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3419"/>
        <w:gridCol w:w="513"/>
        <w:gridCol w:w="672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-160" w:leftChars="-50" w:right="-160" w:rightChars="-50"/>
              <w:jc w:val="left"/>
              <w:rPr>
                <w:rFonts w:asci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2"/>
                <w:sz w:val="18"/>
                <w:szCs w:val="1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-160" w:leftChars="-50" w:right="-160" w:rightChars="-50"/>
              <w:jc w:val="left"/>
              <w:rPr>
                <w:rFonts w:asci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2"/>
                <w:sz w:val="18"/>
                <w:szCs w:val="18"/>
              </w:rPr>
              <w:t>设备名称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-160" w:leftChars="-50" w:right="-160" w:rightChars="-50"/>
              <w:jc w:val="left"/>
              <w:rPr>
                <w:rFonts w:asci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2"/>
                <w:sz w:val="18"/>
                <w:szCs w:val="18"/>
              </w:rPr>
              <w:t>型号及规范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-160" w:leftChars="-50" w:right="-160" w:rightChars="-50"/>
              <w:jc w:val="left"/>
              <w:rPr>
                <w:rFonts w:asci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2"/>
                <w:sz w:val="18"/>
                <w:szCs w:val="18"/>
              </w:rPr>
              <w:t>单位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-160" w:leftChars="-50" w:right="-160" w:rightChars="-50"/>
              <w:jc w:val="left"/>
              <w:rPr>
                <w:rFonts w:asci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2"/>
                <w:sz w:val="18"/>
                <w:szCs w:val="18"/>
              </w:rPr>
              <w:t>数量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-160" w:leftChars="-50" w:right="-160" w:rightChars="-50"/>
              <w:jc w:val="left"/>
              <w:rPr>
                <w:rFonts w:asci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一、视频监控系统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视频监控主机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含显示器21吋1台，键盘鼠标等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硬盘录像机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共含16块8T监控硬盘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32路，满足90天录像存储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大门口枪型摄像机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人脸抓拍模式，道路监控模式，车辆检测，混行检测，支持声音联动报警功能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大门口内部安装1个，大门外部安装1个，门禁读卡器对面门垛安装1个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全景摄像机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含立杆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周界声光报警球形摄像机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支持声音联动报警功能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围墙处配置，约100米配置1个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摄像头安装立杆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围墙上安装，高出六线制电子围栏1米（门口枪机除外）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室外音柱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围墙四角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防水配电箱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交换机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2光4电环网交换机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汇聚交换机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4个千兆光口；24个千兆电口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电源线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ZR-RVVP-2*1.5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3500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光缆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12.1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光缆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4芯多模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1500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12.2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光缆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4芯单模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contextualSpacing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1000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网线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屏蔽超六类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1500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屏柜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2260mm×800mm×1000mm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面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主控室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电子治安管理平台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平台数据处理量不小于30万个点，集成视频监控系统、电子巡查系统、出入口控制系统、入侵和紧急报警系统安防信息，实现告警信息的全方位联动、显示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须接入当地公安系统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二、入侵和紧急报警系统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一键报警管理机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警卫室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一键报警设备紧急报警盒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向公安机关警务平台发出紧急报警信号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警卫室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防盗报警控制器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根据预设联动方案进行现场声光报警和信号上传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警卫室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电子围栏主机箱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电子围栏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六线制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周界2000米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微波和被动红外复合入侵探测器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出入口红外对射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对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接入电子安防管理平台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声光报警器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主控楼室内和室外各安装一个声光报警器，电子围栏每个防区各一个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三、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安防照明系统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安防照明控制器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安防照明灯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盏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电源线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ZR-RVVP-2*2.5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2500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四、出入口控制（门禁）系统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门禁—生物识别读卡器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进站大门内、外，主控室门外，主控楼门外各配置1个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门禁—生物信息采集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身份证阅读器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五、车辆阻挡系统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车辆阻挡装置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大门宽度为10米，全自动升降柱按9根（间距800mm）设置，固定柱2根；含1套排水系统及附属设施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升降柱控制盒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安装于进站大门内侧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六、电子巡查系统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巡更点装置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巡更棒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管理主机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安装于门卫室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七、反无人机主动防御系统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反无人机主动防御系统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含导航诱导设备2台、频谱探测设备1台、站端管控系统1套及相关辅材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套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八、时间同步系统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时空安全隔离装置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台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九、反恐器材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手持式金属探测器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防爆毯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条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防爆盾（金属材质）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防爆棍棒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防爆钢叉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防爆桶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个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十、电源系统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低压电缆ZC-YJY22-0.6/1-3×16+1×10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500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用于动力箱进线及UPS电源进线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控制电缆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ZR-KVVP22-0.6/1kV 14×2.5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250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用于告警信号接入后台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警卫室配电箱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面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十一、监控系统改造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修改后台数据库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增加遥信量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项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十二、辅材采购或安装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PVC管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DN32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6000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热镀锌钢管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DN50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1050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防火涂料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LK-ZH-T   20kg/桶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kg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120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防火墙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240x180x60mm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m³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2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十三、其他工程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新增人员通道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大门口人行门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  <w:lang w:val="zh-CN"/>
              </w:rPr>
              <w:t>项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新增金属防护栏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用于主控室及设备小室一楼窗户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  <w:lang w:val="zh-CN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282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进站大门拆除更换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3.1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拆除进站大门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电动平开钢大门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3.2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新建进站大门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电动平开钢大门，高度2.5m，双轨大门，含防水电机及辅材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拆除并恢复混凝土路面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  <w:lang w:val="zh-CN"/>
              </w:rPr>
              <w:t>拆除并恢复方砖地面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㎡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300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成品彩钢房</w:t>
            </w:r>
          </w:p>
        </w:tc>
        <w:tc>
          <w:tcPr>
            <w:tcW w:w="3419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3m×6.5m，含配套附属设施（含机柜、办公桌椅等）；满足防火要求，含钢筋混凝土基础25m³</w:t>
            </w:r>
          </w:p>
        </w:tc>
        <w:tc>
          <w:tcPr>
            <w:tcW w:w="513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间</w:t>
            </w:r>
          </w:p>
        </w:tc>
        <w:tc>
          <w:tcPr>
            <w:tcW w:w="672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left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安装于大门内侧，地基基础满足要求</w:t>
            </w:r>
          </w:p>
        </w:tc>
      </w:tr>
    </w:tbl>
    <w:p>
      <w:r>
        <w:rPr>
          <w:rFonts w:ascii="Times New Roman"/>
          <w:kern w:val="2"/>
          <w:position w:val="0"/>
          <w:sz w:val="18"/>
          <w:szCs w:val="18"/>
        </w:rPr>
        <w:t>注：未注明型号及规范处，请投标人按照行业规范自行配置，招标人按照投标人的配置优劣进行比对评判。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35D6189E"/>
    <w:rsid w:val="35D61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Times New Roman"/>
      <w:kern w:val="0"/>
      <w:position w:val="-6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-1"/>
    <w:basedOn w:val="1"/>
    <w:qFormat/>
    <w:uiPriority w:val="0"/>
    <w:pPr>
      <w:widowControl w:val="0"/>
      <w:spacing w:line="360" w:lineRule="auto"/>
      <w:jc w:val="center"/>
      <w:outlineLvl w:val="0"/>
    </w:pPr>
    <w:rPr>
      <w:rFonts w:hAnsi="宋体" w:cstheme="minorBidi"/>
      <w:b/>
      <w:kern w:val="2"/>
      <w:positio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2022-10-24T04:12:00Z</dcterms:created>
  <dc:creator>pc</dc:creator>
  <cp:lastModifiedBy>pc</cp:lastModifiedBy>
  <dcterms:modified xsi:type="dcterms:W3CDTF">2022-10-24T04:12:51Z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E840BC635C7D449EA479A511B1E3E027</vt:lpwstr>
  </property>
</Properties>
</file>