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5FAFF"/>
        <w:spacing w:line="450" w:lineRule="atLeast"/>
        <w:jc w:val="center"/>
        <w:rPr>
          <w:rFonts w:hint="eastAsia" w:ascii="宋体" w:hAnsi="宋体"/>
          <w:b/>
          <w:bCs/>
          <w:sz w:val="28"/>
          <w:szCs w:val="24"/>
          <w:lang w:eastAsia="zh-CN"/>
        </w:rPr>
      </w:pPr>
      <w:r>
        <w:rPr>
          <w:rFonts w:hint="eastAsia" w:ascii="宋体" w:hAnsi="宋体"/>
          <w:b/>
          <w:bCs/>
          <w:sz w:val="28"/>
          <w:szCs w:val="24"/>
          <w:lang w:eastAsia="zh-CN"/>
        </w:rPr>
        <w:t>中国邮政储蓄银行青海省分行职工补充医疗保险服务采购项目</w:t>
      </w:r>
    </w:p>
    <w:p>
      <w:pPr>
        <w:widowControl/>
        <w:shd w:val="clear" w:color="auto" w:fill="F5FAFF"/>
        <w:spacing w:line="450" w:lineRule="atLeast"/>
        <w:jc w:val="center"/>
        <w:rPr>
          <w:rFonts w:hint="eastAsia" w:ascii="宋体" w:hAnsi="宋体" w:cs="宋体"/>
          <w:b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24"/>
        </w:rPr>
        <w:t>更正公告</w:t>
      </w:r>
    </w:p>
    <w:tbl>
      <w:tblPr>
        <w:tblStyle w:val="14"/>
        <w:tblW w:w="833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64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6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中国邮政储蓄银行青海省分行职工补充医疗保险服务采购项目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项目编号</w:t>
            </w:r>
          </w:p>
        </w:tc>
        <w:tc>
          <w:tcPr>
            <w:tcW w:w="6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SCIT-GN-QH20221007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方式</w:t>
            </w:r>
          </w:p>
        </w:tc>
        <w:tc>
          <w:tcPr>
            <w:tcW w:w="6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公开招标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预算控制额度</w:t>
            </w:r>
          </w:p>
        </w:tc>
        <w:tc>
          <w:tcPr>
            <w:tcW w:w="6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风险保障型补充医疗保险，合同制员工每人每年不高于800元，退休员工每人每年不高于600元；</w:t>
            </w:r>
          </w:p>
          <w:p>
            <w:pPr>
              <w:spacing w:line="288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补充医疗保险基金管理服务费，不高于管理基金金额的2%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公告发布日期</w:t>
            </w:r>
          </w:p>
        </w:tc>
        <w:tc>
          <w:tcPr>
            <w:tcW w:w="6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202</w:t>
            </w:r>
            <w:r>
              <w:rPr>
                <w:rFonts w:ascii="宋体" w:hAnsi="宋体"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变更事项</w:t>
            </w:r>
          </w:p>
        </w:tc>
        <w:tc>
          <w:tcPr>
            <w:tcW w:w="6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招标文件</w:t>
            </w:r>
            <w:bookmarkStart w:id="0" w:name="_Toc85460833"/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第六部分招标项目要求</w:t>
            </w:r>
            <w:bookmarkEnd w:id="0"/>
            <w:bookmarkStart w:id="1" w:name="_Toc85460835"/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（二）服务内容及要求</w:t>
            </w:r>
            <w:bookmarkEnd w:id="1"/>
          </w:p>
          <w:tbl>
            <w:tblPr>
              <w:tblStyle w:val="14"/>
              <w:tblW w:w="0" w:type="auto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2"/>
              <w:gridCol w:w="4288"/>
              <w:gridCol w:w="81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jc w:val="center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在职员工补充医疗服务方案要求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jc w:val="center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保障范围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最低保额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1.疾病身故、全残保险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在职员工因疾病导致身故，给付身故保险金。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15万元/人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2.住院补充医疗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疾病住院医疗。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5万元/人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3.住院定额给付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员工发生疾病在医保定点医院接受住院治疗的，按照合理且必要的住院天数，定额给付。全年累计不超过180天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80元/人/天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备注：</w:t>
                  </w: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最低保额是指投标人须保障的最低额度，各类保险保额须等于或高于最低保额。</w:t>
                  </w:r>
                </w:p>
              </w:tc>
            </w:tr>
          </w:tbl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tbl>
            <w:tblPr>
              <w:tblStyle w:val="14"/>
              <w:tblW w:w="0" w:type="auto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2"/>
              <w:gridCol w:w="4288"/>
              <w:gridCol w:w="81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jc w:val="center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退休</w:t>
                  </w: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  <w:lang w:val="en-US" w:eastAsia="zh-CN"/>
                    </w:rPr>
                    <w:t>职</w:t>
                  </w: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工补充医疗服务方案要求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jc w:val="center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保障范围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最低保额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1.疾病身故、全残保险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在职员工因疾病导致身故或全残的，给付身故保险金或全残保险金。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10万元/人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2.住院补充医疗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疾病住院医疗。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3万元/人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3.住院定额给付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员工发生疾病在医保定点医院接受住院治疗的，按照合理且必要的住院天数，定额给付。全年累计不超过180天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60元/人/天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备注：</w:t>
                  </w: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最低保额是指投标人须保障的最低额度，各类保险保额须等于或高于最低保额。</w:t>
                  </w:r>
                </w:p>
              </w:tc>
            </w:tr>
          </w:tbl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3．规范要求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 乙方应每半年向甲方提供风险保障型、基金型补充医疗理赔、使用情况，以及长期医疗保险基金结余金额。</w:t>
            </w:r>
            <w:r>
              <w:rPr>
                <w:rFonts w:hint="eastAsia"/>
                <w:lang w:val="en-US" w:eastAsia="zh-CN"/>
              </w:rPr>
              <w:t>(提供承诺函)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 补充医疗保险托管服务协议签订三年。</w:t>
            </w:r>
            <w:r>
              <w:rPr>
                <w:rFonts w:hint="eastAsia"/>
                <w:lang w:val="en-US" w:eastAsia="zh-CN"/>
              </w:rPr>
              <w:t>(提供承诺函)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乙方应提供详细的服务方案、服务团队组成、服务承诺等。</w:t>
            </w:r>
            <w:r>
              <w:rPr>
                <w:rFonts w:hint="eastAsia"/>
                <w:lang w:val="en-US" w:eastAsia="zh-CN"/>
              </w:rPr>
              <w:t>(提供承诺函)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现变更为：</w:t>
            </w:r>
          </w:p>
          <w:tbl>
            <w:tblPr>
              <w:tblStyle w:val="14"/>
              <w:tblW w:w="0" w:type="auto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20"/>
              <w:gridCol w:w="3802"/>
              <w:gridCol w:w="114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jc w:val="center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在职员工补充医疗服务方案要求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jc w:val="center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保障范围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最低保额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1.疾病身故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在职员工因疾病导致身故，给付身故保险金。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15万元/人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2.住院补充医疗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疾病住院医疗。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5万元/人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备注：</w:t>
                  </w: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最低保额是指投标人须保障的最低额度，各类保险保额须等于或高于最低保额。</w:t>
                  </w:r>
                </w:p>
              </w:tc>
            </w:tr>
          </w:tbl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tbl>
            <w:tblPr>
              <w:tblStyle w:val="14"/>
              <w:tblW w:w="0" w:type="auto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20"/>
              <w:gridCol w:w="3802"/>
              <w:gridCol w:w="114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jc w:val="center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退休</w:t>
                  </w: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  <w:lang w:val="en-US" w:eastAsia="zh-CN"/>
                    </w:rPr>
                    <w:t>职</w:t>
                  </w: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工补充医疗服务方案要求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jc w:val="center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保障范围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最低保额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1.疾病身故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  <w:lang w:val="en-US" w:eastAsia="zh-CN"/>
                    </w:rPr>
                    <w:t>退休职工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因疾病导致身故，给付身故保险金。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10万元/人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2.住院补充医疗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疾病住院医疗。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3万元/人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520" w:lineRule="exact"/>
                    <w:ind w:left="-2" w:hanging="2"/>
                    <w:rPr>
                      <w:rFonts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  <w:highlight w:val="none"/>
                    </w:rPr>
                    <w:t>备注：</w:t>
                  </w:r>
                  <w:r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28"/>
                      <w:szCs w:val="28"/>
                      <w:highlight w:val="none"/>
                    </w:rPr>
                    <w:t>最低保额是指投标人须保障的最低额度，各类保险保额须等于或高于最低保额。</w:t>
                  </w:r>
                </w:p>
              </w:tc>
            </w:tr>
          </w:tbl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3．规范要求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 乙方应每半年向甲方提供风险保障型、基金型补充医疗理赔、使用情况，以及长期医疗保险基金结余金额。</w:t>
            </w:r>
            <w:r>
              <w:rPr>
                <w:rFonts w:hint="eastAsia"/>
                <w:lang w:val="en-US" w:eastAsia="zh-CN"/>
              </w:rPr>
              <w:t>(提供承诺函)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乙方应提供详细的服务方案、服务团队组成、服务承诺等。</w:t>
            </w:r>
            <w:r>
              <w:rPr>
                <w:rFonts w:hint="eastAsia"/>
                <w:lang w:val="en-US" w:eastAsia="zh-CN"/>
              </w:rPr>
              <w:t>(提供承诺函)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其他事项不变。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单位及联系人电话</w:t>
            </w:r>
          </w:p>
        </w:tc>
        <w:tc>
          <w:tcPr>
            <w:tcW w:w="6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zh-CN"/>
              </w:rPr>
              <w:t xml:space="preserve">中国邮政储蓄银行股份有限公司青海省分行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zh-CN"/>
              </w:rPr>
              <w:t xml:space="preserve">联系人：熊老师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zh-CN"/>
              </w:rPr>
              <w:t>联系电话：0971-8299358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zh-CN"/>
              </w:rPr>
              <w:t>地址： 西宁市城西区文景街32号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代理机构及联系人电话</w:t>
            </w:r>
          </w:p>
        </w:tc>
        <w:tc>
          <w:tcPr>
            <w:tcW w:w="6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采购代理机构：四川国际招标有限责任公司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联系人：</w:t>
            </w:r>
            <w:r>
              <w:rPr>
                <w:rFonts w:hint="eastAsia" w:ascii="宋体" w:hAnsi="宋体"/>
                <w:bCs/>
                <w:sz w:val="24"/>
                <w:szCs w:val="24"/>
                <w:lang w:val="zh-CN"/>
              </w:rPr>
              <w:t>姚先生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联系电话：0971-8176995-80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21、13639766641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邮箱地址：czqhfgs@163.com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联系地址：西宁市城西区文苑路7号庄和财富广场B座8楼2087室</w:t>
            </w:r>
          </w:p>
        </w:tc>
      </w:tr>
    </w:tbl>
    <w:p>
      <w:pPr>
        <w:spacing w:line="280" w:lineRule="exact"/>
        <w:jc w:val="right"/>
        <w:rPr>
          <w:rFonts w:ascii="宋体" w:hAnsi="宋体"/>
          <w:bCs/>
          <w:sz w:val="24"/>
          <w:szCs w:val="24"/>
        </w:rPr>
      </w:pPr>
    </w:p>
    <w:p>
      <w:pPr>
        <w:spacing w:line="280" w:lineRule="exact"/>
        <w:jc w:val="righ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四川国际招标有限责任公司</w:t>
      </w:r>
    </w:p>
    <w:p>
      <w:pPr>
        <w:wordWrap w:val="0"/>
        <w:spacing w:line="420" w:lineRule="exact"/>
        <w:ind w:firstLine="3600" w:firstLineChars="1500"/>
        <w:jc w:val="righ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202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01</w:t>
      </w:r>
      <w:bookmarkStart w:id="2" w:name="_GoBack"/>
      <w:bookmarkEnd w:id="2"/>
      <w:r>
        <w:rPr>
          <w:rFonts w:hint="eastAsia" w:ascii="宋体" w:hAnsi="宋体"/>
          <w:bCs/>
          <w:sz w:val="24"/>
          <w:szCs w:val="24"/>
        </w:rPr>
        <w:t>日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multilevel"/>
    <w:tmpl w:val="0000000F"/>
    <w:lvl w:ilvl="0" w:tentative="0">
      <w:start w:val="1"/>
      <w:numFmt w:val="decimal"/>
      <w:pStyle w:val="6"/>
      <w:lvlText w:val="第%1章"/>
      <w:lvlJc w:val="left"/>
      <w:pPr>
        <w:tabs>
          <w:tab w:val="left" w:pos="4265"/>
        </w:tabs>
        <w:ind w:left="4265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FhNmYwNDM0ZDJiM2E2MWEyYWM1MTA0Nzg2YmQ5ZTEifQ=="/>
  </w:docVars>
  <w:rsids>
    <w:rsidRoot w:val="00BF4A5C"/>
    <w:rsid w:val="000428C4"/>
    <w:rsid w:val="00076B97"/>
    <w:rsid w:val="00077A45"/>
    <w:rsid w:val="00087BFF"/>
    <w:rsid w:val="000A419F"/>
    <w:rsid w:val="000C0A03"/>
    <w:rsid w:val="000C6E47"/>
    <w:rsid w:val="001132C2"/>
    <w:rsid w:val="001140B7"/>
    <w:rsid w:val="00120232"/>
    <w:rsid w:val="001265B2"/>
    <w:rsid w:val="00132A79"/>
    <w:rsid w:val="001422DB"/>
    <w:rsid w:val="00165EE4"/>
    <w:rsid w:val="00175285"/>
    <w:rsid w:val="00183E1E"/>
    <w:rsid w:val="001A23E8"/>
    <w:rsid w:val="001D0B2D"/>
    <w:rsid w:val="001D5233"/>
    <w:rsid w:val="00220E7F"/>
    <w:rsid w:val="00230A57"/>
    <w:rsid w:val="002408B1"/>
    <w:rsid w:val="0024426B"/>
    <w:rsid w:val="002477DD"/>
    <w:rsid w:val="00281A1E"/>
    <w:rsid w:val="002905BC"/>
    <w:rsid w:val="002A1722"/>
    <w:rsid w:val="002A2021"/>
    <w:rsid w:val="00340333"/>
    <w:rsid w:val="003508C7"/>
    <w:rsid w:val="00350D92"/>
    <w:rsid w:val="00354BDA"/>
    <w:rsid w:val="00387839"/>
    <w:rsid w:val="00390BEE"/>
    <w:rsid w:val="003B7F4F"/>
    <w:rsid w:val="003E1A4F"/>
    <w:rsid w:val="003F24B5"/>
    <w:rsid w:val="00401833"/>
    <w:rsid w:val="00402A8F"/>
    <w:rsid w:val="0043344E"/>
    <w:rsid w:val="0047215A"/>
    <w:rsid w:val="004A0152"/>
    <w:rsid w:val="004B14CF"/>
    <w:rsid w:val="004B1820"/>
    <w:rsid w:val="004D1C19"/>
    <w:rsid w:val="004D2C96"/>
    <w:rsid w:val="004E43F5"/>
    <w:rsid w:val="004E66A0"/>
    <w:rsid w:val="005218A5"/>
    <w:rsid w:val="00534C2F"/>
    <w:rsid w:val="00555215"/>
    <w:rsid w:val="00583F70"/>
    <w:rsid w:val="005A2EA7"/>
    <w:rsid w:val="005B4D49"/>
    <w:rsid w:val="005E6BC6"/>
    <w:rsid w:val="005F5F63"/>
    <w:rsid w:val="00607976"/>
    <w:rsid w:val="006172FA"/>
    <w:rsid w:val="00623E08"/>
    <w:rsid w:val="0063083E"/>
    <w:rsid w:val="00631843"/>
    <w:rsid w:val="00631E36"/>
    <w:rsid w:val="00640C20"/>
    <w:rsid w:val="00642497"/>
    <w:rsid w:val="00677739"/>
    <w:rsid w:val="00692675"/>
    <w:rsid w:val="006A349B"/>
    <w:rsid w:val="006C08E0"/>
    <w:rsid w:val="006E02EA"/>
    <w:rsid w:val="00710971"/>
    <w:rsid w:val="00714BA2"/>
    <w:rsid w:val="00716933"/>
    <w:rsid w:val="00782FE5"/>
    <w:rsid w:val="007B7E1C"/>
    <w:rsid w:val="0080216F"/>
    <w:rsid w:val="00807098"/>
    <w:rsid w:val="008173F6"/>
    <w:rsid w:val="00822C43"/>
    <w:rsid w:val="0082741E"/>
    <w:rsid w:val="00852853"/>
    <w:rsid w:val="0086754C"/>
    <w:rsid w:val="008C3415"/>
    <w:rsid w:val="008D0AB5"/>
    <w:rsid w:val="008F0C33"/>
    <w:rsid w:val="00914608"/>
    <w:rsid w:val="00974C31"/>
    <w:rsid w:val="009839D8"/>
    <w:rsid w:val="00984A61"/>
    <w:rsid w:val="009A6259"/>
    <w:rsid w:val="009C2538"/>
    <w:rsid w:val="009D3503"/>
    <w:rsid w:val="009D48F4"/>
    <w:rsid w:val="009E26C8"/>
    <w:rsid w:val="009E3BA7"/>
    <w:rsid w:val="00A261BA"/>
    <w:rsid w:val="00A304AA"/>
    <w:rsid w:val="00A50EF0"/>
    <w:rsid w:val="00A616BB"/>
    <w:rsid w:val="00A74C5B"/>
    <w:rsid w:val="00A93ED1"/>
    <w:rsid w:val="00AA5E18"/>
    <w:rsid w:val="00AB47A6"/>
    <w:rsid w:val="00AB5E99"/>
    <w:rsid w:val="00AB74B3"/>
    <w:rsid w:val="00AE2654"/>
    <w:rsid w:val="00B0029E"/>
    <w:rsid w:val="00B03025"/>
    <w:rsid w:val="00B17D8B"/>
    <w:rsid w:val="00B41E59"/>
    <w:rsid w:val="00B45B15"/>
    <w:rsid w:val="00B54B86"/>
    <w:rsid w:val="00B56329"/>
    <w:rsid w:val="00B612C6"/>
    <w:rsid w:val="00B813D0"/>
    <w:rsid w:val="00B83335"/>
    <w:rsid w:val="00B9651F"/>
    <w:rsid w:val="00BB3406"/>
    <w:rsid w:val="00BF11FE"/>
    <w:rsid w:val="00BF4A5C"/>
    <w:rsid w:val="00C06A23"/>
    <w:rsid w:val="00C11FB5"/>
    <w:rsid w:val="00C358E8"/>
    <w:rsid w:val="00C44B84"/>
    <w:rsid w:val="00CA4FBA"/>
    <w:rsid w:val="00CB5E3B"/>
    <w:rsid w:val="00CE173F"/>
    <w:rsid w:val="00CF3A5C"/>
    <w:rsid w:val="00CF4F7B"/>
    <w:rsid w:val="00D17523"/>
    <w:rsid w:val="00D22FD4"/>
    <w:rsid w:val="00D270CD"/>
    <w:rsid w:val="00D478D1"/>
    <w:rsid w:val="00D70E9C"/>
    <w:rsid w:val="00D918E2"/>
    <w:rsid w:val="00D91DA9"/>
    <w:rsid w:val="00D9433B"/>
    <w:rsid w:val="00DB6CC7"/>
    <w:rsid w:val="00DE4805"/>
    <w:rsid w:val="00E07A3B"/>
    <w:rsid w:val="00E5450C"/>
    <w:rsid w:val="00E8672B"/>
    <w:rsid w:val="00EE215A"/>
    <w:rsid w:val="00EF39C3"/>
    <w:rsid w:val="00F05E5A"/>
    <w:rsid w:val="00F472F4"/>
    <w:rsid w:val="00F6083F"/>
    <w:rsid w:val="00F6160B"/>
    <w:rsid w:val="00F6377B"/>
    <w:rsid w:val="00F84CD8"/>
    <w:rsid w:val="00F86B6A"/>
    <w:rsid w:val="00F90DAB"/>
    <w:rsid w:val="00FC75BF"/>
    <w:rsid w:val="00FE0A2A"/>
    <w:rsid w:val="00FE5892"/>
    <w:rsid w:val="00FF512F"/>
    <w:rsid w:val="026F5743"/>
    <w:rsid w:val="0449381C"/>
    <w:rsid w:val="04D23FDA"/>
    <w:rsid w:val="06E70857"/>
    <w:rsid w:val="07680065"/>
    <w:rsid w:val="08303F18"/>
    <w:rsid w:val="0BCD43AE"/>
    <w:rsid w:val="0C0E0245"/>
    <w:rsid w:val="0C93193F"/>
    <w:rsid w:val="0F6B6E83"/>
    <w:rsid w:val="117D731B"/>
    <w:rsid w:val="130718B2"/>
    <w:rsid w:val="13C94222"/>
    <w:rsid w:val="15413391"/>
    <w:rsid w:val="1AB4263A"/>
    <w:rsid w:val="1E0C4EDD"/>
    <w:rsid w:val="1E66287D"/>
    <w:rsid w:val="1F2B4BDC"/>
    <w:rsid w:val="20222B7C"/>
    <w:rsid w:val="223810CC"/>
    <w:rsid w:val="236312FC"/>
    <w:rsid w:val="23A12E55"/>
    <w:rsid w:val="26382FDF"/>
    <w:rsid w:val="2AF66CA7"/>
    <w:rsid w:val="2B243B28"/>
    <w:rsid w:val="2BE17C3F"/>
    <w:rsid w:val="2C157AF8"/>
    <w:rsid w:val="2EDC0D9F"/>
    <w:rsid w:val="2F517465"/>
    <w:rsid w:val="36C80EC4"/>
    <w:rsid w:val="3A0B4D0E"/>
    <w:rsid w:val="3BC13929"/>
    <w:rsid w:val="3CED5580"/>
    <w:rsid w:val="3D793658"/>
    <w:rsid w:val="439B7B7A"/>
    <w:rsid w:val="44DF4BB3"/>
    <w:rsid w:val="45F30F0B"/>
    <w:rsid w:val="46151D13"/>
    <w:rsid w:val="47DC3CA0"/>
    <w:rsid w:val="47E305E8"/>
    <w:rsid w:val="49CD3493"/>
    <w:rsid w:val="49CF4E2D"/>
    <w:rsid w:val="4B0041EF"/>
    <w:rsid w:val="4B254F13"/>
    <w:rsid w:val="4BD14994"/>
    <w:rsid w:val="4D3E699F"/>
    <w:rsid w:val="4D4B0723"/>
    <w:rsid w:val="51024F7E"/>
    <w:rsid w:val="51617810"/>
    <w:rsid w:val="52C43103"/>
    <w:rsid w:val="535B564B"/>
    <w:rsid w:val="548C09DF"/>
    <w:rsid w:val="55A1091F"/>
    <w:rsid w:val="56451BB7"/>
    <w:rsid w:val="5AA966B1"/>
    <w:rsid w:val="5BB13DCD"/>
    <w:rsid w:val="5D344D24"/>
    <w:rsid w:val="5FBB3350"/>
    <w:rsid w:val="62AA5A85"/>
    <w:rsid w:val="63CE121A"/>
    <w:rsid w:val="66F5180D"/>
    <w:rsid w:val="67375B86"/>
    <w:rsid w:val="6B0565CF"/>
    <w:rsid w:val="6E155B01"/>
    <w:rsid w:val="6E903E1A"/>
    <w:rsid w:val="6F6D60DE"/>
    <w:rsid w:val="70A46AD8"/>
    <w:rsid w:val="72BA1BFA"/>
    <w:rsid w:val="745D7E19"/>
    <w:rsid w:val="756E5E4B"/>
    <w:rsid w:val="7603170A"/>
    <w:rsid w:val="77D66BEB"/>
    <w:rsid w:val="7B9C3307"/>
    <w:rsid w:val="7CF547BC"/>
    <w:rsid w:val="7E5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340" w:after="330" w:line="360" w:lineRule="auto"/>
      <w:jc w:val="center"/>
      <w:outlineLvl w:val="0"/>
    </w:pPr>
    <w:rPr>
      <w:rFonts w:ascii="华文中宋" w:hAnsi="华文中宋" w:eastAsia="华文中宋"/>
      <w:b/>
      <w:bCs/>
      <w:color w:val="000000"/>
      <w:kern w:val="44"/>
      <w:sz w:val="32"/>
      <w:szCs w:val="32"/>
      <w:lang w:val="zh-CN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ind w:firstLine="420"/>
    </w:pPr>
  </w:style>
  <w:style w:type="paragraph" w:customStyle="1" w:styleId="3">
    <w:name w:val="正文文本缩进1"/>
    <w:basedOn w:val="1"/>
    <w:next w:val="4"/>
    <w:qFormat/>
    <w:uiPriority w:val="0"/>
    <w:pPr>
      <w:spacing w:line="500" w:lineRule="exact"/>
      <w:ind w:firstLine="880" w:firstLineChars="200"/>
    </w:pPr>
  </w:style>
  <w:style w:type="paragraph" w:customStyle="1" w:styleId="4">
    <w:name w:val="Body Text First Indent 21"/>
    <w:basedOn w:val="5"/>
    <w:qFormat/>
    <w:uiPriority w:val="0"/>
    <w:pPr>
      <w:ind w:firstLine="420"/>
    </w:pPr>
  </w:style>
  <w:style w:type="paragraph" w:customStyle="1" w:styleId="5">
    <w:name w:val="Body Text Indent1"/>
    <w:basedOn w:val="1"/>
    <w:qFormat/>
    <w:uiPriority w:val="0"/>
    <w:pPr>
      <w:spacing w:line="500" w:lineRule="exact"/>
      <w:ind w:firstLine="880" w:firstLineChars="200"/>
    </w:pPr>
  </w:style>
  <w:style w:type="paragraph" w:styleId="7">
    <w:name w:val="Body Text"/>
    <w:basedOn w:val="1"/>
    <w:next w:val="8"/>
    <w:qFormat/>
    <w:uiPriority w:val="0"/>
    <w:pPr>
      <w:spacing w:after="120"/>
    </w:pPr>
    <w:rPr>
      <w:lang w:val="zh-CN"/>
    </w:rPr>
  </w:style>
  <w:style w:type="paragraph" w:styleId="8">
    <w:name w:val="Plain Text"/>
    <w:basedOn w:val="1"/>
    <w:qFormat/>
    <w:uiPriority w:val="0"/>
    <w:pPr>
      <w:widowControl w:val="0"/>
      <w:autoSpaceDE w:val="0"/>
      <w:autoSpaceDN w:val="0"/>
      <w:adjustRightInd w:val="0"/>
      <w:jc w:val="both"/>
    </w:pPr>
    <w:rPr>
      <w:rFonts w:hint="eastAsia" w:ascii="宋体" w:hAnsi="Tms Rmn"/>
      <w:sz w:val="21"/>
      <w:szCs w:val="20"/>
    </w:rPr>
  </w:style>
  <w:style w:type="paragraph" w:styleId="9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6"/>
      <w:szCs w:val="32"/>
    </w:rPr>
  </w:style>
  <w:style w:type="character" w:styleId="16">
    <w:name w:val="page number"/>
    <w:basedOn w:val="15"/>
    <w:qFormat/>
    <w:uiPriority w:val="0"/>
    <w:rPr>
      <w:kern w:val="2"/>
      <w:sz w:val="21"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页眉 字符"/>
    <w:link w:val="11"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uiPriority w:val="99"/>
    <w:rPr>
      <w:sz w:val="18"/>
      <w:szCs w:val="18"/>
    </w:rPr>
  </w:style>
  <w:style w:type="character" w:customStyle="1" w:styleId="20">
    <w:name w:val="批注框文本 字符"/>
    <w:basedOn w:val="15"/>
    <w:link w:val="9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582</Words>
  <Characters>673</Characters>
  <Lines>4</Lines>
  <Paragraphs>1</Paragraphs>
  <TotalTime>0</TotalTime>
  <ScaleCrop>false</ScaleCrop>
  <LinksUpToDate>false</LinksUpToDate>
  <CharactersWithSpaces>686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2015-02-15T01:18:00Z</dcterms:created>
  <dc:creator>Administrator</dc:creator>
  <cp:lastModifiedBy>Administrator</cp:lastModifiedBy>
  <cp:lastPrinted>2019-11-28T06:56:00Z</cp:lastPrinted>
  <dcterms:modified xsi:type="dcterms:W3CDTF">2022-11-01T09:58:30Z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93BAA6427CE741A38EA029F37B59962D</vt:lpwstr>
  </property>
</Properties>
</file>