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7167800"/>
      <w:bookmarkStart w:id="1" w:name="_Toc385787472"/>
      <w:bookmarkStart w:id="2" w:name="_Toc389216840"/>
      <w:bookmarkStart w:id="3" w:name="_Toc386559306"/>
      <w:bookmarkStart w:id="4" w:name="_Toc390063255"/>
      <w:bookmarkStart w:id="5" w:name="_Toc389718322"/>
      <w:bookmarkStart w:id="6" w:name="_Toc385783727"/>
      <w:bookmarkStart w:id="7" w:name="_Toc385584503"/>
      <w:bookmarkStart w:id="8" w:name="_Toc385609766"/>
      <w:bookmarkStart w:id="9" w:name="_Toc386987368"/>
      <w:bookmarkStart w:id="10" w:name="_Toc385586225"/>
      <w:bookmarkStart w:id="11" w:name="_Toc384982721"/>
      <w:bookmarkStart w:id="12" w:name="_Toc389216451"/>
      <w:bookmarkStart w:id="13" w:name="_Toc386615084"/>
      <w:bookmarkStart w:id="14" w:name="_Toc384982824"/>
      <w:bookmarkStart w:id="15" w:name="_Toc390063399"/>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达坂-八宝330千伏线路工程工程用（基础钢筋）采购项目（采购编号：[2022]QSWZCG-069-2）</w:t>
      </w:r>
      <w:bookmarkStart w:id="17" w:name="_GoBack"/>
      <w:bookmarkEnd w:id="17"/>
    </w:p>
    <w:p>
      <w:pPr>
        <w:jc w:val="center"/>
        <w:rPr>
          <w:rFonts w:ascii="宋体" w:hAnsi="宋体" w:cs="宋体"/>
          <w:color w:val="auto"/>
          <w:szCs w:val="21"/>
          <w:highlight w:val="none"/>
        </w:rPr>
      </w:pPr>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3D649C"/>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