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7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"/>
        <w:gridCol w:w="631"/>
        <w:gridCol w:w="488"/>
        <w:gridCol w:w="723"/>
        <w:gridCol w:w="884"/>
        <w:gridCol w:w="965"/>
        <w:gridCol w:w="763"/>
        <w:gridCol w:w="2101"/>
        <w:gridCol w:w="856"/>
        <w:gridCol w:w="852"/>
        <w:gridCol w:w="496"/>
        <w:gridCol w:w="947"/>
        <w:gridCol w:w="1241"/>
        <w:gridCol w:w="2203"/>
        <w:gridCol w:w="703"/>
        <w:gridCol w:w="6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4740" w:type="dxa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附件1：大唐兴海330kV升压站及送出线路工程</w:t>
            </w:r>
            <w:r>
              <w:rPr>
                <w:rStyle w:val="18"/>
                <w:rFonts w:hint="default"/>
                <w:kern w:val="0"/>
                <w:lang w:bidi="ar"/>
              </w:rPr>
              <w:t xml:space="preserve">招标采购项目（招标编号:FWGC2304）招标需求一览表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分标编号     分标名称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包号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包名称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项目单位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服务采购申请文本（</w:t>
            </w:r>
            <w:r>
              <w:rPr>
                <w:rStyle w:val="19"/>
                <w:rFonts w:hint="default"/>
                <w:kern w:val="0"/>
                <w:lang w:bidi="ar"/>
              </w:rPr>
              <w:t>项目名称</w:t>
            </w:r>
            <w:r>
              <w:rPr>
                <w:kern w:val="0"/>
                <w:lang w:bidi="ar"/>
              </w:rPr>
              <w:t>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短文本（服务描述）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工程规模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单项最高限价含税（万元）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合计最高限价含税（万元）</w:t>
            </w:r>
          </w:p>
        </w:tc>
        <w:tc>
          <w:tcPr>
            <w:tcW w:w="4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税率（%）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建设地点及承包方式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计划开工（开始）、竣工（完成、结束）日期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专用资质条件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标书购买费（元）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  <w:jc w:val="center"/>
        </w:trPr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001-输变电工程施工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大唐兴海330kV升压站及送出线路工程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大唐兴海330kV升压站及送出线路工程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输变电工程施工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招标范围为大唐兴海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330kV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升压站及送出线路工程的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施工，变电部分：本工程主变最终为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4×250MVA，本期建设2×250MVA主变；同时将对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端香加变间隔进行完善；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线路部分：新建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1回330kV大唐兴海1#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升压站～香加变线路，长约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30.73km，导线截面选择为4×400mm²。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本次招标采用竞争性降幅比例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(%)方式进行报价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本次招标采用竞争性降幅比例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(%)方式进行报价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9%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青海省海南州兴海县、共和县；固定总价。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见招标公告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见招标公告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免费获取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6251116"/>
    </w:sdtPr>
    <w:sdtEndPr>
      <w:rPr>
        <w:rFonts w:ascii="宋体" w:hAnsi="宋体"/>
      </w:rPr>
    </w:sdtEndPr>
    <w:sdtContent>
      <w:p>
        <w:pPr>
          <w:pStyle w:val="4"/>
          <w:spacing w:before="72" w:line="240" w:lineRule="atLeast"/>
          <w:jc w:val="center"/>
          <w:rPr>
            <w:rFonts w:ascii="宋体" w:hAnsi="宋体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4</w:t>
        </w:r>
        <w:r>
          <w:rPr>
            <w:rFonts w:ascii="宋体" w:hAnsi="宋体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pacing w:after="240" w:afterLines="100" w:line="240" w:lineRule="atLeas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0"/>
    <w:rsid w:val="00112671"/>
    <w:rsid w:val="002457F7"/>
    <w:rsid w:val="00246811"/>
    <w:rsid w:val="004955D0"/>
    <w:rsid w:val="004B0DEB"/>
    <w:rsid w:val="004F0390"/>
    <w:rsid w:val="007821CB"/>
    <w:rsid w:val="00AA5625"/>
    <w:rsid w:val="00AD3E0A"/>
    <w:rsid w:val="00B2734E"/>
    <w:rsid w:val="00BF04B7"/>
    <w:rsid w:val="050F5CE7"/>
    <w:rsid w:val="1D082245"/>
    <w:rsid w:val="222A1AA8"/>
    <w:rsid w:val="3EA61C1D"/>
    <w:rsid w:val="43A6043E"/>
    <w:rsid w:val="4B3D390B"/>
    <w:rsid w:val="4DA10B76"/>
    <w:rsid w:val="59BF178C"/>
    <w:rsid w:val="66A852F5"/>
    <w:rsid w:val="69D52819"/>
    <w:rsid w:val="72E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keepLines/>
      <w:autoSpaceDE w:val="0"/>
      <w:autoSpaceDN w:val="0"/>
      <w:adjustRightInd w:val="0"/>
      <w:spacing w:before="280" w:after="290" w:line="374" w:lineRule="auto"/>
      <w:jc w:val="left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标题 4 Char1"/>
    <w:link w:val="2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paragraph" w:customStyle="1" w:styleId="13">
    <w:name w:val="01111"/>
    <w:basedOn w:val="1"/>
    <w:link w:val="15"/>
    <w:qFormat/>
    <w:uiPriority w:val="0"/>
    <w:pPr>
      <w:adjustRightInd w:val="0"/>
      <w:snapToGrid w:val="0"/>
      <w:spacing w:line="440" w:lineRule="atLeast"/>
      <w:jc w:val="center"/>
      <w:outlineLvl w:val="0"/>
    </w:pPr>
    <w:rPr>
      <w:rFonts w:ascii="黑体" w:hAnsi="黑体" w:eastAsia="黑体"/>
      <w:snapToGrid w:val="0"/>
      <w:kern w:val="0"/>
      <w:sz w:val="28"/>
      <w:szCs w:val="28"/>
    </w:rPr>
  </w:style>
  <w:style w:type="paragraph" w:customStyle="1" w:styleId="14">
    <w:name w:val="02222"/>
    <w:basedOn w:val="1"/>
    <w:link w:val="16"/>
    <w:qFormat/>
    <w:uiPriority w:val="0"/>
    <w:pPr>
      <w:adjustRightInd w:val="0"/>
      <w:snapToGrid w:val="0"/>
      <w:spacing w:line="440" w:lineRule="atLeast"/>
      <w:outlineLvl w:val="1"/>
    </w:pPr>
    <w:rPr>
      <w:rFonts w:ascii="黑体" w:hAnsi="黑体" w:eastAsia="黑体"/>
      <w:bCs/>
      <w:snapToGrid w:val="0"/>
      <w:kern w:val="0"/>
      <w:sz w:val="24"/>
      <w:szCs w:val="24"/>
    </w:rPr>
  </w:style>
  <w:style w:type="character" w:customStyle="1" w:styleId="15">
    <w:name w:val="01111 Char"/>
    <w:basedOn w:val="6"/>
    <w:link w:val="13"/>
    <w:uiPriority w:val="0"/>
    <w:rPr>
      <w:rFonts w:ascii="黑体" w:hAnsi="黑体" w:eastAsia="黑体"/>
      <w:snapToGrid w:val="0"/>
      <w:kern w:val="0"/>
      <w:sz w:val="28"/>
      <w:szCs w:val="28"/>
    </w:rPr>
  </w:style>
  <w:style w:type="character" w:customStyle="1" w:styleId="16">
    <w:name w:val="02222 Char"/>
    <w:basedOn w:val="6"/>
    <w:link w:val="14"/>
    <w:qFormat/>
    <w:uiPriority w:val="0"/>
    <w:rPr>
      <w:rFonts w:ascii="黑体" w:hAnsi="黑体" w:eastAsia="黑体"/>
      <w:bCs/>
      <w:snapToGrid w:val="0"/>
      <w:kern w:val="0"/>
      <w:sz w:val="24"/>
      <w:szCs w:val="24"/>
    </w:rPr>
  </w:style>
  <w:style w:type="character" w:customStyle="1" w:styleId="17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7CAD8-B9EB-4B22-A8B9-E3F6659BA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815</Words>
  <Characters>4652</Characters>
  <Lines>38</Lines>
  <Paragraphs>10</Paragraphs>
  <TotalTime>3</TotalTime>
  <ScaleCrop>false</ScaleCrop>
  <LinksUpToDate>false</LinksUpToDate>
  <CharactersWithSpaces>5457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2023-04-21T07:36:00Z</dcterms:created>
  <dc:creator>李怡慧(604158)</dc:creator>
  <cp:lastModifiedBy>Administrator</cp:lastModifiedBy>
  <dcterms:modified xsi:type="dcterms:W3CDTF">2023-04-21T08:08:02Z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