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eastAsia="宋体" w:cs="宋体"/>
          <w:b/>
          <w:color w:val="auto"/>
          <w:sz w:val="72"/>
          <w:szCs w:val="72"/>
          <w:lang w:eastAsia="zh-CN"/>
        </w:rPr>
      </w:pPr>
      <w:r>
        <w:rPr>
          <w:rFonts w:hint="eastAsia" w:ascii="宋体" w:eastAsia="宋体" w:cs="宋体"/>
          <w:b/>
          <w:color w:val="auto"/>
          <w:sz w:val="72"/>
          <w:szCs w:val="72"/>
          <w:lang w:eastAsia="zh-CN"/>
        </w:rPr>
        <w:pict>
          <v:shape id="_x0000_i1025" o:spt="75" alt="QQ截图20180706150227" type="#_x0000_t75" style="height:84pt;width:91.5pt;" filled="f" o:preferrelative="t" stroked="f" coordsize="21600,21600">
            <v:path/>
            <v:fill on="f" focussize="0,0"/>
            <v:stroke on="f"/>
            <v:imagedata r:id="rId7" o:title="QQ截图20180706150227"/>
            <o:lock v:ext="edit" aspectratio="t"/>
            <w10:wrap type="none"/>
            <w10:anchorlock/>
          </v:shape>
        </w:pict>
      </w:r>
    </w:p>
    <w:p>
      <w:pPr>
        <w:jc w:val="center"/>
        <w:rPr>
          <w:rFonts w:ascii="宋体" w:cs="宋体"/>
          <w:b/>
          <w:color w:val="auto"/>
          <w:sz w:val="72"/>
          <w:szCs w:val="72"/>
        </w:rPr>
      </w:pPr>
    </w:p>
    <w:p>
      <w:pPr>
        <w:jc w:val="center"/>
        <w:rPr>
          <w:rFonts w:ascii="宋体" w:cs="宋体"/>
          <w:b/>
          <w:color w:val="auto"/>
          <w:sz w:val="72"/>
          <w:szCs w:val="72"/>
        </w:rPr>
      </w:pPr>
      <w:r>
        <w:rPr>
          <w:rFonts w:hint="eastAsia" w:ascii="宋体" w:hAnsi="宋体" w:cs="宋体"/>
          <w:b/>
          <w:color w:val="auto"/>
          <w:sz w:val="72"/>
          <w:szCs w:val="72"/>
          <w:lang w:val="en-US" w:eastAsia="zh-CN"/>
        </w:rPr>
        <w:t>竞争性</w:t>
      </w:r>
      <w:r>
        <w:rPr>
          <w:rFonts w:hint="eastAsia" w:ascii="宋体" w:hAnsi="宋体" w:cs="宋体"/>
          <w:b/>
          <w:color w:val="auto"/>
          <w:sz w:val="72"/>
          <w:szCs w:val="72"/>
          <w:lang w:eastAsia="zh-CN"/>
        </w:rPr>
        <w:t>磋商</w:t>
      </w:r>
      <w:r>
        <w:rPr>
          <w:rFonts w:hint="eastAsia" w:ascii="宋体" w:hAnsi="宋体" w:cs="宋体"/>
          <w:b/>
          <w:color w:val="auto"/>
          <w:sz w:val="72"/>
          <w:szCs w:val="72"/>
        </w:rPr>
        <w:t>文件</w:t>
      </w:r>
    </w:p>
    <w:p>
      <w:pPr>
        <w:ind w:left="-424" w:leftChars="-202" w:firstLine="1019" w:firstLineChars="141"/>
        <w:jc w:val="center"/>
        <w:rPr>
          <w:rFonts w:ascii="宋体" w:cs="宋体"/>
          <w:b/>
          <w:color w:val="auto"/>
          <w:sz w:val="72"/>
          <w:szCs w:val="72"/>
        </w:rPr>
      </w:pPr>
    </w:p>
    <w:p>
      <w:pPr>
        <w:rPr>
          <w:rFonts w:ascii="宋体" w:cs="宋体"/>
          <w:color w:val="auto"/>
        </w:rPr>
      </w:pPr>
    </w:p>
    <w:p>
      <w:pPr>
        <w:rPr>
          <w:color w:val="auto"/>
        </w:rPr>
      </w:pPr>
    </w:p>
    <w:p>
      <w:pPr>
        <w:pStyle w:val="24"/>
        <w:rPr>
          <w:color w:val="auto"/>
        </w:rPr>
      </w:pPr>
    </w:p>
    <w:p>
      <w:pPr>
        <w:pStyle w:val="24"/>
        <w:rPr>
          <w:color w:val="auto"/>
        </w:rPr>
      </w:pPr>
    </w:p>
    <w:p>
      <w:pPr>
        <w:pStyle w:val="24"/>
        <w:rPr>
          <w:color w:val="auto"/>
        </w:rPr>
      </w:pPr>
    </w:p>
    <w:p>
      <w:pPr>
        <w:rPr>
          <w:color w:val="auto"/>
        </w:rPr>
      </w:pPr>
    </w:p>
    <w:p>
      <w:pPr>
        <w:rPr>
          <w:color w:val="auto"/>
        </w:rPr>
      </w:pPr>
    </w:p>
    <w:p>
      <w:pPr>
        <w:autoSpaceDE w:val="0"/>
        <w:autoSpaceDN w:val="0"/>
        <w:adjustRightInd w:val="0"/>
        <w:spacing w:line="360" w:lineRule="auto"/>
        <w:jc w:val="left"/>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项目名称：青海大学附属医院急救中心设置急诊</w:t>
      </w:r>
    </w:p>
    <w:p>
      <w:pPr>
        <w:autoSpaceDE w:val="0"/>
        <w:autoSpaceDN w:val="0"/>
        <w:adjustRightInd w:val="0"/>
        <w:spacing w:line="360" w:lineRule="auto"/>
        <w:ind w:firstLine="1807" w:firstLineChars="500"/>
        <w:jc w:val="left"/>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检验工程项目</w:t>
      </w:r>
    </w:p>
    <w:p>
      <w:pPr>
        <w:spacing w:line="360" w:lineRule="auto"/>
        <w:rPr>
          <w:rFonts w:ascii="宋体" w:cs="宋体"/>
          <w:b/>
          <w:bCs/>
          <w:color w:val="auto"/>
          <w:kern w:val="0"/>
          <w:sz w:val="36"/>
          <w:szCs w:val="36"/>
          <w:lang w:val="zh-CN"/>
        </w:rPr>
      </w:pPr>
      <w:r>
        <w:rPr>
          <w:rFonts w:hint="eastAsia" w:ascii="宋体" w:hAnsi="宋体" w:cs="宋体"/>
          <w:b/>
          <w:bCs/>
          <w:color w:val="auto"/>
          <w:kern w:val="0"/>
          <w:sz w:val="36"/>
          <w:szCs w:val="36"/>
          <w:lang w:val="zh-CN"/>
        </w:rPr>
        <w:t>项目编号：青海旺利欣竞磋（工程）2023-B83号</w:t>
      </w:r>
    </w:p>
    <w:p>
      <w:pPr>
        <w:spacing w:line="360" w:lineRule="auto"/>
        <w:rPr>
          <w:rFonts w:ascii="宋体" w:cs="宋体"/>
          <w:b/>
          <w:bCs/>
          <w:color w:val="auto"/>
          <w:kern w:val="0"/>
          <w:sz w:val="36"/>
          <w:szCs w:val="36"/>
        </w:rPr>
      </w:pPr>
      <w:r>
        <w:rPr>
          <w:rFonts w:hint="eastAsia" w:ascii="宋体" w:hAnsi="宋体" w:cs="宋体"/>
          <w:b/>
          <w:bCs/>
          <w:color w:val="auto"/>
          <w:kern w:val="0"/>
          <w:sz w:val="36"/>
          <w:szCs w:val="36"/>
          <w:lang w:val="zh-CN"/>
        </w:rPr>
        <w:t>采</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购</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人：</w:t>
      </w:r>
      <w:r>
        <w:rPr>
          <w:rFonts w:hint="eastAsia" w:ascii="宋体" w:hAnsi="宋体" w:cs="宋体"/>
          <w:b/>
          <w:bCs/>
          <w:color w:val="auto"/>
          <w:kern w:val="0"/>
          <w:sz w:val="36"/>
          <w:szCs w:val="36"/>
          <w:lang w:val="en-US" w:eastAsia="zh-CN"/>
        </w:rPr>
        <w:t>青海大学附属医院</w:t>
      </w:r>
    </w:p>
    <w:p>
      <w:pPr>
        <w:pStyle w:val="24"/>
        <w:jc w:val="center"/>
        <w:rPr>
          <w:color w:val="auto"/>
        </w:rPr>
      </w:pPr>
    </w:p>
    <w:p>
      <w:pPr>
        <w:autoSpaceDE w:val="0"/>
        <w:autoSpaceDN w:val="0"/>
        <w:adjustRightInd w:val="0"/>
        <w:ind w:left="2530" w:hanging="2530" w:hangingChars="700"/>
        <w:jc w:val="left"/>
        <w:rPr>
          <w:rFonts w:ascii="宋体" w:cs="宋体"/>
          <w:b/>
          <w:bCs/>
          <w:color w:val="auto"/>
          <w:kern w:val="0"/>
          <w:sz w:val="36"/>
          <w:szCs w:val="36"/>
        </w:rPr>
      </w:pPr>
    </w:p>
    <w:p>
      <w:pPr>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rPr>
          <w:rFonts w:ascii="宋体" w:cs="宋体"/>
          <w:b/>
          <w:bCs/>
          <w:color w:val="auto"/>
          <w:kern w:val="0"/>
          <w:sz w:val="36"/>
          <w:szCs w:val="36"/>
          <w:lang w:val="zh-CN"/>
        </w:rPr>
      </w:pPr>
      <w:r>
        <w:rPr>
          <w:rFonts w:hint="eastAsia" w:ascii="宋体" w:hAnsi="宋体" w:cs="宋体"/>
          <w:b/>
          <w:bCs/>
          <w:color w:val="auto"/>
          <w:kern w:val="0"/>
          <w:sz w:val="36"/>
          <w:szCs w:val="36"/>
          <w:lang w:val="zh-CN"/>
        </w:rPr>
        <w:t>青海旺利欣项目咨询管理有限公司</w:t>
      </w:r>
    </w:p>
    <w:p>
      <w:pPr>
        <w:autoSpaceDE w:val="0"/>
        <w:autoSpaceDN w:val="0"/>
        <w:adjustRightInd w:val="0"/>
        <w:spacing w:line="360" w:lineRule="auto"/>
        <w:jc w:val="center"/>
        <w:rPr>
          <w:rFonts w:ascii="宋体" w:cs="宋体"/>
          <w:b/>
          <w:bCs/>
          <w:color w:val="auto"/>
          <w:sz w:val="44"/>
          <w:szCs w:val="44"/>
        </w:rPr>
      </w:pPr>
      <w:r>
        <w:rPr>
          <w:rFonts w:ascii="宋体" w:hAnsi="宋体" w:cs="宋体"/>
          <w:b/>
          <w:bCs/>
          <w:color w:val="auto"/>
          <w:kern w:val="0"/>
          <w:sz w:val="36"/>
          <w:szCs w:val="36"/>
          <w:lang w:val="zh-CN"/>
        </w:rPr>
        <w:t>20</w:t>
      </w:r>
      <w:r>
        <w:rPr>
          <w:rFonts w:ascii="宋体" w:hAnsi="宋体" w:cs="宋体"/>
          <w:b/>
          <w:bCs/>
          <w:color w:val="auto"/>
          <w:kern w:val="0"/>
          <w:sz w:val="36"/>
          <w:szCs w:val="36"/>
        </w:rPr>
        <w:t>2</w:t>
      </w:r>
      <w:r>
        <w:rPr>
          <w:rFonts w:hint="eastAsia" w:ascii="宋体" w:hAnsi="宋体" w:cs="宋体"/>
          <w:b/>
          <w:bCs/>
          <w:color w:val="auto"/>
          <w:kern w:val="0"/>
          <w:sz w:val="36"/>
          <w:szCs w:val="36"/>
          <w:lang w:val="en-US" w:eastAsia="zh-CN"/>
        </w:rPr>
        <w:t>3</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0</w:t>
      </w:r>
      <w:r>
        <w:rPr>
          <w:rFonts w:hint="eastAsia" w:ascii="宋体" w:hAnsi="宋体" w:cs="宋体"/>
          <w:b/>
          <w:bCs/>
          <w:color w:val="auto"/>
          <w:kern w:val="0"/>
          <w:sz w:val="36"/>
          <w:szCs w:val="36"/>
          <w:lang w:val="en-US" w:eastAsia="zh-CN"/>
        </w:rPr>
        <w:t>8</w:t>
      </w:r>
      <w:r>
        <w:rPr>
          <w:rFonts w:hint="eastAsia" w:ascii="宋体" w:hAnsi="宋体" w:cs="宋体"/>
          <w:b/>
          <w:bCs/>
          <w:color w:val="auto"/>
          <w:kern w:val="0"/>
          <w:sz w:val="36"/>
          <w:szCs w:val="36"/>
          <w:lang w:val="zh-CN"/>
        </w:rPr>
        <w:t>月</w:t>
      </w:r>
    </w:p>
    <w:p>
      <w:pPr>
        <w:jc w:val="center"/>
        <w:rPr>
          <w:rFonts w:ascii="宋体" w:cs="宋体"/>
          <w:b/>
          <w:bCs/>
          <w:color w:val="auto"/>
          <w:sz w:val="44"/>
          <w:szCs w:val="44"/>
        </w:rPr>
        <w:sectPr>
          <w:pgSz w:w="11906" w:h="16838"/>
          <w:pgMar w:top="1440" w:right="1689" w:bottom="1440" w:left="1689"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color w:val="auto"/>
          <w:sz w:val="36"/>
        </w:rPr>
      </w:pPr>
      <w:r>
        <w:rPr>
          <w:rFonts w:hint="eastAsia" w:ascii="宋体" w:hAnsi="宋体"/>
          <w:color w:val="auto"/>
          <w:sz w:val="36"/>
        </w:rPr>
        <w:t>目录</w:t>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textAlignment w:val="auto"/>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"_Toc21077" </w:instrText>
      </w:r>
      <w:r>
        <w:rPr>
          <w:color w:val="auto"/>
        </w:rPr>
        <w:fldChar w:fldCharType="separate"/>
      </w:r>
      <w:r>
        <w:rPr>
          <w:rFonts w:hint="eastAsia" w:ascii="宋体" w:hAnsi="宋体" w:cs="宋体"/>
          <w:color w:val="auto"/>
          <w:sz w:val="24"/>
        </w:rPr>
        <w:t>第一部分</w:t>
      </w:r>
      <w:r>
        <w:rPr>
          <w:rFonts w:ascii="宋体" w:hAnsi="宋体" w:cs="宋体"/>
          <w:color w:val="auto"/>
          <w:sz w:val="24"/>
        </w:rPr>
        <w:t xml:space="preserve">  </w:t>
      </w:r>
      <w:r>
        <w:rPr>
          <w:rFonts w:hint="eastAsia" w:ascii="宋体" w:hAnsi="宋体" w:cs="宋体"/>
          <w:color w:val="auto"/>
          <w:sz w:val="24"/>
          <w:lang w:eastAsia="zh-CN"/>
        </w:rPr>
        <w:t>磋商</w:t>
      </w:r>
      <w:r>
        <w:rPr>
          <w:rFonts w:hint="eastAsia" w:ascii="宋体" w:hAnsi="宋体" w:cs="宋体"/>
          <w:color w:val="auto"/>
          <w:sz w:val="24"/>
        </w:rPr>
        <w:t>公告</w:t>
      </w:r>
      <w:r>
        <w:rPr>
          <w:color w:val="auto"/>
          <w:sz w:val="24"/>
        </w:rPr>
        <w:tab/>
      </w:r>
      <w:r>
        <w:rPr>
          <w:color w:val="auto"/>
          <w:sz w:val="24"/>
        </w:rPr>
        <w:fldChar w:fldCharType="begin"/>
      </w:r>
      <w:r>
        <w:rPr>
          <w:color w:val="auto"/>
          <w:sz w:val="24"/>
        </w:rPr>
        <w:instrText xml:space="preserve"> PAGEREF _Toc21077 </w:instrText>
      </w:r>
      <w:r>
        <w:rPr>
          <w:color w:val="auto"/>
          <w:sz w:val="24"/>
        </w:rPr>
        <w:fldChar w:fldCharType="separate"/>
      </w:r>
      <w:r>
        <w:rPr>
          <w:color w:val="auto"/>
          <w:sz w:val="24"/>
        </w:rPr>
        <w:t>1</w:t>
      </w:r>
      <w:r>
        <w:rPr>
          <w:color w:val="auto"/>
          <w:sz w:val="24"/>
        </w:rPr>
        <w:fldChar w:fldCharType="end"/>
      </w:r>
      <w:r>
        <w:rPr>
          <w:color w:val="auto"/>
          <w:sz w:val="24"/>
        </w:rPr>
        <w:fldChar w:fldCharType="end"/>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textAlignment w:val="auto"/>
        <w:rPr>
          <w:color w:val="auto"/>
        </w:rPr>
      </w:pPr>
      <w:r>
        <w:rPr>
          <w:color w:val="auto"/>
        </w:rPr>
        <w:fldChar w:fldCharType="begin"/>
      </w:r>
      <w:r>
        <w:rPr>
          <w:color w:val="auto"/>
        </w:rPr>
        <w:instrText xml:space="preserve"> HYPERLINK \l "_Toc9798" </w:instrText>
      </w:r>
      <w:r>
        <w:rPr>
          <w:color w:val="auto"/>
        </w:rPr>
        <w:fldChar w:fldCharType="separate"/>
      </w:r>
      <w:r>
        <w:rPr>
          <w:rFonts w:hint="eastAsia" w:ascii="宋体" w:hAnsi="宋体" w:cs="宋体"/>
          <w:color w:val="auto"/>
          <w:sz w:val="24"/>
        </w:rPr>
        <w:t>第二部分</w:t>
      </w:r>
      <w:r>
        <w:rPr>
          <w:rFonts w:ascii="宋体" w:hAnsi="宋体" w:cs="宋体"/>
          <w:color w:val="auto"/>
          <w:sz w:val="24"/>
        </w:rPr>
        <w:t xml:space="preserve"> </w:t>
      </w:r>
      <w:r>
        <w:rPr>
          <w:rFonts w:hint="eastAsia" w:ascii="宋体" w:hAnsi="宋体" w:cs="宋体"/>
          <w:color w:val="auto"/>
          <w:sz w:val="24"/>
        </w:rPr>
        <w:t>投标人须知</w:t>
      </w:r>
      <w:r>
        <w:rPr>
          <w:rFonts w:hint="eastAsia" w:ascii="宋体" w:hAnsi="宋体" w:cs="宋体"/>
          <w:color w:val="auto"/>
          <w:sz w:val="24"/>
          <w:lang w:val="en-US" w:eastAsia="zh-CN"/>
        </w:rPr>
        <w:t>前附表</w:t>
      </w:r>
      <w:r>
        <w:rPr>
          <w:color w:val="auto"/>
          <w:sz w:val="24"/>
        </w:rPr>
        <w:tab/>
      </w:r>
      <w:r>
        <w:rPr>
          <w:color w:val="auto"/>
          <w:sz w:val="24"/>
        </w:rPr>
        <w:fldChar w:fldCharType="begin"/>
      </w:r>
      <w:r>
        <w:rPr>
          <w:color w:val="auto"/>
          <w:sz w:val="24"/>
        </w:rPr>
        <w:instrText xml:space="preserve"> PAGEREF _Toc9798 </w:instrText>
      </w:r>
      <w:r>
        <w:rPr>
          <w:color w:val="auto"/>
          <w:sz w:val="24"/>
        </w:rPr>
        <w:fldChar w:fldCharType="separate"/>
      </w:r>
      <w:r>
        <w:rPr>
          <w:color w:val="auto"/>
          <w:sz w:val="24"/>
        </w:rPr>
        <w:t>3</w:t>
      </w:r>
      <w:r>
        <w:rPr>
          <w:color w:val="auto"/>
          <w:sz w:val="24"/>
        </w:rPr>
        <w:fldChar w:fldCharType="end"/>
      </w:r>
      <w:r>
        <w:rPr>
          <w:color w:val="auto"/>
          <w:sz w:val="24"/>
        </w:rPr>
        <w:fldChar w:fldCharType="end"/>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textAlignment w:val="auto"/>
        <w:rPr>
          <w:color w:val="auto"/>
          <w:sz w:val="24"/>
        </w:rPr>
      </w:pPr>
      <w:r>
        <w:rPr>
          <w:color w:val="auto"/>
        </w:rPr>
        <w:fldChar w:fldCharType="begin"/>
      </w:r>
      <w:r>
        <w:rPr>
          <w:color w:val="auto"/>
        </w:rPr>
        <w:instrText xml:space="preserve"> HYPERLINK \l "_Toc28296" </w:instrText>
      </w:r>
      <w:r>
        <w:rPr>
          <w:color w:val="auto"/>
        </w:rPr>
        <w:fldChar w:fldCharType="separate"/>
      </w:r>
      <w:r>
        <w:rPr>
          <w:rFonts w:hint="eastAsia" w:ascii="宋体" w:hAnsi="宋体" w:cs="宋体"/>
          <w:color w:val="auto"/>
          <w:kern w:val="28"/>
          <w:sz w:val="24"/>
        </w:rPr>
        <w:t>第三部分</w:t>
      </w:r>
      <w:r>
        <w:rPr>
          <w:rFonts w:ascii="宋体" w:hAnsi="宋体" w:cs="宋体"/>
          <w:color w:val="auto"/>
          <w:kern w:val="28"/>
          <w:sz w:val="24"/>
        </w:rPr>
        <w:t xml:space="preserve">  </w:t>
      </w:r>
      <w:r>
        <w:rPr>
          <w:rFonts w:hint="eastAsia" w:ascii="宋体" w:hAnsi="宋体" w:cs="宋体"/>
          <w:color w:val="auto"/>
          <w:kern w:val="28"/>
          <w:sz w:val="24"/>
        </w:rPr>
        <w:t>投标人须知</w:t>
      </w:r>
      <w:r>
        <w:rPr>
          <w:color w:val="auto"/>
          <w:sz w:val="24"/>
        </w:rPr>
        <w:tab/>
      </w:r>
      <w:r>
        <w:rPr>
          <w:color w:val="auto"/>
          <w:sz w:val="24"/>
        </w:rPr>
        <w:fldChar w:fldCharType="begin"/>
      </w:r>
      <w:r>
        <w:rPr>
          <w:color w:val="auto"/>
          <w:sz w:val="24"/>
        </w:rPr>
        <w:instrText xml:space="preserve"> PAGEREF _Toc28296 </w:instrText>
      </w:r>
      <w:r>
        <w:rPr>
          <w:color w:val="auto"/>
          <w:sz w:val="24"/>
        </w:rPr>
        <w:fldChar w:fldCharType="separate"/>
      </w:r>
      <w:r>
        <w:rPr>
          <w:color w:val="auto"/>
          <w:sz w:val="24"/>
        </w:rPr>
        <w:t>6</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"_Toc19251" </w:instrText>
      </w:r>
      <w:r>
        <w:rPr>
          <w:color w:val="auto"/>
        </w:rPr>
        <w:fldChar w:fldCharType="separate"/>
      </w:r>
      <w:r>
        <w:rPr>
          <w:rFonts w:hint="eastAsia" w:ascii="宋体" w:hAnsi="宋体" w:cs="宋体"/>
          <w:bCs/>
          <w:color w:val="auto"/>
          <w:sz w:val="24"/>
          <w:szCs w:val="32"/>
        </w:rPr>
        <w:t>一、说</w:t>
      </w:r>
      <w:r>
        <w:rPr>
          <w:rFonts w:ascii="宋体" w:hAnsi="宋体" w:cs="宋体"/>
          <w:bCs/>
          <w:color w:val="auto"/>
          <w:sz w:val="24"/>
          <w:szCs w:val="32"/>
        </w:rPr>
        <w:t xml:space="preserve">  </w:t>
      </w:r>
      <w:r>
        <w:rPr>
          <w:rFonts w:hint="eastAsia" w:ascii="宋体" w:hAnsi="宋体" w:cs="宋体"/>
          <w:bCs/>
          <w:color w:val="auto"/>
          <w:sz w:val="24"/>
          <w:szCs w:val="32"/>
        </w:rPr>
        <w:t>明</w:t>
      </w:r>
      <w:r>
        <w:rPr>
          <w:color w:val="auto"/>
          <w:sz w:val="24"/>
        </w:rPr>
        <w:tab/>
      </w:r>
      <w:r>
        <w:rPr>
          <w:color w:val="auto"/>
          <w:sz w:val="24"/>
        </w:rPr>
        <w:fldChar w:fldCharType="begin"/>
      </w:r>
      <w:r>
        <w:rPr>
          <w:color w:val="auto"/>
          <w:sz w:val="24"/>
        </w:rPr>
        <w:instrText xml:space="preserve"> PAGEREF _Toc19251 </w:instrText>
      </w:r>
      <w:r>
        <w:rPr>
          <w:color w:val="auto"/>
          <w:sz w:val="24"/>
        </w:rPr>
        <w:fldChar w:fldCharType="separate"/>
      </w:r>
      <w:r>
        <w:rPr>
          <w:color w:val="auto"/>
          <w:sz w:val="24"/>
        </w:rPr>
        <w:t>6</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"_Toc3617" </w:instrText>
      </w:r>
      <w:r>
        <w:rPr>
          <w:color w:val="auto"/>
        </w:rPr>
        <w:fldChar w:fldCharType="separate"/>
      </w:r>
      <w:r>
        <w:rPr>
          <w:rFonts w:hint="eastAsia" w:ascii="宋体" w:hAnsi="宋体" w:cs="宋体"/>
          <w:bCs/>
          <w:color w:val="auto"/>
          <w:sz w:val="24"/>
          <w:szCs w:val="32"/>
        </w:rPr>
        <w:t>二、</w:t>
      </w:r>
      <w:r>
        <w:rPr>
          <w:rFonts w:hint="eastAsia" w:ascii="宋体" w:hAnsi="宋体" w:cs="宋体"/>
          <w:bCs/>
          <w:color w:val="auto"/>
          <w:sz w:val="24"/>
          <w:szCs w:val="32"/>
          <w:lang w:eastAsia="zh-CN"/>
        </w:rPr>
        <w:t>磋商文件</w:t>
      </w:r>
      <w:r>
        <w:rPr>
          <w:rFonts w:hint="eastAsia" w:ascii="宋体" w:hAnsi="宋体" w:cs="宋体"/>
          <w:bCs/>
          <w:color w:val="auto"/>
          <w:sz w:val="24"/>
          <w:szCs w:val="32"/>
        </w:rPr>
        <w:t>说明</w:t>
      </w:r>
      <w:r>
        <w:rPr>
          <w:color w:val="auto"/>
          <w:sz w:val="24"/>
        </w:rPr>
        <w:tab/>
      </w:r>
      <w:r>
        <w:rPr>
          <w:color w:val="auto"/>
          <w:sz w:val="24"/>
        </w:rPr>
        <w:fldChar w:fldCharType="begin"/>
      </w:r>
      <w:r>
        <w:rPr>
          <w:color w:val="auto"/>
          <w:sz w:val="24"/>
        </w:rPr>
        <w:instrText xml:space="preserve"> PAGEREF _Toc3617 </w:instrText>
      </w:r>
      <w:r>
        <w:rPr>
          <w:color w:val="auto"/>
          <w:sz w:val="24"/>
        </w:rPr>
        <w:fldChar w:fldCharType="separate"/>
      </w:r>
      <w:r>
        <w:rPr>
          <w:color w:val="auto"/>
          <w:sz w:val="24"/>
        </w:rPr>
        <w:t>6</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"_Toc7466" </w:instrText>
      </w:r>
      <w:r>
        <w:rPr>
          <w:color w:val="auto"/>
        </w:rPr>
        <w:fldChar w:fldCharType="separate"/>
      </w:r>
      <w:r>
        <w:rPr>
          <w:rFonts w:hint="eastAsia" w:ascii="宋体" w:hAnsi="宋体" w:cs="宋体"/>
          <w:bCs/>
          <w:color w:val="auto"/>
          <w:sz w:val="24"/>
          <w:szCs w:val="32"/>
        </w:rPr>
        <w:t>三、</w:t>
      </w:r>
      <w:r>
        <w:rPr>
          <w:rFonts w:hint="eastAsia" w:ascii="宋体" w:hAnsi="宋体" w:cs="宋体"/>
          <w:bCs/>
          <w:color w:val="auto"/>
          <w:sz w:val="24"/>
          <w:szCs w:val="32"/>
          <w:lang w:eastAsia="zh-CN"/>
        </w:rPr>
        <w:t>磋商</w:t>
      </w:r>
      <w:r>
        <w:rPr>
          <w:rFonts w:hint="eastAsia" w:ascii="宋体" w:hAnsi="宋体" w:cs="宋体"/>
          <w:bCs/>
          <w:color w:val="auto"/>
          <w:sz w:val="24"/>
          <w:szCs w:val="32"/>
        </w:rPr>
        <w:t>投标文件的编制</w:t>
      </w:r>
      <w:r>
        <w:rPr>
          <w:color w:val="auto"/>
          <w:sz w:val="24"/>
        </w:rPr>
        <w:tab/>
      </w:r>
      <w:r>
        <w:rPr>
          <w:color w:val="auto"/>
          <w:sz w:val="24"/>
        </w:rPr>
        <w:fldChar w:fldCharType="begin"/>
      </w:r>
      <w:r>
        <w:rPr>
          <w:color w:val="auto"/>
          <w:sz w:val="24"/>
        </w:rPr>
        <w:instrText xml:space="preserve"> PAGEREF _Toc7466 </w:instrText>
      </w:r>
      <w:r>
        <w:rPr>
          <w:color w:val="auto"/>
          <w:sz w:val="24"/>
        </w:rPr>
        <w:fldChar w:fldCharType="separate"/>
      </w:r>
      <w:r>
        <w:rPr>
          <w:color w:val="auto"/>
          <w:sz w:val="24"/>
        </w:rPr>
        <w:t>7</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"_Toc114" </w:instrText>
      </w:r>
      <w:r>
        <w:rPr>
          <w:color w:val="auto"/>
        </w:rPr>
        <w:fldChar w:fldCharType="separate"/>
      </w:r>
      <w:r>
        <w:rPr>
          <w:rFonts w:hint="eastAsia" w:ascii="宋体" w:hAnsi="宋体" w:cs="宋体"/>
          <w:bCs/>
          <w:color w:val="auto"/>
          <w:sz w:val="24"/>
          <w:szCs w:val="32"/>
        </w:rPr>
        <w:t>四、投标文件的递交</w:t>
      </w:r>
      <w:r>
        <w:rPr>
          <w:color w:val="auto"/>
          <w:sz w:val="24"/>
        </w:rPr>
        <w:tab/>
      </w:r>
      <w:r>
        <w:rPr>
          <w:color w:val="auto"/>
          <w:sz w:val="24"/>
        </w:rPr>
        <w:fldChar w:fldCharType="begin"/>
      </w:r>
      <w:r>
        <w:rPr>
          <w:color w:val="auto"/>
          <w:sz w:val="24"/>
        </w:rPr>
        <w:instrText xml:space="preserve"> PAGEREF _Toc114 </w:instrText>
      </w:r>
      <w:r>
        <w:rPr>
          <w:color w:val="auto"/>
          <w:sz w:val="24"/>
        </w:rPr>
        <w:fldChar w:fldCharType="separate"/>
      </w:r>
      <w:r>
        <w:rPr>
          <w:color w:val="auto"/>
          <w:sz w:val="24"/>
        </w:rPr>
        <w:t>8</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"_Toc16586" </w:instrText>
      </w:r>
      <w:r>
        <w:rPr>
          <w:color w:val="auto"/>
        </w:rPr>
        <w:fldChar w:fldCharType="separate"/>
      </w:r>
      <w:r>
        <w:rPr>
          <w:rFonts w:hint="eastAsia" w:ascii="宋体" w:hAnsi="宋体" w:cs="宋体"/>
          <w:bCs/>
          <w:color w:val="auto"/>
          <w:sz w:val="24"/>
          <w:szCs w:val="32"/>
        </w:rPr>
        <w:t>五、</w:t>
      </w:r>
      <w:r>
        <w:rPr>
          <w:rFonts w:hint="eastAsia" w:ascii="宋体" w:hAnsi="宋体" w:cs="宋体"/>
          <w:bCs/>
          <w:color w:val="auto"/>
          <w:sz w:val="24"/>
          <w:szCs w:val="32"/>
          <w:lang w:eastAsia="zh-CN"/>
        </w:rPr>
        <w:t>磋商</w:t>
      </w:r>
      <w:r>
        <w:rPr>
          <w:rFonts w:hint="eastAsia" w:ascii="宋体" w:hAnsi="宋体" w:cs="宋体"/>
          <w:bCs/>
          <w:color w:val="auto"/>
          <w:sz w:val="24"/>
          <w:szCs w:val="32"/>
        </w:rPr>
        <w:t>过程</w:t>
      </w:r>
      <w:r>
        <w:rPr>
          <w:color w:val="auto"/>
          <w:sz w:val="24"/>
        </w:rPr>
        <w:tab/>
      </w:r>
      <w:r>
        <w:rPr>
          <w:color w:val="auto"/>
          <w:sz w:val="24"/>
        </w:rPr>
        <w:fldChar w:fldCharType="begin"/>
      </w:r>
      <w:r>
        <w:rPr>
          <w:color w:val="auto"/>
          <w:sz w:val="24"/>
        </w:rPr>
        <w:instrText xml:space="preserve"> PAGEREF _Toc16586 </w:instrText>
      </w:r>
      <w:r>
        <w:rPr>
          <w:color w:val="auto"/>
          <w:sz w:val="24"/>
        </w:rPr>
        <w:fldChar w:fldCharType="separate"/>
      </w:r>
      <w:r>
        <w:rPr>
          <w:color w:val="auto"/>
          <w:sz w:val="24"/>
        </w:rPr>
        <w:t>9</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"_Toc22802" </w:instrText>
      </w:r>
      <w:r>
        <w:rPr>
          <w:color w:val="auto"/>
        </w:rPr>
        <w:fldChar w:fldCharType="separate"/>
      </w:r>
      <w:r>
        <w:rPr>
          <w:rFonts w:hint="eastAsia" w:ascii="宋体" w:hAnsi="宋体" w:cs="宋体"/>
          <w:bCs/>
          <w:color w:val="auto"/>
          <w:sz w:val="24"/>
          <w:szCs w:val="32"/>
        </w:rPr>
        <w:t>六、</w:t>
      </w:r>
      <w:r>
        <w:rPr>
          <w:rFonts w:hint="eastAsia" w:ascii="宋体" w:hAnsi="宋体" w:cs="宋体"/>
          <w:bCs/>
          <w:color w:val="auto"/>
          <w:sz w:val="24"/>
          <w:szCs w:val="32"/>
          <w:lang w:eastAsia="zh-CN"/>
        </w:rPr>
        <w:t>磋商</w:t>
      </w:r>
      <w:r>
        <w:rPr>
          <w:rFonts w:hint="eastAsia" w:ascii="宋体" w:hAnsi="宋体" w:cs="宋体"/>
          <w:bCs/>
          <w:color w:val="auto"/>
          <w:sz w:val="24"/>
          <w:szCs w:val="32"/>
        </w:rPr>
        <w:t>程序及方法</w:t>
      </w:r>
      <w:r>
        <w:rPr>
          <w:color w:val="auto"/>
          <w:sz w:val="24"/>
        </w:rPr>
        <w:tab/>
      </w:r>
      <w:r>
        <w:rPr>
          <w:color w:val="auto"/>
          <w:sz w:val="24"/>
        </w:rPr>
        <w:fldChar w:fldCharType="begin"/>
      </w:r>
      <w:r>
        <w:rPr>
          <w:color w:val="auto"/>
          <w:sz w:val="24"/>
        </w:rPr>
        <w:instrText xml:space="preserve"> PAGEREF _Toc22802 </w:instrText>
      </w:r>
      <w:r>
        <w:rPr>
          <w:color w:val="auto"/>
          <w:sz w:val="24"/>
        </w:rPr>
        <w:fldChar w:fldCharType="separate"/>
      </w:r>
      <w:r>
        <w:rPr>
          <w:color w:val="auto"/>
          <w:sz w:val="24"/>
        </w:rPr>
        <w:t>9</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"_Toc1823" </w:instrText>
      </w:r>
      <w:r>
        <w:rPr>
          <w:color w:val="auto"/>
        </w:rPr>
        <w:fldChar w:fldCharType="separate"/>
      </w:r>
      <w:r>
        <w:rPr>
          <w:rFonts w:hint="eastAsia" w:ascii="宋体" w:hAnsi="宋体" w:cs="宋体"/>
          <w:bCs/>
          <w:color w:val="auto"/>
          <w:sz w:val="24"/>
          <w:szCs w:val="32"/>
        </w:rPr>
        <w:t>七、确定成交投标人</w:t>
      </w:r>
      <w:r>
        <w:rPr>
          <w:color w:val="auto"/>
          <w:sz w:val="24"/>
        </w:rPr>
        <w:tab/>
      </w:r>
      <w:r>
        <w:rPr>
          <w:color w:val="auto"/>
          <w:sz w:val="24"/>
        </w:rPr>
        <w:fldChar w:fldCharType="begin"/>
      </w:r>
      <w:r>
        <w:rPr>
          <w:color w:val="auto"/>
          <w:sz w:val="24"/>
        </w:rPr>
        <w:instrText xml:space="preserve"> PAGEREF _Toc1823 </w:instrText>
      </w:r>
      <w:r>
        <w:rPr>
          <w:color w:val="auto"/>
          <w:sz w:val="24"/>
        </w:rPr>
        <w:fldChar w:fldCharType="separate"/>
      </w:r>
      <w:r>
        <w:rPr>
          <w:color w:val="auto"/>
          <w:sz w:val="24"/>
        </w:rPr>
        <w:t>11</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"_Toc2520" </w:instrText>
      </w:r>
      <w:r>
        <w:rPr>
          <w:color w:val="auto"/>
        </w:rPr>
        <w:fldChar w:fldCharType="separate"/>
      </w:r>
      <w:r>
        <w:rPr>
          <w:rFonts w:hint="eastAsia" w:ascii="宋体" w:hAnsi="宋体" w:cs="宋体"/>
          <w:bCs/>
          <w:color w:val="auto"/>
          <w:sz w:val="24"/>
          <w:szCs w:val="32"/>
        </w:rPr>
        <w:t>八、授予合同</w:t>
      </w:r>
      <w:r>
        <w:rPr>
          <w:color w:val="auto"/>
          <w:sz w:val="24"/>
        </w:rPr>
        <w:tab/>
      </w:r>
      <w:r>
        <w:rPr>
          <w:color w:val="auto"/>
          <w:sz w:val="24"/>
        </w:rPr>
        <w:fldChar w:fldCharType="begin"/>
      </w:r>
      <w:r>
        <w:rPr>
          <w:color w:val="auto"/>
          <w:sz w:val="24"/>
        </w:rPr>
        <w:instrText xml:space="preserve"> PAGEREF _Toc2520 </w:instrText>
      </w:r>
      <w:r>
        <w:rPr>
          <w:color w:val="auto"/>
          <w:sz w:val="24"/>
        </w:rPr>
        <w:fldChar w:fldCharType="separate"/>
      </w:r>
      <w:r>
        <w:rPr>
          <w:color w:val="auto"/>
          <w:sz w:val="24"/>
        </w:rPr>
        <w:t>14</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"_Toc17440" </w:instrText>
      </w:r>
      <w:r>
        <w:rPr>
          <w:color w:val="auto"/>
        </w:rPr>
        <w:fldChar w:fldCharType="separate"/>
      </w:r>
      <w:r>
        <w:rPr>
          <w:rFonts w:hint="eastAsia" w:ascii="宋体" w:hAnsi="宋体" w:cs="宋体"/>
          <w:bCs/>
          <w:color w:val="auto"/>
          <w:sz w:val="24"/>
          <w:szCs w:val="32"/>
        </w:rPr>
        <w:t>九、</w:t>
      </w:r>
      <w:r>
        <w:rPr>
          <w:rFonts w:hint="eastAsia" w:ascii="宋体" w:hAnsi="宋体" w:cs="宋体"/>
          <w:bCs/>
          <w:color w:val="auto"/>
          <w:sz w:val="24"/>
          <w:szCs w:val="32"/>
          <w:lang w:eastAsia="zh-CN"/>
        </w:rPr>
        <w:t>磋商</w:t>
      </w:r>
      <w:r>
        <w:rPr>
          <w:rFonts w:hint="eastAsia" w:ascii="宋体" w:hAnsi="宋体" w:cs="宋体"/>
          <w:bCs/>
          <w:color w:val="auto"/>
          <w:sz w:val="24"/>
          <w:szCs w:val="32"/>
        </w:rPr>
        <w:t>活动终止</w:t>
      </w:r>
      <w:r>
        <w:rPr>
          <w:color w:val="auto"/>
          <w:sz w:val="24"/>
        </w:rPr>
        <w:tab/>
      </w:r>
      <w:r>
        <w:rPr>
          <w:color w:val="auto"/>
          <w:sz w:val="24"/>
        </w:rPr>
        <w:fldChar w:fldCharType="begin"/>
      </w:r>
      <w:r>
        <w:rPr>
          <w:color w:val="auto"/>
          <w:sz w:val="24"/>
        </w:rPr>
        <w:instrText xml:space="preserve"> PAGEREF _Toc17440 </w:instrText>
      </w:r>
      <w:r>
        <w:rPr>
          <w:color w:val="auto"/>
          <w:sz w:val="24"/>
        </w:rPr>
        <w:fldChar w:fldCharType="separate"/>
      </w:r>
      <w:r>
        <w:rPr>
          <w:color w:val="auto"/>
          <w:sz w:val="24"/>
        </w:rPr>
        <w:t>14</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420"/>
        <w:textAlignment w:val="auto"/>
        <w:rPr>
          <w:color w:val="auto"/>
          <w:sz w:val="24"/>
        </w:rPr>
      </w:pPr>
      <w:r>
        <w:rPr>
          <w:color w:val="auto"/>
        </w:rPr>
        <w:fldChar w:fldCharType="begin"/>
      </w:r>
      <w:r>
        <w:rPr>
          <w:color w:val="auto"/>
        </w:rPr>
        <w:instrText xml:space="preserve"> HYPERLINK \l "_Toc3083" </w:instrText>
      </w:r>
      <w:r>
        <w:rPr>
          <w:color w:val="auto"/>
        </w:rPr>
        <w:fldChar w:fldCharType="separate"/>
      </w:r>
      <w:r>
        <w:rPr>
          <w:rFonts w:hint="eastAsia" w:ascii="宋体" w:hAnsi="宋体" w:cs="宋体"/>
          <w:bCs/>
          <w:color w:val="auto"/>
          <w:sz w:val="24"/>
          <w:szCs w:val="32"/>
        </w:rPr>
        <w:t>十、处罚</w:t>
      </w:r>
      <w:r>
        <w:rPr>
          <w:color w:val="auto"/>
          <w:sz w:val="24"/>
        </w:rPr>
        <w:tab/>
      </w:r>
      <w:r>
        <w:rPr>
          <w:color w:val="auto"/>
          <w:sz w:val="24"/>
        </w:rPr>
        <w:fldChar w:fldCharType="begin"/>
      </w:r>
      <w:r>
        <w:rPr>
          <w:color w:val="auto"/>
          <w:sz w:val="24"/>
        </w:rPr>
        <w:instrText xml:space="preserve"> PAGEREF _Toc3083 </w:instrText>
      </w:r>
      <w:r>
        <w:rPr>
          <w:color w:val="auto"/>
          <w:sz w:val="24"/>
        </w:rPr>
        <w:fldChar w:fldCharType="separate"/>
      </w:r>
      <w:r>
        <w:rPr>
          <w:color w:val="auto"/>
          <w:sz w:val="24"/>
        </w:rPr>
        <w:t>14</w:t>
      </w:r>
      <w:r>
        <w:rPr>
          <w:color w:val="auto"/>
          <w:sz w:val="24"/>
        </w:rPr>
        <w:fldChar w:fldCharType="end"/>
      </w:r>
      <w:r>
        <w:rPr>
          <w:color w:val="auto"/>
          <w:sz w:val="24"/>
        </w:rPr>
        <w:fldChar w:fldCharType="end"/>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ind w:firstLine="400" w:firstLineChars="200"/>
        <w:textAlignment w:val="auto"/>
        <w:rPr>
          <w:color w:val="auto"/>
        </w:rPr>
      </w:pPr>
      <w:r>
        <w:rPr>
          <w:color w:val="auto"/>
        </w:rPr>
        <w:fldChar w:fldCharType="begin"/>
      </w:r>
      <w:r>
        <w:rPr>
          <w:color w:val="auto"/>
        </w:rPr>
        <w:instrText xml:space="preserve"> HYPERLINK \l "_Toc28719" </w:instrText>
      </w:r>
      <w:r>
        <w:rPr>
          <w:color w:val="auto"/>
        </w:rPr>
        <w:fldChar w:fldCharType="separate"/>
      </w:r>
      <w:r>
        <w:rPr>
          <w:rFonts w:hint="eastAsia" w:ascii="宋体" w:hAnsi="宋体" w:cs="宋体"/>
          <w:bCs/>
          <w:color w:val="auto"/>
          <w:sz w:val="24"/>
          <w:szCs w:val="36"/>
          <w:lang w:val="zh-CN"/>
        </w:rPr>
        <w:t>十一、代理服务收费标准</w:t>
      </w:r>
      <w:r>
        <w:rPr>
          <w:color w:val="auto"/>
          <w:sz w:val="24"/>
        </w:rPr>
        <w:tab/>
      </w:r>
      <w:r>
        <w:rPr>
          <w:color w:val="auto"/>
          <w:sz w:val="24"/>
        </w:rPr>
        <w:fldChar w:fldCharType="begin"/>
      </w:r>
      <w:r>
        <w:rPr>
          <w:color w:val="auto"/>
          <w:sz w:val="24"/>
        </w:rPr>
        <w:instrText xml:space="preserve"> PAGEREF _Toc28719 </w:instrText>
      </w:r>
      <w:r>
        <w:rPr>
          <w:color w:val="auto"/>
          <w:sz w:val="24"/>
        </w:rPr>
        <w:fldChar w:fldCharType="separate"/>
      </w:r>
      <w:r>
        <w:rPr>
          <w:color w:val="auto"/>
          <w:sz w:val="24"/>
        </w:rPr>
        <w:t>15</w:t>
      </w:r>
      <w:r>
        <w:rPr>
          <w:color w:val="auto"/>
          <w:sz w:val="24"/>
        </w:rPr>
        <w:fldChar w:fldCharType="end"/>
      </w:r>
      <w:r>
        <w:rPr>
          <w:color w:val="auto"/>
          <w:sz w:val="24"/>
        </w:rPr>
        <w:fldChar w:fldCharType="end"/>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textAlignment w:val="auto"/>
        <w:rPr>
          <w:color w:val="auto"/>
        </w:rPr>
      </w:pPr>
      <w:r>
        <w:rPr>
          <w:color w:val="auto"/>
        </w:rPr>
        <w:fldChar w:fldCharType="begin"/>
      </w:r>
      <w:r>
        <w:rPr>
          <w:color w:val="auto"/>
        </w:rPr>
        <w:instrText xml:space="preserve"> HYPERLINK \l "_Toc15811" </w:instrText>
      </w:r>
      <w:r>
        <w:rPr>
          <w:color w:val="auto"/>
        </w:rPr>
        <w:fldChar w:fldCharType="separate"/>
      </w:r>
      <w:r>
        <w:rPr>
          <w:rFonts w:hint="eastAsia" w:ascii="新宋体" w:hAnsi="新宋体" w:eastAsia="新宋体" w:cs="新宋体"/>
          <w:color w:val="auto"/>
          <w:sz w:val="24"/>
          <w:szCs w:val="36"/>
        </w:rPr>
        <w:t>第四部分</w:t>
      </w:r>
      <w:r>
        <w:rPr>
          <w:rFonts w:ascii="新宋体" w:hAnsi="新宋体" w:eastAsia="新宋体" w:cs="新宋体"/>
          <w:color w:val="auto"/>
          <w:sz w:val="24"/>
          <w:szCs w:val="36"/>
        </w:rPr>
        <w:t xml:space="preserve">  </w:t>
      </w:r>
      <w:r>
        <w:rPr>
          <w:rFonts w:hint="eastAsia" w:ascii="新宋体" w:hAnsi="新宋体" w:eastAsia="新宋体" w:cs="新宋体"/>
          <w:color w:val="auto"/>
          <w:sz w:val="24"/>
          <w:szCs w:val="36"/>
        </w:rPr>
        <w:t>合同条款及合同文件格式</w:t>
      </w:r>
      <w:r>
        <w:rPr>
          <w:color w:val="auto"/>
          <w:sz w:val="24"/>
        </w:rPr>
        <w:tab/>
      </w:r>
      <w:r>
        <w:rPr>
          <w:color w:val="auto"/>
          <w:sz w:val="24"/>
        </w:rPr>
        <w:fldChar w:fldCharType="begin"/>
      </w:r>
      <w:r>
        <w:rPr>
          <w:color w:val="auto"/>
          <w:sz w:val="24"/>
        </w:rPr>
        <w:instrText xml:space="preserve"> PAGEREF _Toc15811 </w:instrText>
      </w:r>
      <w:r>
        <w:rPr>
          <w:color w:val="auto"/>
          <w:sz w:val="24"/>
        </w:rPr>
        <w:fldChar w:fldCharType="separate"/>
      </w:r>
      <w:r>
        <w:rPr>
          <w:color w:val="auto"/>
          <w:sz w:val="24"/>
        </w:rPr>
        <w:t>16</w:t>
      </w:r>
      <w:r>
        <w:rPr>
          <w:color w:val="auto"/>
          <w:sz w:val="24"/>
        </w:rPr>
        <w:fldChar w:fldCharType="end"/>
      </w:r>
      <w:r>
        <w:rPr>
          <w:color w:val="auto"/>
          <w:sz w:val="24"/>
        </w:rPr>
        <w:fldChar w:fldCharType="end"/>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textAlignment w:val="auto"/>
        <w:rPr>
          <w:color w:val="auto"/>
          <w:sz w:val="24"/>
        </w:rPr>
      </w:pPr>
      <w:r>
        <w:rPr>
          <w:color w:val="auto"/>
        </w:rPr>
        <w:fldChar w:fldCharType="begin"/>
      </w:r>
      <w:r>
        <w:rPr>
          <w:color w:val="auto"/>
        </w:rPr>
        <w:instrText xml:space="preserve"> HYPERLINK \l "_Toc24379" </w:instrText>
      </w:r>
      <w:r>
        <w:rPr>
          <w:color w:val="auto"/>
        </w:rPr>
        <w:fldChar w:fldCharType="separate"/>
      </w:r>
      <w:r>
        <w:rPr>
          <w:rFonts w:hint="eastAsia" w:ascii="宋体" w:hAnsi="宋体" w:cs="宋体"/>
          <w:color w:val="auto"/>
          <w:sz w:val="24"/>
          <w:szCs w:val="28"/>
        </w:rPr>
        <w:t>第</w:t>
      </w:r>
      <w:r>
        <w:rPr>
          <w:rFonts w:hint="eastAsia" w:ascii="宋体" w:hAnsi="宋体" w:cs="宋体"/>
          <w:color w:val="auto"/>
          <w:sz w:val="24"/>
          <w:szCs w:val="28"/>
          <w:lang w:val="en-US" w:eastAsia="zh-CN"/>
        </w:rPr>
        <w:t>五</w:t>
      </w:r>
      <w:r>
        <w:rPr>
          <w:rFonts w:hint="eastAsia" w:ascii="宋体" w:hAnsi="宋体" w:cs="宋体"/>
          <w:color w:val="auto"/>
          <w:sz w:val="24"/>
          <w:szCs w:val="28"/>
        </w:rPr>
        <w:t>部分</w:t>
      </w:r>
      <w:r>
        <w:rPr>
          <w:rFonts w:ascii="宋体" w:hAnsi="宋体" w:cs="宋体"/>
          <w:color w:val="auto"/>
          <w:sz w:val="24"/>
          <w:szCs w:val="28"/>
        </w:rPr>
        <w:t xml:space="preserve"> </w:t>
      </w:r>
      <w:r>
        <w:rPr>
          <w:rFonts w:hint="eastAsia" w:ascii="宋体" w:hAnsi="宋体" w:cs="宋体"/>
          <w:color w:val="auto"/>
          <w:kern w:val="28"/>
          <w:sz w:val="24"/>
          <w:lang w:eastAsia="zh-CN"/>
        </w:rPr>
        <w:t>磋商</w:t>
      </w:r>
      <w:r>
        <w:rPr>
          <w:rFonts w:hint="eastAsia" w:ascii="宋体" w:hAnsi="宋体" w:cs="宋体"/>
          <w:color w:val="auto"/>
          <w:kern w:val="28"/>
          <w:sz w:val="24"/>
        </w:rPr>
        <w:t>投标文件格式</w:t>
      </w:r>
      <w:r>
        <w:rPr>
          <w:color w:val="auto"/>
          <w:sz w:val="24"/>
        </w:rPr>
        <w:tab/>
      </w:r>
      <w:r>
        <w:rPr>
          <w:color w:val="auto"/>
          <w:sz w:val="24"/>
        </w:rPr>
        <w:fldChar w:fldCharType="begin"/>
      </w:r>
      <w:r>
        <w:rPr>
          <w:color w:val="auto"/>
          <w:sz w:val="24"/>
        </w:rPr>
        <w:instrText xml:space="preserve"> PAGEREF _Toc24379 </w:instrText>
      </w:r>
      <w:r>
        <w:rPr>
          <w:color w:val="auto"/>
          <w:sz w:val="24"/>
        </w:rPr>
        <w:fldChar w:fldCharType="separate"/>
      </w:r>
      <w:r>
        <w:rPr>
          <w:color w:val="auto"/>
          <w:sz w:val="24"/>
        </w:rPr>
        <w:t>17</w:t>
      </w:r>
      <w:r>
        <w:rPr>
          <w:color w:val="auto"/>
          <w:sz w:val="24"/>
        </w:rPr>
        <w:fldChar w:fldCharType="end"/>
      </w:r>
      <w:r>
        <w:rPr>
          <w:color w:val="auto"/>
          <w:sz w:val="24"/>
        </w:rPr>
        <w:fldChar w:fldCharType="end"/>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ind w:firstLine="400" w:firstLineChars="200"/>
        <w:textAlignment w:val="auto"/>
        <w:rPr>
          <w:color w:val="auto"/>
          <w:sz w:val="24"/>
        </w:rPr>
      </w:pPr>
      <w:r>
        <w:rPr>
          <w:color w:val="auto"/>
        </w:rPr>
        <w:fldChar w:fldCharType="begin"/>
      </w:r>
      <w:r>
        <w:rPr>
          <w:color w:val="auto"/>
        </w:rPr>
        <w:instrText xml:space="preserve"> HYPERLINK \l "_Toc4236"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1</w:t>
      </w:r>
      <w:r>
        <w:rPr>
          <w:rFonts w:hint="eastAsia" w:ascii="宋体" w:hAnsi="宋体" w:cs="宋体"/>
          <w:color w:val="auto"/>
          <w:sz w:val="24"/>
          <w:szCs w:val="28"/>
        </w:rPr>
        <w:t>：</w:t>
      </w:r>
      <w:r>
        <w:rPr>
          <w:rFonts w:hint="eastAsia" w:ascii="宋体" w:hAnsi="宋体" w:cs="宋体"/>
          <w:color w:val="auto"/>
          <w:sz w:val="24"/>
          <w:szCs w:val="28"/>
          <w:lang w:eastAsia="zh-CN"/>
        </w:rPr>
        <w:t>磋商</w:t>
      </w:r>
      <w:r>
        <w:rPr>
          <w:rFonts w:hint="eastAsia" w:ascii="宋体" w:hAnsi="宋体" w:cs="宋体"/>
          <w:color w:val="auto"/>
          <w:sz w:val="24"/>
          <w:szCs w:val="28"/>
        </w:rPr>
        <w:t>投标文件封面</w:t>
      </w:r>
      <w:r>
        <w:rPr>
          <w:color w:val="auto"/>
          <w:sz w:val="24"/>
        </w:rPr>
        <w:tab/>
      </w:r>
      <w:r>
        <w:rPr>
          <w:color w:val="auto"/>
          <w:sz w:val="24"/>
        </w:rPr>
        <w:fldChar w:fldCharType="begin"/>
      </w:r>
      <w:r>
        <w:rPr>
          <w:color w:val="auto"/>
          <w:sz w:val="24"/>
        </w:rPr>
        <w:instrText xml:space="preserve"> PAGEREF _Toc4236 </w:instrText>
      </w:r>
      <w:r>
        <w:rPr>
          <w:color w:val="auto"/>
          <w:sz w:val="24"/>
        </w:rPr>
        <w:fldChar w:fldCharType="separate"/>
      </w:r>
      <w:r>
        <w:rPr>
          <w:color w:val="auto"/>
          <w:sz w:val="24"/>
        </w:rPr>
        <w:t>17</w:t>
      </w:r>
      <w:r>
        <w:rPr>
          <w:color w:val="auto"/>
          <w:sz w:val="24"/>
        </w:rPr>
        <w:fldChar w:fldCharType="end"/>
      </w:r>
      <w:r>
        <w:rPr>
          <w:color w:val="auto"/>
          <w:sz w:val="24"/>
        </w:rPr>
        <w:fldChar w:fldCharType="end"/>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ind w:firstLine="400" w:firstLineChars="200"/>
        <w:textAlignment w:val="auto"/>
        <w:rPr>
          <w:color w:val="auto"/>
          <w:sz w:val="24"/>
        </w:rPr>
      </w:pPr>
      <w:r>
        <w:rPr>
          <w:color w:val="auto"/>
        </w:rPr>
        <w:fldChar w:fldCharType="begin"/>
      </w:r>
      <w:r>
        <w:rPr>
          <w:color w:val="auto"/>
        </w:rPr>
        <w:instrText xml:space="preserve"> HYPERLINK \l "_Toc29786" </w:instrText>
      </w:r>
      <w:r>
        <w:rPr>
          <w:color w:val="auto"/>
        </w:rPr>
        <w:fldChar w:fldCharType="separate"/>
      </w:r>
      <w:r>
        <w:rPr>
          <w:rFonts w:hint="eastAsia" w:ascii="宋体" w:hAnsi="宋体" w:cs="宋体"/>
          <w:color w:val="auto"/>
          <w:sz w:val="24"/>
          <w:szCs w:val="24"/>
        </w:rPr>
        <w:t>附件</w:t>
      </w:r>
      <w:r>
        <w:rPr>
          <w:rFonts w:ascii="宋体" w:hAnsi="宋体" w:cs="宋体"/>
          <w:color w:val="auto"/>
          <w:sz w:val="24"/>
          <w:szCs w:val="24"/>
        </w:rPr>
        <w:t>2</w:t>
      </w:r>
      <w:r>
        <w:rPr>
          <w:rFonts w:hint="eastAsia" w:ascii="宋体" w:hAnsi="宋体" w:cs="宋体"/>
          <w:color w:val="auto"/>
          <w:sz w:val="24"/>
          <w:szCs w:val="24"/>
        </w:rPr>
        <w:t>：投标文件目录</w:t>
      </w:r>
      <w:r>
        <w:rPr>
          <w:color w:val="auto"/>
          <w:sz w:val="24"/>
        </w:rPr>
        <w:tab/>
      </w:r>
      <w:r>
        <w:rPr>
          <w:color w:val="auto"/>
          <w:sz w:val="24"/>
        </w:rPr>
        <w:fldChar w:fldCharType="begin"/>
      </w:r>
      <w:r>
        <w:rPr>
          <w:color w:val="auto"/>
          <w:sz w:val="24"/>
        </w:rPr>
        <w:instrText xml:space="preserve"> PAGEREF _Toc29786 </w:instrText>
      </w:r>
      <w:r>
        <w:rPr>
          <w:color w:val="auto"/>
          <w:sz w:val="24"/>
        </w:rPr>
        <w:fldChar w:fldCharType="separate"/>
      </w:r>
      <w:r>
        <w:rPr>
          <w:color w:val="auto"/>
          <w:sz w:val="24"/>
        </w:rPr>
        <w:t>18</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"_Toc29708"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3</w:t>
      </w:r>
      <w:r>
        <w:rPr>
          <w:rFonts w:hint="eastAsia" w:ascii="宋体" w:hAnsi="宋体" w:cs="宋体"/>
          <w:color w:val="auto"/>
          <w:sz w:val="24"/>
          <w:szCs w:val="28"/>
        </w:rPr>
        <w:t>：投标函及投标报价表</w:t>
      </w:r>
      <w:r>
        <w:rPr>
          <w:color w:val="auto"/>
          <w:sz w:val="24"/>
        </w:rPr>
        <w:tab/>
      </w:r>
      <w:r>
        <w:rPr>
          <w:color w:val="auto"/>
          <w:sz w:val="24"/>
        </w:rPr>
        <w:fldChar w:fldCharType="begin"/>
      </w:r>
      <w:r>
        <w:rPr>
          <w:color w:val="auto"/>
          <w:sz w:val="24"/>
        </w:rPr>
        <w:instrText xml:space="preserve"> PAGEREF _Toc29708 </w:instrText>
      </w:r>
      <w:r>
        <w:rPr>
          <w:color w:val="auto"/>
          <w:sz w:val="24"/>
        </w:rPr>
        <w:fldChar w:fldCharType="separate"/>
      </w:r>
      <w:r>
        <w:rPr>
          <w:color w:val="auto"/>
          <w:sz w:val="24"/>
        </w:rPr>
        <w:t>19</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"_Toc654"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4</w:t>
      </w:r>
      <w:r>
        <w:rPr>
          <w:rFonts w:hint="eastAsia" w:ascii="宋体" w:hAnsi="宋体" w:cs="宋体"/>
          <w:color w:val="auto"/>
          <w:sz w:val="24"/>
          <w:szCs w:val="28"/>
        </w:rPr>
        <w:t>：法定代表人证明书</w:t>
      </w:r>
      <w:r>
        <w:rPr>
          <w:color w:val="auto"/>
          <w:sz w:val="24"/>
        </w:rPr>
        <w:tab/>
      </w:r>
      <w:r>
        <w:rPr>
          <w:color w:val="auto"/>
          <w:sz w:val="24"/>
        </w:rPr>
        <w:fldChar w:fldCharType="begin"/>
      </w:r>
      <w:r>
        <w:rPr>
          <w:color w:val="auto"/>
          <w:sz w:val="24"/>
        </w:rPr>
        <w:instrText xml:space="preserve"> PAGEREF _Toc654 </w:instrText>
      </w:r>
      <w:r>
        <w:rPr>
          <w:color w:val="auto"/>
          <w:sz w:val="24"/>
        </w:rPr>
        <w:fldChar w:fldCharType="separate"/>
      </w:r>
      <w:r>
        <w:rPr>
          <w:color w:val="auto"/>
          <w:sz w:val="24"/>
        </w:rPr>
        <w:t>21</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"_Toc18485"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5</w:t>
      </w:r>
      <w:r>
        <w:rPr>
          <w:rFonts w:hint="eastAsia" w:ascii="宋体" w:hAnsi="宋体" w:cs="宋体"/>
          <w:color w:val="auto"/>
          <w:sz w:val="24"/>
          <w:szCs w:val="28"/>
        </w:rPr>
        <w:t>：授权委托书</w:t>
      </w:r>
      <w:r>
        <w:rPr>
          <w:color w:val="auto"/>
          <w:sz w:val="24"/>
        </w:rPr>
        <w:tab/>
      </w:r>
      <w:r>
        <w:rPr>
          <w:color w:val="auto"/>
          <w:sz w:val="24"/>
        </w:rPr>
        <w:fldChar w:fldCharType="begin"/>
      </w:r>
      <w:r>
        <w:rPr>
          <w:color w:val="auto"/>
          <w:sz w:val="24"/>
        </w:rPr>
        <w:instrText xml:space="preserve"> PAGEREF _Toc18485 </w:instrText>
      </w:r>
      <w:r>
        <w:rPr>
          <w:color w:val="auto"/>
          <w:sz w:val="24"/>
        </w:rPr>
        <w:fldChar w:fldCharType="separate"/>
      </w:r>
      <w:r>
        <w:rPr>
          <w:color w:val="auto"/>
          <w:sz w:val="24"/>
        </w:rPr>
        <w:t>22</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"_Toc6703"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6</w:t>
      </w:r>
      <w:r>
        <w:rPr>
          <w:rFonts w:hint="eastAsia" w:ascii="宋体" w:hAnsi="宋体" w:cs="宋体"/>
          <w:color w:val="auto"/>
          <w:sz w:val="24"/>
          <w:szCs w:val="28"/>
        </w:rPr>
        <w:t>：投标人诚信承诺书</w:t>
      </w:r>
      <w:r>
        <w:rPr>
          <w:color w:val="auto"/>
          <w:sz w:val="24"/>
        </w:rPr>
        <w:tab/>
      </w:r>
      <w:r>
        <w:rPr>
          <w:color w:val="auto"/>
          <w:sz w:val="24"/>
        </w:rPr>
        <w:fldChar w:fldCharType="begin"/>
      </w:r>
      <w:r>
        <w:rPr>
          <w:color w:val="auto"/>
          <w:sz w:val="24"/>
        </w:rPr>
        <w:instrText xml:space="preserve"> PAGEREF _Toc6703 </w:instrText>
      </w:r>
      <w:r>
        <w:rPr>
          <w:color w:val="auto"/>
          <w:sz w:val="24"/>
        </w:rPr>
        <w:fldChar w:fldCharType="separate"/>
      </w:r>
      <w:r>
        <w:rPr>
          <w:color w:val="auto"/>
          <w:sz w:val="24"/>
        </w:rPr>
        <w:t>23</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"_Toc6179"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7</w:t>
      </w:r>
      <w:r>
        <w:rPr>
          <w:rFonts w:hint="eastAsia" w:ascii="宋体" w:hAnsi="宋体" w:cs="宋体"/>
          <w:color w:val="auto"/>
          <w:sz w:val="24"/>
          <w:szCs w:val="28"/>
        </w:rPr>
        <w:t>：已标价工程量清单</w:t>
      </w:r>
      <w:r>
        <w:rPr>
          <w:color w:val="auto"/>
          <w:sz w:val="24"/>
        </w:rPr>
        <w:tab/>
      </w:r>
      <w:r>
        <w:rPr>
          <w:color w:val="auto"/>
          <w:sz w:val="24"/>
        </w:rPr>
        <w:fldChar w:fldCharType="begin"/>
      </w:r>
      <w:r>
        <w:rPr>
          <w:color w:val="auto"/>
          <w:sz w:val="24"/>
        </w:rPr>
        <w:instrText xml:space="preserve"> PAGEREF _Toc6179 </w:instrText>
      </w:r>
      <w:r>
        <w:rPr>
          <w:color w:val="auto"/>
          <w:sz w:val="24"/>
        </w:rPr>
        <w:fldChar w:fldCharType="separate"/>
      </w:r>
      <w:r>
        <w:rPr>
          <w:color w:val="auto"/>
          <w:sz w:val="24"/>
        </w:rPr>
        <w:t>24</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"_Toc27792"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8</w:t>
      </w:r>
      <w:r>
        <w:rPr>
          <w:rFonts w:hint="eastAsia" w:ascii="宋体" w:hAnsi="宋体" w:cs="宋体"/>
          <w:color w:val="auto"/>
          <w:sz w:val="24"/>
          <w:szCs w:val="28"/>
        </w:rPr>
        <w:t>：施工组织设计</w:t>
      </w:r>
      <w:r>
        <w:rPr>
          <w:color w:val="auto"/>
          <w:sz w:val="24"/>
        </w:rPr>
        <w:tab/>
      </w:r>
      <w:r>
        <w:rPr>
          <w:color w:val="auto"/>
          <w:sz w:val="24"/>
        </w:rPr>
        <w:fldChar w:fldCharType="begin"/>
      </w:r>
      <w:r>
        <w:rPr>
          <w:color w:val="auto"/>
          <w:sz w:val="24"/>
        </w:rPr>
        <w:instrText xml:space="preserve"> PAGEREF _Toc27792 </w:instrText>
      </w:r>
      <w:r>
        <w:rPr>
          <w:color w:val="auto"/>
          <w:sz w:val="24"/>
        </w:rPr>
        <w:fldChar w:fldCharType="separate"/>
      </w:r>
      <w:r>
        <w:rPr>
          <w:color w:val="auto"/>
          <w:sz w:val="24"/>
        </w:rPr>
        <w:t>25</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"_Toc18073"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9</w:t>
      </w:r>
      <w:r>
        <w:rPr>
          <w:rFonts w:hint="eastAsia" w:ascii="宋体" w:hAnsi="宋体" w:cs="宋体"/>
          <w:color w:val="auto"/>
          <w:sz w:val="24"/>
          <w:szCs w:val="28"/>
        </w:rPr>
        <w:t>：项目管理机构</w:t>
      </w:r>
      <w:r>
        <w:rPr>
          <w:color w:val="auto"/>
          <w:sz w:val="24"/>
        </w:rPr>
        <w:tab/>
      </w:r>
      <w:r>
        <w:rPr>
          <w:color w:val="auto"/>
          <w:sz w:val="24"/>
        </w:rPr>
        <w:fldChar w:fldCharType="begin"/>
      </w:r>
      <w:r>
        <w:rPr>
          <w:color w:val="auto"/>
          <w:sz w:val="24"/>
        </w:rPr>
        <w:instrText xml:space="preserve"> PAGEREF _Toc18073 </w:instrText>
      </w:r>
      <w:r>
        <w:rPr>
          <w:color w:val="auto"/>
          <w:sz w:val="24"/>
        </w:rPr>
        <w:fldChar w:fldCharType="separate"/>
      </w:r>
      <w:r>
        <w:rPr>
          <w:color w:val="auto"/>
          <w:sz w:val="24"/>
        </w:rPr>
        <w:t>28</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"_Toc29943"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10</w:t>
      </w:r>
      <w:r>
        <w:rPr>
          <w:rFonts w:hint="eastAsia" w:ascii="宋体" w:hAnsi="宋体" w:cs="宋体"/>
          <w:color w:val="auto"/>
          <w:sz w:val="24"/>
          <w:szCs w:val="28"/>
        </w:rPr>
        <w:t>：资格审查资料</w:t>
      </w:r>
      <w:r>
        <w:rPr>
          <w:color w:val="auto"/>
          <w:sz w:val="24"/>
        </w:rPr>
        <w:tab/>
      </w:r>
      <w:r>
        <w:rPr>
          <w:color w:val="auto"/>
          <w:sz w:val="24"/>
        </w:rPr>
        <w:fldChar w:fldCharType="begin"/>
      </w:r>
      <w:r>
        <w:rPr>
          <w:color w:val="auto"/>
          <w:sz w:val="24"/>
        </w:rPr>
        <w:instrText xml:space="preserve"> PAGEREF _Toc29943 </w:instrText>
      </w:r>
      <w:r>
        <w:rPr>
          <w:color w:val="auto"/>
          <w:sz w:val="24"/>
        </w:rPr>
        <w:fldChar w:fldCharType="separate"/>
      </w:r>
      <w:r>
        <w:rPr>
          <w:color w:val="auto"/>
          <w:sz w:val="24"/>
        </w:rPr>
        <w:t>29</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rFonts w:hint="eastAsia" w:eastAsia="宋体"/>
          <w:color w:val="auto"/>
          <w:sz w:val="24"/>
          <w:lang w:val="en-US" w:eastAsia="zh-CN"/>
        </w:rPr>
      </w:pPr>
      <w:r>
        <w:rPr>
          <w:color w:val="auto"/>
        </w:rPr>
        <w:fldChar w:fldCharType="begin"/>
      </w:r>
      <w:r>
        <w:rPr>
          <w:color w:val="auto"/>
        </w:rPr>
        <w:instrText xml:space="preserve"> HYPERLINK \l "_Toc29564"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1</w:t>
      </w:r>
      <w:r>
        <w:rPr>
          <w:rFonts w:hint="eastAsia" w:ascii="宋体" w:hAnsi="宋体" w:cs="宋体"/>
          <w:color w:val="auto"/>
          <w:sz w:val="24"/>
          <w:szCs w:val="28"/>
          <w:lang w:val="en-US" w:eastAsia="zh-CN"/>
        </w:rPr>
        <w:t>1</w:t>
      </w:r>
      <w:r>
        <w:rPr>
          <w:rFonts w:hint="eastAsia" w:ascii="宋体" w:hAnsi="宋体" w:cs="宋体"/>
          <w:color w:val="auto"/>
          <w:sz w:val="24"/>
          <w:szCs w:val="28"/>
        </w:rPr>
        <w:t>：</w:t>
      </w:r>
      <w:r>
        <w:rPr>
          <w:rFonts w:hint="eastAsia" w:ascii="宋体" w:hAnsi="宋体" w:cs="宋体"/>
          <w:color w:val="auto"/>
          <w:sz w:val="24"/>
          <w:szCs w:val="28"/>
          <w:lang w:val="en-US" w:eastAsia="zh-CN"/>
        </w:rPr>
        <w:t>磋商最终报价</w:t>
      </w:r>
      <w:r>
        <w:rPr>
          <w:color w:val="auto"/>
          <w:sz w:val="24"/>
        </w:rPr>
        <w:tab/>
      </w:r>
      <w:r>
        <w:rPr>
          <w:rFonts w:hint="eastAsia"/>
          <w:color w:val="auto"/>
          <w:sz w:val="24"/>
          <w:lang w:val="en-US" w:eastAsia="zh-CN"/>
        </w:rPr>
        <w:t>3</w:t>
      </w:r>
      <w:r>
        <w:rPr>
          <w:color w:val="auto"/>
          <w:sz w:val="24"/>
        </w:rPr>
        <w:fldChar w:fldCharType="end"/>
      </w:r>
      <w:r>
        <w:rPr>
          <w:rFonts w:hint="eastAsia"/>
          <w:color w:val="auto"/>
          <w:sz w:val="24"/>
          <w:lang w:val="en-US" w:eastAsia="zh-CN"/>
        </w:rPr>
        <w:t>4</w:t>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"_Toc24148"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1</w:t>
      </w:r>
      <w:r>
        <w:rPr>
          <w:rFonts w:hint="eastAsia" w:ascii="宋体" w:hAnsi="宋体" w:cs="宋体"/>
          <w:color w:val="auto"/>
          <w:sz w:val="24"/>
          <w:szCs w:val="28"/>
          <w:lang w:val="en-US" w:eastAsia="zh-CN"/>
        </w:rPr>
        <w:t>2</w:t>
      </w:r>
      <w:r>
        <w:rPr>
          <w:rFonts w:hint="eastAsia" w:ascii="宋体" w:hAnsi="宋体" w:cs="宋体"/>
          <w:color w:val="auto"/>
          <w:sz w:val="24"/>
          <w:szCs w:val="28"/>
        </w:rPr>
        <w:t>：</w:t>
      </w:r>
      <w:r>
        <w:rPr>
          <w:rFonts w:hint="eastAsia" w:ascii="宋体" w:hAnsi="宋体" w:cs="宋体"/>
          <w:color w:val="auto"/>
          <w:sz w:val="24"/>
          <w:szCs w:val="28"/>
          <w:lang w:val="zh-CN"/>
        </w:rPr>
        <w:t>无重大违法记录声明</w:t>
      </w:r>
      <w:r>
        <w:rPr>
          <w:color w:val="auto"/>
          <w:sz w:val="24"/>
        </w:rPr>
        <w:tab/>
      </w:r>
      <w:r>
        <w:rPr>
          <w:color w:val="auto"/>
          <w:sz w:val="24"/>
        </w:rPr>
        <w:fldChar w:fldCharType="begin"/>
      </w:r>
      <w:r>
        <w:rPr>
          <w:color w:val="auto"/>
          <w:sz w:val="24"/>
        </w:rPr>
        <w:instrText xml:space="preserve"> PAGEREF _Toc24148 </w:instrText>
      </w:r>
      <w:r>
        <w:rPr>
          <w:color w:val="auto"/>
          <w:sz w:val="24"/>
        </w:rPr>
        <w:fldChar w:fldCharType="separate"/>
      </w:r>
      <w:r>
        <w:rPr>
          <w:color w:val="auto"/>
          <w:sz w:val="24"/>
        </w:rPr>
        <w:t>34</w:t>
      </w:r>
      <w:r>
        <w:rPr>
          <w:color w:val="auto"/>
          <w:sz w:val="24"/>
        </w:rPr>
        <w:fldChar w:fldCharType="end"/>
      </w:r>
      <w:r>
        <w:rPr>
          <w:color w:val="auto"/>
          <w:sz w:val="24"/>
        </w:rPr>
        <w:fldChar w:fldCharType="end"/>
      </w:r>
    </w:p>
    <w:p>
      <w:pPr>
        <w:pStyle w:val="43"/>
        <w:keepNext w:val="0"/>
        <w:keepLines w:val="0"/>
        <w:pageBreakBefore w:val="0"/>
        <w:widowControl/>
        <w:tabs>
          <w:tab w:val="right" w:leader="dot" w:pos="8306"/>
        </w:tabs>
        <w:kinsoku/>
        <w:wordWrap/>
        <w:overflowPunct/>
        <w:topLinePunct w:val="0"/>
        <w:autoSpaceDE/>
        <w:autoSpaceDN/>
        <w:bidi w:val="0"/>
        <w:adjustRightInd/>
        <w:snapToGrid/>
        <w:spacing w:line="312" w:lineRule="auto"/>
        <w:ind w:left="0" w:leftChars="0" w:firstLine="400" w:firstLineChars="200"/>
        <w:textAlignment w:val="auto"/>
        <w:rPr>
          <w:color w:val="auto"/>
          <w:sz w:val="24"/>
        </w:rPr>
      </w:pPr>
      <w:r>
        <w:rPr>
          <w:color w:val="auto"/>
        </w:rPr>
        <w:fldChar w:fldCharType="begin"/>
      </w:r>
      <w:r>
        <w:rPr>
          <w:color w:val="auto"/>
        </w:rPr>
        <w:instrText xml:space="preserve"> HYPERLINK \l "_Toc7111" </w:instrText>
      </w:r>
      <w:r>
        <w:rPr>
          <w:color w:val="auto"/>
        </w:rPr>
        <w:fldChar w:fldCharType="separate"/>
      </w:r>
      <w:r>
        <w:rPr>
          <w:rFonts w:hint="eastAsia" w:ascii="宋体" w:hAnsi="宋体" w:cs="宋体"/>
          <w:color w:val="auto"/>
          <w:sz w:val="24"/>
          <w:szCs w:val="28"/>
        </w:rPr>
        <w:t>附件</w:t>
      </w:r>
      <w:r>
        <w:rPr>
          <w:rFonts w:ascii="宋体" w:hAnsi="宋体" w:cs="宋体"/>
          <w:color w:val="auto"/>
          <w:sz w:val="24"/>
          <w:szCs w:val="28"/>
        </w:rPr>
        <w:t>1</w:t>
      </w:r>
      <w:r>
        <w:rPr>
          <w:rFonts w:hint="eastAsia" w:ascii="宋体" w:hAnsi="宋体" w:cs="宋体"/>
          <w:color w:val="auto"/>
          <w:sz w:val="24"/>
          <w:szCs w:val="28"/>
          <w:lang w:val="en-US" w:eastAsia="zh-CN"/>
        </w:rPr>
        <w:t>3</w:t>
      </w:r>
      <w:r>
        <w:rPr>
          <w:rFonts w:hint="eastAsia" w:ascii="宋体" w:hAnsi="宋体" w:cs="宋体"/>
          <w:color w:val="auto"/>
          <w:sz w:val="24"/>
          <w:szCs w:val="28"/>
        </w:rPr>
        <w:t>：</w:t>
      </w:r>
      <w:r>
        <w:rPr>
          <w:rFonts w:hint="eastAsia" w:ascii="宋体" w:hAnsi="宋体" w:cs="宋体"/>
          <w:color w:val="auto"/>
          <w:sz w:val="24"/>
          <w:szCs w:val="32"/>
        </w:rPr>
        <w:t>投标人认为在其他方面有必要说明的事项</w:t>
      </w:r>
      <w:r>
        <w:rPr>
          <w:color w:val="auto"/>
          <w:sz w:val="24"/>
        </w:rPr>
        <w:tab/>
      </w:r>
      <w:r>
        <w:rPr>
          <w:color w:val="auto"/>
          <w:sz w:val="24"/>
        </w:rPr>
        <w:fldChar w:fldCharType="begin"/>
      </w:r>
      <w:r>
        <w:rPr>
          <w:color w:val="auto"/>
          <w:sz w:val="24"/>
        </w:rPr>
        <w:instrText xml:space="preserve"> PAGEREF _Toc7111 </w:instrText>
      </w:r>
      <w:r>
        <w:rPr>
          <w:color w:val="auto"/>
          <w:sz w:val="24"/>
        </w:rPr>
        <w:fldChar w:fldCharType="separate"/>
      </w:r>
      <w:r>
        <w:rPr>
          <w:color w:val="auto"/>
          <w:sz w:val="24"/>
        </w:rPr>
        <w:t>36</w:t>
      </w:r>
      <w:r>
        <w:rPr>
          <w:color w:val="auto"/>
          <w:sz w:val="24"/>
        </w:rPr>
        <w:fldChar w:fldCharType="end"/>
      </w:r>
      <w:r>
        <w:rPr>
          <w:color w:val="auto"/>
          <w:sz w:val="24"/>
        </w:rPr>
        <w:fldChar w:fldCharType="end"/>
      </w:r>
    </w:p>
    <w:p>
      <w:pPr>
        <w:pStyle w:val="44"/>
        <w:keepNext w:val="0"/>
        <w:keepLines w:val="0"/>
        <w:pageBreakBefore w:val="0"/>
        <w:widowControl/>
        <w:tabs>
          <w:tab w:val="right" w:leader="dot" w:pos="8306"/>
        </w:tabs>
        <w:kinsoku/>
        <w:wordWrap/>
        <w:overflowPunct/>
        <w:topLinePunct w:val="0"/>
        <w:autoSpaceDE/>
        <w:autoSpaceDN/>
        <w:bidi w:val="0"/>
        <w:adjustRightInd/>
        <w:snapToGrid/>
        <w:spacing w:line="312" w:lineRule="auto"/>
        <w:textAlignment w:val="auto"/>
        <w:rPr>
          <w:color w:val="auto"/>
        </w:rPr>
      </w:pPr>
      <w:r>
        <w:rPr>
          <w:color w:val="auto"/>
        </w:rPr>
        <w:fldChar w:fldCharType="begin"/>
      </w:r>
      <w:r>
        <w:rPr>
          <w:color w:val="auto"/>
        </w:rPr>
        <w:instrText xml:space="preserve"> HYPERLINK \l "_Toc10328" </w:instrText>
      </w:r>
      <w:r>
        <w:rPr>
          <w:color w:val="auto"/>
        </w:rPr>
        <w:fldChar w:fldCharType="separate"/>
      </w:r>
      <w:r>
        <w:rPr>
          <w:rFonts w:hint="eastAsia" w:ascii="宋体" w:hAnsi="宋体" w:cs="宋体"/>
          <w:bCs/>
          <w:color w:val="auto"/>
          <w:sz w:val="24"/>
          <w:szCs w:val="36"/>
        </w:rPr>
        <w:t>第</w:t>
      </w:r>
      <w:r>
        <w:rPr>
          <w:rFonts w:hint="eastAsia" w:ascii="宋体" w:hAnsi="宋体" w:cs="宋体"/>
          <w:bCs/>
          <w:color w:val="auto"/>
          <w:sz w:val="24"/>
          <w:szCs w:val="36"/>
          <w:lang w:val="en-US" w:eastAsia="zh-CN"/>
        </w:rPr>
        <w:t>六</w:t>
      </w:r>
      <w:r>
        <w:rPr>
          <w:rFonts w:hint="eastAsia" w:ascii="宋体" w:hAnsi="宋体" w:cs="宋体"/>
          <w:bCs/>
          <w:color w:val="auto"/>
          <w:sz w:val="24"/>
          <w:szCs w:val="36"/>
        </w:rPr>
        <w:t>部分</w:t>
      </w:r>
      <w:r>
        <w:rPr>
          <w:rFonts w:ascii="宋体" w:hAnsi="宋体" w:cs="宋体"/>
          <w:bCs/>
          <w:color w:val="auto"/>
          <w:sz w:val="24"/>
          <w:szCs w:val="36"/>
        </w:rPr>
        <w:t xml:space="preserve"> </w:t>
      </w:r>
      <w:r>
        <w:rPr>
          <w:rFonts w:hint="eastAsia" w:ascii="宋体" w:hAnsi="宋体" w:cs="宋体"/>
          <w:bCs/>
          <w:color w:val="auto"/>
          <w:sz w:val="24"/>
          <w:szCs w:val="36"/>
        </w:rPr>
        <w:t>工程量清单</w:t>
      </w:r>
      <w:r>
        <w:rPr>
          <w:color w:val="auto"/>
          <w:sz w:val="24"/>
        </w:rPr>
        <w:tab/>
      </w:r>
      <w:r>
        <w:rPr>
          <w:color w:val="auto"/>
          <w:sz w:val="24"/>
        </w:rPr>
        <w:fldChar w:fldCharType="begin"/>
      </w:r>
      <w:r>
        <w:rPr>
          <w:color w:val="auto"/>
          <w:sz w:val="24"/>
        </w:rPr>
        <w:instrText xml:space="preserve"> PAGEREF _Toc10328 </w:instrText>
      </w:r>
      <w:r>
        <w:rPr>
          <w:color w:val="auto"/>
          <w:sz w:val="24"/>
        </w:rPr>
        <w:fldChar w:fldCharType="separate"/>
      </w:r>
      <w:r>
        <w:rPr>
          <w:color w:val="auto"/>
          <w:sz w:val="24"/>
        </w:rPr>
        <w:t>37</w:t>
      </w:r>
      <w:r>
        <w:rPr>
          <w:color w:val="auto"/>
          <w:sz w:val="24"/>
        </w:rPr>
        <w:fldChar w:fldCharType="end"/>
      </w:r>
      <w:r>
        <w:rPr>
          <w:color w:val="auto"/>
          <w:sz w:val="24"/>
        </w:rPr>
        <w:fldChar w:fldCharType="end"/>
      </w:r>
    </w:p>
    <w:p>
      <w:pPr>
        <w:rPr>
          <w:color w:val="auto"/>
        </w:rPr>
      </w:pPr>
      <w:r>
        <w:rPr>
          <w:color w:val="auto"/>
        </w:rPr>
        <w:fldChar w:fldCharType="end"/>
      </w:r>
    </w:p>
    <w:p>
      <w:pPr>
        <w:rPr>
          <w:color w:val="auto"/>
        </w:rPr>
      </w:pPr>
    </w:p>
    <w:p>
      <w:pPr>
        <w:pStyle w:val="3"/>
        <w:jc w:val="center"/>
        <w:rPr>
          <w:rFonts w:ascii="宋体" w:cs="宋体"/>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ascii="宋体" w:cs="宋体"/>
          <w:color w:val="auto"/>
        </w:rPr>
      </w:pPr>
      <w:bookmarkStart w:id="0" w:name="_Toc21077"/>
      <w:r>
        <w:rPr>
          <w:rFonts w:hint="eastAsia" w:ascii="宋体" w:hAnsi="宋体" w:cs="宋体"/>
          <w:color w:val="auto"/>
        </w:rPr>
        <w:t>第一部分</w:t>
      </w:r>
      <w:r>
        <w:rPr>
          <w:rFonts w:ascii="宋体" w:hAnsi="宋体" w:cs="宋体"/>
          <w:color w:val="auto"/>
        </w:rPr>
        <w:t xml:space="preserve">  </w:t>
      </w:r>
      <w:r>
        <w:rPr>
          <w:rFonts w:hint="eastAsia" w:ascii="宋体" w:hAnsi="宋体" w:cs="宋体"/>
          <w:color w:val="auto"/>
          <w:lang w:eastAsia="zh-CN"/>
        </w:rPr>
        <w:t>磋商</w:t>
      </w:r>
      <w:r>
        <w:rPr>
          <w:rFonts w:hint="eastAsia" w:ascii="宋体" w:hAnsi="宋体" w:cs="宋体"/>
          <w:color w:val="auto"/>
        </w:rPr>
        <w:t>公告</w:t>
      </w:r>
      <w:bookmarkEnd w:id="0"/>
    </w:p>
    <w:p>
      <w:pPr>
        <w:pStyle w:val="13"/>
        <w:snapToGrid w:val="0"/>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青海旺利欣项目咨询管理有限公司受</w:t>
      </w:r>
      <w:r>
        <w:rPr>
          <w:rFonts w:hint="eastAsia" w:hAnsi="宋体" w:cs="宋体"/>
          <w:color w:val="auto"/>
          <w:kern w:val="0"/>
          <w:sz w:val="24"/>
          <w:szCs w:val="24"/>
          <w:lang w:val="en-US" w:eastAsia="zh-CN"/>
        </w:rPr>
        <w:t>青海大学附属医院</w:t>
      </w:r>
      <w:r>
        <w:rPr>
          <w:rFonts w:hint="eastAsia" w:hAnsi="宋体" w:cs="宋体"/>
          <w:color w:val="auto"/>
          <w:kern w:val="0"/>
          <w:sz w:val="24"/>
          <w:szCs w:val="24"/>
          <w:lang w:val="zh-CN"/>
        </w:rPr>
        <w:t>委托，拟对青海大学附属医院急救中心设置急诊检验工程项目（青海旺利欣竞磋（工程）2023-B83号）进行国内</w:t>
      </w:r>
      <w:r>
        <w:rPr>
          <w:rFonts w:hint="eastAsia" w:ascii="宋体" w:hAnsi="宋体" w:eastAsia="宋体" w:cs="宋体"/>
          <w:color w:val="auto"/>
          <w:kern w:val="0"/>
          <w:sz w:val="24"/>
          <w:lang w:val="zh-CN"/>
        </w:rPr>
        <w:t>竞争性磋商</w:t>
      </w:r>
      <w:r>
        <w:rPr>
          <w:rFonts w:hint="eastAsia" w:hAnsi="宋体" w:cs="宋体"/>
          <w:color w:val="auto"/>
          <w:kern w:val="0"/>
          <w:sz w:val="24"/>
          <w:szCs w:val="24"/>
          <w:lang w:val="zh-CN"/>
        </w:rPr>
        <w:t>，</w:t>
      </w:r>
      <w:r>
        <w:rPr>
          <w:rFonts w:hint="eastAsia" w:ascii="Arial" w:hAnsi="Arial" w:cs="Arial"/>
          <w:bCs/>
          <w:color w:val="auto"/>
          <w:sz w:val="24"/>
          <w:szCs w:val="24"/>
        </w:rPr>
        <w:t>现予以公告，欢迎符合条件的</w:t>
      </w:r>
      <w:r>
        <w:rPr>
          <w:rFonts w:hint="eastAsia" w:ascii="Arial" w:hAnsi="Arial" w:cs="Arial"/>
          <w:bCs/>
          <w:color w:val="auto"/>
          <w:sz w:val="24"/>
          <w:szCs w:val="24"/>
          <w:lang w:eastAsia="zh-CN"/>
        </w:rPr>
        <w:t>投标人</w:t>
      </w:r>
      <w:r>
        <w:rPr>
          <w:rFonts w:hint="eastAsia" w:ascii="Arial" w:hAnsi="Arial" w:cs="Arial"/>
          <w:bCs/>
          <w:color w:val="auto"/>
          <w:sz w:val="24"/>
          <w:szCs w:val="24"/>
        </w:rPr>
        <w:t>前来参加投标。</w:t>
      </w:r>
    </w:p>
    <w:tbl>
      <w:tblPr>
        <w:tblStyle w:val="25"/>
        <w:tblW w:w="8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072"/>
        <w:gridCol w:w="6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项目编号</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eastAsia="宋体" w:cs="宋体"/>
                <w:color w:val="auto"/>
                <w:kern w:val="0"/>
                <w:sz w:val="24"/>
                <w:lang w:val="zh-CN" w:eastAsia="zh-CN"/>
              </w:rPr>
            </w:pPr>
            <w:r>
              <w:rPr>
                <w:rFonts w:hint="eastAsia" w:ascii="宋体" w:hAnsi="宋体" w:cs="宋体"/>
                <w:color w:val="auto"/>
                <w:kern w:val="0"/>
                <w:sz w:val="24"/>
                <w:lang w:eastAsia="zh-CN"/>
              </w:rPr>
              <w:t>青海旺利欣竞磋（工程）2023-B83号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项目名称</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kern w:val="0"/>
                <w:sz w:val="24"/>
                <w:lang w:val="zh-CN"/>
              </w:rPr>
            </w:pPr>
            <w:r>
              <w:rPr>
                <w:rFonts w:hint="eastAsia" w:ascii="宋体" w:hAnsi="宋体" w:cs="宋体"/>
                <w:color w:val="auto"/>
                <w:kern w:val="0"/>
                <w:sz w:val="24"/>
                <w:lang w:val="zh-CN"/>
              </w:rPr>
              <w:t>青海大学附属医院急救中心设置急诊检验工程项目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采购方式</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kern w:val="0"/>
                <w:sz w:val="24"/>
                <w:lang w:val="zh-CN"/>
              </w:rPr>
            </w:pPr>
            <w:r>
              <w:rPr>
                <w:rFonts w:hint="eastAsia" w:ascii="宋体" w:hAnsi="宋体" w:eastAsia="宋体" w:cs="宋体"/>
                <w:color w:val="auto"/>
                <w:kern w:val="0"/>
                <w:sz w:val="24"/>
                <w:lang w:val="zh-CN"/>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Arial" w:hAnsi="Arial" w:cs="Arial"/>
                <w:bCs/>
                <w:color w:val="auto"/>
                <w:sz w:val="24"/>
                <w:lang w:eastAsia="zh-CN"/>
              </w:rPr>
              <w:t>采购</w:t>
            </w:r>
            <w:r>
              <w:rPr>
                <w:rFonts w:hint="eastAsia" w:ascii="Arial" w:hAnsi="Arial" w:cs="Arial"/>
                <w:bCs/>
                <w:color w:val="auto"/>
                <w:sz w:val="24"/>
              </w:rPr>
              <w:t>控制价</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en-US" w:eastAsia="zh-CN"/>
              </w:rPr>
              <w:t>481344.55</w:t>
            </w:r>
            <w:r>
              <w:rPr>
                <w:rFonts w:hint="eastAsia" w:ascii="宋体" w:hAnsi="宋体" w:cs="宋体"/>
                <w:color w:val="auto"/>
                <w:kern w:val="0"/>
                <w:sz w:val="24"/>
              </w:rPr>
              <w:t>元</w:t>
            </w:r>
            <w:r>
              <w:rPr>
                <w:rFonts w:ascii="宋体" w:hAnsi="宋体" w:cs="宋体"/>
                <w:color w:val="auto"/>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26"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最高限价</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en-US" w:eastAsia="zh-CN"/>
              </w:rPr>
              <w:t>481344.55</w:t>
            </w:r>
            <w:r>
              <w:rPr>
                <w:rFonts w:hint="eastAsia" w:ascii="宋体" w:hAnsi="宋体" w:cs="宋体"/>
                <w:color w:val="auto"/>
                <w:kern w:val="0"/>
                <w:sz w:val="24"/>
              </w:rPr>
              <w:t>元</w:t>
            </w:r>
            <w:r>
              <w:rPr>
                <w:rFonts w:ascii="宋体" w:hAnsi="宋体" w:cs="宋体"/>
                <w:color w:val="auto"/>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项目分标段个数</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kern w:val="0"/>
                <w:sz w:val="24"/>
                <w:lang w:val="zh-CN"/>
              </w:rPr>
            </w:pPr>
            <w:r>
              <w:rPr>
                <w:rFonts w:hint="eastAsia" w:ascii="宋体" w:hAnsi="宋体" w:cs="宋体"/>
                <w:color w:val="auto"/>
                <w:kern w:val="0"/>
                <w:sz w:val="24"/>
                <w:lang w:val="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各标段要求</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kern w:val="0"/>
                <w:sz w:val="24"/>
                <w:lang w:val="zh-CN"/>
              </w:rPr>
            </w:pPr>
            <w:r>
              <w:rPr>
                <w:rFonts w:hint="eastAsia" w:ascii="宋体" w:hAnsi="宋体" w:cs="宋体"/>
                <w:color w:val="auto"/>
                <w:kern w:val="0"/>
                <w:sz w:val="24"/>
                <w:lang w:val="zh-CN"/>
              </w:rPr>
              <w:t>具体内容详见《磋商文件》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99"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投标人资格条件</w:t>
            </w:r>
          </w:p>
        </w:tc>
        <w:tc>
          <w:tcPr>
            <w:tcW w:w="6720"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1.应当具备《政府采购法》第二十二条规定的条件，并按照《政府采购法实施条例》第十七条提供相材料。</w:t>
            </w:r>
          </w:p>
          <w:p>
            <w:pPr>
              <w:autoSpaceDE w:val="0"/>
              <w:autoSpaceDN w:val="0"/>
              <w:adjustRightIn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2.经信用中国（www.creditchina.gov.cn）、中国政府采购网（www.ccgp.gov.cn）等渠道查询后，列入失信被执行人、重大税收违法案件当事人名单、政府采购严重违法失信行为记录名单的，取消投标资格；</w:t>
            </w:r>
          </w:p>
          <w:p>
            <w:pPr>
              <w:autoSpaceDE w:val="0"/>
              <w:autoSpaceDN w:val="0"/>
              <w:adjustRightIn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3.单位负责人为同一人或者存在直接控股、管理关系的不同投标人，不得参加同一合同项下的政府采购活动。否则，取消投标资格；</w:t>
            </w:r>
          </w:p>
          <w:p>
            <w:pPr>
              <w:autoSpaceDE w:val="0"/>
              <w:autoSpaceDN w:val="0"/>
              <w:adjustRightIn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4.为本采购项目提供整体设计、规范编制或者项目管理、监理、检测等服务的投标人，不得再参加该采购项目的其他采购活动；</w:t>
            </w:r>
          </w:p>
          <w:p>
            <w:pPr>
              <w:autoSpaceDE w:val="0"/>
              <w:autoSpaceDN w:val="0"/>
              <w:adjustRightIn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5.本项目不接受投标人以联合体方式进行投标；</w:t>
            </w:r>
          </w:p>
          <w:p>
            <w:pPr>
              <w:numPr>
                <w:ilvl w:val="0"/>
                <w:numId w:val="0"/>
              </w:numPr>
              <w:spacing w:line="360" w:lineRule="auto"/>
              <w:rPr>
                <w:rFonts w:ascii="宋体" w:hAnsi="宋体" w:eastAsia="宋体" w:cs="宋体"/>
                <w:color w:val="000000"/>
                <w:sz w:val="24"/>
                <w:szCs w:val="24"/>
                <w:lang w:val="zh-CN"/>
              </w:rPr>
            </w:pPr>
            <w:r>
              <w:rPr>
                <w:rFonts w:hint="eastAsia" w:ascii="宋体" w:hAnsi="宋体" w:cs="宋体"/>
                <w:sz w:val="24"/>
                <w:highlight w:val="none"/>
                <w:lang w:val="en-US" w:eastAsia="zh-CN"/>
              </w:rPr>
              <w:t>6、</w:t>
            </w:r>
            <w:r>
              <w:rPr>
                <w:rFonts w:hint="eastAsia" w:ascii="宋体" w:hAnsi="宋体" w:cs="宋体"/>
                <w:sz w:val="24"/>
                <w:highlight w:val="none"/>
              </w:rPr>
              <w:t>投标人须</w:t>
            </w:r>
            <w:r>
              <w:rPr>
                <w:rFonts w:hint="eastAsia" w:ascii="宋体" w:hAnsi="宋体" w:eastAsia="宋体" w:cs="宋体"/>
                <w:i w:val="0"/>
                <w:iCs w:val="0"/>
                <w:caps w:val="0"/>
                <w:color w:val="000000"/>
                <w:spacing w:val="0"/>
                <w:sz w:val="24"/>
                <w:szCs w:val="24"/>
                <w:highlight w:val="none"/>
                <w:shd w:val="clear" w:fill="FFFFFF"/>
              </w:rPr>
              <w:t>具备</w:t>
            </w:r>
            <w:r>
              <w:rPr>
                <w:rFonts w:hint="eastAsia" w:ascii="宋体" w:hAnsi="宋体" w:eastAsia="宋体" w:cs="宋体"/>
                <w:i w:val="0"/>
                <w:iCs w:val="0"/>
                <w:caps w:val="0"/>
                <w:color w:val="000000"/>
                <w:spacing w:val="0"/>
                <w:sz w:val="24"/>
                <w:szCs w:val="24"/>
                <w:highlight w:val="none"/>
                <w:shd w:val="clear" w:fill="FFFFFF"/>
                <w:lang w:eastAsia="zh-CN"/>
              </w:rPr>
              <w:t>建筑工程施工总承包三级</w:t>
            </w:r>
            <w:r>
              <w:rPr>
                <w:rFonts w:hint="eastAsia" w:ascii="宋体" w:hAnsi="宋体" w:eastAsia="宋体" w:cs="宋体"/>
                <w:i w:val="0"/>
                <w:iCs w:val="0"/>
                <w:caps w:val="0"/>
                <w:color w:val="000000"/>
                <w:spacing w:val="0"/>
                <w:sz w:val="24"/>
                <w:szCs w:val="24"/>
                <w:highlight w:val="none"/>
                <w:shd w:val="clear" w:fill="FFFFFF"/>
              </w:rPr>
              <w:t>（含）及以上资质</w:t>
            </w:r>
            <w:r>
              <w:rPr>
                <w:rFonts w:hint="eastAsia" w:ascii="宋体" w:hAnsi="宋体" w:cs="宋体"/>
                <w:i w:val="0"/>
                <w:iCs w:val="0"/>
                <w:caps w:val="0"/>
                <w:color w:val="000000"/>
                <w:spacing w:val="0"/>
                <w:sz w:val="24"/>
                <w:szCs w:val="24"/>
                <w:highlight w:val="none"/>
                <w:shd w:val="clear" w:fill="FFFFFF"/>
                <w:lang w:eastAsia="zh-CN"/>
              </w:rPr>
              <w:t>，</w:t>
            </w:r>
            <w:r>
              <w:rPr>
                <w:rFonts w:hint="eastAsia" w:ascii="宋体" w:hAnsi="宋体" w:eastAsia="宋体" w:cs="宋体"/>
                <w:i w:val="0"/>
                <w:iCs w:val="0"/>
                <w:caps w:val="0"/>
                <w:color w:val="000000"/>
                <w:spacing w:val="0"/>
                <w:sz w:val="24"/>
                <w:szCs w:val="24"/>
                <w:highlight w:val="none"/>
                <w:shd w:val="clear" w:fill="FFFFFF"/>
              </w:rPr>
              <w:t>并在人员、设备、资金等方面具有相应的施工能力</w:t>
            </w:r>
            <w:r>
              <w:rPr>
                <w:rFonts w:hint="eastAsia" w:ascii="宋体" w:hAnsi="宋体" w:cs="宋体"/>
                <w:sz w:val="24"/>
                <w:highlight w:val="none"/>
              </w:rPr>
              <w:t>。</w:t>
            </w:r>
            <w:r>
              <w:rPr>
                <w:rFonts w:hint="eastAsia" w:ascii="宋体" w:hAnsi="宋体" w:eastAsia="宋体" w:cs="宋体"/>
                <w:color w:val="000000"/>
                <w:sz w:val="24"/>
                <w:szCs w:val="24"/>
                <w:lang w:val="en-US" w:eastAsia="zh-CN"/>
              </w:rPr>
              <w:t>拟派项目经理须具备房屋建筑工程专业贰级建造师资格，</w:t>
            </w:r>
            <w:r>
              <w:rPr>
                <w:rFonts w:hint="eastAsia" w:ascii="宋体" w:hAnsi="宋体" w:cs="宋体"/>
                <w:color w:val="000000"/>
                <w:sz w:val="24"/>
                <w:szCs w:val="24"/>
                <w:lang w:val="en-US" w:eastAsia="zh-CN"/>
              </w:rPr>
              <w:t>具备</w:t>
            </w:r>
            <w:r>
              <w:rPr>
                <w:rFonts w:hint="eastAsia" w:ascii="宋体" w:hAnsi="宋体" w:eastAsia="宋体" w:cs="宋体"/>
                <w:color w:val="000000"/>
                <w:sz w:val="24"/>
                <w:szCs w:val="24"/>
                <w:lang w:val="en-US" w:eastAsia="zh-CN"/>
              </w:rPr>
              <w:t>有效的安全生产合格证书；</w:t>
            </w:r>
            <w:r>
              <w:rPr>
                <w:rFonts w:ascii="宋体" w:hAnsi="宋体" w:eastAsia="宋体" w:cs="宋体"/>
                <w:color w:val="000000"/>
                <w:sz w:val="24"/>
                <w:szCs w:val="24"/>
                <w:lang w:val="zh-CN"/>
              </w:rPr>
              <w:t xml:space="preserve">       </w:t>
            </w:r>
          </w:p>
          <w:p>
            <w:pPr>
              <w:autoSpaceDE w:val="0"/>
              <w:autoSpaceDN w:val="0"/>
              <w:adjustRightInd w:val="0"/>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7.外省企业提供有效的省外进青建筑企业报告登记证书；</w:t>
            </w:r>
          </w:p>
          <w:p>
            <w:pPr>
              <w:autoSpaceDE w:val="0"/>
              <w:autoSpaceDN w:val="0"/>
              <w:adjustRightInd w:val="0"/>
              <w:spacing w:line="360" w:lineRule="auto"/>
              <w:jc w:val="left"/>
              <w:rPr>
                <w:rFonts w:ascii="宋体" w:hAnsi="宋体" w:cs="宋体"/>
                <w:color w:val="auto"/>
                <w:kern w:val="0"/>
                <w:sz w:val="24"/>
                <w:lang w:val="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zh-CN"/>
              </w:rPr>
              <w:t>本次采购不接受联合体投标；</w:t>
            </w:r>
            <w:r>
              <w:rPr>
                <w:rFonts w:ascii="宋体" w:hAnsi="宋体" w:eastAsia="宋体" w:cs="宋体"/>
                <w:color w:val="000000"/>
                <w:sz w:val="24"/>
                <w:szCs w:val="24"/>
                <w:lang w:val="zh-CN"/>
              </w:rPr>
              <w:t xml:space="preserve"> </w:t>
            </w:r>
            <w:r>
              <w:rPr>
                <w:rFonts w:ascii="宋体" w:hAnsi="宋体" w:cs="宋体"/>
                <w:color w:val="auto"/>
                <w:kern w:val="0"/>
                <w:sz w:val="24"/>
                <w:lang w:val="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542"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rPr>
              <w:t>公告</w:t>
            </w:r>
            <w:r>
              <w:rPr>
                <w:rFonts w:hint="eastAsia" w:ascii="宋体" w:hAnsi="宋体" w:cs="宋体"/>
                <w:color w:val="auto"/>
                <w:sz w:val="24"/>
                <w:lang w:val="zh-CN"/>
              </w:rPr>
              <w:t>发布时间</w:t>
            </w:r>
          </w:p>
        </w:tc>
        <w:tc>
          <w:tcPr>
            <w:tcW w:w="6720" w:type="dxa"/>
            <w:tcBorders>
              <w:top w:val="single" w:color="000000" w:sz="6" w:space="0"/>
              <w:left w:val="single" w:color="000000" w:sz="6" w:space="0"/>
              <w:bottom w:val="single" w:color="000000" w:sz="6" w:space="0"/>
              <w:right w:val="single" w:color="000000" w:sz="6" w:space="0"/>
            </w:tcBorders>
            <w:vAlign w:val="center"/>
          </w:tcPr>
          <w:p>
            <w:pPr>
              <w:pStyle w:val="42"/>
              <w:autoSpaceDE w:val="0"/>
              <w:autoSpaceDN w:val="0"/>
              <w:spacing w:line="360" w:lineRule="auto"/>
              <w:ind w:firstLine="0" w:firstLineChars="0"/>
              <w:rPr>
                <w:rFonts w:ascii="宋体" w:cs="宋体"/>
                <w:color w:val="000000" w:themeColor="text1"/>
                <w:kern w:val="0"/>
                <w:sz w:val="24"/>
                <w:highlight w:val="none"/>
                <w:lang w:val="zh-CN"/>
              </w:rPr>
            </w:pPr>
            <w:r>
              <w:rPr>
                <w:rFonts w:ascii="宋体" w:hAnsi="宋体" w:cs="宋体"/>
                <w:color w:val="000000" w:themeColor="text1"/>
                <w:kern w:val="0"/>
                <w:sz w:val="24"/>
                <w:highlight w:val="none"/>
                <w:lang w:val="zh-CN"/>
              </w:rPr>
              <w:t>20</w:t>
            </w:r>
            <w:r>
              <w:rPr>
                <w:rFonts w:ascii="宋体" w:hAnsi="宋体" w:cs="宋体"/>
                <w:color w:val="000000" w:themeColor="text1"/>
                <w:kern w:val="0"/>
                <w:sz w:val="24"/>
                <w:highlight w:val="none"/>
              </w:rPr>
              <w:t>2</w:t>
            </w:r>
            <w:r>
              <w:rPr>
                <w:rFonts w:hint="eastAsia" w:ascii="宋体" w:hAnsi="宋体" w:cs="宋体"/>
                <w:color w:val="000000" w:themeColor="text1"/>
                <w:kern w:val="0"/>
                <w:sz w:val="24"/>
                <w:highlight w:val="none"/>
                <w:lang w:val="en-US" w:eastAsia="zh-CN"/>
              </w:rPr>
              <w:t>3</w:t>
            </w:r>
            <w:r>
              <w:rPr>
                <w:rFonts w:hint="eastAsia" w:ascii="宋体" w:hAnsi="宋体" w:cs="宋体"/>
                <w:color w:val="000000" w:themeColor="text1"/>
                <w:kern w:val="0"/>
                <w:sz w:val="24"/>
                <w:highlight w:val="none"/>
                <w:lang w:val="zh-CN"/>
              </w:rPr>
              <w:t>年</w:t>
            </w:r>
            <w:r>
              <w:rPr>
                <w:rFonts w:hint="eastAsia" w:ascii="宋体" w:hAnsi="宋体" w:cs="宋体"/>
                <w:color w:val="000000" w:themeColor="text1"/>
                <w:kern w:val="0"/>
                <w:sz w:val="24"/>
                <w:highlight w:val="none"/>
                <w:lang w:val="en-US" w:eastAsia="zh-CN"/>
              </w:rPr>
              <w:t>08</w:t>
            </w:r>
            <w:r>
              <w:rPr>
                <w:rFonts w:hint="eastAsia" w:ascii="宋体" w:hAnsi="宋体" w:cs="宋体"/>
                <w:color w:val="000000" w:themeColor="text1"/>
                <w:kern w:val="0"/>
                <w:sz w:val="24"/>
                <w:highlight w:val="none"/>
                <w:lang w:val="zh-CN"/>
              </w:rPr>
              <w:t>月</w:t>
            </w:r>
            <w:r>
              <w:rPr>
                <w:rFonts w:hint="eastAsia" w:ascii="宋体" w:hAnsi="宋体" w:cs="宋体"/>
                <w:color w:val="000000" w:themeColor="text1"/>
                <w:kern w:val="0"/>
                <w:sz w:val="24"/>
                <w:highlight w:val="none"/>
                <w:lang w:val="en-US" w:eastAsia="zh-CN"/>
              </w:rPr>
              <w:t>16</w:t>
            </w:r>
            <w:r>
              <w:rPr>
                <w:rFonts w:hint="eastAsia" w:ascii="宋体" w:hAnsi="宋体" w:cs="宋体"/>
                <w:color w:val="000000" w:themeColor="text1"/>
                <w:kern w:val="0"/>
                <w:sz w:val="24"/>
                <w:highlight w:val="none"/>
                <w:lang w:val="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文件发售起止时间</w:t>
            </w:r>
          </w:p>
        </w:tc>
        <w:tc>
          <w:tcPr>
            <w:tcW w:w="6720" w:type="dxa"/>
            <w:tcBorders>
              <w:top w:val="single" w:color="000000" w:sz="6" w:space="0"/>
              <w:left w:val="single" w:color="000000" w:sz="6" w:space="0"/>
              <w:bottom w:val="single" w:color="000000" w:sz="6" w:space="0"/>
              <w:right w:val="single" w:color="000000" w:sz="6" w:space="0"/>
            </w:tcBorders>
            <w:vAlign w:val="center"/>
          </w:tcPr>
          <w:p>
            <w:pPr>
              <w:pStyle w:val="42"/>
              <w:autoSpaceDE w:val="0"/>
              <w:autoSpaceDN w:val="0"/>
              <w:spacing w:line="360" w:lineRule="auto"/>
              <w:ind w:firstLine="0" w:firstLineChars="0"/>
              <w:rPr>
                <w:rFonts w:ascii="宋体" w:cs="宋体"/>
                <w:color w:val="000000" w:themeColor="text1"/>
                <w:kern w:val="0"/>
                <w:sz w:val="24"/>
                <w:highlight w:val="none"/>
                <w:lang w:val="zh-CN"/>
              </w:rPr>
            </w:pPr>
            <w:r>
              <w:rPr>
                <w:rFonts w:hint="eastAsia" w:ascii="宋体" w:hAnsi="宋体" w:eastAsia="宋体" w:cs="宋体"/>
                <w:color w:val="000000" w:themeColor="text1"/>
                <w:kern w:val="0"/>
                <w:sz w:val="24"/>
                <w:szCs w:val="24"/>
                <w:highlight w:val="none"/>
                <w:lang w:val="zh-CN" w:eastAsia="zh-CN" w:bidi="ar-SA"/>
              </w:rPr>
              <w:t>202</w:t>
            </w:r>
            <w:r>
              <w:rPr>
                <w:rFonts w:hint="eastAsia" w:ascii="宋体" w:hAnsi="宋体" w:cs="宋体"/>
                <w:color w:val="000000" w:themeColor="text1"/>
                <w:kern w:val="0"/>
                <w:sz w:val="24"/>
                <w:szCs w:val="24"/>
                <w:highlight w:val="none"/>
                <w:lang w:val="en-US" w:eastAsia="zh-CN" w:bidi="ar-SA"/>
              </w:rPr>
              <w:t>3</w:t>
            </w:r>
            <w:r>
              <w:rPr>
                <w:rFonts w:hint="eastAsia" w:ascii="宋体" w:hAnsi="宋体" w:eastAsia="宋体" w:cs="宋体"/>
                <w:color w:val="000000" w:themeColor="text1"/>
                <w:kern w:val="0"/>
                <w:sz w:val="24"/>
                <w:szCs w:val="24"/>
                <w:highlight w:val="none"/>
                <w:lang w:val="zh-CN" w:eastAsia="zh-CN" w:bidi="ar-SA"/>
              </w:rPr>
              <w:t>年</w:t>
            </w:r>
            <w:r>
              <w:rPr>
                <w:rFonts w:hint="eastAsia" w:ascii="宋体" w:hAnsi="宋体" w:cs="宋体"/>
                <w:color w:val="000000" w:themeColor="text1"/>
                <w:kern w:val="0"/>
                <w:sz w:val="24"/>
                <w:szCs w:val="24"/>
                <w:highlight w:val="none"/>
                <w:lang w:val="en-US" w:eastAsia="zh-CN" w:bidi="ar-SA"/>
              </w:rPr>
              <w:t>08</w:t>
            </w:r>
            <w:r>
              <w:rPr>
                <w:rFonts w:hint="eastAsia" w:ascii="宋体" w:hAnsi="宋体" w:eastAsia="宋体" w:cs="宋体"/>
                <w:color w:val="000000" w:themeColor="text1"/>
                <w:kern w:val="0"/>
                <w:sz w:val="24"/>
                <w:szCs w:val="24"/>
                <w:highlight w:val="none"/>
                <w:lang w:val="zh-CN" w:eastAsia="zh-CN" w:bidi="ar-SA"/>
              </w:rPr>
              <w:t>月</w:t>
            </w:r>
            <w:r>
              <w:rPr>
                <w:rFonts w:hint="eastAsia" w:ascii="宋体" w:hAnsi="宋体" w:cs="宋体"/>
                <w:color w:val="000000" w:themeColor="text1"/>
                <w:kern w:val="0"/>
                <w:sz w:val="24"/>
                <w:szCs w:val="24"/>
                <w:highlight w:val="none"/>
                <w:lang w:val="en-US" w:eastAsia="zh-CN" w:bidi="ar-SA"/>
              </w:rPr>
              <w:t>17</w:t>
            </w:r>
            <w:r>
              <w:rPr>
                <w:rFonts w:hint="eastAsia" w:ascii="宋体" w:hAnsi="宋体" w:eastAsia="宋体" w:cs="宋体"/>
                <w:color w:val="000000" w:themeColor="text1"/>
                <w:kern w:val="0"/>
                <w:sz w:val="24"/>
                <w:szCs w:val="24"/>
                <w:highlight w:val="none"/>
                <w:lang w:val="zh-CN" w:eastAsia="zh-CN" w:bidi="ar-SA"/>
              </w:rPr>
              <w:t>日至202</w:t>
            </w:r>
            <w:r>
              <w:rPr>
                <w:rFonts w:hint="eastAsia" w:ascii="宋体" w:hAnsi="宋体" w:cs="宋体"/>
                <w:color w:val="000000" w:themeColor="text1"/>
                <w:kern w:val="0"/>
                <w:sz w:val="24"/>
                <w:szCs w:val="24"/>
                <w:highlight w:val="none"/>
                <w:lang w:val="en-US" w:eastAsia="zh-CN" w:bidi="ar-SA"/>
              </w:rPr>
              <w:t>3</w:t>
            </w:r>
            <w:r>
              <w:rPr>
                <w:rFonts w:hint="eastAsia" w:ascii="宋体" w:hAnsi="宋体" w:eastAsia="宋体" w:cs="宋体"/>
                <w:color w:val="000000" w:themeColor="text1"/>
                <w:kern w:val="0"/>
                <w:sz w:val="24"/>
                <w:szCs w:val="24"/>
                <w:highlight w:val="none"/>
                <w:lang w:val="zh-CN" w:eastAsia="zh-CN" w:bidi="ar-SA"/>
              </w:rPr>
              <w:t>年</w:t>
            </w:r>
            <w:r>
              <w:rPr>
                <w:rFonts w:hint="eastAsia" w:ascii="宋体" w:hAnsi="宋体" w:cs="宋体"/>
                <w:color w:val="000000" w:themeColor="text1"/>
                <w:kern w:val="0"/>
                <w:sz w:val="24"/>
                <w:szCs w:val="24"/>
                <w:highlight w:val="none"/>
                <w:lang w:val="en-US" w:eastAsia="zh-CN" w:bidi="ar-SA"/>
              </w:rPr>
              <w:t>08</w:t>
            </w:r>
            <w:r>
              <w:rPr>
                <w:rFonts w:hint="eastAsia" w:ascii="宋体" w:hAnsi="宋体" w:eastAsia="宋体" w:cs="宋体"/>
                <w:color w:val="000000" w:themeColor="text1"/>
                <w:kern w:val="0"/>
                <w:sz w:val="24"/>
                <w:szCs w:val="24"/>
                <w:highlight w:val="none"/>
                <w:lang w:val="zh-CN" w:eastAsia="zh-CN" w:bidi="ar-SA"/>
              </w:rPr>
              <w:t>月</w:t>
            </w:r>
            <w:r>
              <w:rPr>
                <w:rFonts w:hint="eastAsia" w:ascii="宋体" w:hAnsi="宋体" w:cs="宋体"/>
                <w:color w:val="000000" w:themeColor="text1"/>
                <w:kern w:val="0"/>
                <w:sz w:val="24"/>
                <w:szCs w:val="24"/>
                <w:highlight w:val="none"/>
                <w:lang w:val="en-US" w:eastAsia="zh-CN" w:bidi="ar-SA"/>
              </w:rPr>
              <w:t>23</w:t>
            </w:r>
            <w:r>
              <w:rPr>
                <w:rFonts w:hint="eastAsia" w:ascii="宋体" w:hAnsi="宋体" w:eastAsia="宋体" w:cs="宋体"/>
                <w:color w:val="000000" w:themeColor="text1"/>
                <w:kern w:val="0"/>
                <w:sz w:val="24"/>
                <w:szCs w:val="24"/>
                <w:highlight w:val="none"/>
                <w:lang w:val="zh-CN" w:eastAsia="zh-CN" w:bidi="ar-SA"/>
              </w:rPr>
              <w:t>日（北京时间上午9：00-12：00，下午14：00-17：00，节假日除外）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文件发售方式</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kern w:val="0"/>
                <w:sz w:val="24"/>
                <w:lang w:val="zh-CN"/>
              </w:rPr>
            </w:pPr>
            <w:r>
              <w:rPr>
                <w:rFonts w:hint="eastAsia" w:ascii="宋体" w:hAnsi="宋体" w:cs="宋体"/>
                <w:color w:val="auto"/>
                <w:kern w:val="0"/>
                <w:sz w:val="24"/>
                <w:lang w:val="zh-CN"/>
              </w:rPr>
              <w:t>现场发售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文件售价</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kern w:val="0"/>
                <w:sz w:val="24"/>
              </w:rPr>
            </w:pPr>
            <w:r>
              <w:rPr>
                <w:rFonts w:hint="eastAsia" w:ascii="宋体" w:hAnsi="宋体" w:cs="宋体"/>
                <w:color w:val="auto"/>
                <w:kern w:val="0"/>
                <w:sz w:val="24"/>
                <w:lang w:val="en-US" w:eastAsia="zh-CN"/>
              </w:rPr>
              <w:t>3</w:t>
            </w:r>
            <w:r>
              <w:rPr>
                <w:rFonts w:ascii="宋体" w:hAnsi="宋体" w:cs="宋体"/>
                <w:color w:val="auto"/>
                <w:kern w:val="0"/>
                <w:sz w:val="24"/>
              </w:rPr>
              <w:t>00</w:t>
            </w:r>
            <w:r>
              <w:rPr>
                <w:rFonts w:hint="eastAsia" w:ascii="宋体" w:hAnsi="宋体" w:cs="宋体"/>
                <w:color w:val="auto"/>
                <w:kern w:val="0"/>
                <w:sz w:val="24"/>
                <w:lang w:val="zh-CN"/>
              </w:rPr>
              <w:t>元（磋商文件售后不退</w:t>
            </w:r>
            <w:r>
              <w:rPr>
                <w:rFonts w:ascii="宋体" w:hAnsi="宋体" w:cs="宋体"/>
                <w:color w:val="auto"/>
                <w:kern w:val="0"/>
                <w:sz w:val="24"/>
                <w:lang w:val="zh-CN"/>
              </w:rPr>
              <w:t xml:space="preserve">, </w:t>
            </w:r>
            <w:r>
              <w:rPr>
                <w:rFonts w:hint="eastAsia" w:ascii="宋体" w:hAnsi="宋体" w:cs="宋体"/>
                <w:color w:val="auto"/>
                <w:kern w:val="0"/>
                <w:sz w:val="24"/>
                <w:lang w:val="zh-CN"/>
              </w:rPr>
              <w:t>投标资格不能转让）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文件发售地点</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color w:val="auto"/>
                <w:kern w:val="0"/>
                <w:sz w:val="24"/>
                <w:lang w:val="zh-CN"/>
              </w:rPr>
            </w:pPr>
            <w:r>
              <w:rPr>
                <w:rFonts w:hint="eastAsia" w:ascii="宋体" w:hAnsi="宋体" w:cs="宋体"/>
                <w:color w:val="auto"/>
                <w:sz w:val="24"/>
              </w:rPr>
              <w:t>西宁市西川南路</w:t>
            </w:r>
            <w:r>
              <w:rPr>
                <w:rFonts w:ascii="宋体" w:hAnsi="宋体" w:cs="宋体"/>
                <w:color w:val="auto"/>
                <w:sz w:val="24"/>
              </w:rPr>
              <w:t>76</w:t>
            </w:r>
            <w:r>
              <w:rPr>
                <w:rFonts w:hint="eastAsia" w:ascii="宋体" w:hAnsi="宋体" w:cs="宋体"/>
                <w:color w:val="auto"/>
                <w:sz w:val="24"/>
              </w:rPr>
              <w:t>号万达中心</w:t>
            </w:r>
            <w:r>
              <w:rPr>
                <w:rFonts w:ascii="宋体" w:hAnsi="宋体" w:cs="宋体"/>
                <w:color w:val="auto"/>
                <w:sz w:val="24"/>
              </w:rPr>
              <w:t>1</w:t>
            </w:r>
            <w:r>
              <w:rPr>
                <w:rFonts w:hint="eastAsia" w:ascii="宋体" w:hAnsi="宋体" w:cs="宋体"/>
                <w:color w:val="auto"/>
                <w:sz w:val="24"/>
              </w:rPr>
              <w:t>号写字楼</w:t>
            </w:r>
            <w:r>
              <w:rPr>
                <w:rFonts w:ascii="宋体" w:hAnsi="宋体" w:cs="宋体"/>
                <w:color w:val="auto"/>
                <w:sz w:val="24"/>
              </w:rPr>
              <w:t>5</w:t>
            </w:r>
            <w:r>
              <w:rPr>
                <w:rFonts w:hint="eastAsia" w:ascii="宋体" w:hAnsi="宋体" w:cs="宋体"/>
                <w:color w:val="auto"/>
                <w:sz w:val="24"/>
              </w:rPr>
              <w:t>楼</w:t>
            </w:r>
            <w:r>
              <w:rPr>
                <w:rFonts w:ascii="宋体" w:hAnsi="宋体" w:cs="宋体"/>
                <w:color w:val="auto"/>
                <w:sz w:val="24"/>
              </w:rPr>
              <w:t>10508</w:t>
            </w:r>
            <w:r>
              <w:rPr>
                <w:rFonts w:hint="eastAsia" w:ascii="宋体" w:hAnsi="宋体" w:cs="宋体"/>
                <w:color w:val="auto"/>
                <w:sz w:val="24"/>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购买磋商文件时应提供材料</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color w:val="auto"/>
                <w:kern w:val="0"/>
                <w:sz w:val="24"/>
                <w:lang w:val="zh-CN"/>
              </w:rPr>
            </w:pPr>
            <w:r>
              <w:rPr>
                <w:rFonts w:hint="eastAsia" w:ascii="Arial" w:hAnsi="Arial" w:cs="Arial"/>
                <w:color w:val="auto"/>
                <w:sz w:val="24"/>
              </w:rPr>
              <w:t>投标人的营业执照（副本）复印件、公司法人授权委托书及法人身份证复印件、被授权人身份证复印件。以上资料均需加盖投标单位公章。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提交投标文件截止时间及投标文件开启时间</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0000FF"/>
                <w:kern w:val="0"/>
                <w:sz w:val="24"/>
                <w:lang w:val="zh-CN"/>
              </w:rPr>
            </w:pPr>
            <w:r>
              <w:rPr>
                <w:rFonts w:ascii="宋体" w:hAnsi="宋体" w:cs="宋体"/>
                <w:color w:val="auto"/>
                <w:sz w:val="24"/>
                <w:highlight w:val="none"/>
                <w:lang w:val="zh-CN"/>
              </w:rPr>
              <w:t>20</w:t>
            </w:r>
            <w:r>
              <w:rPr>
                <w:rFonts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lang w:val="zh-CN"/>
              </w:rPr>
              <w:t>日</w:t>
            </w:r>
            <w:r>
              <w:rPr>
                <w:rFonts w:hint="eastAsia" w:ascii="宋体" w:hAnsi="宋体" w:cs="宋体"/>
                <w:color w:val="auto"/>
                <w:sz w:val="24"/>
                <w:highlight w:val="none"/>
                <w:lang w:val="zh-CN" w:eastAsia="zh-CN"/>
              </w:rPr>
              <w:t>上</w:t>
            </w:r>
            <w:r>
              <w:rPr>
                <w:rFonts w:hint="eastAsia" w:ascii="宋体" w:hAnsi="宋体" w:cs="宋体"/>
                <w:color w:val="auto"/>
                <w:sz w:val="24"/>
                <w:highlight w:val="none"/>
                <w:lang w:val="zh-CN"/>
              </w:rPr>
              <w:t>午</w:t>
            </w:r>
            <w:r>
              <w:rPr>
                <w:rFonts w:hint="eastAsia" w:ascii="宋体" w:hAnsi="宋体" w:cs="宋体"/>
                <w:color w:val="auto"/>
                <w:sz w:val="24"/>
                <w:highlight w:val="none"/>
                <w:lang w:val="en-US" w:eastAsia="zh-CN"/>
              </w:rPr>
              <w:t>09:30</w:t>
            </w:r>
            <w:r>
              <w:rPr>
                <w:rFonts w:hint="eastAsia" w:ascii="宋体" w:hAnsi="宋体" w:cs="宋体"/>
                <w:color w:val="auto"/>
                <w:sz w:val="24"/>
                <w:highlight w:val="none"/>
                <w:lang w:val="zh-CN"/>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kern w:val="0"/>
                <w:sz w:val="24"/>
                <w:lang w:val="zh-CN"/>
              </w:rPr>
            </w:pPr>
            <w:r>
              <w:rPr>
                <w:rFonts w:hint="eastAsia" w:ascii="宋体" w:hAnsi="宋体" w:cs="宋体"/>
                <w:color w:val="auto"/>
                <w:sz w:val="24"/>
              </w:rPr>
              <w:t>提交投标文件地点</w:t>
            </w:r>
          </w:p>
        </w:tc>
        <w:tc>
          <w:tcPr>
            <w:tcW w:w="6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kern w:val="0"/>
                <w:sz w:val="24"/>
                <w:lang w:val="zh-CN"/>
              </w:rPr>
            </w:pPr>
            <w:r>
              <w:rPr>
                <w:rFonts w:hint="eastAsia" w:ascii="宋体" w:hAnsi="宋体" w:cs="宋体"/>
                <w:color w:val="auto"/>
                <w:sz w:val="24"/>
              </w:rPr>
              <w:t>西宁市西川南路</w:t>
            </w:r>
            <w:r>
              <w:rPr>
                <w:rFonts w:ascii="宋体" w:hAnsi="宋体" w:cs="宋体"/>
                <w:color w:val="auto"/>
                <w:sz w:val="24"/>
              </w:rPr>
              <w:t>76</w:t>
            </w:r>
            <w:r>
              <w:rPr>
                <w:rFonts w:hint="eastAsia" w:ascii="宋体" w:hAnsi="宋体" w:cs="宋体"/>
                <w:color w:val="auto"/>
                <w:sz w:val="24"/>
              </w:rPr>
              <w:t>号万达中心</w:t>
            </w:r>
            <w:r>
              <w:rPr>
                <w:rFonts w:ascii="宋体" w:hAnsi="宋体" w:cs="宋体"/>
                <w:color w:val="auto"/>
                <w:sz w:val="24"/>
              </w:rPr>
              <w:t>1</w:t>
            </w:r>
            <w:r>
              <w:rPr>
                <w:rFonts w:hint="eastAsia" w:ascii="宋体" w:hAnsi="宋体" w:cs="宋体"/>
                <w:color w:val="auto"/>
                <w:sz w:val="24"/>
              </w:rPr>
              <w:t>号写字楼</w:t>
            </w:r>
            <w:r>
              <w:rPr>
                <w:rFonts w:ascii="宋体" w:hAnsi="宋体" w:cs="宋体"/>
                <w:color w:val="auto"/>
                <w:sz w:val="24"/>
              </w:rPr>
              <w:t>5</w:t>
            </w:r>
            <w:r>
              <w:rPr>
                <w:rFonts w:hint="eastAsia" w:ascii="宋体" w:hAnsi="宋体" w:cs="宋体"/>
                <w:color w:val="auto"/>
                <w:sz w:val="24"/>
              </w:rPr>
              <w:t>楼</w:t>
            </w:r>
            <w:r>
              <w:rPr>
                <w:rFonts w:ascii="宋体" w:hAnsi="宋体" w:cs="宋体"/>
                <w:color w:val="auto"/>
                <w:sz w:val="24"/>
              </w:rPr>
              <w:t>10508</w:t>
            </w:r>
            <w:r>
              <w:rPr>
                <w:rFonts w:hint="eastAsia" w:ascii="宋体" w:hAnsi="宋体" w:cs="宋体"/>
                <w:color w:val="auto"/>
                <w:sz w:val="24"/>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采购单位及联系人电话</w:t>
            </w:r>
          </w:p>
        </w:tc>
        <w:tc>
          <w:tcPr>
            <w:tcW w:w="6720" w:type="dxa"/>
            <w:tcBorders>
              <w:top w:val="single" w:color="000000" w:sz="6" w:space="0"/>
              <w:left w:val="single" w:color="000000" w:sz="6" w:space="0"/>
              <w:bottom w:val="single" w:color="000000" w:sz="6" w:space="0"/>
              <w:right w:val="single" w:color="000000" w:sz="6" w:space="0"/>
            </w:tcBorders>
            <w:vAlign w:val="center"/>
          </w:tcPr>
          <w:p>
            <w:pPr>
              <w:tabs>
                <w:tab w:val="left" w:pos="5925"/>
              </w:tabs>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eastAsia="zh-CN"/>
              </w:rPr>
              <w:t>采购</w:t>
            </w:r>
            <w:r>
              <w:rPr>
                <w:rFonts w:hint="eastAsia" w:ascii="宋体" w:hAnsi="宋体" w:eastAsia="宋体" w:cs="宋体"/>
                <w:color w:val="auto"/>
                <w:sz w:val="24"/>
                <w:lang w:val="zh-CN"/>
              </w:rPr>
              <w:t>单位：青海大学附属医院</w:t>
            </w:r>
          </w:p>
          <w:p>
            <w:pPr>
              <w:tabs>
                <w:tab w:val="left" w:pos="5925"/>
              </w:tabs>
              <w:spacing w:line="360" w:lineRule="auto"/>
              <w:rPr>
                <w:rFonts w:hint="eastAsia" w:ascii="宋体" w:hAnsi="宋体" w:eastAsia="宋体" w:cs="宋体"/>
                <w:color w:val="auto"/>
                <w:sz w:val="24"/>
                <w:lang w:val="zh-CN"/>
              </w:rPr>
            </w:pPr>
            <w:r>
              <w:rPr>
                <w:rFonts w:hint="eastAsia" w:ascii="宋体" w:hAnsi="宋体" w:eastAsia="宋体" w:cs="宋体"/>
                <w:color w:val="auto"/>
                <w:sz w:val="24"/>
                <w:highlight w:val="none"/>
                <w:lang w:val="zh-CN"/>
              </w:rPr>
              <w:t>联 系 人：</w:t>
            </w:r>
            <w:r>
              <w:rPr>
                <w:rFonts w:hint="eastAsia" w:ascii="宋体" w:hAnsi="宋体" w:eastAsia="宋体" w:cs="宋体"/>
                <w:color w:val="auto"/>
                <w:sz w:val="24"/>
                <w:highlight w:val="none"/>
                <w:lang w:val="zh-CN" w:eastAsia="zh-CN"/>
              </w:rPr>
              <w:t>赵女士</w:t>
            </w:r>
            <w:r>
              <w:rPr>
                <w:rFonts w:hint="eastAsia" w:ascii="宋体" w:hAnsi="宋体" w:eastAsia="宋体" w:cs="宋体"/>
                <w:color w:val="auto"/>
                <w:sz w:val="24"/>
                <w:lang w:val="zh-CN"/>
              </w:rPr>
              <w:t xml:space="preserve">     </w:t>
            </w:r>
          </w:p>
          <w:p>
            <w:pPr>
              <w:tabs>
                <w:tab w:val="left" w:pos="5925"/>
              </w:tabs>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zh-CN"/>
              </w:rPr>
              <w:t>联系电话：</w:t>
            </w:r>
            <w:r>
              <w:rPr>
                <w:rFonts w:hint="eastAsia" w:ascii="宋体" w:hAnsi="宋体" w:eastAsia="宋体" w:cs="宋体"/>
                <w:color w:val="auto"/>
                <w:sz w:val="24"/>
                <w:lang w:val="en-US" w:eastAsia="zh-CN"/>
              </w:rPr>
              <w:t>0971-6162067</w:t>
            </w:r>
          </w:p>
          <w:p>
            <w:pPr>
              <w:tabs>
                <w:tab w:val="left" w:pos="5925"/>
              </w:tabs>
              <w:spacing w:line="360" w:lineRule="auto"/>
              <w:rPr>
                <w:rFonts w:ascii="宋体" w:cs="宋体"/>
                <w:color w:val="auto"/>
                <w:sz w:val="24"/>
              </w:rPr>
            </w:pPr>
            <w:r>
              <w:rPr>
                <w:rFonts w:hint="eastAsia" w:ascii="宋体" w:hAnsi="宋体" w:eastAsia="宋体" w:cs="宋体"/>
                <w:color w:val="auto"/>
                <w:sz w:val="24"/>
                <w:lang w:val="zh-CN"/>
              </w:rPr>
              <w:t>联系地址：青海省西宁市同仁路</w:t>
            </w:r>
            <w:r>
              <w:rPr>
                <w:rFonts w:hint="eastAsia" w:ascii="宋体" w:hAnsi="宋体" w:eastAsia="宋体" w:cs="宋体"/>
                <w:color w:val="auto"/>
                <w:sz w:val="24"/>
                <w:lang w:val="en-US" w:eastAsia="zh-CN"/>
              </w:rPr>
              <w:t>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采购代理机构机联系人电话</w:t>
            </w:r>
          </w:p>
        </w:tc>
        <w:tc>
          <w:tcPr>
            <w:tcW w:w="6720" w:type="dxa"/>
            <w:tcBorders>
              <w:top w:val="single" w:color="000000" w:sz="6" w:space="0"/>
              <w:left w:val="single" w:color="000000" w:sz="6" w:space="0"/>
              <w:bottom w:val="single" w:color="000000" w:sz="6" w:space="0"/>
              <w:right w:val="single" w:color="000000" w:sz="6" w:space="0"/>
            </w:tcBorders>
            <w:vAlign w:val="center"/>
          </w:tcPr>
          <w:p>
            <w:pPr>
              <w:tabs>
                <w:tab w:val="left" w:pos="5925"/>
              </w:tabs>
              <w:spacing w:line="360" w:lineRule="auto"/>
              <w:rPr>
                <w:rFonts w:ascii="宋体" w:cs="宋体"/>
                <w:color w:val="auto"/>
                <w:sz w:val="24"/>
              </w:rPr>
            </w:pPr>
            <w:r>
              <w:rPr>
                <w:rFonts w:hint="eastAsia" w:ascii="宋体" w:hAnsi="宋体" w:cs="宋体"/>
                <w:color w:val="auto"/>
                <w:sz w:val="24"/>
                <w:lang w:eastAsia="zh-CN"/>
              </w:rPr>
              <w:t>采购</w:t>
            </w:r>
            <w:r>
              <w:rPr>
                <w:rFonts w:hint="eastAsia" w:ascii="宋体" w:hAnsi="宋体" w:cs="宋体"/>
                <w:color w:val="auto"/>
                <w:sz w:val="24"/>
              </w:rPr>
              <w:t>代理机构：</w:t>
            </w:r>
            <w:r>
              <w:rPr>
                <w:rFonts w:hint="eastAsia" w:ascii="宋体" w:hAnsi="宋体" w:cs="宋体"/>
                <w:color w:val="auto"/>
                <w:sz w:val="24"/>
                <w:lang w:eastAsia="zh-CN"/>
              </w:rPr>
              <w:t>青海旺利欣项目咨询管理有限公司</w:t>
            </w:r>
          </w:p>
          <w:p>
            <w:pPr>
              <w:tabs>
                <w:tab w:val="left" w:pos="5925"/>
              </w:tabs>
              <w:spacing w:line="360" w:lineRule="auto"/>
              <w:rPr>
                <w:rFonts w:ascii="宋体" w:cs="宋体"/>
                <w:color w:val="auto"/>
                <w:sz w:val="24"/>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lang w:val="en-US" w:eastAsia="zh-CN"/>
              </w:rPr>
              <w:t>赵先生</w:t>
            </w:r>
          </w:p>
          <w:p>
            <w:pPr>
              <w:tabs>
                <w:tab w:val="left" w:pos="5925"/>
              </w:tabs>
              <w:spacing w:line="360" w:lineRule="auto"/>
              <w:rPr>
                <w:rFonts w:hint="default" w:ascii="宋体" w:hAnsi="宋体" w:eastAsia="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18697164392</w:t>
            </w:r>
          </w:p>
          <w:p>
            <w:pPr>
              <w:tabs>
                <w:tab w:val="left" w:pos="5925"/>
              </w:tabs>
              <w:spacing w:line="360" w:lineRule="auto"/>
              <w:ind w:left="1200" w:hanging="1200" w:hangingChars="500"/>
              <w:rPr>
                <w:rFonts w:ascii="宋体" w:cs="宋体"/>
                <w:color w:val="auto"/>
                <w:sz w:val="24"/>
              </w:rPr>
            </w:pPr>
            <w:r>
              <w:rPr>
                <w:rFonts w:hint="eastAsia" w:ascii="宋体" w:hAnsi="宋体" w:cs="宋体"/>
                <w:color w:val="auto"/>
                <w:sz w:val="24"/>
                <w:lang w:val="zh-CN"/>
              </w:rPr>
              <w:t>联系地址：</w:t>
            </w:r>
            <w:r>
              <w:rPr>
                <w:rFonts w:hint="eastAsia" w:ascii="宋体" w:hAnsi="宋体" w:cs="宋体"/>
                <w:color w:val="auto"/>
                <w:sz w:val="24"/>
              </w:rPr>
              <w:t>西宁市西川南路</w:t>
            </w:r>
            <w:r>
              <w:rPr>
                <w:rFonts w:ascii="宋体" w:hAnsi="宋体" w:cs="宋体"/>
                <w:color w:val="auto"/>
                <w:sz w:val="24"/>
              </w:rPr>
              <w:t>76</w:t>
            </w:r>
            <w:r>
              <w:rPr>
                <w:rFonts w:hint="eastAsia" w:ascii="宋体" w:hAnsi="宋体" w:cs="宋体"/>
                <w:color w:val="auto"/>
                <w:sz w:val="24"/>
              </w:rPr>
              <w:t>号万达中心</w:t>
            </w:r>
            <w:r>
              <w:rPr>
                <w:rFonts w:ascii="宋体" w:hAnsi="宋体" w:cs="宋体"/>
                <w:color w:val="auto"/>
                <w:sz w:val="24"/>
              </w:rPr>
              <w:t>1</w:t>
            </w:r>
            <w:r>
              <w:rPr>
                <w:rFonts w:hint="eastAsia" w:ascii="宋体" w:hAnsi="宋体" w:cs="宋体"/>
                <w:color w:val="auto"/>
                <w:sz w:val="24"/>
              </w:rPr>
              <w:t>号写字楼</w:t>
            </w:r>
            <w:r>
              <w:rPr>
                <w:rFonts w:ascii="宋体" w:hAnsi="宋体" w:cs="宋体"/>
                <w:color w:val="auto"/>
                <w:sz w:val="24"/>
              </w:rPr>
              <w:t>5</w:t>
            </w:r>
            <w:r>
              <w:rPr>
                <w:rFonts w:hint="eastAsia" w:ascii="宋体" w:hAnsi="宋体" w:cs="宋体"/>
                <w:color w:val="auto"/>
                <w:sz w:val="24"/>
              </w:rPr>
              <w:t>楼</w:t>
            </w:r>
            <w:r>
              <w:rPr>
                <w:rFonts w:ascii="宋体" w:hAnsi="宋体" w:cs="宋体"/>
                <w:color w:val="auto"/>
                <w:sz w:val="24"/>
              </w:rPr>
              <w:t>10508</w:t>
            </w:r>
            <w:r>
              <w:rPr>
                <w:rFonts w:hint="eastAsia" w:ascii="宋体" w:hAnsi="宋体" w:cs="宋体"/>
                <w:color w:val="auto"/>
                <w:sz w:val="24"/>
              </w:rPr>
              <w:t>室</w:t>
            </w:r>
          </w:p>
          <w:p>
            <w:pPr>
              <w:autoSpaceDE w:val="0"/>
              <w:autoSpaceDN w:val="0"/>
              <w:spacing w:line="360" w:lineRule="auto"/>
              <w:rPr>
                <w:rFonts w:ascii="宋体" w:cs="宋体"/>
                <w:color w:val="auto"/>
                <w:kern w:val="0"/>
                <w:sz w:val="24"/>
              </w:rPr>
            </w:pPr>
            <w:r>
              <w:rPr>
                <w:rFonts w:hint="eastAsia" w:ascii="宋体" w:hAnsi="宋体" w:cs="宋体"/>
                <w:color w:val="auto"/>
                <w:sz w:val="24"/>
              </w:rPr>
              <w:t>电子邮箱：</w:t>
            </w:r>
            <w:r>
              <w:rPr>
                <w:rFonts w:hint="eastAsia" w:ascii="宋体" w:hAnsi="宋体" w:cs="宋体"/>
                <w:color w:val="auto"/>
                <w:sz w:val="24"/>
                <w:lang w:val="en-US" w:eastAsia="zh-CN"/>
              </w:rPr>
              <w:t>804736864</w:t>
            </w:r>
            <w:r>
              <w:rPr>
                <w:rFonts w:ascii="宋体" w:hAnsi="宋体" w:cs="宋体"/>
                <w:color w:val="auto"/>
                <w:sz w:val="24"/>
              </w:rPr>
              <w:t>@</w:t>
            </w:r>
            <w:r>
              <w:rPr>
                <w:rFonts w:hint="eastAsia" w:ascii="宋体" w:hAnsi="宋体" w:cs="宋体"/>
                <w:color w:val="auto"/>
                <w:sz w:val="24"/>
                <w:lang w:val="en-US" w:eastAsia="zh-CN"/>
              </w:rPr>
              <w:t>qq</w:t>
            </w:r>
            <w:r>
              <w:rPr>
                <w:rFonts w:ascii="宋体" w:hAnsi="宋体" w:cs="宋体"/>
                <w:color w:val="auto"/>
                <w:sz w:val="24"/>
              </w:rPr>
              <w:t xml:space="preserve">.com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采购代理机构开户银行</w:t>
            </w:r>
          </w:p>
        </w:tc>
        <w:tc>
          <w:tcPr>
            <w:tcW w:w="6720"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spacing w:line="360" w:lineRule="auto"/>
              <w:rPr>
                <w:rFonts w:ascii="宋体" w:cs="宋体"/>
                <w:color w:val="auto"/>
                <w:kern w:val="0"/>
                <w:sz w:val="24"/>
                <w:lang w:val="zh-CN"/>
              </w:rPr>
            </w:pPr>
            <w:r>
              <w:rPr>
                <w:rFonts w:hint="eastAsia" w:ascii="宋体" w:hAnsi="宋体" w:cs="宋体"/>
                <w:color w:val="auto"/>
                <w:sz w:val="24"/>
              </w:rPr>
              <w:t>青海银行城西支行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ascii="宋体" w:cs="宋体"/>
                <w:color w:val="auto"/>
                <w:sz w:val="24"/>
                <w:lang w:val="zh-CN"/>
              </w:rPr>
            </w:pPr>
            <w:r>
              <w:rPr>
                <w:rFonts w:hint="eastAsia" w:ascii="Arial" w:hAnsi="Arial" w:cs="Arial"/>
                <w:color w:val="auto"/>
                <w:sz w:val="24"/>
              </w:rPr>
              <w:t>开户名称</w:t>
            </w:r>
          </w:p>
        </w:tc>
        <w:tc>
          <w:tcPr>
            <w:tcW w:w="6720"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spacing w:line="360" w:lineRule="auto"/>
              <w:rPr>
                <w:rFonts w:ascii="宋体" w:cs="宋体"/>
                <w:color w:val="auto"/>
                <w:kern w:val="0"/>
                <w:sz w:val="24"/>
                <w:lang w:val="zh-CN"/>
              </w:rPr>
            </w:pPr>
            <w:r>
              <w:rPr>
                <w:rFonts w:hint="eastAsia" w:ascii="宋体" w:hAnsi="宋体" w:cs="宋体"/>
                <w:color w:val="auto"/>
                <w:kern w:val="0"/>
                <w:sz w:val="24"/>
                <w:lang w:val="zh-CN"/>
              </w:rPr>
              <w:t>青海旺利欣项目咨询管理有限公司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银行账号</w:t>
            </w:r>
          </w:p>
        </w:tc>
        <w:tc>
          <w:tcPr>
            <w:tcW w:w="6720"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spacing w:line="360" w:lineRule="auto"/>
              <w:rPr>
                <w:rFonts w:ascii="宋体" w:cs="宋体"/>
                <w:color w:val="auto"/>
                <w:kern w:val="0"/>
                <w:sz w:val="24"/>
                <w:lang w:val="zh-CN"/>
              </w:rPr>
            </w:pPr>
            <w:r>
              <w:rPr>
                <w:rFonts w:ascii="宋体" w:hAnsi="宋体" w:cs="宋体"/>
                <w:color w:val="auto"/>
                <w:sz w:val="24"/>
              </w:rPr>
              <w:t>0201 2010 0007 7792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07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hint="eastAsia" w:ascii="宋体" w:hAnsi="宋体" w:cs="宋体"/>
                <w:color w:val="auto"/>
                <w:sz w:val="24"/>
                <w:lang w:val="zh-CN"/>
              </w:rPr>
            </w:pPr>
            <w:bookmarkStart w:id="1" w:name="_Toc19781_WPSOffice_Level2"/>
            <w:r>
              <w:rPr>
                <w:rFonts w:hint="eastAsia" w:ascii="宋体" w:hAnsi="宋体" w:cs="宋体"/>
                <w:color w:val="auto"/>
                <w:sz w:val="24"/>
                <w:lang w:val="zh-CN"/>
              </w:rPr>
              <w:t>其他事项</w:t>
            </w:r>
          </w:p>
        </w:tc>
        <w:tc>
          <w:tcPr>
            <w:tcW w:w="672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hint="eastAsia" w:ascii="宋体" w:hAnsi="宋体" w:cs="宋体"/>
                <w:color w:val="auto"/>
                <w:sz w:val="24"/>
                <w:lang w:val="zh-CN"/>
              </w:rPr>
            </w:pPr>
            <w:r>
              <w:rPr>
                <w:rFonts w:hint="eastAsia" w:ascii="宋体" w:hAnsi="宋体" w:cs="宋体"/>
                <w:color w:val="auto"/>
                <w:sz w:val="24"/>
                <w:lang w:val="zh-CN"/>
              </w:rPr>
              <w:t>本公告发布于《青海</w:t>
            </w:r>
            <w:r>
              <w:rPr>
                <w:rFonts w:hint="eastAsia" w:ascii="宋体" w:hAnsi="宋体" w:cs="宋体"/>
                <w:color w:val="auto"/>
                <w:sz w:val="24"/>
                <w:lang w:val="en-US" w:eastAsia="zh-CN"/>
              </w:rPr>
              <w:t>项目信息</w:t>
            </w:r>
            <w:r>
              <w:rPr>
                <w:rFonts w:hint="eastAsia" w:ascii="宋体" w:hAnsi="宋体" w:cs="宋体"/>
                <w:color w:val="auto"/>
                <w:sz w:val="24"/>
                <w:lang w:val="zh-CN"/>
              </w:rPr>
              <w:t>网》</w:t>
            </w:r>
          </w:p>
        </w:tc>
      </w:tr>
    </w:tbl>
    <w:p>
      <w:pPr>
        <w:rPr>
          <w:color w:val="auto"/>
        </w:rPr>
      </w:pPr>
      <w:r>
        <w:rPr>
          <w:rFonts w:hint="eastAsia" w:ascii="宋体" w:hAnsi="宋体" w:cs="宋体"/>
          <w:color w:val="auto"/>
          <w:kern w:val="0"/>
          <w:sz w:val="24"/>
        </w:rPr>
        <w:t xml:space="preserve">                         </w:t>
      </w:r>
      <w:bookmarkEnd w:id="1"/>
      <w:bookmarkStart w:id="2" w:name="_Toc365994214"/>
      <w:bookmarkStart w:id="3" w:name="_Toc368987472"/>
      <w:bookmarkStart w:id="4" w:name="_Toc367266322"/>
      <w:bookmarkStart w:id="5" w:name="_Toc26007"/>
      <w:bookmarkStart w:id="6" w:name="_Toc9798"/>
    </w:p>
    <w:p>
      <w:pPr>
        <w:rPr>
          <w:color w:val="auto"/>
        </w:rPr>
      </w:pPr>
    </w:p>
    <w:p>
      <w:pPr>
        <w:pStyle w:val="3"/>
        <w:spacing w:line="500" w:lineRule="exact"/>
        <w:jc w:val="center"/>
        <w:rPr>
          <w:rFonts w:hint="eastAsia" w:ascii="宋体" w:hAnsi="宋体" w:cs="宋体"/>
          <w:color w:val="auto"/>
          <w:lang w:val="en-US" w:eastAsia="zh-CN"/>
        </w:rPr>
      </w:pPr>
      <w:r>
        <w:rPr>
          <w:rFonts w:hint="eastAsia" w:ascii="宋体" w:hAnsi="宋体" w:cs="宋体"/>
          <w:color w:val="auto"/>
        </w:rPr>
        <w:br w:type="page"/>
      </w:r>
      <w:r>
        <w:rPr>
          <w:rFonts w:hint="eastAsia" w:ascii="宋体" w:hAnsi="宋体" w:cs="宋体"/>
          <w:color w:val="auto"/>
        </w:rPr>
        <w:t>第二部分</w:t>
      </w:r>
      <w:r>
        <w:rPr>
          <w:rFonts w:ascii="宋体" w:hAnsi="宋体" w:cs="宋体"/>
          <w:color w:val="auto"/>
        </w:rPr>
        <w:t xml:space="preserve"> </w:t>
      </w:r>
      <w:r>
        <w:rPr>
          <w:rFonts w:hint="eastAsia" w:ascii="宋体" w:hAnsi="宋体" w:cs="宋体"/>
          <w:color w:val="auto"/>
        </w:rPr>
        <w:t>投标人须知</w:t>
      </w:r>
      <w:bookmarkEnd w:id="2"/>
      <w:bookmarkEnd w:id="3"/>
      <w:bookmarkEnd w:id="4"/>
      <w:bookmarkEnd w:id="5"/>
      <w:bookmarkEnd w:id="6"/>
      <w:r>
        <w:rPr>
          <w:rFonts w:hint="eastAsia" w:ascii="宋体" w:hAnsi="宋体" w:cs="宋体"/>
          <w:color w:val="auto"/>
          <w:lang w:val="en-US" w:eastAsia="zh-CN"/>
        </w:rPr>
        <w:t>前附表</w:t>
      </w:r>
    </w:p>
    <w:p/>
    <w:tbl>
      <w:tblPr>
        <w:tblStyle w:val="25"/>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07" w:type="dxa"/>
            <w:vAlign w:val="top"/>
          </w:tcPr>
          <w:p>
            <w:pPr>
              <w:autoSpaceDE w:val="0"/>
              <w:autoSpaceDN w:val="0"/>
              <w:adjustRightInd w:val="0"/>
              <w:spacing w:line="360" w:lineRule="auto"/>
              <w:jc w:val="center"/>
              <w:rPr>
                <w:rFonts w:ascii="宋体" w:cs="宋体"/>
                <w:bCs/>
                <w:color w:val="auto"/>
                <w:kern w:val="0"/>
                <w:sz w:val="24"/>
              </w:rPr>
            </w:pPr>
            <w:r>
              <w:rPr>
                <w:rFonts w:hint="eastAsia" w:ascii="宋体" w:hAnsi="宋体" w:cs="宋体"/>
                <w:bCs/>
                <w:color w:val="auto"/>
                <w:kern w:val="0"/>
                <w:sz w:val="24"/>
              </w:rPr>
              <w:t>条</w:t>
            </w:r>
            <w:r>
              <w:rPr>
                <w:rFonts w:ascii="宋体" w:hAnsi="宋体" w:cs="宋体"/>
                <w:bCs/>
                <w:color w:val="auto"/>
                <w:kern w:val="0"/>
                <w:sz w:val="24"/>
              </w:rPr>
              <w:t xml:space="preserve"> </w:t>
            </w:r>
            <w:r>
              <w:rPr>
                <w:rFonts w:hint="eastAsia" w:ascii="宋体" w:hAnsi="宋体" w:cs="宋体"/>
                <w:bCs/>
                <w:color w:val="auto"/>
                <w:kern w:val="0"/>
                <w:sz w:val="24"/>
              </w:rPr>
              <w:t>款</w:t>
            </w:r>
            <w:r>
              <w:rPr>
                <w:rFonts w:ascii="宋体" w:hAnsi="宋体" w:cs="宋体"/>
                <w:bCs/>
                <w:color w:val="auto"/>
                <w:kern w:val="0"/>
                <w:sz w:val="24"/>
              </w:rPr>
              <w:t xml:space="preserve"> </w:t>
            </w:r>
            <w:r>
              <w:rPr>
                <w:rFonts w:hint="eastAsia" w:ascii="宋体" w:hAnsi="宋体" w:cs="宋体"/>
                <w:bCs/>
                <w:color w:val="auto"/>
                <w:kern w:val="0"/>
                <w:sz w:val="24"/>
              </w:rPr>
              <w:t>名</w:t>
            </w:r>
            <w:r>
              <w:rPr>
                <w:rFonts w:ascii="宋体" w:hAnsi="宋体" w:cs="宋体"/>
                <w:bCs/>
                <w:color w:val="auto"/>
                <w:kern w:val="0"/>
                <w:sz w:val="24"/>
              </w:rPr>
              <w:t xml:space="preserve"> </w:t>
            </w:r>
            <w:r>
              <w:rPr>
                <w:rFonts w:hint="eastAsia" w:ascii="宋体" w:hAnsi="宋体" w:cs="宋体"/>
                <w:bCs/>
                <w:color w:val="auto"/>
                <w:kern w:val="0"/>
                <w:sz w:val="24"/>
              </w:rPr>
              <w:t>称</w:t>
            </w:r>
          </w:p>
        </w:tc>
        <w:tc>
          <w:tcPr>
            <w:tcW w:w="6803" w:type="dxa"/>
            <w:vAlign w:val="center"/>
          </w:tcPr>
          <w:p>
            <w:pPr>
              <w:autoSpaceDE w:val="0"/>
              <w:autoSpaceDN w:val="0"/>
              <w:adjustRightInd w:val="0"/>
              <w:spacing w:line="360" w:lineRule="auto"/>
              <w:jc w:val="center"/>
              <w:rPr>
                <w:rFonts w:ascii="宋体" w:cs="宋体"/>
                <w:bCs/>
                <w:color w:val="auto"/>
                <w:kern w:val="0"/>
                <w:sz w:val="24"/>
              </w:rPr>
            </w:pPr>
            <w:r>
              <w:rPr>
                <w:rFonts w:hint="eastAsia" w:ascii="宋体" w:hAnsi="宋体" w:cs="宋体"/>
                <w:bCs/>
                <w:color w:val="auto"/>
                <w:kern w:val="0"/>
                <w:sz w:val="24"/>
              </w:rPr>
              <w:t>编</w:t>
            </w:r>
            <w:r>
              <w:rPr>
                <w:rFonts w:ascii="宋体" w:hAnsi="宋体" w:cs="宋体"/>
                <w:bCs/>
                <w:color w:val="auto"/>
                <w:kern w:val="0"/>
                <w:sz w:val="24"/>
              </w:rPr>
              <w:t xml:space="preserve"> </w:t>
            </w:r>
            <w:r>
              <w:rPr>
                <w:rFonts w:hint="eastAsia" w:ascii="宋体" w:hAnsi="宋体" w:cs="宋体"/>
                <w:bCs/>
                <w:color w:val="auto"/>
                <w:kern w:val="0"/>
                <w:sz w:val="24"/>
              </w:rPr>
              <w:t>列</w:t>
            </w:r>
            <w:r>
              <w:rPr>
                <w:rFonts w:ascii="宋体" w:hAnsi="宋体" w:cs="宋体"/>
                <w:bCs/>
                <w:color w:val="auto"/>
                <w:kern w:val="0"/>
                <w:sz w:val="24"/>
              </w:rPr>
              <w:t xml:space="preserve"> </w:t>
            </w:r>
            <w:r>
              <w:rPr>
                <w:rFonts w:hint="eastAsia" w:ascii="宋体" w:hAnsi="宋体" w:cs="宋体"/>
                <w:bCs/>
                <w:color w:val="auto"/>
                <w:kern w:val="0"/>
                <w:sz w:val="24"/>
              </w:rPr>
              <w:t>内</w:t>
            </w:r>
            <w:r>
              <w:rPr>
                <w:rFonts w:ascii="宋体" w:hAnsi="宋体" w:cs="宋体"/>
                <w:bCs/>
                <w:color w:val="auto"/>
                <w:kern w:val="0"/>
                <w:sz w:val="24"/>
              </w:rPr>
              <w:t xml:space="preserve"> </w:t>
            </w:r>
            <w:r>
              <w:rPr>
                <w:rFonts w:hint="eastAsia" w:ascii="宋体" w:hAnsi="宋体" w:cs="宋体"/>
                <w:bCs/>
                <w:color w:val="auto"/>
                <w:kern w:val="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107" w:type="dxa"/>
            <w:vAlign w:val="center"/>
          </w:tcPr>
          <w:p>
            <w:pPr>
              <w:spacing w:line="360" w:lineRule="auto"/>
              <w:jc w:val="both"/>
              <w:rPr>
                <w:rFonts w:ascii="宋体" w:cs="宋体"/>
                <w:bCs/>
                <w:color w:val="auto"/>
                <w:sz w:val="24"/>
                <w:lang w:val="zh-CN"/>
              </w:rPr>
            </w:pPr>
            <w:r>
              <w:rPr>
                <w:rFonts w:hint="eastAsia" w:ascii="宋体" w:hAnsi="宋体" w:cs="宋体"/>
                <w:bCs/>
                <w:color w:val="auto"/>
                <w:sz w:val="24"/>
                <w:lang w:val="zh-CN"/>
              </w:rPr>
              <w:t>采购单位</w:t>
            </w:r>
          </w:p>
        </w:tc>
        <w:tc>
          <w:tcPr>
            <w:tcW w:w="6803" w:type="dxa"/>
            <w:vAlign w:val="center"/>
          </w:tcPr>
          <w:p>
            <w:pPr>
              <w:tabs>
                <w:tab w:val="left" w:pos="5925"/>
              </w:tabs>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eastAsia="zh-CN"/>
              </w:rPr>
              <w:t>采购</w:t>
            </w:r>
            <w:r>
              <w:rPr>
                <w:rFonts w:hint="eastAsia" w:ascii="宋体" w:hAnsi="宋体" w:eastAsia="宋体" w:cs="宋体"/>
                <w:color w:val="auto"/>
                <w:sz w:val="24"/>
                <w:lang w:val="zh-CN"/>
              </w:rPr>
              <w:t>单位：青海大学附属医院</w:t>
            </w:r>
          </w:p>
          <w:p>
            <w:pPr>
              <w:tabs>
                <w:tab w:val="left" w:pos="5925"/>
              </w:tabs>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联 系 人：</w:t>
            </w:r>
            <w:r>
              <w:rPr>
                <w:rFonts w:hint="eastAsia" w:ascii="宋体" w:hAnsi="宋体" w:eastAsia="宋体" w:cs="宋体"/>
                <w:color w:val="auto"/>
                <w:sz w:val="24"/>
                <w:lang w:val="zh-CN" w:eastAsia="zh-CN"/>
              </w:rPr>
              <w:t>赵女士</w:t>
            </w:r>
            <w:r>
              <w:rPr>
                <w:rFonts w:hint="eastAsia" w:ascii="宋体" w:hAnsi="宋体" w:eastAsia="宋体" w:cs="宋体"/>
                <w:color w:val="auto"/>
                <w:sz w:val="24"/>
                <w:lang w:val="zh-CN"/>
              </w:rPr>
              <w:t xml:space="preserve">     </w:t>
            </w:r>
          </w:p>
          <w:p>
            <w:pPr>
              <w:tabs>
                <w:tab w:val="left" w:pos="5925"/>
              </w:tabs>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zh-CN"/>
              </w:rPr>
              <w:t>联系电话：</w:t>
            </w:r>
            <w:r>
              <w:rPr>
                <w:rFonts w:hint="eastAsia" w:ascii="宋体" w:hAnsi="宋体" w:eastAsia="宋体" w:cs="宋体"/>
                <w:color w:val="auto"/>
                <w:sz w:val="24"/>
                <w:lang w:val="en-US" w:eastAsia="zh-CN"/>
              </w:rPr>
              <w:t>0971-6162067</w:t>
            </w:r>
          </w:p>
          <w:p>
            <w:pPr>
              <w:autoSpaceDE w:val="0"/>
              <w:autoSpaceDN w:val="0"/>
              <w:spacing w:line="360" w:lineRule="auto"/>
              <w:rPr>
                <w:color w:val="auto"/>
              </w:rPr>
            </w:pPr>
            <w:r>
              <w:rPr>
                <w:rFonts w:hint="eastAsia" w:ascii="宋体" w:hAnsi="宋体" w:eastAsia="宋体" w:cs="宋体"/>
                <w:color w:val="auto"/>
                <w:sz w:val="24"/>
                <w:lang w:val="zh-CN"/>
              </w:rPr>
              <w:t>联系地址：青海省西宁市同仁路</w:t>
            </w:r>
            <w:r>
              <w:rPr>
                <w:rFonts w:hint="eastAsia" w:ascii="宋体" w:hAnsi="宋体" w:eastAsia="宋体" w:cs="宋体"/>
                <w:color w:val="auto"/>
                <w:sz w:val="24"/>
                <w:lang w:val="en-US" w:eastAsia="zh-CN"/>
              </w:rPr>
              <w:t>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spacing w:line="360" w:lineRule="auto"/>
              <w:jc w:val="both"/>
              <w:rPr>
                <w:rFonts w:ascii="宋体" w:cs="宋体"/>
                <w:bCs/>
                <w:color w:val="auto"/>
                <w:sz w:val="24"/>
                <w:lang w:val="zh-CN"/>
              </w:rPr>
            </w:pPr>
            <w:r>
              <w:rPr>
                <w:rFonts w:hint="eastAsia" w:ascii="宋体" w:hAnsi="宋体" w:cs="宋体"/>
                <w:bCs/>
                <w:color w:val="auto"/>
                <w:sz w:val="24"/>
                <w:lang w:val="zh-CN"/>
              </w:rPr>
              <w:t>采购代理机构</w:t>
            </w:r>
          </w:p>
        </w:tc>
        <w:tc>
          <w:tcPr>
            <w:tcW w:w="6803" w:type="dxa"/>
            <w:vAlign w:val="center"/>
          </w:tcPr>
          <w:p>
            <w:pPr>
              <w:tabs>
                <w:tab w:val="left" w:pos="5925"/>
              </w:tabs>
              <w:spacing w:line="360" w:lineRule="auto"/>
              <w:rPr>
                <w:rFonts w:ascii="宋体" w:cs="宋体"/>
                <w:color w:val="auto"/>
                <w:sz w:val="24"/>
              </w:rPr>
            </w:pPr>
            <w:r>
              <w:rPr>
                <w:rFonts w:hint="eastAsia" w:ascii="宋体" w:hAnsi="宋体" w:cs="宋体"/>
                <w:color w:val="auto"/>
                <w:sz w:val="24"/>
                <w:lang w:eastAsia="zh-CN"/>
              </w:rPr>
              <w:t>采购</w:t>
            </w:r>
            <w:r>
              <w:rPr>
                <w:rFonts w:hint="eastAsia" w:ascii="宋体" w:hAnsi="宋体" w:cs="宋体"/>
                <w:color w:val="auto"/>
                <w:sz w:val="24"/>
              </w:rPr>
              <w:t>代理机构：</w:t>
            </w:r>
            <w:r>
              <w:rPr>
                <w:rFonts w:hint="eastAsia" w:ascii="宋体" w:hAnsi="宋体" w:cs="宋体"/>
                <w:color w:val="auto"/>
                <w:sz w:val="24"/>
                <w:lang w:eastAsia="zh-CN"/>
              </w:rPr>
              <w:t>青海旺利欣项目咨询管理有限公司</w:t>
            </w:r>
          </w:p>
          <w:p>
            <w:pPr>
              <w:tabs>
                <w:tab w:val="left" w:pos="5925"/>
              </w:tabs>
              <w:spacing w:line="360" w:lineRule="auto"/>
              <w:rPr>
                <w:rFonts w:ascii="宋体" w:cs="宋体"/>
                <w:color w:val="auto"/>
                <w:sz w:val="24"/>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lang w:val="en-US" w:eastAsia="zh-CN"/>
              </w:rPr>
              <w:t>赵先生</w:t>
            </w:r>
          </w:p>
          <w:p>
            <w:pPr>
              <w:tabs>
                <w:tab w:val="left" w:pos="5925"/>
              </w:tabs>
              <w:spacing w:line="360" w:lineRule="auto"/>
              <w:rPr>
                <w:rFonts w:hint="default" w:ascii="宋体" w:hAnsi="宋体" w:eastAsia="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18697164392</w:t>
            </w:r>
          </w:p>
          <w:p>
            <w:pPr>
              <w:tabs>
                <w:tab w:val="left" w:pos="5925"/>
              </w:tabs>
              <w:spacing w:line="360" w:lineRule="auto"/>
              <w:ind w:left="1200" w:hanging="1200" w:hangingChars="500"/>
              <w:rPr>
                <w:rFonts w:ascii="宋体" w:cs="宋体"/>
                <w:color w:val="auto"/>
                <w:sz w:val="24"/>
              </w:rPr>
            </w:pPr>
            <w:r>
              <w:rPr>
                <w:rFonts w:hint="eastAsia" w:ascii="宋体" w:hAnsi="宋体" w:cs="宋体"/>
                <w:color w:val="auto"/>
                <w:sz w:val="24"/>
                <w:lang w:val="zh-CN"/>
              </w:rPr>
              <w:t>联系地址：</w:t>
            </w:r>
            <w:r>
              <w:rPr>
                <w:rFonts w:hint="eastAsia" w:ascii="宋体" w:hAnsi="宋体" w:cs="宋体"/>
                <w:color w:val="auto"/>
                <w:sz w:val="24"/>
              </w:rPr>
              <w:t>西宁市西川南路</w:t>
            </w:r>
            <w:r>
              <w:rPr>
                <w:rFonts w:ascii="宋体" w:hAnsi="宋体" w:cs="宋体"/>
                <w:color w:val="auto"/>
                <w:sz w:val="24"/>
              </w:rPr>
              <w:t>76</w:t>
            </w:r>
            <w:r>
              <w:rPr>
                <w:rFonts w:hint="eastAsia" w:ascii="宋体" w:hAnsi="宋体" w:cs="宋体"/>
                <w:color w:val="auto"/>
                <w:sz w:val="24"/>
              </w:rPr>
              <w:t>号万达中心</w:t>
            </w:r>
            <w:r>
              <w:rPr>
                <w:rFonts w:ascii="宋体" w:hAnsi="宋体" w:cs="宋体"/>
                <w:color w:val="auto"/>
                <w:sz w:val="24"/>
              </w:rPr>
              <w:t>1</w:t>
            </w:r>
            <w:r>
              <w:rPr>
                <w:rFonts w:hint="eastAsia" w:ascii="宋体" w:hAnsi="宋体" w:cs="宋体"/>
                <w:color w:val="auto"/>
                <w:sz w:val="24"/>
              </w:rPr>
              <w:t>号写字楼</w:t>
            </w:r>
            <w:r>
              <w:rPr>
                <w:rFonts w:ascii="宋体" w:hAnsi="宋体" w:cs="宋体"/>
                <w:color w:val="auto"/>
                <w:sz w:val="24"/>
              </w:rPr>
              <w:t>5</w:t>
            </w:r>
            <w:r>
              <w:rPr>
                <w:rFonts w:hint="eastAsia" w:ascii="宋体" w:hAnsi="宋体" w:cs="宋体"/>
                <w:color w:val="auto"/>
                <w:sz w:val="24"/>
              </w:rPr>
              <w:t>楼</w:t>
            </w:r>
            <w:r>
              <w:rPr>
                <w:rFonts w:ascii="宋体" w:hAnsi="宋体" w:cs="宋体"/>
                <w:color w:val="auto"/>
                <w:sz w:val="24"/>
              </w:rPr>
              <w:t>10508</w:t>
            </w:r>
            <w:r>
              <w:rPr>
                <w:rFonts w:hint="eastAsia" w:ascii="宋体" w:hAnsi="宋体" w:cs="宋体"/>
                <w:color w:val="auto"/>
                <w:sz w:val="24"/>
              </w:rPr>
              <w:t>室</w:t>
            </w:r>
          </w:p>
          <w:p>
            <w:pPr>
              <w:autoSpaceDE w:val="0"/>
              <w:autoSpaceDN w:val="0"/>
              <w:spacing w:line="360" w:lineRule="auto"/>
              <w:rPr>
                <w:rFonts w:ascii="宋体" w:cs="宋体"/>
                <w:bCs/>
                <w:color w:val="auto"/>
                <w:sz w:val="24"/>
              </w:rPr>
            </w:pPr>
            <w:r>
              <w:rPr>
                <w:rFonts w:hint="eastAsia" w:ascii="宋体" w:hAnsi="宋体" w:cs="宋体"/>
                <w:color w:val="auto"/>
                <w:sz w:val="24"/>
              </w:rPr>
              <w:t>电子邮箱：</w:t>
            </w:r>
            <w:r>
              <w:rPr>
                <w:rFonts w:hint="eastAsia" w:ascii="宋体" w:hAnsi="宋体" w:cs="宋体"/>
                <w:color w:val="auto"/>
                <w:sz w:val="24"/>
                <w:lang w:val="en-US" w:eastAsia="zh-CN"/>
              </w:rPr>
              <w:t>804736864</w:t>
            </w:r>
            <w:r>
              <w:rPr>
                <w:rFonts w:ascii="宋体" w:hAnsi="宋体" w:cs="宋体"/>
                <w:color w:val="auto"/>
                <w:sz w:val="24"/>
              </w:rPr>
              <w:t>@</w:t>
            </w:r>
            <w:r>
              <w:rPr>
                <w:rFonts w:hint="eastAsia" w:ascii="宋体" w:hAnsi="宋体" w:cs="宋体"/>
                <w:color w:val="auto"/>
                <w:sz w:val="24"/>
                <w:lang w:val="en-US" w:eastAsia="zh-CN"/>
              </w:rPr>
              <w:t>qq</w:t>
            </w:r>
            <w:r>
              <w:rPr>
                <w:rFonts w:ascii="宋体" w:hAnsi="宋体" w:cs="宋体"/>
                <w:color w:val="auto"/>
                <w:sz w:val="24"/>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spacing w:line="360" w:lineRule="auto"/>
              <w:jc w:val="both"/>
              <w:rPr>
                <w:rFonts w:ascii="宋体" w:cs="宋体"/>
                <w:bCs/>
                <w:color w:val="auto"/>
                <w:sz w:val="24"/>
                <w:lang w:val="zh-CN"/>
              </w:rPr>
            </w:pPr>
            <w:r>
              <w:rPr>
                <w:rFonts w:hint="eastAsia" w:ascii="宋体" w:hAnsi="宋体" w:cs="宋体"/>
                <w:bCs/>
                <w:color w:val="auto"/>
                <w:sz w:val="24"/>
                <w:lang w:val="zh-CN"/>
              </w:rPr>
              <w:t>项目名称</w:t>
            </w:r>
          </w:p>
        </w:tc>
        <w:tc>
          <w:tcPr>
            <w:tcW w:w="6803" w:type="dxa"/>
            <w:vAlign w:val="top"/>
          </w:tcPr>
          <w:p>
            <w:pPr>
              <w:spacing w:line="360" w:lineRule="auto"/>
              <w:rPr>
                <w:rFonts w:ascii="宋体" w:cs="宋体"/>
                <w:bCs/>
                <w:color w:val="auto"/>
                <w:sz w:val="24"/>
              </w:rPr>
            </w:pPr>
            <w:r>
              <w:rPr>
                <w:rFonts w:hint="eastAsia" w:ascii="宋体" w:hAnsi="宋体" w:cs="宋体"/>
                <w:color w:val="auto"/>
                <w:sz w:val="24"/>
                <w:lang w:val="zh-CN"/>
              </w:rPr>
              <w:t>青海大学附属医院急救中心设置急诊检验工程项目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107" w:type="dxa"/>
            <w:vAlign w:val="center"/>
          </w:tcPr>
          <w:p>
            <w:pPr>
              <w:autoSpaceDE w:val="0"/>
              <w:autoSpaceDN w:val="0"/>
              <w:spacing w:line="360" w:lineRule="auto"/>
              <w:jc w:val="both"/>
              <w:rPr>
                <w:rFonts w:ascii="宋体" w:cs="宋体"/>
                <w:bCs/>
                <w:color w:val="auto"/>
                <w:sz w:val="24"/>
                <w:lang w:val="zh-CN"/>
              </w:rPr>
            </w:pPr>
            <w:r>
              <w:rPr>
                <w:rFonts w:hint="eastAsia" w:ascii="宋体" w:hAnsi="宋体" w:cs="宋体"/>
                <w:bCs/>
                <w:color w:val="auto"/>
                <w:sz w:val="24"/>
                <w:lang w:val="zh-CN"/>
              </w:rPr>
              <w:t>建设地点</w:t>
            </w:r>
          </w:p>
        </w:tc>
        <w:tc>
          <w:tcPr>
            <w:tcW w:w="6803" w:type="dxa"/>
            <w:vAlign w:val="center"/>
          </w:tcPr>
          <w:p>
            <w:pPr>
              <w:spacing w:line="360" w:lineRule="auto"/>
              <w:rPr>
                <w:rFonts w:ascii="宋体" w:cs="宋体"/>
                <w:bCs/>
                <w:color w:val="auto"/>
                <w:kern w:val="0"/>
                <w:sz w:val="24"/>
              </w:rPr>
            </w:pPr>
            <w:r>
              <w:rPr>
                <w:rFonts w:hint="eastAsia" w:ascii="宋体" w:hAnsi="宋体" w:cs="宋体"/>
                <w:color w:val="auto"/>
                <w:sz w:val="24"/>
                <w:lang w:val="zh-CN"/>
              </w:rPr>
              <w:t>青海大学附属医院内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采购内容</w:t>
            </w:r>
          </w:p>
        </w:tc>
        <w:tc>
          <w:tcPr>
            <w:tcW w:w="6803" w:type="dxa"/>
            <w:vAlign w:val="center"/>
          </w:tcPr>
          <w:p>
            <w:pPr>
              <w:spacing w:line="360" w:lineRule="auto"/>
              <w:rPr>
                <w:rFonts w:ascii="宋体" w:cs="宋体"/>
                <w:bCs/>
                <w:color w:val="auto"/>
                <w:sz w:val="24"/>
              </w:rPr>
            </w:pPr>
            <w:r>
              <w:rPr>
                <w:rFonts w:hint="eastAsia" w:ascii="宋体" w:hAnsi="宋体" w:cs="宋体"/>
                <w:bCs/>
                <w:color w:val="auto"/>
                <w:sz w:val="24"/>
              </w:rPr>
              <w:t>工程量清单及</w:t>
            </w:r>
            <w:r>
              <w:rPr>
                <w:rFonts w:hint="eastAsia" w:ascii="宋体" w:hAnsi="宋体" w:cs="宋体"/>
                <w:bCs/>
                <w:color w:val="auto"/>
                <w:sz w:val="24"/>
                <w:lang w:eastAsia="zh-CN"/>
              </w:rPr>
              <w:t>磋商</w:t>
            </w:r>
            <w:r>
              <w:rPr>
                <w:rFonts w:hint="eastAsia" w:ascii="宋体" w:hAnsi="宋体" w:cs="宋体"/>
                <w:bCs/>
                <w:color w:val="auto"/>
                <w:sz w:val="24"/>
              </w:rPr>
              <w:t>采购文件所含内容。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vAlign w:val="center"/>
          </w:tcPr>
          <w:p>
            <w:pPr>
              <w:spacing w:line="360" w:lineRule="auto"/>
              <w:rPr>
                <w:rFonts w:ascii="宋体" w:cs="宋体"/>
                <w:bCs/>
                <w:color w:val="auto"/>
                <w:sz w:val="24"/>
                <w:lang w:val="zh-CN"/>
              </w:rPr>
            </w:pPr>
            <w:r>
              <w:rPr>
                <w:rFonts w:hint="eastAsia" w:ascii="宋体" w:hAnsi="宋体" w:cs="宋体"/>
                <w:bCs/>
                <w:color w:val="auto"/>
                <w:sz w:val="24"/>
                <w:lang w:val="zh-CN"/>
              </w:rPr>
              <w:t>计划工期</w:t>
            </w:r>
          </w:p>
        </w:tc>
        <w:tc>
          <w:tcPr>
            <w:tcW w:w="6803" w:type="dxa"/>
            <w:vAlign w:val="center"/>
          </w:tcPr>
          <w:p>
            <w:pPr>
              <w:spacing w:line="360" w:lineRule="auto"/>
              <w:rPr>
                <w:rFonts w:ascii="宋体" w:cs="宋体"/>
                <w:bCs/>
                <w:color w:val="0000FF"/>
                <w:sz w:val="24"/>
              </w:rPr>
            </w:pPr>
            <w:bookmarkStart w:id="839" w:name="_GoBack"/>
            <w:r>
              <w:rPr>
                <w:rFonts w:hint="eastAsia" w:ascii="宋体" w:hAnsi="宋体" w:cs="宋体"/>
                <w:bCs/>
                <w:color w:val="auto"/>
                <w:sz w:val="24"/>
                <w:highlight w:val="none"/>
                <w:u w:val="none"/>
                <w:lang w:val="en-US" w:eastAsia="zh-CN"/>
              </w:rPr>
              <w:t>合同签订后30</w:t>
            </w:r>
            <w:r>
              <w:rPr>
                <w:rFonts w:hint="eastAsia" w:ascii="宋体" w:hAnsi="宋体" w:cs="宋体"/>
                <w:bCs/>
                <w:color w:val="auto"/>
                <w:sz w:val="24"/>
                <w:highlight w:val="none"/>
                <w:u w:val="none"/>
              </w:rPr>
              <w:t>天</w:t>
            </w:r>
            <w:bookmarkEnd w:id="8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质量要求</w:t>
            </w:r>
          </w:p>
        </w:tc>
        <w:tc>
          <w:tcPr>
            <w:tcW w:w="6803" w:type="dxa"/>
            <w:vAlign w:val="center"/>
          </w:tcPr>
          <w:p>
            <w:pPr>
              <w:spacing w:line="360" w:lineRule="auto"/>
              <w:rPr>
                <w:rFonts w:hint="eastAsia" w:ascii="宋体" w:eastAsia="宋体" w:cs="宋体"/>
                <w:bCs/>
                <w:color w:val="0000FF"/>
                <w:sz w:val="24"/>
                <w:lang w:eastAsia="zh-CN"/>
              </w:rPr>
            </w:pPr>
            <w:r>
              <w:rPr>
                <w:rFonts w:hint="eastAsia" w:ascii="宋体" w:hAnsi="宋体"/>
                <w:color w:val="auto"/>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是否接受联合体投标</w:t>
            </w:r>
          </w:p>
        </w:tc>
        <w:tc>
          <w:tcPr>
            <w:tcW w:w="6803" w:type="dxa"/>
            <w:vAlign w:val="center"/>
          </w:tcPr>
          <w:p>
            <w:pPr>
              <w:spacing w:line="360" w:lineRule="auto"/>
              <w:rPr>
                <w:rFonts w:ascii="宋体" w:cs="宋体"/>
                <w:bCs/>
                <w:color w:val="auto"/>
                <w:sz w:val="24"/>
              </w:rPr>
            </w:pPr>
            <w:r>
              <w:rPr>
                <w:rFonts w:ascii="Arial" w:hAnsi="Arial" w:cs="Arial"/>
                <w:bCs/>
                <w:color w:val="auto"/>
                <w:sz w:val="24"/>
              </w:rPr>
              <w:t>√</w:t>
            </w:r>
            <w:r>
              <w:rPr>
                <w:rFonts w:ascii="宋体" w:hAnsi="宋体" w:cs="宋体"/>
                <w:bCs/>
                <w:color w:val="auto"/>
                <w:sz w:val="24"/>
              </w:rPr>
              <w:t xml:space="preserve"> </w:t>
            </w:r>
            <w:r>
              <w:rPr>
                <w:rFonts w:hint="eastAsia" w:ascii="宋体" w:hAnsi="宋体" w:cs="宋体"/>
                <w:bCs/>
                <w:color w:val="auto"/>
                <w:sz w:val="24"/>
              </w:rPr>
              <w:t>不接受</w:t>
            </w:r>
          </w:p>
          <w:p>
            <w:pPr>
              <w:spacing w:line="360" w:lineRule="auto"/>
              <w:rPr>
                <w:rFonts w:ascii="宋体" w:cs="宋体"/>
                <w:bCs/>
                <w:color w:val="auto"/>
                <w:sz w:val="24"/>
              </w:rPr>
            </w:pPr>
            <w:r>
              <w:rPr>
                <w:rFonts w:hint="eastAsia" w:ascii="宋体" w:hAnsi="宋体" w:cs="宋体"/>
                <w:bCs/>
                <w:color w:val="auto"/>
                <w:sz w:val="24"/>
              </w:rPr>
              <w:t>□接受。应满足以下要求：</w:t>
            </w:r>
          </w:p>
          <w:p>
            <w:pPr>
              <w:spacing w:line="360" w:lineRule="auto"/>
              <w:ind w:firstLine="960" w:firstLineChars="400"/>
              <w:rPr>
                <w:rFonts w:ascii="宋体" w:hAnsi="宋体" w:cs="宋体"/>
                <w:bCs/>
                <w:color w:val="auto"/>
                <w:sz w:val="24"/>
              </w:rPr>
            </w:pPr>
            <w:r>
              <w:rPr>
                <w:rFonts w:hint="eastAsia" w:ascii="宋体" w:hAnsi="宋体" w:cs="宋体"/>
                <w:bCs/>
                <w:color w:val="auto"/>
                <w:sz w:val="24"/>
              </w:rPr>
              <w:t>牵头单位：</w:t>
            </w:r>
            <w:r>
              <w:rPr>
                <w:rFonts w:ascii="宋体" w:hAnsi="宋体" w:cs="宋体"/>
                <w:bCs/>
                <w:color w:val="auto"/>
                <w:sz w:val="24"/>
              </w:rPr>
              <w:t xml:space="preserve">     </w:t>
            </w:r>
          </w:p>
          <w:p>
            <w:pPr>
              <w:spacing w:line="360" w:lineRule="auto"/>
              <w:rPr>
                <w:rFonts w:ascii="宋体" w:cs="宋体"/>
                <w:bCs/>
                <w:color w:val="auto"/>
                <w:sz w:val="24"/>
              </w:rPr>
            </w:pPr>
            <w:r>
              <w:rPr>
                <w:rFonts w:hint="eastAsia" w:ascii="宋体" w:hAnsi="宋体" w:cs="宋体"/>
                <w:bCs/>
                <w:color w:val="auto"/>
                <w:sz w:val="24"/>
              </w:rPr>
              <w:t>出具联合体协议。牵头单位参与投标，并与</w:t>
            </w:r>
            <w:r>
              <w:rPr>
                <w:rFonts w:hint="eastAsia" w:ascii="宋体" w:hAnsi="宋体" w:cs="宋体"/>
                <w:bCs/>
                <w:color w:val="auto"/>
                <w:sz w:val="24"/>
                <w:lang w:eastAsia="zh-CN"/>
              </w:rPr>
              <w:t>采购</w:t>
            </w:r>
            <w:r>
              <w:rPr>
                <w:rFonts w:hint="eastAsia" w:ascii="宋体" w:hAnsi="宋体" w:cs="宋体"/>
                <w:bCs/>
                <w:color w:val="auto"/>
                <w:sz w:val="24"/>
              </w:rPr>
              <w:t>人签署相关法律文件。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踏勘现场</w:t>
            </w:r>
          </w:p>
        </w:tc>
        <w:tc>
          <w:tcPr>
            <w:tcW w:w="6803" w:type="dxa"/>
            <w:vAlign w:val="center"/>
          </w:tcPr>
          <w:p>
            <w:pPr>
              <w:spacing w:line="360" w:lineRule="auto"/>
              <w:rPr>
                <w:rFonts w:ascii="宋体" w:cs="宋体"/>
                <w:bCs/>
                <w:color w:val="auto"/>
                <w:sz w:val="24"/>
              </w:rPr>
            </w:pPr>
            <w:r>
              <w:rPr>
                <w:rFonts w:ascii="Arial" w:hAnsi="Arial" w:cs="Arial"/>
                <w:bCs/>
                <w:color w:val="auto"/>
                <w:sz w:val="24"/>
              </w:rPr>
              <w:t>√</w:t>
            </w:r>
            <w:r>
              <w:rPr>
                <w:rFonts w:ascii="宋体" w:hAnsi="宋体" w:cs="宋体"/>
                <w:bCs/>
                <w:color w:val="auto"/>
                <w:sz w:val="24"/>
              </w:rPr>
              <w:t xml:space="preserve"> </w:t>
            </w:r>
            <w:r>
              <w:rPr>
                <w:rFonts w:hint="eastAsia" w:ascii="宋体" w:hAnsi="宋体" w:cs="宋体"/>
                <w:bCs/>
                <w:color w:val="auto"/>
                <w:sz w:val="24"/>
              </w:rPr>
              <w:t>不组织</w:t>
            </w:r>
          </w:p>
          <w:p>
            <w:pPr>
              <w:spacing w:line="360" w:lineRule="auto"/>
              <w:rPr>
                <w:rFonts w:ascii="宋体" w:cs="宋体"/>
                <w:bCs/>
                <w:color w:val="auto"/>
                <w:sz w:val="24"/>
              </w:rPr>
            </w:pPr>
            <w:r>
              <w:rPr>
                <w:rFonts w:hint="eastAsia" w:ascii="宋体" w:hAnsi="宋体" w:cs="宋体"/>
                <w:bCs/>
                <w:color w:val="auto"/>
                <w:sz w:val="24"/>
              </w:rPr>
              <w:t>□组织，踏勘时间：</w:t>
            </w:r>
          </w:p>
          <w:p>
            <w:pPr>
              <w:spacing w:line="360" w:lineRule="auto"/>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投标预备会</w:t>
            </w:r>
          </w:p>
        </w:tc>
        <w:tc>
          <w:tcPr>
            <w:tcW w:w="6803" w:type="dxa"/>
            <w:vAlign w:val="center"/>
          </w:tcPr>
          <w:p>
            <w:pPr>
              <w:spacing w:line="360" w:lineRule="auto"/>
              <w:rPr>
                <w:rFonts w:ascii="宋体" w:cs="宋体"/>
                <w:bCs/>
                <w:color w:val="auto"/>
                <w:sz w:val="24"/>
              </w:rPr>
            </w:pPr>
            <w:r>
              <w:rPr>
                <w:rFonts w:ascii="Arial" w:hAnsi="Arial" w:cs="Arial"/>
                <w:bCs/>
                <w:color w:val="auto"/>
                <w:sz w:val="24"/>
              </w:rPr>
              <w:t>√</w:t>
            </w:r>
            <w:r>
              <w:rPr>
                <w:rFonts w:ascii="宋体" w:hAnsi="宋体" w:cs="宋体"/>
                <w:bCs/>
                <w:color w:val="auto"/>
                <w:sz w:val="24"/>
              </w:rPr>
              <w:t xml:space="preserve"> </w:t>
            </w:r>
            <w:r>
              <w:rPr>
                <w:rFonts w:hint="eastAsia" w:ascii="宋体" w:hAnsi="宋体" w:cs="宋体"/>
                <w:bCs/>
                <w:color w:val="auto"/>
                <w:sz w:val="24"/>
              </w:rPr>
              <w:t>不召开</w:t>
            </w:r>
          </w:p>
          <w:p>
            <w:pPr>
              <w:spacing w:line="360" w:lineRule="auto"/>
              <w:rPr>
                <w:rFonts w:ascii="宋体" w:cs="宋体"/>
                <w:bCs/>
                <w:color w:val="auto"/>
                <w:sz w:val="24"/>
              </w:rPr>
            </w:pPr>
            <w:r>
              <w:rPr>
                <w:rFonts w:hint="eastAsia" w:ascii="宋体" w:hAnsi="宋体" w:cs="宋体"/>
                <w:bCs/>
                <w:color w:val="auto"/>
                <w:sz w:val="24"/>
              </w:rPr>
              <w:t>□召开</w:t>
            </w:r>
            <w:r>
              <w:rPr>
                <w:rFonts w:ascii="宋体" w:hAnsi="宋体" w:cs="宋体"/>
                <w:bCs/>
                <w:color w:val="auto"/>
                <w:sz w:val="24"/>
              </w:rPr>
              <w:t xml:space="preserve">   </w:t>
            </w:r>
            <w:r>
              <w:rPr>
                <w:rFonts w:hint="eastAsia" w:ascii="宋体" w:hAnsi="宋体" w:cs="宋体"/>
                <w:bCs/>
                <w:color w:val="auto"/>
                <w:sz w:val="24"/>
              </w:rPr>
              <w:t>召开时间：</w:t>
            </w:r>
          </w:p>
          <w:p>
            <w:pPr>
              <w:spacing w:line="360" w:lineRule="auto"/>
              <w:ind w:firstLine="1080" w:firstLineChars="450"/>
              <w:rPr>
                <w:rFonts w:ascii="宋体" w:hAnsi="宋体" w:cs="宋体"/>
                <w:bCs/>
                <w:color w:val="auto"/>
                <w:sz w:val="24"/>
              </w:rPr>
            </w:pPr>
            <w:r>
              <w:rPr>
                <w:rFonts w:hint="eastAsia" w:ascii="宋体" w:hAnsi="宋体" w:cs="宋体"/>
                <w:bCs/>
                <w:color w:val="auto"/>
                <w:sz w:val="24"/>
              </w:rPr>
              <w:t>召开地点：</w:t>
            </w:r>
            <w:r>
              <w:rPr>
                <w:rFonts w:ascii="宋体" w:hAnsi="宋体" w:cs="宋体"/>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分包</w:t>
            </w:r>
          </w:p>
        </w:tc>
        <w:tc>
          <w:tcPr>
            <w:tcW w:w="6803" w:type="dxa"/>
            <w:vAlign w:val="center"/>
          </w:tcPr>
          <w:p>
            <w:pPr>
              <w:spacing w:line="360" w:lineRule="auto"/>
              <w:rPr>
                <w:rFonts w:ascii="宋体" w:cs="宋体"/>
                <w:bCs/>
                <w:color w:val="auto"/>
                <w:sz w:val="24"/>
              </w:rPr>
            </w:pPr>
            <w:r>
              <w:rPr>
                <w:rFonts w:ascii="Arial" w:hAnsi="Arial" w:cs="Arial"/>
                <w:bCs/>
                <w:color w:val="auto"/>
                <w:sz w:val="24"/>
              </w:rPr>
              <w:t>√</w:t>
            </w:r>
            <w:r>
              <w:rPr>
                <w:rFonts w:ascii="宋体" w:hAnsi="宋体" w:cs="宋体"/>
                <w:bCs/>
                <w:color w:val="auto"/>
                <w:sz w:val="24"/>
              </w:rPr>
              <w:t xml:space="preserve"> </w:t>
            </w:r>
            <w:r>
              <w:rPr>
                <w:rFonts w:hint="eastAsia" w:ascii="宋体" w:hAnsi="宋体" w:cs="宋体"/>
                <w:bCs/>
                <w:color w:val="auto"/>
                <w:sz w:val="24"/>
              </w:rPr>
              <w:t>不允许</w:t>
            </w:r>
          </w:p>
          <w:p>
            <w:pPr>
              <w:spacing w:line="360" w:lineRule="auto"/>
              <w:rPr>
                <w:rFonts w:ascii="宋体" w:cs="宋体"/>
                <w:bCs/>
                <w:color w:val="auto"/>
                <w:sz w:val="24"/>
              </w:rPr>
            </w:pPr>
            <w:r>
              <w:rPr>
                <w:rFonts w:hint="eastAsia" w:ascii="宋体" w:hAnsi="宋体" w:cs="宋体"/>
                <w:bCs/>
                <w:color w:val="auto"/>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偏离</w:t>
            </w:r>
          </w:p>
        </w:tc>
        <w:tc>
          <w:tcPr>
            <w:tcW w:w="6803" w:type="dxa"/>
            <w:vAlign w:val="center"/>
          </w:tcPr>
          <w:p>
            <w:pPr>
              <w:spacing w:line="360" w:lineRule="auto"/>
              <w:rPr>
                <w:rFonts w:ascii="宋体" w:cs="宋体"/>
                <w:bCs/>
                <w:color w:val="auto"/>
                <w:sz w:val="24"/>
              </w:rPr>
            </w:pPr>
            <w:r>
              <w:rPr>
                <w:rFonts w:ascii="Arial" w:hAnsi="Arial" w:cs="Arial"/>
                <w:bCs/>
                <w:color w:val="auto"/>
                <w:sz w:val="24"/>
              </w:rPr>
              <w:t>√</w:t>
            </w:r>
            <w:r>
              <w:rPr>
                <w:rFonts w:ascii="宋体" w:hAnsi="宋体" w:cs="宋体"/>
                <w:bCs/>
                <w:color w:val="auto"/>
                <w:sz w:val="24"/>
              </w:rPr>
              <w:t xml:space="preserve"> </w:t>
            </w:r>
            <w:r>
              <w:rPr>
                <w:rFonts w:hint="eastAsia" w:ascii="宋体" w:hAnsi="宋体" w:cs="宋体"/>
                <w:bCs/>
                <w:color w:val="auto"/>
                <w:sz w:val="24"/>
              </w:rPr>
              <w:t>不允许</w:t>
            </w:r>
          </w:p>
          <w:p>
            <w:pPr>
              <w:spacing w:line="360" w:lineRule="auto"/>
              <w:rPr>
                <w:rFonts w:ascii="宋体" w:cs="宋体"/>
                <w:bCs/>
                <w:color w:val="auto"/>
                <w:sz w:val="24"/>
              </w:rPr>
            </w:pPr>
            <w:r>
              <w:rPr>
                <w:rFonts w:hint="eastAsia" w:ascii="宋体" w:hAnsi="宋体" w:cs="宋体"/>
                <w:bCs/>
                <w:color w:val="auto"/>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构成磋商文件的其他材料</w:t>
            </w:r>
          </w:p>
        </w:tc>
        <w:tc>
          <w:tcPr>
            <w:tcW w:w="6803" w:type="dxa"/>
            <w:vAlign w:val="center"/>
          </w:tcPr>
          <w:p>
            <w:pPr>
              <w:spacing w:line="360" w:lineRule="auto"/>
              <w:rPr>
                <w:rFonts w:ascii="宋体" w:hAnsi="宋体" w:cs="宋体"/>
                <w:bCs/>
                <w:color w:val="auto"/>
                <w:sz w:val="24"/>
              </w:rPr>
            </w:pPr>
            <w:r>
              <w:rPr>
                <w:rFonts w:hint="eastAsia" w:ascii="宋体" w:hAnsi="宋体" w:cs="宋体"/>
                <w:bCs/>
                <w:color w:val="auto"/>
                <w:sz w:val="24"/>
                <w:lang w:eastAsia="zh-CN"/>
              </w:rPr>
              <w:t>采购</w:t>
            </w:r>
            <w:r>
              <w:rPr>
                <w:rFonts w:hint="eastAsia" w:ascii="宋体" w:hAnsi="宋体" w:cs="宋体"/>
                <w:bCs/>
                <w:color w:val="auto"/>
                <w:sz w:val="24"/>
              </w:rPr>
              <w:t>单位（</w:t>
            </w:r>
            <w:r>
              <w:rPr>
                <w:rFonts w:hint="eastAsia" w:ascii="宋体" w:hAnsi="宋体" w:cs="宋体"/>
                <w:bCs/>
                <w:color w:val="auto"/>
                <w:sz w:val="24"/>
                <w:lang w:eastAsia="zh-CN"/>
              </w:rPr>
              <w:t>采购</w:t>
            </w:r>
            <w:r>
              <w:rPr>
                <w:rFonts w:hint="eastAsia" w:ascii="宋体" w:hAnsi="宋体" w:cs="宋体"/>
                <w:bCs/>
                <w:color w:val="auto"/>
                <w:sz w:val="24"/>
              </w:rPr>
              <w:t>代理机构）对投标人发出的书面通知及答疑</w:t>
            </w:r>
            <w:r>
              <w:rPr>
                <w:rFonts w:ascii="宋体" w:hAnsi="宋体" w:cs="宋体"/>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投标保证金</w:t>
            </w:r>
          </w:p>
        </w:tc>
        <w:tc>
          <w:tcPr>
            <w:tcW w:w="6803" w:type="dxa"/>
            <w:vAlign w:val="center"/>
          </w:tcPr>
          <w:p>
            <w:pPr>
              <w:autoSpaceDE w:val="0"/>
              <w:autoSpaceDN w:val="0"/>
              <w:adjustRightInd w:val="0"/>
              <w:spacing w:line="360" w:lineRule="auto"/>
              <w:ind w:left="240" w:hanging="240" w:hangingChars="100"/>
              <w:rPr>
                <w:rFonts w:hint="eastAsia" w:ascii="宋体" w:eastAsia="宋体" w:cs="宋体"/>
                <w:bCs/>
                <w:color w:val="auto"/>
                <w:sz w:val="24"/>
                <w:lang w:eastAsia="zh-CN"/>
              </w:rPr>
            </w:pPr>
            <w:r>
              <w:rPr>
                <w:rFonts w:hint="eastAsia" w:ascii="宋体" w:cs="宋体"/>
                <w:bCs/>
                <w:color w:val="auto"/>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top"/>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财务状况的年份要求</w:t>
            </w:r>
          </w:p>
        </w:tc>
        <w:tc>
          <w:tcPr>
            <w:tcW w:w="6803" w:type="dxa"/>
            <w:vAlign w:val="center"/>
          </w:tcPr>
          <w:p>
            <w:pPr>
              <w:spacing w:line="360" w:lineRule="auto"/>
              <w:rPr>
                <w:rFonts w:ascii="宋体" w:cs="宋体"/>
                <w:bCs/>
                <w:color w:val="auto"/>
                <w:sz w:val="24"/>
              </w:rPr>
            </w:pPr>
            <w:r>
              <w:rPr>
                <w:rFonts w:hint="eastAsia" w:ascii="宋体" w:hAnsi="宋体" w:cs="宋体"/>
                <w:color w:val="auto"/>
                <w:kern w:val="0"/>
                <w:sz w:val="24"/>
                <w:lang w:val="zh-CN"/>
              </w:rPr>
              <w:t>提供基本开户银行近三个月内出具的资信证明</w:t>
            </w:r>
            <w:r>
              <w:rPr>
                <w:rFonts w:hint="eastAsia" w:ascii="宋体" w:hAnsi="宋体" w:cs="宋体"/>
                <w:color w:val="auto"/>
                <w:kern w:val="0"/>
                <w:sz w:val="24"/>
                <w:lang w:val="en-US" w:eastAsia="zh-CN"/>
              </w:rPr>
              <w:t>或2022年度</w:t>
            </w:r>
            <w:r>
              <w:rPr>
                <w:rFonts w:hint="eastAsia" w:ascii="宋体" w:hAnsi="宋体" w:cs="宋体"/>
                <w:color w:val="auto"/>
                <w:kern w:val="0"/>
                <w:sz w:val="24"/>
              </w:rPr>
              <w:t>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top"/>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完成的类似项目的年份要求</w:t>
            </w:r>
          </w:p>
        </w:tc>
        <w:tc>
          <w:tcPr>
            <w:tcW w:w="6803" w:type="dxa"/>
            <w:vAlign w:val="center"/>
          </w:tcPr>
          <w:p>
            <w:pPr>
              <w:spacing w:line="360" w:lineRule="auto"/>
              <w:rPr>
                <w:rFonts w:ascii="宋体" w:cs="宋体"/>
                <w:bCs/>
                <w:color w:val="auto"/>
                <w:sz w:val="24"/>
              </w:rPr>
            </w:pPr>
            <w:r>
              <w:rPr>
                <w:rFonts w:hint="eastAsia" w:ascii="宋体" w:hAnsi="宋体" w:cs="宋体"/>
                <w:bCs/>
                <w:color w:val="auto"/>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top"/>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是否允许递交备选投标方案</w:t>
            </w:r>
          </w:p>
        </w:tc>
        <w:tc>
          <w:tcPr>
            <w:tcW w:w="6803" w:type="dxa"/>
            <w:vAlign w:val="center"/>
          </w:tcPr>
          <w:p>
            <w:pPr>
              <w:spacing w:line="360" w:lineRule="auto"/>
              <w:rPr>
                <w:rFonts w:ascii="宋体" w:cs="宋体"/>
                <w:bCs/>
                <w:color w:val="auto"/>
                <w:sz w:val="24"/>
              </w:rPr>
            </w:pPr>
            <w:r>
              <w:rPr>
                <w:rFonts w:ascii="Arial" w:hAnsi="Arial" w:cs="Arial"/>
                <w:bCs/>
                <w:color w:val="auto"/>
                <w:sz w:val="24"/>
              </w:rPr>
              <w:t>√</w:t>
            </w:r>
            <w:r>
              <w:rPr>
                <w:rFonts w:ascii="宋体" w:hAnsi="宋体" w:cs="宋体"/>
                <w:bCs/>
                <w:color w:val="auto"/>
                <w:sz w:val="24"/>
              </w:rPr>
              <w:t xml:space="preserve"> </w:t>
            </w:r>
            <w:r>
              <w:rPr>
                <w:rFonts w:hint="eastAsia" w:ascii="宋体" w:hAnsi="宋体" w:cs="宋体"/>
                <w:bCs/>
                <w:color w:val="auto"/>
                <w:sz w:val="24"/>
              </w:rPr>
              <w:t>不允许</w:t>
            </w:r>
          </w:p>
          <w:p>
            <w:pPr>
              <w:spacing w:line="360" w:lineRule="auto"/>
              <w:rPr>
                <w:rFonts w:ascii="宋体" w:cs="宋体"/>
                <w:bCs/>
                <w:color w:val="auto"/>
                <w:sz w:val="24"/>
              </w:rPr>
            </w:pPr>
            <w:r>
              <w:rPr>
                <w:rFonts w:hint="eastAsia" w:ascii="宋体" w:hAnsi="宋体" w:cs="宋体"/>
                <w:bCs/>
                <w:color w:val="auto"/>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是否退还投标文件</w:t>
            </w:r>
          </w:p>
        </w:tc>
        <w:tc>
          <w:tcPr>
            <w:tcW w:w="6803" w:type="dxa"/>
            <w:vAlign w:val="center"/>
          </w:tcPr>
          <w:p>
            <w:pPr>
              <w:spacing w:line="360" w:lineRule="auto"/>
              <w:rPr>
                <w:rFonts w:ascii="宋体" w:cs="宋体"/>
                <w:bCs/>
                <w:color w:val="auto"/>
                <w:sz w:val="24"/>
              </w:rPr>
            </w:pPr>
            <w:r>
              <w:rPr>
                <w:rFonts w:hint="eastAsia" w:ascii="宋体" w:hAnsi="宋体" w:cs="宋体"/>
                <w:bCs/>
                <w:color w:val="auto"/>
                <w:sz w:val="24"/>
              </w:rPr>
              <w:t>□是</w:t>
            </w:r>
          </w:p>
          <w:p>
            <w:pPr>
              <w:spacing w:line="360" w:lineRule="auto"/>
              <w:rPr>
                <w:rFonts w:ascii="宋体" w:cs="宋体"/>
                <w:bCs/>
                <w:color w:val="auto"/>
                <w:sz w:val="24"/>
              </w:rPr>
            </w:pPr>
            <w:r>
              <w:rPr>
                <w:rFonts w:ascii="Arial" w:hAnsi="Arial" w:cs="Arial"/>
                <w:bCs/>
                <w:color w:val="auto"/>
                <w:sz w:val="24"/>
              </w:rPr>
              <w:t xml:space="preserve">√ </w:t>
            </w:r>
            <w:r>
              <w:rPr>
                <w:rFonts w:hint="eastAsia" w:ascii="宋体" w:hAnsi="宋体" w:cs="宋体"/>
                <w:bCs/>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开标程序</w:t>
            </w:r>
          </w:p>
        </w:tc>
        <w:tc>
          <w:tcPr>
            <w:tcW w:w="6803" w:type="dxa"/>
            <w:vAlign w:val="center"/>
          </w:tcPr>
          <w:p>
            <w:pPr>
              <w:spacing w:line="360" w:lineRule="auto"/>
              <w:rPr>
                <w:rFonts w:ascii="宋体" w:cs="宋体"/>
                <w:bCs/>
                <w:color w:val="auto"/>
                <w:sz w:val="24"/>
              </w:rPr>
            </w:pPr>
            <w:r>
              <w:rPr>
                <w:rFonts w:hint="eastAsia" w:ascii="宋体" w:hAnsi="宋体" w:cs="宋体"/>
                <w:bCs/>
                <w:color w:val="auto"/>
                <w:sz w:val="24"/>
              </w:rPr>
              <w:t>密封情况检查：监督部门或投标人代表现场检查密封情况，当众开封并记录；</w:t>
            </w:r>
          </w:p>
          <w:p>
            <w:pPr>
              <w:spacing w:line="360" w:lineRule="auto"/>
              <w:ind w:left="600" w:hanging="600" w:hangingChars="250"/>
              <w:rPr>
                <w:rFonts w:ascii="宋体" w:cs="宋体"/>
                <w:bCs/>
                <w:color w:val="auto"/>
                <w:sz w:val="24"/>
              </w:rPr>
            </w:pPr>
            <w:r>
              <w:rPr>
                <w:rFonts w:hint="eastAsia" w:ascii="宋体" w:hAnsi="宋体" w:cs="宋体"/>
                <w:bCs/>
                <w:color w:val="auto"/>
                <w:sz w:val="24"/>
              </w:rPr>
              <w:t>开标顺序：按</w:t>
            </w:r>
            <w:r>
              <w:rPr>
                <w:rFonts w:hint="eastAsia" w:ascii="宋体" w:hAnsi="宋体" w:cs="宋体"/>
                <w:color w:val="auto"/>
                <w:sz w:val="24"/>
              </w:rPr>
              <w:t>自然</w:t>
            </w:r>
            <w:r>
              <w:rPr>
                <w:rFonts w:hint="eastAsia" w:ascii="宋体" w:hAnsi="宋体" w:cs="宋体"/>
                <w:bCs/>
                <w:color w:val="auto"/>
                <w:sz w:val="24"/>
              </w:rPr>
              <w:t>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top"/>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评标委员会的组建</w:t>
            </w:r>
          </w:p>
        </w:tc>
        <w:tc>
          <w:tcPr>
            <w:tcW w:w="6803" w:type="dxa"/>
            <w:vAlign w:val="center"/>
          </w:tcPr>
          <w:p>
            <w:pPr>
              <w:spacing w:line="360" w:lineRule="auto"/>
              <w:rPr>
                <w:rFonts w:ascii="宋体" w:cs="宋体"/>
                <w:bCs/>
                <w:color w:val="auto"/>
                <w:sz w:val="24"/>
              </w:rPr>
            </w:pPr>
            <w:r>
              <w:rPr>
                <w:rFonts w:hint="eastAsia" w:ascii="宋体" w:hAnsi="宋体" w:cs="宋体"/>
                <w:bCs/>
                <w:color w:val="auto"/>
                <w:sz w:val="24"/>
              </w:rPr>
              <w:t>评标委员会构成</w:t>
            </w:r>
            <w:r>
              <w:rPr>
                <w:rFonts w:ascii="宋体" w:hAnsi="宋体" w:cs="宋体"/>
                <w:bCs/>
                <w:color w:val="auto"/>
                <w:sz w:val="24"/>
              </w:rPr>
              <w:t>:3</w:t>
            </w:r>
            <w:r>
              <w:rPr>
                <w:rFonts w:hint="eastAsia" w:ascii="宋体" w:hAnsi="宋体" w:cs="宋体"/>
                <w:bCs/>
                <w:color w:val="auto"/>
                <w:sz w:val="24"/>
              </w:rPr>
              <w:t>人及以上单数，经济技术专家占三分之二以上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是否授权评标委员会确定成交投标人</w:t>
            </w:r>
          </w:p>
        </w:tc>
        <w:tc>
          <w:tcPr>
            <w:tcW w:w="6803" w:type="dxa"/>
            <w:vAlign w:val="center"/>
          </w:tcPr>
          <w:p>
            <w:pPr>
              <w:spacing w:line="360" w:lineRule="auto"/>
              <w:rPr>
                <w:rFonts w:ascii="宋体" w:cs="宋体"/>
                <w:bCs/>
                <w:color w:val="auto"/>
                <w:sz w:val="24"/>
              </w:rPr>
            </w:pPr>
            <w:r>
              <w:rPr>
                <w:rFonts w:ascii="Arial" w:hAnsi="Arial" w:cs="Arial"/>
                <w:bCs/>
                <w:color w:val="auto"/>
                <w:sz w:val="24"/>
              </w:rPr>
              <w:t xml:space="preserve">√ </w:t>
            </w:r>
            <w:r>
              <w:rPr>
                <w:rFonts w:hint="eastAsia" w:ascii="宋体" w:hAnsi="宋体" w:cs="宋体"/>
                <w:bCs/>
                <w:color w:val="auto"/>
                <w:sz w:val="24"/>
              </w:rPr>
              <w:t>是。但中标人放弃中标或者不符合中标条件等情形的，</w:t>
            </w:r>
            <w:r>
              <w:rPr>
                <w:rFonts w:hint="eastAsia" w:ascii="宋体" w:hAnsi="宋体" w:cs="宋体"/>
                <w:bCs/>
                <w:color w:val="auto"/>
                <w:sz w:val="24"/>
                <w:lang w:eastAsia="zh-CN"/>
              </w:rPr>
              <w:t>采购</w:t>
            </w:r>
            <w:r>
              <w:rPr>
                <w:rFonts w:hint="eastAsia" w:ascii="宋体" w:hAnsi="宋体" w:cs="宋体"/>
                <w:bCs/>
                <w:color w:val="auto"/>
                <w:sz w:val="24"/>
              </w:rPr>
              <w:t>人按照《</w:t>
            </w:r>
            <w:r>
              <w:rPr>
                <w:rStyle w:val="27"/>
                <w:rFonts w:hint="eastAsia" w:ascii="宋体" w:hAnsi="宋体" w:cs="宋体"/>
                <w:b w:val="0"/>
                <w:color w:val="auto"/>
                <w:sz w:val="24"/>
              </w:rPr>
              <w:t>中华人民共和国招标投标法实施条例</w:t>
            </w:r>
            <w:r>
              <w:rPr>
                <w:rFonts w:hint="eastAsia" w:ascii="宋体" w:hAnsi="宋体" w:cs="宋体"/>
                <w:bCs/>
                <w:color w:val="auto"/>
                <w:sz w:val="24"/>
              </w:rPr>
              <w:t>》第</w:t>
            </w:r>
            <w:r>
              <w:rPr>
                <w:rFonts w:ascii="宋体" w:hAnsi="宋体" w:cs="宋体"/>
                <w:bCs/>
                <w:color w:val="auto"/>
                <w:sz w:val="24"/>
              </w:rPr>
              <w:t>55</w:t>
            </w:r>
            <w:r>
              <w:rPr>
                <w:rFonts w:hint="eastAsia" w:ascii="宋体" w:hAnsi="宋体" w:cs="宋体"/>
                <w:bCs/>
                <w:color w:val="auto"/>
                <w:sz w:val="24"/>
              </w:rPr>
              <w:t>条的规定执行。</w:t>
            </w:r>
          </w:p>
          <w:p>
            <w:pPr>
              <w:spacing w:line="360" w:lineRule="auto"/>
              <w:rPr>
                <w:rFonts w:ascii="宋体" w:cs="宋体"/>
                <w:bCs/>
                <w:color w:val="auto"/>
                <w:sz w:val="24"/>
              </w:rPr>
            </w:pPr>
            <w:r>
              <w:rPr>
                <w:rFonts w:hint="eastAsia" w:ascii="宋体" w:hAnsi="宋体" w:cs="宋体"/>
                <w:bCs/>
                <w:color w:val="auto"/>
                <w:sz w:val="24"/>
              </w:rPr>
              <w:t>□否，推</w:t>
            </w:r>
            <w:r>
              <w:rPr>
                <w:rStyle w:val="27"/>
                <w:rFonts w:hint="eastAsia" w:ascii="宋体" w:hAnsi="宋体" w:cs="宋体"/>
                <w:b w:val="0"/>
                <w:color w:val="auto"/>
                <w:sz w:val="24"/>
              </w:rPr>
              <w:t>荐</w:t>
            </w:r>
            <w:r>
              <w:rPr>
                <w:rStyle w:val="27"/>
                <w:rFonts w:hint="eastAsia" w:ascii="宋体" w:hAnsi="宋体" w:cs="宋体"/>
                <w:b w:val="0"/>
                <w:color w:val="auto"/>
                <w:sz w:val="24"/>
                <w:lang w:eastAsia="zh-CN"/>
              </w:rPr>
              <w:t>成交</w:t>
            </w:r>
            <w:r>
              <w:rPr>
                <w:rStyle w:val="27"/>
                <w:rFonts w:hint="eastAsia" w:ascii="宋体" w:hAnsi="宋体" w:cs="宋体"/>
                <w:b w:val="0"/>
                <w:color w:val="auto"/>
                <w:sz w:val="24"/>
              </w:rPr>
              <w:t>候选人数：不超过</w:t>
            </w:r>
            <w:r>
              <w:rPr>
                <w:rStyle w:val="27"/>
                <w:rFonts w:ascii="宋体" w:hAnsi="宋体" w:cs="宋体"/>
                <w:b w:val="0"/>
                <w:color w:val="auto"/>
                <w:sz w:val="24"/>
              </w:rPr>
              <w:t>3</w:t>
            </w:r>
            <w:r>
              <w:rPr>
                <w:rStyle w:val="27"/>
                <w:rFonts w:hint="eastAsia" w:ascii="宋体" w:hAnsi="宋体" w:cs="宋体"/>
                <w:b w:val="0"/>
                <w:color w:val="auto"/>
                <w:sz w:val="24"/>
              </w:rPr>
              <w:t>个，并标明排序。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履约担保</w:t>
            </w:r>
          </w:p>
        </w:tc>
        <w:tc>
          <w:tcPr>
            <w:tcW w:w="6803" w:type="dxa"/>
            <w:vAlign w:val="center"/>
          </w:tcPr>
          <w:p>
            <w:pPr>
              <w:spacing w:line="360" w:lineRule="auto"/>
              <w:ind w:left="600" w:hanging="600" w:hangingChars="250"/>
              <w:rPr>
                <w:rFonts w:hint="eastAsia" w:ascii="宋体" w:hAnsi="宋体" w:eastAsia="宋体" w:cs="宋体"/>
                <w:bCs/>
                <w:color w:val="auto"/>
                <w:sz w:val="24"/>
                <w:lang w:eastAsia="zh-CN"/>
              </w:rPr>
            </w:pPr>
            <w:r>
              <w:rPr>
                <w:rFonts w:hint="eastAsia" w:ascii="宋体" w:hAnsi="宋体" w:cs="宋体"/>
                <w:bCs/>
                <w:color w:val="auto"/>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0" w:type="dxa"/>
            <w:gridSpan w:val="2"/>
            <w:vAlign w:val="center"/>
          </w:tcPr>
          <w:p>
            <w:pPr>
              <w:spacing w:line="360" w:lineRule="auto"/>
              <w:rPr>
                <w:rFonts w:ascii="宋体" w:cs="宋体"/>
                <w:bCs/>
                <w:color w:val="auto"/>
                <w:sz w:val="24"/>
              </w:rPr>
            </w:pPr>
            <w:r>
              <w:rPr>
                <w:rFonts w:hint="eastAsia" w:ascii="宋体" w:hAnsi="宋体" w:cs="宋体"/>
                <w:bCs/>
                <w:color w:val="auto"/>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开标会议</w:t>
            </w:r>
          </w:p>
        </w:tc>
        <w:tc>
          <w:tcPr>
            <w:tcW w:w="6803" w:type="dxa"/>
            <w:vAlign w:val="center"/>
          </w:tcPr>
          <w:p>
            <w:pPr>
              <w:topLinePunct/>
              <w:adjustRightInd w:val="0"/>
              <w:snapToGrid w:val="0"/>
              <w:spacing w:line="360" w:lineRule="auto"/>
              <w:rPr>
                <w:rFonts w:ascii="宋体" w:cs="宋体"/>
                <w:bCs/>
                <w:color w:val="auto"/>
                <w:sz w:val="24"/>
              </w:rPr>
            </w:pPr>
            <w:r>
              <w:rPr>
                <w:rFonts w:hint="eastAsia" w:ascii="宋体" w:hAnsi="宋体" w:cs="宋体"/>
                <w:bCs/>
                <w:color w:val="auto"/>
                <w:sz w:val="24"/>
                <w:lang w:eastAsia="zh-CN"/>
              </w:rPr>
              <w:t>采购</w:t>
            </w:r>
            <w:r>
              <w:rPr>
                <w:rFonts w:hint="eastAsia" w:ascii="宋体" w:hAnsi="宋体" w:cs="宋体"/>
                <w:bCs/>
                <w:color w:val="auto"/>
                <w:sz w:val="24"/>
              </w:rPr>
              <w:t>人邀请所有报名投标人的法定代表人或其委托代理人参加开标会，法定代表人或其委托代理人应当届时参加，并按开标程序向</w:t>
            </w:r>
            <w:r>
              <w:rPr>
                <w:rFonts w:hint="eastAsia" w:ascii="宋体" w:hAnsi="宋体" w:cs="宋体"/>
                <w:bCs/>
                <w:color w:val="auto"/>
                <w:sz w:val="24"/>
                <w:lang w:eastAsia="zh-CN"/>
              </w:rPr>
              <w:t>采购</w:t>
            </w:r>
            <w:r>
              <w:rPr>
                <w:rFonts w:hint="eastAsia" w:ascii="宋体" w:hAnsi="宋体" w:cs="宋体"/>
                <w:bCs/>
                <w:color w:val="auto"/>
                <w:sz w:val="24"/>
              </w:rPr>
              <w:t>人提交本人身份证，以证明其投标文件中有关身份资料的真实性。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知识产权</w:t>
            </w:r>
          </w:p>
        </w:tc>
        <w:tc>
          <w:tcPr>
            <w:tcW w:w="6803" w:type="dxa"/>
            <w:vAlign w:val="center"/>
          </w:tcPr>
          <w:p>
            <w:pPr>
              <w:topLinePunct/>
              <w:adjustRightInd w:val="0"/>
              <w:snapToGrid w:val="0"/>
              <w:spacing w:line="360" w:lineRule="auto"/>
              <w:rPr>
                <w:rFonts w:ascii="宋体" w:cs="宋体"/>
                <w:bCs/>
                <w:color w:val="auto"/>
                <w:sz w:val="24"/>
              </w:rPr>
            </w:pPr>
            <w:r>
              <w:rPr>
                <w:rFonts w:hint="eastAsia" w:ascii="宋体" w:hAnsi="宋体" w:cs="宋体"/>
                <w:bCs/>
                <w:color w:val="auto"/>
                <w:sz w:val="24"/>
              </w:rPr>
              <w:t>构成本</w:t>
            </w:r>
            <w:r>
              <w:rPr>
                <w:rFonts w:hint="eastAsia" w:ascii="宋体" w:hAnsi="宋体" w:cs="宋体"/>
                <w:bCs/>
                <w:color w:val="auto"/>
                <w:sz w:val="24"/>
                <w:lang w:eastAsia="zh-CN"/>
              </w:rPr>
              <w:t>磋商文件</w:t>
            </w:r>
            <w:r>
              <w:rPr>
                <w:rFonts w:hint="eastAsia" w:ascii="宋体" w:hAnsi="宋体" w:cs="宋体"/>
                <w:bCs/>
                <w:color w:val="auto"/>
                <w:sz w:val="24"/>
              </w:rPr>
              <w:t>各个组成部分的文件，未经</w:t>
            </w:r>
            <w:r>
              <w:rPr>
                <w:rFonts w:hint="eastAsia" w:ascii="宋体" w:hAnsi="宋体" w:cs="宋体"/>
                <w:bCs/>
                <w:color w:val="auto"/>
                <w:sz w:val="24"/>
                <w:lang w:eastAsia="zh-CN"/>
              </w:rPr>
              <w:t>采购</w:t>
            </w:r>
            <w:r>
              <w:rPr>
                <w:rFonts w:hint="eastAsia" w:ascii="宋体" w:hAnsi="宋体" w:cs="宋体"/>
                <w:bCs/>
                <w:color w:val="auto"/>
                <w:sz w:val="24"/>
              </w:rPr>
              <w:t>代理机构书面同意，</w:t>
            </w:r>
            <w:r>
              <w:rPr>
                <w:rFonts w:hint="eastAsia" w:ascii="宋体" w:hAnsi="宋体" w:cs="宋体"/>
                <w:bCs/>
                <w:color w:val="auto"/>
                <w:sz w:val="24"/>
                <w:lang w:eastAsia="zh-CN"/>
              </w:rPr>
              <w:t>采购</w:t>
            </w:r>
            <w:r>
              <w:rPr>
                <w:rFonts w:hint="eastAsia" w:ascii="宋体" w:hAnsi="宋体" w:cs="宋体"/>
                <w:bCs/>
                <w:color w:val="auto"/>
                <w:sz w:val="24"/>
              </w:rPr>
              <w:t>人不得擅自复印和用于非本</w:t>
            </w:r>
            <w:r>
              <w:rPr>
                <w:rFonts w:hint="eastAsia" w:ascii="宋体" w:hAnsi="宋体" w:cs="宋体"/>
                <w:bCs/>
                <w:color w:val="auto"/>
                <w:sz w:val="24"/>
                <w:lang w:eastAsia="zh-CN"/>
              </w:rPr>
              <w:t>采购</w:t>
            </w:r>
            <w:r>
              <w:rPr>
                <w:rFonts w:hint="eastAsia" w:ascii="宋体" w:hAnsi="宋体" w:cs="宋体"/>
                <w:bCs/>
                <w:color w:val="auto"/>
                <w:sz w:val="24"/>
              </w:rPr>
              <w:t>工程所需的其他目的。</w:t>
            </w:r>
            <w:r>
              <w:rPr>
                <w:rFonts w:hint="eastAsia" w:ascii="宋体" w:hAnsi="宋体" w:cs="宋体"/>
                <w:bCs/>
                <w:color w:val="auto"/>
                <w:sz w:val="24"/>
                <w:lang w:eastAsia="zh-CN"/>
              </w:rPr>
              <w:t>采购</w:t>
            </w:r>
            <w:r>
              <w:rPr>
                <w:rFonts w:hint="eastAsia" w:ascii="宋体" w:hAnsi="宋体" w:cs="宋体"/>
                <w:bCs/>
                <w:color w:val="auto"/>
                <w:sz w:val="24"/>
              </w:rPr>
              <w:t>人全部或者部分使用非成交投标人</w:t>
            </w:r>
            <w:r>
              <w:rPr>
                <w:rFonts w:hint="eastAsia" w:ascii="宋体" w:hAnsi="宋体" w:cs="宋体"/>
                <w:bCs/>
                <w:color w:val="auto"/>
                <w:sz w:val="24"/>
                <w:lang w:eastAsia="zh-CN"/>
              </w:rPr>
              <w:t>磋商文件</w:t>
            </w:r>
            <w:r>
              <w:rPr>
                <w:rFonts w:hint="eastAsia" w:ascii="宋体" w:hAnsi="宋体" w:cs="宋体"/>
                <w:bCs/>
                <w:color w:val="auto"/>
                <w:sz w:val="24"/>
              </w:rPr>
              <w:t>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监督执法</w:t>
            </w:r>
          </w:p>
        </w:tc>
        <w:tc>
          <w:tcPr>
            <w:tcW w:w="6803" w:type="dxa"/>
            <w:vAlign w:val="center"/>
          </w:tcPr>
          <w:p>
            <w:pPr>
              <w:topLinePunct/>
              <w:adjustRightInd w:val="0"/>
              <w:snapToGrid w:val="0"/>
              <w:spacing w:line="360" w:lineRule="auto"/>
              <w:rPr>
                <w:rFonts w:ascii="宋体" w:cs="宋体"/>
                <w:bCs/>
                <w:color w:val="auto"/>
                <w:sz w:val="24"/>
              </w:rPr>
            </w:pPr>
            <w:r>
              <w:rPr>
                <w:rFonts w:hint="eastAsia" w:ascii="宋体" w:hAnsi="宋体" w:cs="宋体"/>
                <w:bCs/>
                <w:color w:val="auto"/>
                <w:sz w:val="24"/>
                <w:lang w:eastAsia="zh-CN"/>
              </w:rPr>
              <w:t>采购</w:t>
            </w:r>
            <w:r>
              <w:rPr>
                <w:rFonts w:hint="eastAsia" w:ascii="宋体" w:hAnsi="宋体" w:cs="宋体"/>
                <w:bCs/>
                <w:color w:val="auto"/>
                <w:sz w:val="24"/>
              </w:rPr>
              <w:t>人及其他参与本项目</w:t>
            </w:r>
            <w:r>
              <w:rPr>
                <w:rFonts w:hint="eastAsia" w:ascii="宋体" w:hAnsi="宋体" w:cs="宋体"/>
                <w:bCs/>
                <w:color w:val="auto"/>
                <w:sz w:val="24"/>
                <w:lang w:eastAsia="zh-CN"/>
              </w:rPr>
              <w:t>采购</w:t>
            </w:r>
            <w:r>
              <w:rPr>
                <w:rFonts w:hint="eastAsia" w:ascii="宋体" w:hAnsi="宋体" w:cs="宋体"/>
                <w:bCs/>
                <w:color w:val="auto"/>
                <w:sz w:val="24"/>
              </w:rPr>
              <w:t>投标活动的相关人员应当支持、服从有关行政监督部门对</w:t>
            </w:r>
            <w:r>
              <w:rPr>
                <w:rFonts w:hint="eastAsia" w:ascii="宋体" w:hAnsi="宋体" w:cs="宋体"/>
                <w:bCs/>
                <w:color w:val="auto"/>
                <w:sz w:val="24"/>
                <w:lang w:eastAsia="zh-CN"/>
              </w:rPr>
              <w:t>采购</w:t>
            </w:r>
            <w:r>
              <w:rPr>
                <w:rFonts w:hint="eastAsia" w:ascii="宋体" w:hAnsi="宋体" w:cs="宋体"/>
                <w:bCs/>
                <w:color w:val="auto"/>
                <w:sz w:val="24"/>
              </w:rPr>
              <w:t>投标活动依法实施的监督执法。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磋商文件解释</w:t>
            </w:r>
          </w:p>
        </w:tc>
        <w:tc>
          <w:tcPr>
            <w:tcW w:w="6803" w:type="dxa"/>
            <w:vAlign w:val="center"/>
          </w:tcPr>
          <w:p>
            <w:pPr>
              <w:topLinePunct/>
              <w:adjustRightInd w:val="0"/>
              <w:snapToGrid w:val="0"/>
              <w:spacing w:line="360" w:lineRule="auto"/>
              <w:rPr>
                <w:rFonts w:ascii="宋体" w:cs="宋体"/>
                <w:bCs/>
                <w:color w:val="auto"/>
                <w:sz w:val="24"/>
              </w:rPr>
            </w:pPr>
            <w:r>
              <w:rPr>
                <w:rFonts w:hint="eastAsia" w:ascii="宋体" w:hAnsi="宋体" w:cs="宋体"/>
                <w:bCs/>
                <w:color w:val="auto"/>
                <w:sz w:val="24"/>
              </w:rPr>
              <w:t>按构成本</w:t>
            </w:r>
            <w:r>
              <w:rPr>
                <w:rFonts w:hint="eastAsia" w:ascii="宋体" w:hAnsi="宋体" w:cs="宋体"/>
                <w:bCs/>
                <w:color w:val="auto"/>
                <w:sz w:val="24"/>
                <w:lang w:eastAsia="zh-CN"/>
              </w:rPr>
              <w:t>磋商文件</w:t>
            </w:r>
            <w:r>
              <w:rPr>
                <w:rFonts w:hint="eastAsia" w:ascii="宋体" w:hAnsi="宋体" w:cs="宋体"/>
                <w:bCs/>
                <w:color w:val="auto"/>
                <w:sz w:val="24"/>
              </w:rPr>
              <w:t>的各个组成文件应互为解释，互为说明；</w:t>
            </w:r>
          </w:p>
          <w:p>
            <w:pPr>
              <w:topLinePunct/>
              <w:adjustRightInd w:val="0"/>
              <w:snapToGrid w:val="0"/>
              <w:spacing w:line="360" w:lineRule="auto"/>
              <w:rPr>
                <w:rFonts w:ascii="宋体" w:cs="宋体"/>
                <w:bCs/>
                <w:color w:val="auto"/>
                <w:sz w:val="24"/>
              </w:rPr>
            </w:pPr>
            <w:r>
              <w:rPr>
                <w:rFonts w:hint="eastAsia" w:ascii="宋体" w:hAnsi="宋体" w:cs="宋体"/>
                <w:bCs/>
                <w:color w:val="auto"/>
                <w:sz w:val="24"/>
              </w:rPr>
              <w:t>如有不明确或理解不一致的，构成合同文件组成内容的，以合同文件约定内容为准，且以合同条款约定的优先解释顺序；仅适用于</w:t>
            </w:r>
            <w:r>
              <w:rPr>
                <w:rFonts w:hint="eastAsia" w:ascii="宋体" w:hAnsi="宋体" w:cs="宋体"/>
                <w:bCs/>
                <w:color w:val="auto"/>
                <w:sz w:val="24"/>
                <w:lang w:eastAsia="zh-CN"/>
              </w:rPr>
              <w:t>采购</w:t>
            </w:r>
            <w:r>
              <w:rPr>
                <w:rFonts w:hint="eastAsia" w:ascii="宋体" w:hAnsi="宋体" w:cs="宋体"/>
                <w:bCs/>
                <w:color w:val="auto"/>
                <w:sz w:val="24"/>
              </w:rPr>
              <w:t>投标阶段的约定，按</w:t>
            </w:r>
            <w:r>
              <w:rPr>
                <w:rFonts w:hint="eastAsia" w:ascii="宋体" w:hAnsi="宋体" w:cs="宋体"/>
                <w:bCs/>
                <w:color w:val="auto"/>
                <w:sz w:val="24"/>
                <w:lang w:eastAsia="zh-CN"/>
              </w:rPr>
              <w:t>磋商</w:t>
            </w:r>
            <w:r>
              <w:rPr>
                <w:rFonts w:hint="eastAsia" w:ascii="宋体" w:hAnsi="宋体" w:cs="宋体"/>
                <w:bCs/>
                <w:color w:val="auto"/>
                <w:sz w:val="24"/>
              </w:rPr>
              <w:t>公告（投标邀请书）、投标人须知、评标办法、</w:t>
            </w:r>
            <w:r>
              <w:rPr>
                <w:rFonts w:hint="eastAsia" w:ascii="宋体" w:hAnsi="宋体" w:cs="宋体"/>
                <w:bCs/>
                <w:color w:val="auto"/>
                <w:sz w:val="24"/>
                <w:lang w:eastAsia="zh-CN"/>
              </w:rPr>
              <w:t>磋商文件</w:t>
            </w:r>
            <w:r>
              <w:rPr>
                <w:rFonts w:hint="eastAsia" w:ascii="宋体" w:hAnsi="宋体" w:cs="宋体"/>
                <w:bCs/>
                <w:color w:val="auto"/>
                <w:sz w:val="24"/>
              </w:rPr>
              <w:t>格式的优先次序解释；同一文件就同一事项或者不同版本之间有不一致的，以文件形成的时间顺序，后者为准。评标委员会对</w:t>
            </w:r>
            <w:r>
              <w:rPr>
                <w:rFonts w:hint="eastAsia" w:ascii="宋体" w:hAnsi="宋体" w:cs="宋体"/>
                <w:bCs/>
                <w:color w:val="auto"/>
                <w:sz w:val="24"/>
                <w:lang w:eastAsia="zh-CN"/>
              </w:rPr>
              <w:t>磋商文件</w:t>
            </w:r>
            <w:r>
              <w:rPr>
                <w:rFonts w:hint="eastAsia" w:ascii="宋体" w:hAnsi="宋体" w:cs="宋体"/>
                <w:bCs/>
                <w:color w:val="auto"/>
                <w:sz w:val="24"/>
              </w:rPr>
              <w:t>理解不一致时，应当邀请</w:t>
            </w:r>
            <w:r>
              <w:rPr>
                <w:rFonts w:hint="eastAsia" w:ascii="宋体" w:hAnsi="宋体" w:cs="宋体"/>
                <w:bCs/>
                <w:color w:val="auto"/>
                <w:sz w:val="24"/>
                <w:lang w:eastAsia="zh-CN"/>
              </w:rPr>
              <w:t>采购</w:t>
            </w:r>
            <w:r>
              <w:rPr>
                <w:rFonts w:hint="eastAsia" w:ascii="宋体" w:hAnsi="宋体" w:cs="宋体"/>
                <w:bCs/>
                <w:color w:val="auto"/>
                <w:sz w:val="24"/>
              </w:rPr>
              <w:t>人和编制</w:t>
            </w:r>
            <w:r>
              <w:rPr>
                <w:rFonts w:hint="eastAsia" w:ascii="宋体" w:hAnsi="宋体" w:cs="宋体"/>
                <w:bCs/>
                <w:color w:val="auto"/>
                <w:sz w:val="24"/>
                <w:lang w:eastAsia="zh-CN"/>
              </w:rPr>
              <w:t>磋商文件</w:t>
            </w:r>
            <w:r>
              <w:rPr>
                <w:rFonts w:hint="eastAsia" w:ascii="宋体" w:hAnsi="宋体" w:cs="宋体"/>
                <w:bCs/>
                <w:color w:val="auto"/>
                <w:sz w:val="24"/>
              </w:rPr>
              <w:t>的代理机构予以解释。但不得超出</w:t>
            </w:r>
            <w:r>
              <w:rPr>
                <w:rFonts w:hint="eastAsia" w:ascii="宋体" w:hAnsi="宋体" w:cs="宋体"/>
                <w:bCs/>
                <w:color w:val="auto"/>
                <w:sz w:val="24"/>
                <w:lang w:eastAsia="zh-CN"/>
              </w:rPr>
              <w:t>磋商文件</w:t>
            </w:r>
            <w:r>
              <w:rPr>
                <w:rFonts w:hint="eastAsia" w:ascii="宋体" w:hAnsi="宋体" w:cs="宋体"/>
                <w:bCs/>
                <w:color w:val="auto"/>
                <w:sz w:val="24"/>
              </w:rPr>
              <w:t>的范围和实质性要求。</w:t>
            </w:r>
          </w:p>
          <w:p>
            <w:pPr>
              <w:topLinePunct/>
              <w:adjustRightInd w:val="0"/>
              <w:snapToGrid w:val="0"/>
              <w:spacing w:line="360" w:lineRule="auto"/>
              <w:rPr>
                <w:rFonts w:ascii="宋体" w:cs="宋体"/>
                <w:bCs/>
                <w:color w:val="auto"/>
                <w:sz w:val="24"/>
              </w:rPr>
            </w:pPr>
            <w:r>
              <w:rPr>
                <w:rFonts w:hint="eastAsia" w:ascii="宋体" w:hAnsi="宋体" w:cs="宋体"/>
                <w:bCs/>
                <w:color w:val="auto"/>
                <w:sz w:val="24"/>
              </w:rPr>
              <w:t>投标文件电子版仅为</w:t>
            </w:r>
            <w:r>
              <w:rPr>
                <w:rFonts w:hint="eastAsia" w:ascii="宋体" w:hAnsi="宋体" w:cs="宋体"/>
                <w:bCs/>
                <w:color w:val="auto"/>
                <w:sz w:val="24"/>
                <w:lang w:eastAsia="zh-CN"/>
              </w:rPr>
              <w:t>采购</w:t>
            </w:r>
            <w:r>
              <w:rPr>
                <w:rFonts w:hint="eastAsia" w:ascii="宋体" w:hAnsi="宋体" w:cs="宋体"/>
                <w:bCs/>
                <w:color w:val="auto"/>
                <w:sz w:val="24"/>
              </w:rPr>
              <w:t>人的存档资料，其内容电子版内容与纸质版内容不一致时，以纸质版内容为准。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top"/>
          </w:tcPr>
          <w:p>
            <w:pPr>
              <w:autoSpaceDE w:val="0"/>
              <w:autoSpaceDN w:val="0"/>
              <w:spacing w:line="360" w:lineRule="auto"/>
              <w:jc w:val="center"/>
              <w:rPr>
                <w:rFonts w:ascii="宋体" w:cs="宋体"/>
                <w:bCs/>
                <w:color w:val="auto"/>
                <w:sz w:val="24"/>
                <w:lang w:val="zh-CN"/>
              </w:rPr>
            </w:pPr>
          </w:p>
          <w:p>
            <w:pPr>
              <w:autoSpaceDE w:val="0"/>
              <w:autoSpaceDN w:val="0"/>
              <w:spacing w:line="360" w:lineRule="auto"/>
              <w:jc w:val="center"/>
              <w:rPr>
                <w:rFonts w:ascii="宋体" w:cs="宋体"/>
                <w:bCs/>
                <w:color w:val="auto"/>
                <w:sz w:val="24"/>
                <w:lang w:val="zh-CN"/>
              </w:rPr>
            </w:pPr>
          </w:p>
          <w:p>
            <w:pPr>
              <w:autoSpaceDE w:val="0"/>
              <w:autoSpaceDN w:val="0"/>
              <w:spacing w:line="360" w:lineRule="auto"/>
              <w:jc w:val="center"/>
              <w:rPr>
                <w:rFonts w:ascii="宋体" w:cs="宋体"/>
                <w:bCs/>
                <w:color w:val="auto"/>
                <w:sz w:val="24"/>
                <w:lang w:val="zh-CN"/>
              </w:rPr>
            </w:pPr>
          </w:p>
          <w:p>
            <w:pPr>
              <w:autoSpaceDE w:val="0"/>
              <w:autoSpaceDN w:val="0"/>
              <w:spacing w:line="360" w:lineRule="auto"/>
              <w:jc w:val="center"/>
              <w:rPr>
                <w:rFonts w:ascii="宋体" w:cs="宋体"/>
                <w:bCs/>
                <w:color w:val="auto"/>
                <w:sz w:val="24"/>
                <w:lang w:val="zh-CN"/>
              </w:rPr>
            </w:pPr>
          </w:p>
          <w:p>
            <w:pPr>
              <w:autoSpaceDE w:val="0"/>
              <w:autoSpaceDN w:val="0"/>
              <w:spacing w:line="360" w:lineRule="auto"/>
              <w:jc w:val="both"/>
              <w:rPr>
                <w:rFonts w:ascii="宋体" w:cs="宋体"/>
                <w:bCs/>
                <w:color w:val="auto"/>
                <w:sz w:val="24"/>
                <w:lang w:val="zh-CN"/>
              </w:rPr>
            </w:pPr>
            <w:r>
              <w:rPr>
                <w:rFonts w:hint="eastAsia" w:ascii="宋体" w:hAnsi="宋体" w:cs="宋体"/>
                <w:bCs/>
                <w:color w:val="auto"/>
                <w:sz w:val="24"/>
                <w:lang w:val="zh-CN"/>
              </w:rPr>
              <w:t>期</w:t>
            </w:r>
            <w:r>
              <w:rPr>
                <w:rFonts w:ascii="宋体" w:hAnsi="宋体" w:cs="宋体"/>
                <w:bCs/>
                <w:color w:val="auto"/>
                <w:sz w:val="24"/>
                <w:lang w:val="zh-CN"/>
              </w:rPr>
              <w:t xml:space="preserve">  </w:t>
            </w:r>
            <w:r>
              <w:rPr>
                <w:rFonts w:hint="eastAsia" w:ascii="宋体" w:hAnsi="宋体" w:cs="宋体"/>
                <w:bCs/>
                <w:color w:val="auto"/>
                <w:sz w:val="24"/>
                <w:lang w:val="zh-CN"/>
              </w:rPr>
              <w:t>间</w:t>
            </w:r>
          </w:p>
        </w:tc>
        <w:tc>
          <w:tcPr>
            <w:tcW w:w="6803" w:type="dxa"/>
            <w:vAlign w:val="center"/>
          </w:tcPr>
          <w:p>
            <w:pPr>
              <w:topLinePunct/>
              <w:adjustRightInd w:val="0"/>
              <w:snapToGrid w:val="0"/>
              <w:spacing w:line="360" w:lineRule="auto"/>
              <w:rPr>
                <w:rFonts w:ascii="宋体" w:cs="宋体"/>
                <w:bCs/>
                <w:color w:val="auto"/>
                <w:sz w:val="24"/>
              </w:rPr>
            </w:pPr>
            <w:r>
              <w:rPr>
                <w:rFonts w:hint="eastAsia" w:ascii="宋体" w:hAnsi="宋体" w:cs="宋体"/>
                <w:bCs/>
                <w:color w:val="auto"/>
                <w:sz w:val="24"/>
                <w:lang w:eastAsia="zh-CN"/>
              </w:rPr>
              <w:t>磋商文件</w:t>
            </w:r>
            <w:r>
              <w:rPr>
                <w:rFonts w:hint="eastAsia" w:ascii="宋体" w:hAnsi="宋体" w:cs="宋体"/>
                <w:bCs/>
                <w:color w:val="auto"/>
                <w:sz w:val="24"/>
              </w:rPr>
              <w:t>期间：按年、月、日（包括日历天）计算的，以公历年为准；按小时、分计算的，以北京时间为准；按天计算的，从开始之日计算，但</w:t>
            </w:r>
            <w:r>
              <w:rPr>
                <w:rFonts w:hint="eastAsia" w:ascii="宋体" w:hAnsi="宋体" w:cs="宋体"/>
                <w:bCs/>
                <w:color w:val="auto"/>
                <w:sz w:val="24"/>
                <w:lang w:eastAsia="zh-CN"/>
              </w:rPr>
              <w:t>磋商文件</w:t>
            </w:r>
            <w:r>
              <w:rPr>
                <w:rFonts w:hint="eastAsia" w:ascii="宋体" w:hAnsi="宋体" w:cs="宋体"/>
                <w:bCs/>
                <w:color w:val="auto"/>
                <w:sz w:val="24"/>
              </w:rPr>
              <w:t>明确规定不包括开始之日的，从其规定；时间的最后一天是法定公休日的，以公休日最后一日的次日为期间的最后一天。最后一天的截止时间为当日的</w:t>
            </w:r>
            <w:r>
              <w:rPr>
                <w:rFonts w:ascii="宋体" w:hAnsi="宋体" w:cs="宋体"/>
                <w:bCs/>
                <w:color w:val="auto"/>
                <w:sz w:val="24"/>
              </w:rPr>
              <w:t>24</w:t>
            </w:r>
            <w:r>
              <w:rPr>
                <w:rFonts w:hint="eastAsia" w:ascii="宋体" w:hAnsi="宋体" w:cs="宋体"/>
                <w:bCs/>
                <w:color w:val="auto"/>
                <w:sz w:val="24"/>
              </w:rPr>
              <w:t>时。有工作时间的至工作时间结束截止。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2107" w:type="dxa"/>
            <w:vAlign w:val="center"/>
          </w:tcPr>
          <w:p>
            <w:pPr>
              <w:autoSpaceDE w:val="0"/>
              <w:autoSpaceDN w:val="0"/>
              <w:spacing w:line="360" w:lineRule="auto"/>
              <w:rPr>
                <w:rFonts w:ascii="宋体" w:cs="宋体"/>
                <w:bCs/>
                <w:color w:val="auto"/>
                <w:sz w:val="24"/>
                <w:lang w:val="zh-CN"/>
              </w:rPr>
            </w:pPr>
            <w:r>
              <w:rPr>
                <w:rFonts w:hint="eastAsia" w:ascii="宋体" w:hAnsi="宋体" w:cs="宋体"/>
                <w:bCs/>
                <w:color w:val="auto"/>
                <w:sz w:val="24"/>
                <w:lang w:val="zh-CN"/>
              </w:rPr>
              <w:t>投标文件电子版要求</w:t>
            </w:r>
          </w:p>
        </w:tc>
        <w:tc>
          <w:tcPr>
            <w:tcW w:w="6803" w:type="dxa"/>
            <w:vAlign w:val="center"/>
          </w:tcPr>
          <w:p>
            <w:pPr>
              <w:tabs>
                <w:tab w:val="right" w:pos="5808"/>
              </w:tabs>
              <w:topLinePunct/>
              <w:adjustRightInd w:val="0"/>
              <w:snapToGrid w:val="0"/>
              <w:spacing w:line="360" w:lineRule="auto"/>
              <w:rPr>
                <w:rFonts w:ascii="宋体" w:cs="宋体"/>
                <w:bCs/>
                <w:color w:val="auto"/>
                <w:sz w:val="24"/>
              </w:rPr>
            </w:pPr>
            <w:r>
              <w:rPr>
                <w:rFonts w:hint="eastAsia" w:ascii="宋体" w:hAnsi="宋体" w:cs="宋体"/>
                <w:bCs/>
                <w:color w:val="auto"/>
                <w:sz w:val="24"/>
              </w:rPr>
              <w:t>口不要求</w:t>
            </w:r>
          </w:p>
          <w:p>
            <w:pPr>
              <w:tabs>
                <w:tab w:val="right" w:pos="5808"/>
              </w:tabs>
              <w:topLinePunct/>
              <w:adjustRightInd w:val="0"/>
              <w:snapToGrid w:val="0"/>
              <w:spacing w:line="360" w:lineRule="auto"/>
              <w:rPr>
                <w:rFonts w:ascii="宋体" w:cs="宋体"/>
                <w:bCs/>
                <w:color w:val="auto"/>
                <w:sz w:val="24"/>
              </w:rPr>
            </w:pPr>
            <w:r>
              <w:rPr>
                <w:rFonts w:ascii="Arial" w:hAnsi="Arial" w:cs="Arial"/>
                <w:bCs/>
                <w:color w:val="auto"/>
                <w:sz w:val="24"/>
              </w:rPr>
              <w:t xml:space="preserve">√ </w:t>
            </w:r>
            <w:r>
              <w:rPr>
                <w:rFonts w:hint="eastAsia" w:ascii="宋体" w:hAnsi="宋体" w:cs="宋体"/>
                <w:bCs/>
                <w:color w:val="auto"/>
                <w:sz w:val="24"/>
              </w:rPr>
              <w:t>要求，投标文件电子版份数：</w:t>
            </w:r>
            <w:r>
              <w:rPr>
                <w:rFonts w:ascii="宋体" w:hAnsi="宋体" w:cs="宋体"/>
                <w:bCs/>
                <w:color w:val="auto"/>
                <w:sz w:val="24"/>
              </w:rPr>
              <w:t>1</w:t>
            </w:r>
            <w:r>
              <w:rPr>
                <w:rFonts w:hint="eastAsia" w:ascii="宋体" w:hAnsi="宋体" w:cs="宋体"/>
                <w:bCs/>
                <w:color w:val="auto"/>
                <w:sz w:val="24"/>
              </w:rPr>
              <w:t>份。</w:t>
            </w:r>
            <w:r>
              <w:rPr>
                <w:rFonts w:ascii="宋体" w:cs="宋体"/>
                <w:bCs/>
                <w:color w:val="auto"/>
                <w:sz w:val="24"/>
              </w:rPr>
              <w:tab/>
            </w:r>
          </w:p>
          <w:p>
            <w:pPr>
              <w:topLinePunct/>
              <w:adjustRightInd w:val="0"/>
              <w:snapToGrid w:val="0"/>
              <w:spacing w:line="360" w:lineRule="auto"/>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投标文件电子版形式：</w:t>
            </w:r>
            <w:r>
              <w:rPr>
                <w:rFonts w:ascii="宋体" w:hAnsi="宋体" w:cs="宋体"/>
                <w:bCs/>
                <w:color w:val="auto"/>
                <w:sz w:val="24"/>
              </w:rPr>
              <w:t>U</w:t>
            </w:r>
            <w:r>
              <w:rPr>
                <w:rFonts w:hint="eastAsia" w:ascii="宋体" w:hAnsi="宋体" w:cs="宋体"/>
                <w:bCs/>
                <w:color w:val="auto"/>
                <w:sz w:val="24"/>
              </w:rPr>
              <w:t>盘（</w:t>
            </w:r>
            <w:r>
              <w:rPr>
                <w:rFonts w:ascii="宋体" w:hAnsi="宋体" w:cs="宋体"/>
                <w:bCs/>
                <w:color w:val="auto"/>
                <w:sz w:val="24"/>
              </w:rPr>
              <w:t>PDF</w:t>
            </w:r>
            <w:r>
              <w:rPr>
                <w:rFonts w:hint="eastAsia" w:ascii="宋体" w:hAnsi="宋体" w:cs="宋体"/>
                <w:bCs/>
                <w:color w:val="auto"/>
                <w:sz w:val="24"/>
              </w:rPr>
              <w:t>格式）。</w:t>
            </w:r>
          </w:p>
          <w:p>
            <w:pPr>
              <w:topLinePunct/>
              <w:adjustRightInd w:val="0"/>
              <w:snapToGrid w:val="0"/>
              <w:spacing w:line="360" w:lineRule="auto"/>
              <w:rPr>
                <w:rFonts w:ascii="宋体" w:cs="宋体"/>
                <w:bCs/>
                <w:color w:val="auto"/>
                <w:sz w:val="24"/>
              </w:rPr>
            </w:pPr>
            <w:r>
              <w:rPr>
                <w:rFonts w:hint="eastAsia" w:ascii="宋体" w:hAnsi="宋体" w:cs="宋体"/>
                <w:bCs/>
                <w:color w:val="auto"/>
                <w:sz w:val="24"/>
              </w:rPr>
              <w:t>密封要求：单独密封，封口处加贴封条，并加盖投标人单位章，应在封套上载明：</w:t>
            </w:r>
            <w:r>
              <w:rPr>
                <w:rFonts w:hint="eastAsia" w:ascii="宋体" w:hAnsi="宋体" w:cs="宋体"/>
                <w:bCs/>
                <w:color w:val="auto"/>
                <w:sz w:val="24"/>
                <w:lang w:eastAsia="zh-CN"/>
              </w:rPr>
              <w:t>采购</w:t>
            </w:r>
            <w:r>
              <w:rPr>
                <w:rFonts w:hint="eastAsia" w:ascii="宋体" w:hAnsi="宋体" w:cs="宋体"/>
                <w:bCs/>
                <w:color w:val="auto"/>
                <w:sz w:val="24"/>
              </w:rPr>
              <w:t>人名称：</w:t>
            </w:r>
          </w:p>
          <w:p>
            <w:pPr>
              <w:topLinePunct/>
              <w:adjustRightInd w:val="0"/>
              <w:snapToGrid w:val="0"/>
              <w:spacing w:line="360" w:lineRule="auto"/>
              <w:rPr>
                <w:rFonts w:ascii="宋体" w:cs="宋体"/>
                <w:bCs/>
                <w:color w:val="auto"/>
                <w:sz w:val="24"/>
              </w:rPr>
            </w:pPr>
            <w:r>
              <w:rPr>
                <w:rFonts w:ascii="宋体" w:hAnsi="宋体" w:cs="宋体"/>
                <w:bCs/>
                <w:color w:val="auto"/>
                <w:sz w:val="24"/>
              </w:rPr>
              <w:t xml:space="preserve">   </w:t>
            </w:r>
            <w:r>
              <w:rPr>
                <w:rFonts w:ascii="宋体" w:hAnsi="宋体" w:cs="宋体"/>
                <w:bCs/>
                <w:color w:val="auto"/>
                <w:sz w:val="24"/>
                <w:u w:val="single"/>
              </w:rPr>
              <w:t xml:space="preserve">  (</w:t>
            </w:r>
            <w:r>
              <w:rPr>
                <w:rFonts w:hint="eastAsia" w:ascii="宋体" w:hAnsi="宋体" w:cs="宋体"/>
                <w:bCs/>
                <w:color w:val="auto"/>
                <w:sz w:val="24"/>
                <w:u w:val="single"/>
              </w:rPr>
              <w:t>项目名称含标段</w:t>
            </w:r>
            <w:r>
              <w:rPr>
                <w:rFonts w:ascii="宋体" w:hAnsi="宋体" w:cs="宋体"/>
                <w:bCs/>
                <w:color w:val="auto"/>
                <w:sz w:val="24"/>
                <w:u w:val="single"/>
              </w:rPr>
              <w:t xml:space="preserve">)  </w:t>
            </w:r>
            <w:r>
              <w:rPr>
                <w:rFonts w:hint="eastAsia" w:ascii="宋体" w:hAnsi="宋体" w:cs="宋体"/>
                <w:bCs/>
                <w:color w:val="auto"/>
                <w:sz w:val="24"/>
              </w:rPr>
              <w:t>投标文件</w:t>
            </w:r>
          </w:p>
          <w:p>
            <w:pPr>
              <w:topLinePunct/>
              <w:adjustRightInd w:val="0"/>
              <w:snapToGrid w:val="0"/>
              <w:spacing w:line="360" w:lineRule="auto"/>
              <w:rPr>
                <w:rFonts w:ascii="宋体" w:cs="宋体"/>
                <w:bCs/>
                <w:color w:val="auto"/>
                <w:sz w:val="24"/>
              </w:rPr>
            </w:pPr>
            <w:r>
              <w:rPr>
                <w:rFonts w:hint="eastAsia" w:ascii="宋体" w:hAnsi="宋体" w:cs="宋体"/>
                <w:bCs/>
                <w:color w:val="auto"/>
                <w:sz w:val="24"/>
              </w:rPr>
              <w:t>在</w:t>
            </w: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r>
              <w:rPr>
                <w:rFonts w:ascii="宋体" w:hAnsi="宋体" w:cs="宋体"/>
                <w:bCs/>
                <w:color w:val="auto"/>
                <w:sz w:val="24"/>
              </w:rPr>
              <w:t xml:space="preserve">   </w:t>
            </w:r>
            <w:r>
              <w:rPr>
                <w:rFonts w:hint="eastAsia" w:ascii="宋体" w:hAnsi="宋体" w:cs="宋体"/>
                <w:bCs/>
                <w:color w:val="auto"/>
                <w:sz w:val="24"/>
              </w:rPr>
              <w:t>时</w:t>
            </w:r>
            <w:r>
              <w:rPr>
                <w:rFonts w:ascii="宋体" w:hAnsi="宋体" w:cs="宋体"/>
                <w:bCs/>
                <w:color w:val="auto"/>
                <w:sz w:val="24"/>
              </w:rPr>
              <w:t xml:space="preserve">   </w:t>
            </w:r>
            <w:r>
              <w:rPr>
                <w:rFonts w:hint="eastAsia" w:ascii="宋体" w:hAnsi="宋体" w:cs="宋体"/>
                <w:bCs/>
                <w:color w:val="auto"/>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07" w:type="dxa"/>
            <w:vAlign w:val="center"/>
          </w:tcPr>
          <w:p>
            <w:pPr>
              <w:autoSpaceDE w:val="0"/>
              <w:autoSpaceDN w:val="0"/>
              <w:spacing w:line="360" w:lineRule="auto"/>
              <w:jc w:val="both"/>
              <w:rPr>
                <w:rFonts w:ascii="宋体" w:cs="宋体"/>
                <w:bCs/>
                <w:color w:val="auto"/>
                <w:sz w:val="24"/>
                <w:lang w:val="zh-CN"/>
              </w:rPr>
            </w:pPr>
            <w:r>
              <w:rPr>
                <w:rFonts w:hint="eastAsia" w:ascii="宋体" w:hAnsi="宋体" w:cs="宋体"/>
                <w:bCs/>
                <w:color w:val="auto"/>
                <w:sz w:val="24"/>
                <w:lang w:val="zh-CN"/>
              </w:rPr>
              <w:t>文明安全施工</w:t>
            </w:r>
          </w:p>
        </w:tc>
        <w:tc>
          <w:tcPr>
            <w:tcW w:w="6803" w:type="dxa"/>
            <w:vAlign w:val="center"/>
          </w:tcPr>
          <w:p>
            <w:pPr>
              <w:topLinePunct/>
              <w:adjustRightInd w:val="0"/>
              <w:snapToGrid w:val="0"/>
              <w:spacing w:line="360" w:lineRule="auto"/>
              <w:rPr>
                <w:rFonts w:ascii="宋体" w:cs="宋体"/>
                <w:bCs/>
                <w:color w:val="auto"/>
                <w:sz w:val="24"/>
              </w:rPr>
            </w:pPr>
            <w:r>
              <w:rPr>
                <w:rFonts w:hint="eastAsia" w:ascii="宋体" w:hAnsi="宋体" w:cs="宋体"/>
                <w:bCs/>
                <w:color w:val="auto"/>
                <w:sz w:val="24"/>
              </w:rPr>
              <w:t>执行国家和青海省有关标准和规定。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vAlign w:val="center"/>
          </w:tcPr>
          <w:p>
            <w:pPr>
              <w:autoSpaceDE w:val="0"/>
              <w:autoSpaceDN w:val="0"/>
              <w:spacing w:line="360" w:lineRule="auto"/>
              <w:jc w:val="both"/>
              <w:rPr>
                <w:rFonts w:ascii="宋体" w:cs="宋体"/>
                <w:bCs/>
                <w:color w:val="auto"/>
                <w:sz w:val="24"/>
                <w:lang w:val="zh-CN"/>
              </w:rPr>
            </w:pPr>
            <w:r>
              <w:rPr>
                <w:rFonts w:hint="eastAsia" w:ascii="宋体" w:hAnsi="宋体" w:cs="宋体"/>
                <w:bCs/>
                <w:color w:val="auto"/>
                <w:sz w:val="24"/>
                <w:lang w:val="zh-CN"/>
              </w:rPr>
              <w:t>其他要求</w:t>
            </w:r>
          </w:p>
        </w:tc>
        <w:tc>
          <w:tcPr>
            <w:tcW w:w="6803" w:type="dxa"/>
            <w:vAlign w:val="center"/>
          </w:tcPr>
          <w:p>
            <w:pPr>
              <w:topLinePunct/>
              <w:autoSpaceDN w:val="0"/>
              <w:adjustRightInd w:val="0"/>
              <w:snapToGrid w:val="0"/>
              <w:spacing w:line="360" w:lineRule="auto"/>
              <w:rPr>
                <w:rFonts w:ascii="宋体" w:cs="宋体"/>
                <w:bCs/>
                <w:color w:val="auto"/>
                <w:sz w:val="24"/>
              </w:rPr>
            </w:pPr>
            <w:r>
              <w:rPr>
                <w:rFonts w:hint="eastAsia" w:ascii="宋体" w:hAnsi="宋体" w:cs="宋体"/>
                <w:bCs/>
                <w:color w:val="auto"/>
                <w:sz w:val="24"/>
              </w:rPr>
              <w:t>投标人必须对所提交材料的合法性、真实性、完整性负责。</w:t>
            </w:r>
          </w:p>
        </w:tc>
      </w:tr>
    </w:tbl>
    <w:p>
      <w:pPr>
        <w:pStyle w:val="23"/>
        <w:jc w:val="center"/>
        <w:rPr>
          <w:rFonts w:ascii="宋体" w:cs="宋体"/>
          <w:color w:val="auto"/>
          <w:kern w:val="28"/>
        </w:rPr>
      </w:pPr>
      <w:bookmarkStart w:id="7" w:name="_Toc1320"/>
      <w:bookmarkStart w:id="8" w:name="_Toc464136613"/>
      <w:bookmarkStart w:id="9" w:name="_Toc28296"/>
      <w:bookmarkStart w:id="10" w:name="_Toc18488"/>
      <w:bookmarkStart w:id="11" w:name="_Toc325725997"/>
      <w:r>
        <w:rPr>
          <w:rFonts w:hint="eastAsia" w:ascii="宋体" w:hAnsi="宋体" w:cs="宋体"/>
          <w:color w:val="auto"/>
          <w:kern w:val="28"/>
        </w:rPr>
        <w:br w:type="page"/>
      </w:r>
      <w:r>
        <w:rPr>
          <w:rFonts w:hint="eastAsia" w:ascii="宋体" w:hAnsi="宋体" w:cs="宋体"/>
          <w:color w:val="auto"/>
          <w:kern w:val="28"/>
        </w:rPr>
        <w:t>第三部分</w:t>
      </w:r>
      <w:r>
        <w:rPr>
          <w:rFonts w:ascii="宋体" w:hAnsi="宋体" w:cs="宋体"/>
          <w:color w:val="auto"/>
          <w:kern w:val="28"/>
        </w:rPr>
        <w:t xml:space="preserve">  </w:t>
      </w:r>
      <w:r>
        <w:rPr>
          <w:rFonts w:hint="eastAsia" w:ascii="宋体" w:hAnsi="宋体" w:cs="宋体"/>
          <w:color w:val="auto"/>
          <w:kern w:val="28"/>
        </w:rPr>
        <w:t>投标人须知</w:t>
      </w:r>
      <w:bookmarkEnd w:id="7"/>
      <w:bookmarkEnd w:id="8"/>
      <w:bookmarkEnd w:id="9"/>
      <w:bookmarkEnd w:id="10"/>
    </w:p>
    <w:p>
      <w:pPr>
        <w:widowControl/>
        <w:spacing w:line="360" w:lineRule="auto"/>
        <w:jc w:val="center"/>
        <w:outlineLvl w:val="1"/>
        <w:rPr>
          <w:rFonts w:ascii="宋体" w:cs="宋体"/>
          <w:b/>
          <w:bCs/>
          <w:color w:val="auto"/>
          <w:sz w:val="32"/>
          <w:szCs w:val="32"/>
        </w:rPr>
      </w:pPr>
      <w:bookmarkStart w:id="12" w:name="_Toc15602"/>
      <w:bookmarkStart w:id="13" w:name="_Toc24622"/>
      <w:bookmarkStart w:id="14" w:name="_Toc3636"/>
      <w:bookmarkStart w:id="15" w:name="_Toc464136614"/>
      <w:bookmarkStart w:id="16" w:name="_Toc376936728"/>
      <w:bookmarkStart w:id="17" w:name="_Toc14943"/>
      <w:bookmarkStart w:id="18" w:name="_Toc19251"/>
    </w:p>
    <w:p>
      <w:pPr>
        <w:widowControl/>
        <w:spacing w:line="360" w:lineRule="auto"/>
        <w:jc w:val="center"/>
        <w:outlineLvl w:val="1"/>
        <w:rPr>
          <w:rFonts w:ascii="宋体" w:cs="宋体"/>
          <w:b/>
          <w:bCs/>
          <w:color w:val="auto"/>
          <w:sz w:val="32"/>
          <w:szCs w:val="32"/>
        </w:rPr>
      </w:pPr>
      <w:r>
        <w:rPr>
          <w:rFonts w:hint="eastAsia" w:ascii="宋体" w:hAnsi="宋体" w:cs="宋体"/>
          <w:b/>
          <w:bCs/>
          <w:color w:val="auto"/>
          <w:sz w:val="32"/>
          <w:szCs w:val="32"/>
        </w:rPr>
        <w:t>一、说</w:t>
      </w:r>
      <w:r>
        <w:rPr>
          <w:rFonts w:ascii="宋体" w:hAnsi="宋体" w:cs="宋体"/>
          <w:b/>
          <w:bCs/>
          <w:color w:val="auto"/>
          <w:sz w:val="32"/>
          <w:szCs w:val="32"/>
        </w:rPr>
        <w:t xml:space="preserve">  </w:t>
      </w:r>
      <w:r>
        <w:rPr>
          <w:rFonts w:hint="eastAsia" w:ascii="宋体" w:hAnsi="宋体" w:cs="宋体"/>
          <w:b/>
          <w:bCs/>
          <w:color w:val="auto"/>
          <w:sz w:val="32"/>
          <w:szCs w:val="32"/>
        </w:rPr>
        <w:t>明</w:t>
      </w:r>
      <w:bookmarkEnd w:id="11"/>
      <w:bookmarkEnd w:id="12"/>
      <w:bookmarkEnd w:id="13"/>
      <w:bookmarkEnd w:id="14"/>
      <w:bookmarkEnd w:id="15"/>
      <w:bookmarkEnd w:id="16"/>
      <w:bookmarkEnd w:id="17"/>
      <w:bookmarkEnd w:id="18"/>
    </w:p>
    <w:p>
      <w:pPr>
        <w:pStyle w:val="23"/>
        <w:jc w:val="left"/>
        <w:outlineLvl w:val="2"/>
        <w:rPr>
          <w:rFonts w:ascii="宋体" w:cs="宋体"/>
          <w:color w:val="auto"/>
          <w:sz w:val="24"/>
          <w:szCs w:val="24"/>
        </w:rPr>
      </w:pPr>
      <w:bookmarkStart w:id="19" w:name="_Toc16270"/>
      <w:bookmarkStart w:id="20" w:name="_Toc26944"/>
      <w:bookmarkStart w:id="21" w:name="_Toc376936729"/>
      <w:bookmarkStart w:id="22" w:name="_Toc24640_WPSOffice_Level3"/>
      <w:bookmarkStart w:id="23" w:name="_Toc11453"/>
      <w:bookmarkStart w:id="24" w:name="_Toc32016_WPSOffice_Level3"/>
      <w:bookmarkStart w:id="25" w:name="_Toc325725998"/>
      <w:bookmarkStart w:id="26" w:name="_Toc14302_WPSOffice_Level3"/>
      <w:bookmarkStart w:id="27" w:name="_Toc464136615"/>
      <w:bookmarkStart w:id="28" w:name="_Toc9770"/>
      <w:bookmarkStart w:id="29" w:name="_Toc20428"/>
      <w:r>
        <w:rPr>
          <w:rFonts w:ascii="宋体" w:hAnsi="宋体" w:cs="宋体"/>
          <w:color w:val="auto"/>
          <w:sz w:val="24"/>
          <w:szCs w:val="24"/>
        </w:rPr>
        <w:t>1.</w:t>
      </w:r>
      <w:r>
        <w:rPr>
          <w:rFonts w:hint="eastAsia" w:ascii="宋体" w:hAnsi="宋体" w:cs="宋体"/>
          <w:color w:val="auto"/>
          <w:sz w:val="24"/>
          <w:szCs w:val="24"/>
        </w:rPr>
        <w:t>适用范围</w:t>
      </w:r>
      <w:bookmarkEnd w:id="19"/>
      <w:bookmarkEnd w:id="20"/>
      <w:bookmarkEnd w:id="21"/>
      <w:bookmarkEnd w:id="22"/>
      <w:bookmarkEnd w:id="23"/>
      <w:bookmarkEnd w:id="24"/>
      <w:bookmarkEnd w:id="25"/>
      <w:bookmarkEnd w:id="26"/>
      <w:bookmarkEnd w:id="27"/>
      <w:bookmarkEnd w:id="28"/>
      <w:bookmarkEnd w:id="29"/>
    </w:p>
    <w:p>
      <w:pPr>
        <w:tabs>
          <w:tab w:val="left" w:pos="840"/>
        </w:tabs>
        <w:spacing w:line="360" w:lineRule="auto"/>
        <w:ind w:firstLine="480"/>
        <w:rPr>
          <w:rFonts w:ascii="宋体" w:cs="宋体"/>
          <w:color w:val="auto"/>
          <w:sz w:val="24"/>
        </w:rPr>
      </w:pPr>
      <w:r>
        <w:rPr>
          <w:rFonts w:hint="eastAsia" w:ascii="宋体" w:hAnsi="宋体" w:cs="宋体"/>
          <w:color w:val="auto"/>
          <w:sz w:val="24"/>
        </w:rPr>
        <w:t>本次</w:t>
      </w:r>
      <w:r>
        <w:rPr>
          <w:rFonts w:hint="eastAsia" w:ascii="宋体" w:hAnsi="宋体" w:cs="宋体"/>
          <w:color w:val="auto"/>
          <w:sz w:val="24"/>
          <w:lang w:eastAsia="zh-CN"/>
        </w:rPr>
        <w:t>采购</w:t>
      </w:r>
      <w:r>
        <w:rPr>
          <w:rFonts w:hint="eastAsia" w:ascii="宋体" w:hAnsi="宋体" w:cs="宋体"/>
          <w:color w:val="auto"/>
          <w:sz w:val="24"/>
        </w:rPr>
        <w:t>依据</w:t>
      </w:r>
      <w:r>
        <w:rPr>
          <w:rFonts w:hint="eastAsia" w:ascii="宋体" w:hAnsi="宋体" w:cs="宋体"/>
          <w:color w:val="auto"/>
          <w:sz w:val="24"/>
          <w:lang w:eastAsia="zh-CN"/>
        </w:rPr>
        <w:t>采购</w:t>
      </w:r>
      <w:r>
        <w:rPr>
          <w:rFonts w:hint="eastAsia" w:ascii="宋体" w:hAnsi="宋体" w:cs="宋体"/>
          <w:color w:val="auto"/>
          <w:sz w:val="24"/>
        </w:rPr>
        <w:t>人的</w:t>
      </w:r>
      <w:r>
        <w:rPr>
          <w:rFonts w:hint="eastAsia" w:ascii="宋体" w:hAnsi="宋体" w:cs="宋体"/>
          <w:color w:val="auto"/>
          <w:sz w:val="24"/>
          <w:lang w:eastAsia="zh-CN"/>
        </w:rPr>
        <w:t>采购</w:t>
      </w:r>
      <w:r>
        <w:rPr>
          <w:rFonts w:hint="eastAsia" w:ascii="宋体" w:hAnsi="宋体" w:cs="宋体"/>
          <w:color w:val="auto"/>
          <w:sz w:val="24"/>
        </w:rPr>
        <w:t>计划，仅适用于本</w:t>
      </w:r>
      <w:r>
        <w:rPr>
          <w:rFonts w:hint="eastAsia" w:ascii="宋体" w:hAnsi="宋体" w:cs="宋体"/>
          <w:color w:val="auto"/>
          <w:sz w:val="24"/>
          <w:lang w:eastAsia="zh-CN"/>
        </w:rPr>
        <w:t>磋商文件</w:t>
      </w:r>
      <w:r>
        <w:rPr>
          <w:rFonts w:hint="eastAsia" w:ascii="宋体" w:hAnsi="宋体" w:cs="宋体"/>
          <w:color w:val="auto"/>
          <w:sz w:val="24"/>
        </w:rPr>
        <w:t>中所叙述的项目。</w:t>
      </w:r>
    </w:p>
    <w:p>
      <w:pPr>
        <w:pStyle w:val="23"/>
        <w:jc w:val="left"/>
        <w:outlineLvl w:val="2"/>
        <w:rPr>
          <w:rFonts w:ascii="宋体" w:cs="宋体"/>
          <w:color w:val="auto"/>
          <w:sz w:val="24"/>
          <w:szCs w:val="24"/>
        </w:rPr>
      </w:pPr>
      <w:bookmarkStart w:id="30" w:name="_Toc464136616"/>
      <w:bookmarkStart w:id="31" w:name="_Toc21998"/>
      <w:bookmarkStart w:id="32" w:name="_Toc31556"/>
      <w:bookmarkStart w:id="33" w:name="_Toc13912"/>
      <w:bookmarkStart w:id="34" w:name="_Toc325725999"/>
      <w:bookmarkStart w:id="35" w:name="_Toc376936730"/>
      <w:bookmarkStart w:id="36" w:name="_Toc12667"/>
      <w:bookmarkStart w:id="37" w:name="_Toc9298_WPSOffice_Level3"/>
      <w:bookmarkStart w:id="38" w:name="_Toc354"/>
      <w:bookmarkStart w:id="39" w:name="_Toc11052_WPSOffice_Level3"/>
      <w:bookmarkStart w:id="40" w:name="_Toc11393_WPSOffice_Level3"/>
      <w:r>
        <w:rPr>
          <w:rFonts w:ascii="宋体" w:hAnsi="宋体" w:cs="宋体"/>
          <w:color w:val="auto"/>
          <w:sz w:val="24"/>
          <w:szCs w:val="24"/>
        </w:rPr>
        <w:t>2.</w:t>
      </w:r>
      <w:r>
        <w:rPr>
          <w:rFonts w:hint="eastAsia" w:ascii="宋体" w:hAnsi="宋体" w:cs="宋体"/>
          <w:color w:val="auto"/>
          <w:sz w:val="24"/>
          <w:szCs w:val="24"/>
          <w:lang w:eastAsia="zh-CN"/>
        </w:rPr>
        <w:t>采购</w:t>
      </w:r>
      <w:r>
        <w:rPr>
          <w:rFonts w:hint="eastAsia" w:ascii="宋体" w:hAnsi="宋体" w:cs="宋体"/>
          <w:color w:val="auto"/>
          <w:sz w:val="24"/>
          <w:szCs w:val="24"/>
        </w:rPr>
        <w:t>方式、合格的</w:t>
      </w:r>
      <w:bookmarkEnd w:id="30"/>
      <w:bookmarkEnd w:id="31"/>
      <w:bookmarkEnd w:id="32"/>
      <w:bookmarkEnd w:id="33"/>
      <w:bookmarkEnd w:id="34"/>
      <w:bookmarkEnd w:id="35"/>
      <w:bookmarkEnd w:id="36"/>
      <w:r>
        <w:rPr>
          <w:rFonts w:hint="eastAsia" w:ascii="宋体" w:hAnsi="宋体" w:cs="宋体"/>
          <w:color w:val="auto"/>
          <w:sz w:val="24"/>
          <w:szCs w:val="24"/>
        </w:rPr>
        <w:t>投标人</w:t>
      </w:r>
      <w:bookmarkEnd w:id="37"/>
      <w:bookmarkEnd w:id="38"/>
      <w:bookmarkEnd w:id="39"/>
      <w:bookmarkEnd w:id="40"/>
    </w:p>
    <w:p>
      <w:pPr>
        <w:autoSpaceDE w:val="0"/>
        <w:autoSpaceDN w:val="0"/>
        <w:adjustRightInd w:val="0"/>
        <w:spacing w:line="360" w:lineRule="auto"/>
        <w:ind w:firstLine="480" w:firstLineChars="200"/>
        <w:jc w:val="left"/>
        <w:rPr>
          <w:rFonts w:ascii="宋体" w:cs="宋体"/>
          <w:color w:val="auto"/>
          <w:kern w:val="0"/>
          <w:sz w:val="24"/>
          <w:lang w:val="zh-CN"/>
        </w:rPr>
      </w:pPr>
      <w:r>
        <w:rPr>
          <w:rFonts w:ascii="宋体" w:hAnsi="宋体" w:cs="宋体"/>
          <w:color w:val="auto"/>
          <w:kern w:val="0"/>
          <w:sz w:val="24"/>
          <w:lang w:val="zh-CN"/>
        </w:rPr>
        <w:t>2.1</w:t>
      </w:r>
      <w:r>
        <w:rPr>
          <w:rFonts w:hint="eastAsia" w:ascii="宋体" w:hAnsi="宋体" w:cs="宋体"/>
          <w:color w:val="auto"/>
          <w:kern w:val="0"/>
          <w:sz w:val="24"/>
          <w:lang w:val="zh-CN"/>
        </w:rPr>
        <w:t>本次采购采取磋商方式。</w:t>
      </w:r>
    </w:p>
    <w:p>
      <w:pPr>
        <w:autoSpaceDE w:val="0"/>
        <w:autoSpaceDN w:val="0"/>
        <w:adjustRightIn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lang w:val="zh-CN"/>
        </w:rPr>
        <w:t>2.2</w:t>
      </w:r>
      <w:r>
        <w:rPr>
          <w:rFonts w:hint="eastAsia" w:ascii="宋体" w:hAnsi="宋体" w:cs="宋体"/>
          <w:color w:val="auto"/>
          <w:kern w:val="0"/>
          <w:sz w:val="24"/>
          <w:lang w:val="zh-CN"/>
        </w:rPr>
        <w:t>合格的投标人：</w:t>
      </w:r>
      <w:bookmarkStart w:id="41" w:name="_Toc14640_WPSOffice_Level3"/>
      <w:bookmarkStart w:id="42" w:name="_Toc8805"/>
      <w:bookmarkStart w:id="43" w:name="_Toc1492"/>
      <w:bookmarkStart w:id="44" w:name="_Toc325726000"/>
      <w:bookmarkStart w:id="45" w:name="_Toc464136617"/>
      <w:bookmarkStart w:id="46" w:name="_Toc8820"/>
      <w:bookmarkStart w:id="47" w:name="_Toc18272"/>
      <w:bookmarkStart w:id="48" w:name="_Toc376936731"/>
      <w:r>
        <w:rPr>
          <w:rFonts w:hint="eastAsia" w:ascii="宋体" w:hAnsi="宋体" w:cs="宋体"/>
          <w:color w:val="auto"/>
          <w:kern w:val="0"/>
          <w:sz w:val="24"/>
          <w:lang w:val="en-US" w:eastAsia="zh-CN"/>
        </w:rPr>
        <w:t>见投标人须知前附表</w:t>
      </w:r>
      <w:r>
        <w:rPr>
          <w:rFonts w:ascii="宋体" w:hAnsi="宋体" w:cs="宋体"/>
          <w:color w:val="auto"/>
          <w:kern w:val="0"/>
          <w:sz w:val="24"/>
          <w:lang w:val="zh-CN"/>
        </w:rPr>
        <w:t xml:space="preserve">                          </w:t>
      </w:r>
    </w:p>
    <w:p>
      <w:pPr>
        <w:pStyle w:val="23"/>
        <w:jc w:val="left"/>
        <w:outlineLvl w:val="2"/>
        <w:rPr>
          <w:rFonts w:ascii="宋体" w:cs="宋体"/>
          <w:color w:val="auto"/>
          <w:sz w:val="24"/>
          <w:szCs w:val="24"/>
          <w:lang w:val="zh-CN"/>
        </w:rPr>
      </w:pPr>
      <w:bookmarkStart w:id="49" w:name="_Toc19801_WPSOffice_Level3"/>
      <w:bookmarkStart w:id="50" w:name="_Toc16892_WPSOffice_Level3"/>
      <w:bookmarkStart w:id="51" w:name="_Toc16619"/>
      <w:r>
        <w:rPr>
          <w:rFonts w:ascii="宋体" w:hAnsi="宋体" w:cs="宋体"/>
          <w:color w:val="auto"/>
          <w:sz w:val="24"/>
          <w:szCs w:val="24"/>
          <w:lang w:val="zh-CN"/>
        </w:rPr>
        <w:t>3.</w:t>
      </w:r>
      <w:r>
        <w:rPr>
          <w:rFonts w:hint="eastAsia" w:ascii="宋体" w:hAnsi="宋体" w:cs="宋体"/>
          <w:color w:val="auto"/>
          <w:sz w:val="24"/>
          <w:szCs w:val="24"/>
          <w:lang w:val="zh-CN"/>
        </w:rPr>
        <w:t>磋商费用</w:t>
      </w:r>
      <w:bookmarkEnd w:id="41"/>
      <w:bookmarkEnd w:id="42"/>
      <w:bookmarkEnd w:id="43"/>
      <w:bookmarkEnd w:id="44"/>
      <w:bookmarkEnd w:id="45"/>
      <w:bookmarkEnd w:id="46"/>
      <w:bookmarkEnd w:id="47"/>
      <w:bookmarkEnd w:id="48"/>
      <w:bookmarkEnd w:id="49"/>
      <w:bookmarkEnd w:id="50"/>
      <w:bookmarkEnd w:id="51"/>
    </w:p>
    <w:p>
      <w:pPr>
        <w:autoSpaceDE w:val="0"/>
        <w:autoSpaceDN w:val="0"/>
        <w:adjustRightInd w:val="0"/>
        <w:spacing w:line="360" w:lineRule="auto"/>
        <w:ind w:firstLine="480" w:firstLineChars="200"/>
        <w:jc w:val="left"/>
        <w:rPr>
          <w:rFonts w:ascii="宋体" w:cs="宋体"/>
          <w:b/>
          <w:bCs/>
          <w:color w:val="auto"/>
          <w:sz w:val="32"/>
          <w:szCs w:val="32"/>
        </w:rPr>
      </w:pPr>
      <w:r>
        <w:rPr>
          <w:rFonts w:hint="eastAsia" w:ascii="宋体" w:hAnsi="宋体" w:cs="宋体"/>
          <w:color w:val="auto"/>
          <w:kern w:val="0"/>
          <w:sz w:val="24"/>
          <w:lang w:val="zh-CN"/>
        </w:rPr>
        <w:t>投标人应自愿承担与参加本次投标有关的费用。采购代理机构对投标人发生的费用不承担任何责任。</w:t>
      </w:r>
      <w:bookmarkStart w:id="52" w:name="_Toc16041"/>
      <w:bookmarkStart w:id="53" w:name="_Toc30688"/>
      <w:bookmarkStart w:id="54" w:name="_Toc325726001"/>
      <w:bookmarkStart w:id="55" w:name="_Toc18155"/>
      <w:bookmarkStart w:id="56" w:name="_Toc376936732"/>
    </w:p>
    <w:p>
      <w:pPr>
        <w:widowControl/>
        <w:spacing w:line="360" w:lineRule="auto"/>
        <w:jc w:val="center"/>
        <w:outlineLvl w:val="1"/>
        <w:rPr>
          <w:rFonts w:ascii="宋体" w:cs="宋体"/>
          <w:b/>
          <w:bCs/>
          <w:color w:val="auto"/>
          <w:sz w:val="32"/>
          <w:szCs w:val="32"/>
        </w:rPr>
      </w:pPr>
      <w:bookmarkStart w:id="57" w:name="_Toc3617"/>
    </w:p>
    <w:p>
      <w:pPr>
        <w:widowControl/>
        <w:spacing w:line="360" w:lineRule="auto"/>
        <w:jc w:val="center"/>
        <w:outlineLvl w:val="1"/>
        <w:rPr>
          <w:rFonts w:ascii="宋体" w:cs="宋体"/>
          <w:b/>
          <w:bCs/>
          <w:color w:val="auto"/>
          <w:sz w:val="32"/>
          <w:szCs w:val="32"/>
        </w:rPr>
      </w:pPr>
      <w:r>
        <w:rPr>
          <w:rFonts w:hint="eastAsia" w:ascii="宋体" w:hAnsi="宋体" w:cs="宋体"/>
          <w:b/>
          <w:bCs/>
          <w:color w:val="auto"/>
          <w:sz w:val="32"/>
          <w:szCs w:val="32"/>
        </w:rPr>
        <w:t>二、</w:t>
      </w:r>
      <w:r>
        <w:rPr>
          <w:rFonts w:hint="eastAsia" w:ascii="宋体" w:hAnsi="宋体" w:cs="宋体"/>
          <w:b/>
          <w:bCs/>
          <w:color w:val="auto"/>
          <w:sz w:val="32"/>
          <w:szCs w:val="32"/>
          <w:lang w:eastAsia="zh-CN"/>
        </w:rPr>
        <w:t>磋商文件</w:t>
      </w:r>
      <w:r>
        <w:rPr>
          <w:rFonts w:hint="eastAsia" w:ascii="宋体" w:hAnsi="宋体" w:cs="宋体"/>
          <w:b/>
          <w:bCs/>
          <w:color w:val="auto"/>
          <w:sz w:val="32"/>
          <w:szCs w:val="32"/>
        </w:rPr>
        <w:t>说明</w:t>
      </w:r>
      <w:bookmarkEnd w:id="52"/>
      <w:bookmarkEnd w:id="53"/>
      <w:bookmarkEnd w:id="54"/>
      <w:bookmarkEnd w:id="55"/>
      <w:bookmarkEnd w:id="56"/>
      <w:bookmarkEnd w:id="57"/>
    </w:p>
    <w:p>
      <w:pPr>
        <w:pStyle w:val="23"/>
        <w:spacing w:line="360" w:lineRule="auto"/>
        <w:jc w:val="left"/>
        <w:rPr>
          <w:rFonts w:ascii="宋体" w:cs="宋体"/>
          <w:color w:val="auto"/>
          <w:sz w:val="24"/>
          <w:szCs w:val="24"/>
        </w:rPr>
      </w:pPr>
      <w:bookmarkStart w:id="58" w:name="_Toc12225_WPSOffice_Level3"/>
      <w:bookmarkStart w:id="59" w:name="_Toc10493"/>
      <w:bookmarkStart w:id="60" w:name="_Toc6414_WPSOffice_Level3"/>
      <w:bookmarkStart w:id="61" w:name="_Toc10649"/>
      <w:bookmarkStart w:id="62" w:name="_Toc6593"/>
      <w:bookmarkStart w:id="63" w:name="_Toc325726002"/>
      <w:bookmarkStart w:id="64" w:name="_Toc12361"/>
      <w:bookmarkStart w:id="65" w:name="_Toc464136618"/>
      <w:bookmarkStart w:id="66" w:name="_Toc19849_WPSOffice_Level3"/>
      <w:bookmarkStart w:id="67" w:name="_Toc376936733"/>
      <w:bookmarkStart w:id="68" w:name="_Toc14153"/>
      <w:r>
        <w:rPr>
          <w:rFonts w:ascii="宋体" w:hAnsi="宋体" w:cs="宋体"/>
          <w:color w:val="auto"/>
          <w:sz w:val="24"/>
          <w:szCs w:val="24"/>
        </w:rPr>
        <w:t>4.</w:t>
      </w:r>
      <w:r>
        <w:rPr>
          <w:rFonts w:hint="eastAsia" w:ascii="宋体" w:hAnsi="宋体" w:cs="宋体"/>
          <w:color w:val="auto"/>
          <w:sz w:val="24"/>
          <w:szCs w:val="24"/>
          <w:lang w:eastAsia="zh-CN"/>
        </w:rPr>
        <w:t>磋商文件</w:t>
      </w:r>
      <w:r>
        <w:rPr>
          <w:rFonts w:hint="eastAsia" w:ascii="宋体" w:hAnsi="宋体" w:cs="宋体"/>
          <w:color w:val="auto"/>
          <w:sz w:val="24"/>
          <w:szCs w:val="24"/>
        </w:rPr>
        <w:t>的构成</w:t>
      </w:r>
      <w:bookmarkEnd w:id="58"/>
      <w:bookmarkEnd w:id="59"/>
      <w:bookmarkEnd w:id="60"/>
      <w:bookmarkEnd w:id="61"/>
      <w:bookmarkEnd w:id="62"/>
      <w:bookmarkEnd w:id="63"/>
      <w:bookmarkEnd w:id="64"/>
      <w:bookmarkEnd w:id="65"/>
      <w:bookmarkEnd w:id="66"/>
      <w:bookmarkEnd w:id="67"/>
      <w:bookmarkEnd w:id="68"/>
    </w:p>
    <w:p>
      <w:pPr>
        <w:spacing w:line="360" w:lineRule="auto"/>
        <w:rPr>
          <w:rFonts w:ascii="宋体" w:cs="宋体"/>
          <w:color w:val="auto"/>
          <w:kern w:val="0"/>
          <w:sz w:val="24"/>
          <w:lang w:val="zh-CN"/>
        </w:rPr>
      </w:pPr>
      <w:r>
        <w:rPr>
          <w:rFonts w:ascii="宋体" w:hAnsi="宋体" w:cs="宋体"/>
          <w:color w:val="auto"/>
          <w:kern w:val="0"/>
          <w:sz w:val="24"/>
          <w:lang w:val="zh-CN"/>
        </w:rPr>
        <w:t>4.1</w:t>
      </w:r>
      <w:r>
        <w:rPr>
          <w:rFonts w:hint="eastAsia" w:ascii="宋体" w:hAnsi="宋体" w:cs="宋体"/>
          <w:color w:val="auto"/>
          <w:kern w:val="0"/>
          <w:sz w:val="24"/>
          <w:lang w:val="zh-CN"/>
        </w:rPr>
        <w:t>磋商文件包括：</w:t>
      </w:r>
    </w:p>
    <w:p>
      <w:pPr>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1</w:t>
      </w:r>
      <w:r>
        <w:rPr>
          <w:rFonts w:hint="eastAsia" w:ascii="宋体" w:hAnsi="宋体" w:cs="宋体"/>
          <w:color w:val="auto"/>
          <w:kern w:val="0"/>
          <w:sz w:val="24"/>
          <w:lang w:val="zh-CN"/>
        </w:rPr>
        <w:t>）投标邀请</w:t>
      </w:r>
    </w:p>
    <w:p>
      <w:pPr>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2</w:t>
      </w:r>
      <w:r>
        <w:rPr>
          <w:rFonts w:hint="eastAsia" w:ascii="宋体" w:hAnsi="宋体" w:cs="宋体"/>
          <w:color w:val="auto"/>
          <w:kern w:val="0"/>
          <w:sz w:val="24"/>
          <w:lang w:val="zh-CN"/>
        </w:rPr>
        <w:t>）投标人须知前附表</w:t>
      </w:r>
    </w:p>
    <w:p>
      <w:pPr>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3</w:t>
      </w:r>
      <w:r>
        <w:rPr>
          <w:rFonts w:hint="eastAsia" w:ascii="宋体" w:hAnsi="宋体" w:cs="宋体"/>
          <w:color w:val="auto"/>
          <w:kern w:val="0"/>
          <w:sz w:val="24"/>
          <w:lang w:val="zh-CN"/>
        </w:rPr>
        <w:t>）投标人须知</w:t>
      </w:r>
    </w:p>
    <w:p>
      <w:pPr>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4</w:t>
      </w:r>
      <w:r>
        <w:rPr>
          <w:rFonts w:hint="eastAsia" w:ascii="宋体" w:hAnsi="宋体" w:cs="宋体"/>
          <w:color w:val="auto"/>
          <w:kern w:val="0"/>
          <w:sz w:val="24"/>
          <w:lang w:val="zh-CN"/>
        </w:rPr>
        <w:t>）采购项目合同书</w:t>
      </w:r>
    </w:p>
    <w:p>
      <w:pPr>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5</w:t>
      </w:r>
      <w:r>
        <w:rPr>
          <w:rFonts w:hint="eastAsia" w:ascii="宋体" w:hAnsi="宋体" w:cs="宋体"/>
          <w:color w:val="auto"/>
          <w:kern w:val="0"/>
          <w:sz w:val="24"/>
          <w:lang w:val="zh-CN"/>
        </w:rPr>
        <w:t>）投标文件格式（相关附件）</w:t>
      </w:r>
    </w:p>
    <w:p>
      <w:pPr>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6</w:t>
      </w:r>
      <w:r>
        <w:rPr>
          <w:rFonts w:hint="eastAsia" w:ascii="宋体" w:hAnsi="宋体" w:cs="宋体"/>
          <w:color w:val="auto"/>
          <w:kern w:val="0"/>
          <w:sz w:val="24"/>
          <w:lang w:val="zh-CN"/>
        </w:rPr>
        <w:t>）采购项目要求</w:t>
      </w:r>
    </w:p>
    <w:p>
      <w:pPr>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7</w:t>
      </w:r>
      <w:r>
        <w:rPr>
          <w:rFonts w:hint="eastAsia" w:ascii="宋体" w:hAnsi="宋体" w:cs="宋体"/>
          <w:color w:val="auto"/>
          <w:kern w:val="0"/>
          <w:sz w:val="24"/>
          <w:lang w:val="zh-CN"/>
        </w:rPr>
        <w:t>）磋商过程中发生的澄清、变更和补充文件</w:t>
      </w:r>
    </w:p>
    <w:p>
      <w:pPr>
        <w:spacing w:line="360" w:lineRule="auto"/>
        <w:ind w:firstLine="480" w:firstLineChars="200"/>
        <w:rPr>
          <w:rFonts w:ascii="宋体" w:cs="宋体"/>
          <w:color w:val="auto"/>
          <w:kern w:val="0"/>
          <w:sz w:val="24"/>
          <w:lang w:val="zh-CN"/>
        </w:rPr>
      </w:pPr>
      <w:r>
        <w:rPr>
          <w:rFonts w:ascii="宋体" w:hAnsi="宋体" w:cs="宋体"/>
          <w:color w:val="auto"/>
          <w:kern w:val="0"/>
          <w:sz w:val="24"/>
          <w:lang w:val="zh-CN"/>
        </w:rPr>
        <w:t xml:space="preserve">4.2 </w:t>
      </w:r>
      <w:r>
        <w:rPr>
          <w:rFonts w:hint="eastAsia" w:ascii="宋体" w:hAnsi="宋体" w:cs="宋体"/>
          <w:color w:val="auto"/>
          <w:kern w:val="0"/>
          <w:sz w:val="24"/>
          <w:lang w:val="zh-CN"/>
        </w:rPr>
        <w:t>投标人应认真阅读磋商文件中列出的事项、格式、条款和要求等内容。如果投标人未按磋商文件要求提交全部资料，或者对磋商文件未作出实质性投标的，将视为无效投标。</w:t>
      </w:r>
    </w:p>
    <w:p>
      <w:pPr>
        <w:pStyle w:val="23"/>
        <w:spacing w:line="360" w:lineRule="auto"/>
        <w:jc w:val="left"/>
        <w:rPr>
          <w:rFonts w:ascii="宋体" w:cs="宋体"/>
          <w:color w:val="auto"/>
          <w:sz w:val="24"/>
          <w:szCs w:val="24"/>
        </w:rPr>
      </w:pPr>
      <w:bookmarkStart w:id="69" w:name="_Toc325726003"/>
      <w:bookmarkStart w:id="70" w:name="_Toc376936734"/>
      <w:bookmarkStart w:id="71" w:name="_Toc3451"/>
      <w:bookmarkStart w:id="72" w:name="_Toc6482"/>
      <w:bookmarkStart w:id="73" w:name="_Toc7968"/>
      <w:bookmarkStart w:id="74" w:name="_Toc12989_WPSOffice_Level3"/>
      <w:bookmarkStart w:id="75" w:name="_Toc17762"/>
      <w:bookmarkStart w:id="76" w:name="_Toc24215_WPSOffice_Level3"/>
      <w:bookmarkStart w:id="77" w:name="_Toc464136619"/>
      <w:bookmarkStart w:id="78" w:name="_Toc2054"/>
      <w:bookmarkStart w:id="79" w:name="_Toc31382_WPSOffice_Level3"/>
      <w:r>
        <w:rPr>
          <w:rFonts w:ascii="宋体" w:hAnsi="宋体" w:cs="宋体"/>
          <w:color w:val="auto"/>
          <w:sz w:val="24"/>
          <w:szCs w:val="24"/>
        </w:rPr>
        <w:t>5.</w:t>
      </w:r>
      <w:r>
        <w:rPr>
          <w:rFonts w:hint="eastAsia" w:ascii="宋体" w:hAnsi="宋体" w:cs="宋体"/>
          <w:color w:val="auto"/>
          <w:sz w:val="24"/>
          <w:szCs w:val="24"/>
          <w:lang w:eastAsia="zh-CN"/>
        </w:rPr>
        <w:t>磋商文件</w:t>
      </w:r>
      <w:r>
        <w:rPr>
          <w:rFonts w:hint="eastAsia" w:ascii="宋体" w:hAnsi="宋体" w:cs="宋体"/>
          <w:color w:val="auto"/>
          <w:sz w:val="24"/>
          <w:szCs w:val="24"/>
        </w:rPr>
        <w:t>的</w:t>
      </w:r>
      <w:bookmarkEnd w:id="69"/>
      <w:bookmarkEnd w:id="70"/>
      <w:r>
        <w:rPr>
          <w:rFonts w:hint="eastAsia" w:ascii="宋体" w:hAnsi="宋体" w:cs="宋体"/>
          <w:color w:val="auto"/>
          <w:sz w:val="24"/>
          <w:szCs w:val="24"/>
        </w:rPr>
        <w:t>质疑</w:t>
      </w:r>
      <w:bookmarkEnd w:id="71"/>
      <w:bookmarkEnd w:id="72"/>
      <w:bookmarkEnd w:id="73"/>
      <w:bookmarkEnd w:id="74"/>
      <w:bookmarkEnd w:id="75"/>
      <w:bookmarkEnd w:id="76"/>
      <w:bookmarkEnd w:id="77"/>
      <w:bookmarkEnd w:id="78"/>
      <w:bookmarkEnd w:id="79"/>
    </w:p>
    <w:p>
      <w:pPr>
        <w:spacing w:line="360" w:lineRule="auto"/>
        <w:ind w:firstLine="480" w:firstLineChars="200"/>
        <w:rPr>
          <w:rFonts w:ascii="宋体" w:cs="宋体"/>
          <w:color w:val="auto"/>
          <w:kern w:val="0"/>
          <w:sz w:val="24"/>
          <w:lang w:val="zh-CN"/>
        </w:rPr>
      </w:pPr>
      <w:r>
        <w:rPr>
          <w:rFonts w:hint="eastAsia" w:ascii="宋体" w:hAnsi="宋体" w:cs="宋体"/>
          <w:color w:val="auto"/>
          <w:kern w:val="0"/>
          <w:sz w:val="24"/>
          <w:lang w:val="zh-CN"/>
        </w:rPr>
        <w:t>投标人对磋商文件有异议的，应在提交投标文件截止时间至少</w:t>
      </w:r>
      <w:r>
        <w:rPr>
          <w:rFonts w:ascii="宋体" w:hAnsi="宋体" w:cs="宋体"/>
          <w:color w:val="auto"/>
          <w:kern w:val="0"/>
          <w:sz w:val="24"/>
          <w:lang w:val="zh-CN"/>
        </w:rPr>
        <w:t>1</w:t>
      </w:r>
      <w:r>
        <w:rPr>
          <w:rFonts w:hint="eastAsia" w:ascii="宋体" w:hAnsi="宋体" w:cs="宋体"/>
          <w:color w:val="auto"/>
          <w:kern w:val="0"/>
          <w:sz w:val="24"/>
          <w:lang w:val="zh-CN"/>
        </w:rPr>
        <w:t>日前以书面形式提出（不接受匿名质疑），采购代理机构在收到投标人的书面质疑后视情况予以答复，如有变更在青海项目信息网上发布公告，告知本项目的所有潜在投标人。</w:t>
      </w:r>
    </w:p>
    <w:p>
      <w:pPr>
        <w:pStyle w:val="23"/>
        <w:spacing w:line="360" w:lineRule="auto"/>
        <w:jc w:val="left"/>
        <w:rPr>
          <w:rFonts w:ascii="宋体" w:cs="宋体"/>
          <w:color w:val="auto"/>
          <w:sz w:val="24"/>
          <w:szCs w:val="24"/>
        </w:rPr>
      </w:pPr>
      <w:bookmarkStart w:id="80" w:name="_Toc15874"/>
      <w:bookmarkStart w:id="81" w:name="_Toc25267"/>
      <w:bookmarkStart w:id="82" w:name="_Toc376936735"/>
      <w:bookmarkStart w:id="83" w:name="_Toc26515"/>
      <w:bookmarkStart w:id="84" w:name="_Toc8662"/>
      <w:bookmarkStart w:id="85" w:name="_Toc464136620"/>
      <w:bookmarkStart w:id="86" w:name="_Toc18349_WPSOffice_Level3"/>
      <w:bookmarkStart w:id="87" w:name="_Toc325726004"/>
      <w:bookmarkStart w:id="88" w:name="_Toc26645_WPSOffice_Level3"/>
      <w:bookmarkStart w:id="89" w:name="_Toc13050"/>
      <w:bookmarkStart w:id="90" w:name="_Toc31990_WPSOffice_Level3"/>
      <w:r>
        <w:rPr>
          <w:rFonts w:ascii="宋体" w:hAnsi="宋体" w:cs="宋体"/>
          <w:color w:val="auto"/>
          <w:sz w:val="24"/>
          <w:szCs w:val="24"/>
        </w:rPr>
        <w:t>6.</w:t>
      </w:r>
      <w:r>
        <w:rPr>
          <w:rFonts w:hint="eastAsia" w:ascii="宋体" w:hAnsi="宋体" w:cs="宋体"/>
          <w:color w:val="auto"/>
          <w:sz w:val="24"/>
          <w:szCs w:val="24"/>
          <w:lang w:eastAsia="zh-CN"/>
        </w:rPr>
        <w:t>磋商文件</w:t>
      </w:r>
      <w:r>
        <w:rPr>
          <w:rFonts w:hint="eastAsia" w:ascii="宋体" w:hAnsi="宋体" w:cs="宋体"/>
          <w:color w:val="auto"/>
          <w:sz w:val="24"/>
          <w:szCs w:val="24"/>
        </w:rPr>
        <w:t>的澄清、修改</w:t>
      </w:r>
      <w:bookmarkEnd w:id="80"/>
      <w:bookmarkEnd w:id="81"/>
      <w:bookmarkEnd w:id="82"/>
      <w:bookmarkEnd w:id="83"/>
      <w:bookmarkEnd w:id="84"/>
      <w:bookmarkEnd w:id="85"/>
      <w:bookmarkEnd w:id="86"/>
      <w:bookmarkEnd w:id="87"/>
      <w:bookmarkEnd w:id="88"/>
      <w:bookmarkEnd w:id="89"/>
      <w:bookmarkEnd w:id="90"/>
    </w:p>
    <w:p>
      <w:pPr>
        <w:spacing w:line="360" w:lineRule="auto"/>
        <w:ind w:firstLine="480" w:firstLineChars="200"/>
        <w:rPr>
          <w:rFonts w:ascii="宋体" w:cs="宋体"/>
          <w:b/>
          <w:bCs/>
          <w:color w:val="auto"/>
          <w:sz w:val="32"/>
          <w:szCs w:val="32"/>
        </w:rPr>
      </w:pPr>
      <w:r>
        <w:rPr>
          <w:rFonts w:hint="eastAsia" w:ascii="宋体" w:hAnsi="宋体" w:cs="宋体"/>
          <w:color w:val="auto"/>
          <w:kern w:val="0"/>
          <w:sz w:val="24"/>
          <w:lang w:val="zh-CN"/>
        </w:rPr>
        <w:t>提交投标文件截止之日前，采购代理机构可以对已发出的磋商文件进行必要的澄清或者修改，澄清或者修改的内容作为磋商文件的组成部分。澄清或者修改的内容可能影响投标文件编制的，采购代理机构应在提交首次投标文件截止时间至少</w:t>
      </w:r>
      <w:r>
        <w:rPr>
          <w:rFonts w:ascii="宋体" w:hAnsi="宋体" w:cs="宋体"/>
          <w:color w:val="auto"/>
          <w:kern w:val="0"/>
          <w:sz w:val="24"/>
          <w:lang w:val="zh-CN"/>
        </w:rPr>
        <w:t>5</w:t>
      </w:r>
      <w:r>
        <w:rPr>
          <w:rFonts w:hint="eastAsia" w:ascii="宋体" w:hAnsi="宋体" w:cs="宋体"/>
          <w:color w:val="auto"/>
          <w:kern w:val="0"/>
          <w:sz w:val="24"/>
          <w:lang w:val="zh-CN"/>
        </w:rPr>
        <w:t>日前，以书面形式通知所有获取磋商文件的投标人；不足</w:t>
      </w:r>
      <w:r>
        <w:rPr>
          <w:rFonts w:ascii="宋体" w:hAnsi="宋体" w:cs="宋体"/>
          <w:color w:val="auto"/>
          <w:kern w:val="0"/>
          <w:sz w:val="24"/>
          <w:lang w:val="zh-CN"/>
        </w:rPr>
        <w:t>5</w:t>
      </w:r>
      <w:r>
        <w:rPr>
          <w:rFonts w:hint="eastAsia" w:ascii="宋体" w:hAnsi="宋体" w:cs="宋体"/>
          <w:color w:val="auto"/>
          <w:kern w:val="0"/>
          <w:sz w:val="24"/>
          <w:lang w:val="zh-CN"/>
        </w:rPr>
        <w:t>日的，采购代理机构应当顺延提交首次投标文件截止时间。</w:t>
      </w:r>
      <w:bookmarkStart w:id="91" w:name="_Toc376936736"/>
      <w:bookmarkStart w:id="92" w:name="_Toc325726005"/>
      <w:bookmarkStart w:id="93" w:name="_Toc25939"/>
      <w:bookmarkStart w:id="94" w:name="_Toc7466"/>
      <w:bookmarkStart w:id="95" w:name="_Toc23340"/>
      <w:bookmarkStart w:id="96" w:name="_Toc17792"/>
    </w:p>
    <w:p>
      <w:pPr>
        <w:widowControl/>
        <w:spacing w:line="360" w:lineRule="auto"/>
        <w:jc w:val="center"/>
        <w:outlineLvl w:val="1"/>
        <w:rPr>
          <w:rFonts w:ascii="宋体" w:cs="宋体"/>
          <w:b/>
          <w:bCs/>
          <w:color w:val="auto"/>
          <w:sz w:val="32"/>
          <w:szCs w:val="32"/>
        </w:rPr>
      </w:pPr>
    </w:p>
    <w:p>
      <w:pPr>
        <w:widowControl/>
        <w:spacing w:line="360" w:lineRule="auto"/>
        <w:jc w:val="center"/>
        <w:outlineLvl w:val="1"/>
        <w:rPr>
          <w:rFonts w:ascii="宋体" w:cs="宋体"/>
          <w:b/>
          <w:bCs/>
          <w:color w:val="auto"/>
          <w:sz w:val="32"/>
          <w:szCs w:val="32"/>
        </w:rPr>
      </w:pPr>
      <w:r>
        <w:rPr>
          <w:rFonts w:hint="eastAsia" w:ascii="宋体" w:hAnsi="宋体" w:cs="宋体"/>
          <w:b/>
          <w:bCs/>
          <w:color w:val="auto"/>
          <w:sz w:val="32"/>
          <w:szCs w:val="32"/>
        </w:rPr>
        <w:t>三、</w:t>
      </w:r>
      <w:r>
        <w:rPr>
          <w:rFonts w:hint="eastAsia" w:ascii="宋体" w:hAnsi="宋体" w:cs="宋体"/>
          <w:b/>
          <w:bCs/>
          <w:color w:val="auto"/>
          <w:sz w:val="32"/>
          <w:szCs w:val="32"/>
          <w:lang w:eastAsia="zh-CN"/>
        </w:rPr>
        <w:t>磋商</w:t>
      </w:r>
      <w:r>
        <w:rPr>
          <w:rFonts w:hint="eastAsia" w:ascii="宋体" w:hAnsi="宋体" w:cs="宋体"/>
          <w:b/>
          <w:bCs/>
          <w:color w:val="auto"/>
          <w:sz w:val="32"/>
          <w:szCs w:val="32"/>
        </w:rPr>
        <w:t>投标文件的编制</w:t>
      </w:r>
      <w:bookmarkEnd w:id="91"/>
      <w:bookmarkEnd w:id="92"/>
      <w:bookmarkEnd w:id="93"/>
      <w:bookmarkEnd w:id="94"/>
      <w:bookmarkEnd w:id="95"/>
      <w:bookmarkEnd w:id="96"/>
    </w:p>
    <w:p>
      <w:pPr>
        <w:pStyle w:val="23"/>
        <w:spacing w:line="360" w:lineRule="auto"/>
        <w:jc w:val="left"/>
        <w:rPr>
          <w:rFonts w:ascii="宋体" w:cs="宋体"/>
          <w:color w:val="auto"/>
          <w:sz w:val="24"/>
          <w:szCs w:val="24"/>
        </w:rPr>
      </w:pPr>
      <w:bookmarkStart w:id="97" w:name="_Toc9674"/>
      <w:bookmarkStart w:id="98" w:name="_Toc325726006"/>
      <w:bookmarkStart w:id="99" w:name="_Toc464136621"/>
      <w:bookmarkStart w:id="100" w:name="_Toc12124_WPSOffice_Level3"/>
      <w:bookmarkStart w:id="101" w:name="_Toc19775"/>
      <w:bookmarkStart w:id="102" w:name="_Toc23600"/>
      <w:bookmarkStart w:id="103" w:name="_Toc13057"/>
      <w:bookmarkStart w:id="104" w:name="_Toc19107"/>
      <w:bookmarkStart w:id="105" w:name="_Toc30244_WPSOffice_Level3"/>
      <w:bookmarkStart w:id="106" w:name="_Toc376936737"/>
      <w:bookmarkStart w:id="107" w:name="_Toc25929_WPSOffice_Level3"/>
      <w:r>
        <w:rPr>
          <w:rFonts w:ascii="宋体" w:hAnsi="宋体" w:cs="宋体"/>
          <w:color w:val="auto"/>
          <w:sz w:val="24"/>
          <w:szCs w:val="24"/>
        </w:rPr>
        <w:t>7.</w:t>
      </w:r>
      <w:r>
        <w:rPr>
          <w:rFonts w:hint="eastAsia" w:ascii="宋体" w:hAnsi="宋体" w:cs="宋体"/>
          <w:color w:val="auto"/>
          <w:sz w:val="24"/>
          <w:szCs w:val="24"/>
        </w:rPr>
        <w:t>投标文件的语言及度量衡单位</w:t>
      </w:r>
      <w:bookmarkEnd w:id="97"/>
      <w:bookmarkEnd w:id="98"/>
      <w:bookmarkEnd w:id="99"/>
      <w:bookmarkEnd w:id="100"/>
      <w:bookmarkEnd w:id="101"/>
      <w:bookmarkEnd w:id="102"/>
      <w:bookmarkEnd w:id="103"/>
      <w:bookmarkEnd w:id="104"/>
      <w:bookmarkEnd w:id="105"/>
      <w:bookmarkEnd w:id="106"/>
      <w:bookmarkEnd w:id="107"/>
    </w:p>
    <w:p>
      <w:pPr>
        <w:spacing w:line="360" w:lineRule="auto"/>
        <w:ind w:firstLine="480" w:firstLineChars="200"/>
        <w:rPr>
          <w:rFonts w:ascii="宋体" w:cs="宋体"/>
          <w:color w:val="auto"/>
          <w:kern w:val="0"/>
          <w:sz w:val="24"/>
          <w:lang w:val="zh-CN"/>
        </w:rPr>
      </w:pPr>
      <w:r>
        <w:rPr>
          <w:rFonts w:ascii="宋体" w:hAnsi="宋体" w:cs="宋体"/>
          <w:color w:val="auto"/>
          <w:kern w:val="0"/>
          <w:sz w:val="24"/>
          <w:lang w:val="zh-CN"/>
        </w:rPr>
        <w:t>7.1</w:t>
      </w:r>
      <w:r>
        <w:rPr>
          <w:rFonts w:hint="eastAsia" w:ascii="宋体" w:hAnsi="宋体" w:cs="宋体"/>
          <w:color w:val="auto"/>
          <w:kern w:val="0"/>
          <w:sz w:val="24"/>
          <w:lang w:val="zh-CN"/>
        </w:rPr>
        <w:t>投标人提交的投标文件以及投标人与采购代理机构就此磋商发生的所有来往函电均应使用简体中文。</w:t>
      </w:r>
    </w:p>
    <w:p>
      <w:pPr>
        <w:spacing w:line="360" w:lineRule="auto"/>
        <w:ind w:firstLine="480" w:firstLineChars="200"/>
        <w:rPr>
          <w:rFonts w:ascii="宋体" w:cs="宋体"/>
          <w:color w:val="auto"/>
          <w:kern w:val="0"/>
          <w:sz w:val="24"/>
          <w:lang w:val="zh-CN"/>
        </w:rPr>
      </w:pPr>
      <w:r>
        <w:rPr>
          <w:rFonts w:ascii="宋体" w:hAnsi="宋体" w:cs="宋体"/>
          <w:color w:val="auto"/>
          <w:kern w:val="0"/>
          <w:sz w:val="24"/>
          <w:lang w:val="zh-CN"/>
        </w:rPr>
        <w:t xml:space="preserve">7.2 </w:t>
      </w:r>
      <w:r>
        <w:rPr>
          <w:rFonts w:hint="eastAsia" w:ascii="宋体" w:hAnsi="宋体" w:cs="宋体"/>
          <w:color w:val="auto"/>
          <w:kern w:val="0"/>
          <w:sz w:val="24"/>
          <w:lang w:val="zh-CN"/>
        </w:rPr>
        <w:t>除磋商文件中另有规定外，投标文件所使用的度量衡单位，均须采用国家法定计量单位。</w:t>
      </w:r>
    </w:p>
    <w:p>
      <w:pPr>
        <w:spacing w:line="360" w:lineRule="auto"/>
        <w:ind w:firstLine="480" w:firstLineChars="200"/>
        <w:rPr>
          <w:rFonts w:ascii="宋体" w:cs="宋体"/>
          <w:color w:val="auto"/>
          <w:sz w:val="24"/>
        </w:rPr>
      </w:pPr>
      <w:r>
        <w:rPr>
          <w:rFonts w:ascii="宋体" w:hAnsi="宋体" w:cs="宋体"/>
          <w:color w:val="auto"/>
          <w:kern w:val="0"/>
          <w:sz w:val="24"/>
          <w:lang w:val="zh-CN"/>
        </w:rPr>
        <w:t>7.3</w:t>
      </w:r>
      <w:r>
        <w:rPr>
          <w:rFonts w:hint="eastAsia" w:ascii="宋体" w:hAnsi="宋体" w:cs="宋体"/>
          <w:color w:val="auto"/>
          <w:kern w:val="0"/>
          <w:sz w:val="24"/>
          <w:lang w:val="zh-CN"/>
        </w:rPr>
        <w:t>附有外文资料的，须翻译成中文并加盖投标人公章，如果翻译的中文资料与外文资料存在差异和矛盾时，以中文资料为准。其准确性由投标人负责。</w:t>
      </w:r>
    </w:p>
    <w:p>
      <w:pPr>
        <w:pStyle w:val="23"/>
        <w:spacing w:line="360" w:lineRule="auto"/>
        <w:jc w:val="left"/>
        <w:rPr>
          <w:rFonts w:ascii="宋体" w:cs="宋体"/>
          <w:color w:val="auto"/>
          <w:sz w:val="24"/>
          <w:szCs w:val="24"/>
        </w:rPr>
      </w:pPr>
      <w:bookmarkStart w:id="108" w:name="_Toc430937642"/>
      <w:bookmarkStart w:id="109" w:name="_Toc24710"/>
      <w:bookmarkStart w:id="110" w:name="_Toc19848_WPSOffice_Level3"/>
      <w:bookmarkStart w:id="111" w:name="_Toc27359_WPSOffice_Level3"/>
      <w:bookmarkStart w:id="112" w:name="_Toc8266_WPSOffice_Level3"/>
      <w:bookmarkStart w:id="113" w:name="_Toc4110"/>
      <w:bookmarkStart w:id="114" w:name="_Toc4486"/>
      <w:bookmarkStart w:id="115" w:name="_Toc464136622"/>
      <w:r>
        <w:rPr>
          <w:rFonts w:ascii="宋体" w:hAnsi="宋体" w:cs="宋体"/>
          <w:color w:val="auto"/>
          <w:sz w:val="24"/>
          <w:szCs w:val="24"/>
        </w:rPr>
        <w:t>8.</w:t>
      </w:r>
      <w:r>
        <w:rPr>
          <w:rFonts w:hint="eastAsia" w:ascii="宋体" w:hAnsi="宋体" w:cs="宋体"/>
          <w:color w:val="auto"/>
          <w:sz w:val="24"/>
          <w:szCs w:val="24"/>
        </w:rPr>
        <w:t>投标报价及币种</w:t>
      </w:r>
      <w:bookmarkEnd w:id="108"/>
      <w:bookmarkEnd w:id="109"/>
      <w:bookmarkEnd w:id="110"/>
      <w:bookmarkEnd w:id="111"/>
      <w:bookmarkEnd w:id="112"/>
      <w:bookmarkEnd w:id="113"/>
      <w:bookmarkEnd w:id="114"/>
      <w:bookmarkEnd w:id="115"/>
    </w:p>
    <w:p>
      <w:pPr>
        <w:autoSpaceDE w:val="0"/>
        <w:autoSpaceDN w:val="0"/>
        <w:adjustRightInd w:val="0"/>
        <w:spacing w:line="360" w:lineRule="auto"/>
        <w:ind w:firstLine="480"/>
        <w:rPr>
          <w:rFonts w:ascii="宋体" w:cs="宋体"/>
          <w:color w:val="auto"/>
          <w:kern w:val="0"/>
          <w:sz w:val="24"/>
          <w:lang w:val="zh-CN"/>
        </w:rPr>
      </w:pPr>
      <w:r>
        <w:rPr>
          <w:rFonts w:ascii="宋体" w:hAnsi="宋体" w:cs="宋体"/>
          <w:color w:val="auto"/>
          <w:kern w:val="0"/>
          <w:sz w:val="24"/>
          <w:lang w:val="zh-CN"/>
        </w:rPr>
        <w:t>8.1</w:t>
      </w:r>
      <w:r>
        <w:rPr>
          <w:rFonts w:hint="eastAsia" w:ascii="宋体" w:hAnsi="宋体" w:cs="宋体"/>
          <w:color w:val="auto"/>
          <w:kern w:val="0"/>
          <w:sz w:val="24"/>
          <w:lang w:val="zh-CN"/>
        </w:rPr>
        <w:t>报价为磋商总价。报价必须包括全部费用。</w:t>
      </w:r>
    </w:p>
    <w:p>
      <w:pPr>
        <w:autoSpaceDE w:val="0"/>
        <w:autoSpaceDN w:val="0"/>
        <w:adjustRightInd w:val="0"/>
        <w:spacing w:line="360" w:lineRule="auto"/>
        <w:ind w:firstLine="480"/>
        <w:rPr>
          <w:rFonts w:ascii="宋体" w:cs="宋体"/>
          <w:color w:val="auto"/>
          <w:kern w:val="0"/>
          <w:sz w:val="24"/>
          <w:lang w:val="zh-CN"/>
        </w:rPr>
      </w:pPr>
      <w:r>
        <w:rPr>
          <w:rFonts w:ascii="宋体" w:hAnsi="宋体" w:cs="宋体"/>
          <w:color w:val="auto"/>
          <w:kern w:val="0"/>
          <w:sz w:val="24"/>
          <w:lang w:val="zh-CN"/>
        </w:rPr>
        <w:t>8.2</w:t>
      </w:r>
      <w:r>
        <w:rPr>
          <w:rFonts w:hint="eastAsia" w:ascii="宋体" w:hAnsi="宋体" w:cs="宋体"/>
          <w:color w:val="auto"/>
          <w:kern w:val="0"/>
          <w:sz w:val="24"/>
          <w:lang w:val="zh-CN"/>
        </w:rPr>
        <w:t>报价应注明有效期，有效期应与投标有效期一致。</w:t>
      </w:r>
    </w:p>
    <w:p>
      <w:pPr>
        <w:autoSpaceDE w:val="0"/>
        <w:autoSpaceDN w:val="0"/>
        <w:adjustRightInd w:val="0"/>
        <w:spacing w:line="360" w:lineRule="auto"/>
        <w:ind w:firstLine="480"/>
        <w:rPr>
          <w:rFonts w:ascii="宋体" w:cs="宋体"/>
          <w:color w:val="auto"/>
          <w:kern w:val="0"/>
          <w:sz w:val="24"/>
          <w:lang w:val="zh-CN"/>
        </w:rPr>
      </w:pPr>
      <w:r>
        <w:rPr>
          <w:rFonts w:ascii="宋体" w:hAnsi="宋体" w:cs="宋体"/>
          <w:color w:val="auto"/>
          <w:kern w:val="0"/>
          <w:sz w:val="24"/>
          <w:lang w:val="zh-CN"/>
        </w:rPr>
        <w:t>8.3</w:t>
      </w:r>
      <w:r>
        <w:rPr>
          <w:rFonts w:hint="eastAsia" w:ascii="宋体" w:hAnsi="宋体" w:cs="宋体"/>
          <w:color w:val="auto"/>
          <w:kern w:val="0"/>
          <w:sz w:val="24"/>
          <w:lang w:val="zh-CN"/>
        </w:rPr>
        <w:t>投标人应根据磋商文件规定的格式完整填写所有内容，并保证所提供的全部资料真实可信，自愿承担相应责任。</w:t>
      </w:r>
    </w:p>
    <w:p>
      <w:pPr>
        <w:autoSpaceDE w:val="0"/>
        <w:autoSpaceDN w:val="0"/>
        <w:adjustRightInd w:val="0"/>
        <w:spacing w:line="360" w:lineRule="auto"/>
        <w:ind w:firstLine="480"/>
        <w:rPr>
          <w:rFonts w:ascii="宋体" w:cs="宋体"/>
          <w:color w:val="auto"/>
          <w:kern w:val="0"/>
          <w:sz w:val="24"/>
          <w:lang w:val="zh-CN"/>
        </w:rPr>
      </w:pPr>
      <w:r>
        <w:rPr>
          <w:rFonts w:ascii="宋体" w:hAnsi="宋体" w:cs="宋体"/>
          <w:color w:val="auto"/>
          <w:kern w:val="0"/>
          <w:sz w:val="24"/>
          <w:lang w:val="zh-CN"/>
        </w:rPr>
        <w:t>8.</w:t>
      </w:r>
      <w:r>
        <w:rPr>
          <w:rFonts w:ascii="宋体" w:hAnsi="宋体" w:cs="宋体"/>
          <w:color w:val="auto"/>
          <w:kern w:val="0"/>
          <w:sz w:val="24"/>
        </w:rPr>
        <w:t>4</w:t>
      </w:r>
      <w:r>
        <w:rPr>
          <w:rFonts w:hint="eastAsia" w:ascii="宋体" w:hAnsi="宋体" w:cs="宋体"/>
          <w:color w:val="auto"/>
          <w:kern w:val="0"/>
          <w:sz w:val="24"/>
          <w:lang w:val="zh-CN"/>
        </w:rPr>
        <w:t>投标币种是人民币。</w:t>
      </w:r>
    </w:p>
    <w:p>
      <w:pPr>
        <w:pStyle w:val="23"/>
        <w:spacing w:line="360" w:lineRule="auto"/>
        <w:jc w:val="left"/>
        <w:rPr>
          <w:rFonts w:ascii="宋体" w:cs="宋体"/>
          <w:color w:val="auto"/>
          <w:sz w:val="24"/>
          <w:szCs w:val="24"/>
        </w:rPr>
      </w:pPr>
      <w:bookmarkStart w:id="116" w:name="_Toc22287_WPSOffice_Level3"/>
      <w:bookmarkStart w:id="117" w:name="_Toc3563"/>
      <w:bookmarkStart w:id="118" w:name="_Toc29803_WPSOffice_Level3"/>
      <w:bookmarkStart w:id="119" w:name="_Toc11517"/>
      <w:bookmarkStart w:id="120" w:name="_Toc17093"/>
      <w:bookmarkStart w:id="121" w:name="_Toc464136623"/>
      <w:bookmarkStart w:id="122" w:name="_Toc20363"/>
      <w:bookmarkStart w:id="123" w:name="_Toc21569"/>
      <w:bookmarkStart w:id="124" w:name="_Toc11907_WPSOffice_Level3"/>
      <w:bookmarkStart w:id="125" w:name="_Toc325726012"/>
      <w:bookmarkStart w:id="126" w:name="_Toc376936743"/>
      <w:r>
        <w:rPr>
          <w:rFonts w:ascii="宋体" w:hAnsi="宋体" w:cs="宋体"/>
          <w:color w:val="auto"/>
          <w:sz w:val="24"/>
          <w:szCs w:val="24"/>
        </w:rPr>
        <w:t>9.</w:t>
      </w:r>
      <w:r>
        <w:rPr>
          <w:rFonts w:hint="eastAsia" w:ascii="宋体" w:hAnsi="宋体" w:cs="宋体"/>
          <w:color w:val="auto"/>
          <w:sz w:val="24"/>
          <w:szCs w:val="24"/>
          <w:lang w:eastAsia="zh-CN"/>
        </w:rPr>
        <w:t>磋商</w:t>
      </w:r>
      <w:r>
        <w:rPr>
          <w:rFonts w:hint="eastAsia" w:ascii="宋体" w:hAnsi="宋体" w:cs="宋体"/>
          <w:color w:val="auto"/>
          <w:sz w:val="24"/>
          <w:szCs w:val="24"/>
        </w:rPr>
        <w:t>保证金</w:t>
      </w:r>
      <w:bookmarkEnd w:id="116"/>
      <w:bookmarkEnd w:id="117"/>
      <w:bookmarkEnd w:id="118"/>
      <w:bookmarkEnd w:id="119"/>
      <w:bookmarkEnd w:id="120"/>
      <w:bookmarkEnd w:id="121"/>
      <w:bookmarkEnd w:id="122"/>
      <w:bookmarkEnd w:id="123"/>
      <w:bookmarkEnd w:id="124"/>
      <w:bookmarkEnd w:id="125"/>
      <w:bookmarkEnd w:id="126"/>
    </w:p>
    <w:p>
      <w:pPr>
        <w:pStyle w:val="23"/>
        <w:spacing w:line="360" w:lineRule="auto"/>
        <w:jc w:val="left"/>
        <w:rPr>
          <w:rFonts w:hint="eastAsia" w:ascii="宋体" w:hAnsi="宋体" w:cs="宋体"/>
          <w:color w:val="auto"/>
          <w:kern w:val="0"/>
          <w:sz w:val="24"/>
          <w:lang w:val="zh-CN"/>
        </w:rPr>
      </w:pPr>
      <w:bookmarkStart w:id="127" w:name="_Toc22044"/>
      <w:bookmarkStart w:id="128" w:name="_Toc4929_WPSOffice_Level3"/>
      <w:bookmarkStart w:id="129" w:name="_Toc23488"/>
      <w:bookmarkStart w:id="130" w:name="_Toc32704"/>
      <w:bookmarkStart w:id="131" w:name="_Toc376936744"/>
      <w:bookmarkStart w:id="132" w:name="_Toc7072"/>
      <w:bookmarkStart w:id="133" w:name="_Toc28735_WPSOffice_Level3"/>
      <w:bookmarkStart w:id="134" w:name="_Toc464136624"/>
      <w:bookmarkStart w:id="135" w:name="_Toc325726013"/>
      <w:bookmarkStart w:id="136" w:name="_Toc26520_WPSOffice_Level3"/>
      <w:bookmarkStart w:id="137" w:name="_Toc26311"/>
      <w:r>
        <w:rPr>
          <w:rFonts w:hint="eastAsia" w:ascii="宋体" w:hAnsi="宋体" w:cs="宋体"/>
          <w:color w:val="auto"/>
          <w:kern w:val="0"/>
          <w:sz w:val="24"/>
          <w:lang w:val="zh-CN"/>
        </w:rPr>
        <w:t>无</w:t>
      </w:r>
    </w:p>
    <w:p>
      <w:pPr>
        <w:pStyle w:val="23"/>
        <w:spacing w:line="360" w:lineRule="auto"/>
        <w:jc w:val="left"/>
        <w:rPr>
          <w:rFonts w:ascii="宋体" w:cs="宋体"/>
          <w:color w:val="auto"/>
          <w:sz w:val="24"/>
          <w:szCs w:val="24"/>
        </w:rPr>
      </w:pPr>
      <w:r>
        <w:rPr>
          <w:rFonts w:ascii="宋体" w:hAnsi="宋体" w:cs="宋体"/>
          <w:color w:val="auto"/>
          <w:sz w:val="24"/>
          <w:szCs w:val="24"/>
        </w:rPr>
        <w:t>10.</w:t>
      </w:r>
      <w:r>
        <w:rPr>
          <w:rFonts w:hint="eastAsia" w:ascii="宋体" w:hAnsi="宋体" w:cs="宋体"/>
          <w:color w:val="auto"/>
          <w:kern w:val="0"/>
          <w:sz w:val="24"/>
          <w:szCs w:val="24"/>
          <w:lang w:val="zh-CN"/>
        </w:rPr>
        <w:t>磋商</w:t>
      </w:r>
      <w:r>
        <w:rPr>
          <w:rFonts w:hint="eastAsia" w:ascii="宋体" w:hAnsi="宋体" w:cs="宋体"/>
          <w:color w:val="auto"/>
          <w:sz w:val="24"/>
          <w:szCs w:val="24"/>
        </w:rPr>
        <w:t>有效期</w:t>
      </w:r>
      <w:bookmarkEnd w:id="127"/>
      <w:bookmarkEnd w:id="128"/>
      <w:bookmarkEnd w:id="129"/>
      <w:bookmarkEnd w:id="130"/>
      <w:bookmarkEnd w:id="131"/>
      <w:bookmarkEnd w:id="132"/>
      <w:bookmarkEnd w:id="133"/>
      <w:bookmarkEnd w:id="134"/>
      <w:bookmarkEnd w:id="135"/>
      <w:bookmarkEnd w:id="136"/>
      <w:bookmarkEnd w:id="137"/>
    </w:p>
    <w:p>
      <w:pPr>
        <w:autoSpaceDE w:val="0"/>
        <w:autoSpaceDN w:val="0"/>
        <w:adjustRightInd w:val="0"/>
        <w:spacing w:line="360" w:lineRule="auto"/>
        <w:ind w:firstLine="480"/>
        <w:rPr>
          <w:rFonts w:ascii="宋体" w:cs="宋体"/>
          <w:color w:val="auto"/>
          <w:kern w:val="0"/>
          <w:sz w:val="24"/>
          <w:lang w:val="zh-CN"/>
        </w:rPr>
      </w:pPr>
      <w:r>
        <w:rPr>
          <w:rFonts w:hint="eastAsia" w:ascii="宋体" w:hAnsi="宋体" w:cs="宋体"/>
          <w:color w:val="auto"/>
          <w:kern w:val="0"/>
          <w:sz w:val="24"/>
          <w:lang w:val="zh-CN"/>
        </w:rPr>
        <w:t>磋商有效期为自提交投标文件的截止之日起</w:t>
      </w:r>
      <w:r>
        <w:rPr>
          <w:rFonts w:ascii="宋体" w:hAnsi="宋体" w:cs="宋体"/>
          <w:color w:val="auto"/>
          <w:kern w:val="0"/>
          <w:sz w:val="24"/>
        </w:rPr>
        <w:t>60</w:t>
      </w:r>
      <w:r>
        <w:rPr>
          <w:rFonts w:hint="eastAsia" w:ascii="宋体" w:hAnsi="宋体" w:cs="宋体"/>
          <w:color w:val="auto"/>
          <w:kern w:val="0"/>
          <w:sz w:val="24"/>
          <w:lang w:val="zh-CN"/>
        </w:rPr>
        <w:t>个日历日</w:t>
      </w:r>
    </w:p>
    <w:p>
      <w:pPr>
        <w:pStyle w:val="23"/>
        <w:spacing w:line="360" w:lineRule="auto"/>
        <w:jc w:val="left"/>
        <w:rPr>
          <w:rFonts w:ascii="宋体" w:cs="宋体"/>
          <w:color w:val="auto"/>
          <w:sz w:val="24"/>
          <w:szCs w:val="24"/>
        </w:rPr>
      </w:pPr>
      <w:bookmarkStart w:id="138" w:name="_Toc27715_WPSOffice_Level3"/>
      <w:bookmarkStart w:id="139" w:name="_Toc464136625"/>
      <w:bookmarkStart w:id="140" w:name="_Toc28905"/>
      <w:bookmarkStart w:id="141" w:name="_Toc376936739"/>
      <w:bookmarkStart w:id="142" w:name="_Toc31915"/>
      <w:bookmarkStart w:id="143" w:name="_Toc27831_WPSOffice_Level3"/>
      <w:bookmarkStart w:id="144" w:name="_Toc6424"/>
      <w:bookmarkStart w:id="145" w:name="_Toc18088"/>
      <w:bookmarkStart w:id="146" w:name="_Toc7591_WPSOffice_Level3"/>
      <w:bookmarkStart w:id="147" w:name="_Toc325726008"/>
      <w:bookmarkStart w:id="148" w:name="_Toc16445"/>
      <w:r>
        <w:rPr>
          <w:rFonts w:ascii="宋体" w:hAnsi="宋体" w:cs="宋体"/>
          <w:color w:val="auto"/>
          <w:sz w:val="24"/>
          <w:szCs w:val="24"/>
        </w:rPr>
        <w:t>11.</w:t>
      </w:r>
      <w:r>
        <w:rPr>
          <w:rFonts w:hint="eastAsia" w:ascii="宋体" w:hAnsi="宋体" w:cs="宋体"/>
          <w:color w:val="auto"/>
          <w:sz w:val="24"/>
          <w:szCs w:val="24"/>
        </w:rPr>
        <w:t>文件构成</w:t>
      </w:r>
      <w:bookmarkEnd w:id="138"/>
      <w:bookmarkEnd w:id="139"/>
      <w:bookmarkEnd w:id="140"/>
      <w:bookmarkEnd w:id="141"/>
      <w:bookmarkEnd w:id="142"/>
      <w:bookmarkEnd w:id="143"/>
      <w:bookmarkEnd w:id="144"/>
      <w:bookmarkEnd w:id="145"/>
      <w:bookmarkEnd w:id="146"/>
      <w:bookmarkEnd w:id="147"/>
      <w:bookmarkEnd w:id="148"/>
    </w:p>
    <w:p>
      <w:pPr>
        <w:spacing w:line="360" w:lineRule="auto"/>
        <w:rPr>
          <w:rFonts w:ascii="宋体" w:cs="宋体"/>
          <w:color w:val="auto"/>
          <w:kern w:val="0"/>
          <w:sz w:val="24"/>
          <w:lang w:val="zh-CN"/>
        </w:rPr>
      </w:pPr>
      <w:r>
        <w:rPr>
          <w:rFonts w:ascii="宋体" w:hAnsi="宋体" w:cs="宋体"/>
          <w:color w:val="auto"/>
          <w:sz w:val="24"/>
        </w:rPr>
        <w:t xml:space="preserve">  </w:t>
      </w:r>
      <w:r>
        <w:rPr>
          <w:rFonts w:hint="eastAsia" w:ascii="宋体" w:hAnsi="宋体" w:cs="宋体"/>
          <w:color w:val="auto"/>
          <w:kern w:val="0"/>
          <w:sz w:val="24"/>
          <w:lang w:val="zh-CN"/>
        </w:rPr>
        <w:t>投标人应提交相关证明材料，作为其参加磋商和成交后有能力履行合同的证明。编写的投标文件须包括以下内容（格式详见磋商文件第五部分内容）：</w:t>
      </w:r>
    </w:p>
    <w:p>
      <w:pPr>
        <w:widowControl/>
        <w:snapToGrid w:val="0"/>
        <w:spacing w:line="360" w:lineRule="auto"/>
        <w:jc w:val="left"/>
        <w:outlineLvl w:val="1"/>
        <w:rPr>
          <w:rFonts w:ascii="宋体" w:cs="宋体"/>
          <w:color w:val="auto"/>
          <w:kern w:val="0"/>
          <w:sz w:val="24"/>
          <w:lang w:val="zh-CN"/>
        </w:rPr>
      </w:pPr>
      <w:bookmarkStart w:id="149" w:name="_Toc17770"/>
      <w:bookmarkStart w:id="150" w:name="_Toc8354"/>
      <w:r>
        <w:rPr>
          <w:rFonts w:hint="eastAsia" w:ascii="宋体" w:hAnsi="宋体" w:cs="宋体"/>
          <w:color w:val="auto"/>
          <w:kern w:val="0"/>
          <w:sz w:val="24"/>
          <w:lang w:val="zh-CN"/>
        </w:rPr>
        <w:t>（</w:t>
      </w:r>
      <w:r>
        <w:rPr>
          <w:rFonts w:ascii="宋体" w:hAnsi="宋体" w:cs="宋体"/>
          <w:color w:val="auto"/>
          <w:kern w:val="0"/>
          <w:sz w:val="24"/>
          <w:lang w:val="zh-CN"/>
        </w:rPr>
        <w:t>1</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投标文件封面</w:t>
      </w:r>
      <w:bookmarkEnd w:id="149"/>
      <w:bookmarkEnd w:id="150"/>
    </w:p>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2</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投标文件目录</w:t>
      </w:r>
    </w:p>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3</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投标函及投标报价表</w:t>
      </w:r>
    </w:p>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4</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法定代表人证明书</w:t>
      </w:r>
    </w:p>
    <w:p>
      <w:pPr>
        <w:wordWrap w:val="0"/>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5</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法定代表人授权书</w:t>
      </w:r>
    </w:p>
    <w:p>
      <w:pPr>
        <w:wordWrap w:val="0"/>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6</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投标人诚信承诺书</w:t>
      </w:r>
    </w:p>
    <w:p>
      <w:pPr>
        <w:wordWrap w:val="0"/>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7</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已标价工程量清单</w:t>
      </w:r>
    </w:p>
    <w:p>
      <w:pPr>
        <w:wordWrap w:val="0"/>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8</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施工组织设计</w:t>
      </w:r>
    </w:p>
    <w:p>
      <w:pPr>
        <w:wordWrap w:val="0"/>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9</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sz w:val="24"/>
        </w:rPr>
        <w:t>项目管理机构</w:t>
      </w:r>
    </w:p>
    <w:p>
      <w:pPr>
        <w:wordWrap w:val="0"/>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10</w:t>
      </w:r>
      <w:r>
        <w:rPr>
          <w:rFonts w:hint="eastAsia" w:ascii="宋体" w:hAnsi="宋体" w:cs="宋体"/>
          <w:color w:val="auto"/>
          <w:kern w:val="0"/>
          <w:sz w:val="24"/>
          <w:lang w:val="zh-CN"/>
        </w:rPr>
        <w:t>）</w:t>
      </w:r>
      <w:r>
        <w:rPr>
          <w:rFonts w:hint="eastAsia" w:ascii="宋体" w:hAnsi="宋体" w:cs="宋体"/>
          <w:color w:val="auto"/>
          <w:sz w:val="24"/>
        </w:rPr>
        <w:t>资格审查资料</w:t>
      </w:r>
    </w:p>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1</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w:t>
      </w:r>
      <w:r>
        <w:rPr>
          <w:rFonts w:hint="eastAsia" w:ascii="宋体" w:hAnsi="宋体" w:cs="宋体"/>
          <w:color w:val="auto"/>
          <w:kern w:val="0"/>
          <w:sz w:val="24"/>
        </w:rPr>
        <w:t>近</w:t>
      </w:r>
      <w:r>
        <w:rPr>
          <w:rFonts w:ascii="宋体" w:hAnsi="宋体" w:cs="宋体"/>
          <w:color w:val="auto"/>
          <w:kern w:val="0"/>
          <w:sz w:val="24"/>
        </w:rPr>
        <w:t>3</w:t>
      </w:r>
      <w:r>
        <w:rPr>
          <w:rFonts w:hint="eastAsia" w:ascii="宋体" w:hAnsi="宋体" w:cs="宋体"/>
          <w:color w:val="auto"/>
          <w:kern w:val="0"/>
          <w:sz w:val="24"/>
          <w:lang w:val="zh-CN"/>
        </w:rPr>
        <w:t>年完成的类似项目情况表</w:t>
      </w:r>
    </w:p>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1</w:t>
      </w:r>
      <w:r>
        <w:rPr>
          <w:rFonts w:ascii="宋体" w:hAnsi="宋体" w:cs="宋体"/>
          <w:color w:val="auto"/>
          <w:kern w:val="0"/>
          <w:sz w:val="24"/>
        </w:rPr>
        <w:t>2</w:t>
      </w:r>
      <w:r>
        <w:rPr>
          <w:rFonts w:hint="eastAsia" w:ascii="宋体" w:hAnsi="宋体" w:cs="宋体"/>
          <w:color w:val="auto"/>
          <w:kern w:val="0"/>
          <w:sz w:val="24"/>
          <w:lang w:val="zh-CN"/>
        </w:rPr>
        <w:t>）无重大违法记录声明</w:t>
      </w:r>
    </w:p>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1</w:t>
      </w:r>
      <w:r>
        <w:rPr>
          <w:rFonts w:ascii="宋体" w:hAnsi="宋体" w:cs="宋体"/>
          <w:color w:val="auto"/>
          <w:kern w:val="0"/>
          <w:sz w:val="24"/>
        </w:rPr>
        <w:t>3</w:t>
      </w:r>
      <w:r>
        <w:rPr>
          <w:rFonts w:hint="eastAsia" w:ascii="宋体" w:hAnsi="宋体" w:cs="宋体"/>
          <w:color w:val="auto"/>
          <w:kern w:val="0"/>
          <w:sz w:val="24"/>
          <w:lang w:val="zh-CN"/>
        </w:rPr>
        <w:t>）投标人认为在其他方面有必要说明的事项</w:t>
      </w:r>
    </w:p>
    <w:p>
      <w:pPr>
        <w:spacing w:line="360" w:lineRule="auto"/>
        <w:rPr>
          <w:rFonts w:ascii="宋体" w:cs="宋体"/>
          <w:color w:val="auto"/>
          <w:kern w:val="0"/>
          <w:sz w:val="24"/>
          <w:lang w:val="zh-CN"/>
        </w:rPr>
      </w:pPr>
      <w:r>
        <w:rPr>
          <w:rFonts w:hint="eastAsia" w:ascii="宋体" w:hAnsi="宋体" w:cs="宋体"/>
          <w:color w:val="auto"/>
          <w:kern w:val="0"/>
          <w:sz w:val="24"/>
          <w:lang w:val="zh-CN"/>
        </w:rPr>
        <w:t>注：磋商文件要求签字、盖章的地方必须由投标人的法定代表人或委托代理人按要求签字、盖章；投标人提供的扫描（或复印）件均需加盖公章。投标人须按上述内容、顺序和格式编制投标文件，并按要求编制目录、页码。</w:t>
      </w:r>
    </w:p>
    <w:p>
      <w:pPr>
        <w:pStyle w:val="23"/>
        <w:spacing w:line="360" w:lineRule="auto"/>
        <w:jc w:val="left"/>
        <w:rPr>
          <w:rFonts w:ascii="宋体" w:cs="宋体"/>
          <w:color w:val="auto"/>
          <w:sz w:val="24"/>
          <w:szCs w:val="24"/>
        </w:rPr>
      </w:pPr>
      <w:bookmarkStart w:id="151" w:name="_Toc412617729"/>
      <w:bookmarkStart w:id="152" w:name="_Toc22073_WPSOffice_Level3"/>
      <w:bookmarkStart w:id="153" w:name="_Toc16116_WPSOffice_Level3"/>
      <w:bookmarkStart w:id="154" w:name="_Toc18656_WPSOffice_Level3"/>
      <w:bookmarkStart w:id="155" w:name="_Toc373392580"/>
      <w:bookmarkStart w:id="156" w:name="_Toc5285"/>
      <w:bookmarkStart w:id="157" w:name="_Toc11377"/>
      <w:bookmarkStart w:id="158" w:name="_Toc16453"/>
      <w:bookmarkStart w:id="159" w:name="_Toc464136626"/>
      <w:bookmarkStart w:id="160" w:name="_Toc28359"/>
      <w:bookmarkStart w:id="161" w:name="_Toc11820"/>
      <w:r>
        <w:rPr>
          <w:rFonts w:ascii="宋体" w:hAnsi="宋体" w:cs="宋体"/>
          <w:color w:val="auto"/>
          <w:sz w:val="24"/>
          <w:szCs w:val="24"/>
        </w:rPr>
        <w:t>12.</w:t>
      </w:r>
      <w:r>
        <w:rPr>
          <w:rFonts w:hint="eastAsia" w:ascii="宋体" w:hAnsi="宋体" w:cs="宋体"/>
          <w:color w:val="auto"/>
          <w:sz w:val="24"/>
          <w:szCs w:val="24"/>
        </w:rPr>
        <w:t>投标文件编印和签署</w:t>
      </w:r>
      <w:bookmarkEnd w:id="151"/>
      <w:bookmarkEnd w:id="152"/>
      <w:bookmarkEnd w:id="153"/>
      <w:bookmarkEnd w:id="154"/>
      <w:bookmarkEnd w:id="155"/>
      <w:bookmarkEnd w:id="156"/>
      <w:bookmarkEnd w:id="157"/>
      <w:bookmarkEnd w:id="158"/>
      <w:bookmarkEnd w:id="159"/>
      <w:bookmarkEnd w:id="160"/>
      <w:bookmarkEnd w:id="161"/>
    </w:p>
    <w:p>
      <w:pPr>
        <w:pStyle w:val="13"/>
        <w:spacing w:line="360" w:lineRule="auto"/>
        <w:ind w:firstLine="480"/>
        <w:outlineLvl w:val="1"/>
        <w:rPr>
          <w:rFonts w:hAnsi="宋体" w:cs="宋体"/>
          <w:color w:val="auto"/>
          <w:sz w:val="24"/>
          <w:szCs w:val="24"/>
        </w:rPr>
      </w:pPr>
      <w:bookmarkStart w:id="162" w:name="_Toc19403"/>
      <w:bookmarkStart w:id="163" w:name="_Toc2848"/>
      <w:bookmarkStart w:id="164" w:name="_Toc7563"/>
      <w:bookmarkStart w:id="165" w:name="_Toc11703"/>
      <w:bookmarkStart w:id="166" w:name="_Toc28869"/>
      <w:bookmarkStart w:id="167" w:name="_Toc6960"/>
      <w:bookmarkStart w:id="168" w:name="_Toc27698"/>
      <w:bookmarkStart w:id="169" w:name="_Toc6144"/>
      <w:bookmarkStart w:id="170" w:name="_Toc1451"/>
      <w:bookmarkStart w:id="171" w:name="_Toc13862"/>
      <w:bookmarkStart w:id="172" w:name="_Toc2423"/>
      <w:bookmarkStart w:id="173" w:name="_Toc30818"/>
      <w:bookmarkStart w:id="174" w:name="_Toc2216"/>
      <w:bookmarkStart w:id="175" w:name="_Toc27937"/>
      <w:bookmarkStart w:id="176" w:name="_Toc412617730"/>
      <w:bookmarkStart w:id="177" w:name="_Toc17605"/>
      <w:bookmarkStart w:id="178" w:name="_Toc15102"/>
      <w:bookmarkStart w:id="179" w:name="_Toc26267"/>
      <w:bookmarkStart w:id="180" w:name="_Toc371090029"/>
      <w:bookmarkStart w:id="181" w:name="_Toc376936748"/>
      <w:r>
        <w:rPr>
          <w:rFonts w:hAnsi="宋体" w:cs="宋体"/>
          <w:color w:val="auto"/>
          <w:sz w:val="24"/>
          <w:szCs w:val="24"/>
        </w:rPr>
        <w:t xml:space="preserve">12.1 </w:t>
      </w:r>
      <w:r>
        <w:rPr>
          <w:rFonts w:hint="eastAsia" w:hAnsi="宋体" w:cs="宋体"/>
          <w:color w:val="auto"/>
          <w:sz w:val="24"/>
          <w:szCs w:val="24"/>
        </w:rPr>
        <w:t>投标人须提交一式三份</w:t>
      </w:r>
      <w:r>
        <w:rPr>
          <w:rFonts w:hint="eastAsia" w:hAnsi="宋体" w:cs="宋体"/>
          <w:color w:val="auto"/>
          <w:sz w:val="24"/>
          <w:szCs w:val="24"/>
          <w:lang w:eastAsia="zh-CN"/>
        </w:rPr>
        <w:t>磋商</w:t>
      </w:r>
      <w:r>
        <w:rPr>
          <w:rFonts w:hint="eastAsia" w:hAnsi="宋体" w:cs="宋体"/>
          <w:color w:val="auto"/>
          <w:sz w:val="24"/>
          <w:szCs w:val="24"/>
        </w:rPr>
        <w:t>投标文件（一份正本、二份副本）</w:t>
      </w:r>
      <w:r>
        <w:rPr>
          <w:rFonts w:hint="eastAsia" w:hAnsi="宋体" w:cs="宋体"/>
          <w:b/>
          <w:color w:val="auto"/>
          <w:sz w:val="24"/>
          <w:szCs w:val="24"/>
        </w:rPr>
        <w:t>，</w:t>
      </w:r>
      <w:r>
        <w:rPr>
          <w:rFonts w:hint="eastAsia" w:hAnsi="宋体" w:cs="宋体"/>
          <w:color w:val="auto"/>
          <w:sz w:val="24"/>
          <w:szCs w:val="24"/>
        </w:rPr>
        <w:t>每份</w:t>
      </w:r>
      <w:bookmarkEnd w:id="162"/>
      <w:bookmarkEnd w:id="163"/>
      <w:bookmarkEnd w:id="164"/>
      <w:bookmarkEnd w:id="165"/>
      <w:bookmarkEnd w:id="166"/>
      <w:bookmarkEnd w:id="167"/>
      <w:bookmarkEnd w:id="168"/>
      <w:bookmarkEnd w:id="169"/>
      <w:bookmarkEnd w:id="170"/>
      <w:bookmarkEnd w:id="171"/>
      <w:bookmarkEnd w:id="172"/>
      <w:bookmarkEnd w:id="173"/>
      <w:bookmarkEnd w:id="174"/>
      <w:bookmarkStart w:id="182" w:name="_Toc16833"/>
      <w:bookmarkStart w:id="183" w:name="_Toc23487"/>
      <w:bookmarkStart w:id="184" w:name="_Toc11260"/>
      <w:bookmarkStart w:id="185" w:name="_Toc27178"/>
      <w:bookmarkStart w:id="186" w:name="_Toc1690"/>
      <w:bookmarkStart w:id="187" w:name="_Toc16318"/>
      <w:bookmarkStart w:id="188" w:name="_Toc12791"/>
      <w:bookmarkStart w:id="189" w:name="_Toc18101"/>
      <w:bookmarkStart w:id="190" w:name="_Toc15550"/>
      <w:bookmarkStart w:id="191" w:name="_Toc23622"/>
      <w:bookmarkStart w:id="192" w:name="_Toc2561"/>
      <w:bookmarkStart w:id="193" w:name="_Toc5177"/>
      <w:bookmarkStart w:id="194" w:name="_Toc32724"/>
      <w:bookmarkStart w:id="195" w:name="_Toc30468"/>
      <w:r>
        <w:rPr>
          <w:rFonts w:hint="eastAsia" w:hAnsi="宋体" w:cs="宋体"/>
          <w:color w:val="auto"/>
          <w:sz w:val="24"/>
          <w:szCs w:val="24"/>
          <w:lang w:eastAsia="zh-CN"/>
        </w:rPr>
        <w:t>磋商</w:t>
      </w:r>
      <w:r>
        <w:rPr>
          <w:rFonts w:hint="eastAsia" w:hAnsi="宋体" w:cs="宋体"/>
          <w:color w:val="auto"/>
          <w:sz w:val="24"/>
          <w:szCs w:val="24"/>
        </w:rPr>
        <w:t>投标文件统一使用</w:t>
      </w:r>
      <w:r>
        <w:rPr>
          <w:rFonts w:hAnsi="宋体" w:cs="宋体"/>
          <w:color w:val="auto"/>
          <w:sz w:val="24"/>
          <w:szCs w:val="24"/>
        </w:rPr>
        <w:t>A4</w:t>
      </w:r>
      <w:r>
        <w:rPr>
          <w:rFonts w:hint="eastAsia" w:hAnsi="宋体" w:cs="宋体"/>
          <w:color w:val="auto"/>
          <w:sz w:val="24"/>
          <w:szCs w:val="24"/>
        </w:rPr>
        <w:t>幅面的纸张印制，左侧胶装，其他方式装订的</w:t>
      </w:r>
      <w:r>
        <w:rPr>
          <w:rFonts w:hint="eastAsia" w:hAnsi="宋体" w:cs="宋体"/>
          <w:color w:val="auto"/>
          <w:sz w:val="24"/>
          <w:szCs w:val="24"/>
          <w:lang w:eastAsia="zh-CN"/>
        </w:rPr>
        <w:t>磋商</w:t>
      </w:r>
      <w:r>
        <w:rPr>
          <w:rFonts w:hint="eastAsia" w:hAnsi="宋体" w:cs="宋体"/>
          <w:color w:val="auto"/>
          <w:sz w:val="24"/>
          <w:szCs w:val="24"/>
        </w:rPr>
        <w:t>投标文件一概不予接受。</w:t>
      </w:r>
      <w:bookmarkEnd w:id="17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Style w:val="13"/>
        <w:spacing w:line="360" w:lineRule="auto"/>
        <w:ind w:firstLine="480"/>
        <w:rPr>
          <w:rFonts w:hAnsi="宋体" w:cs="宋体"/>
          <w:color w:val="auto"/>
          <w:sz w:val="24"/>
          <w:szCs w:val="24"/>
        </w:rPr>
      </w:pPr>
      <w:r>
        <w:rPr>
          <w:rFonts w:hAnsi="宋体" w:cs="宋体"/>
          <w:color w:val="auto"/>
          <w:sz w:val="24"/>
          <w:szCs w:val="24"/>
        </w:rPr>
        <w:t>12.2</w:t>
      </w:r>
      <w:r>
        <w:rPr>
          <w:rFonts w:hint="eastAsia" w:hAnsi="宋体" w:cs="宋体"/>
          <w:color w:val="auto"/>
          <w:sz w:val="24"/>
          <w:szCs w:val="24"/>
          <w:lang w:eastAsia="zh-CN"/>
        </w:rPr>
        <w:t>磋商</w:t>
      </w:r>
      <w:r>
        <w:rPr>
          <w:rFonts w:hint="eastAsia" w:hAnsi="宋体" w:cs="宋体"/>
          <w:color w:val="auto"/>
          <w:sz w:val="24"/>
          <w:szCs w:val="24"/>
        </w:rPr>
        <w:t>投标文件的正本需打印，并由投标人的法定代表人或委托代理人按要求签字、盖章。副本可采用正本的复印件。</w:t>
      </w:r>
    </w:p>
    <w:p>
      <w:pPr>
        <w:pStyle w:val="13"/>
        <w:spacing w:line="360" w:lineRule="auto"/>
        <w:ind w:firstLine="480"/>
        <w:rPr>
          <w:rFonts w:hAnsi="宋体" w:cs="宋体"/>
          <w:color w:val="auto"/>
          <w:sz w:val="24"/>
          <w:szCs w:val="24"/>
        </w:rPr>
      </w:pPr>
      <w:r>
        <w:rPr>
          <w:rFonts w:hAnsi="宋体" w:cs="宋体"/>
          <w:color w:val="auto"/>
          <w:sz w:val="24"/>
          <w:szCs w:val="24"/>
        </w:rPr>
        <w:t>12.3</w:t>
      </w:r>
      <w:r>
        <w:rPr>
          <w:rFonts w:hint="eastAsia" w:hAnsi="宋体" w:cs="宋体"/>
          <w:color w:val="auto"/>
          <w:sz w:val="24"/>
          <w:szCs w:val="24"/>
          <w:lang w:eastAsia="zh-CN"/>
        </w:rPr>
        <w:t>磋商</w:t>
      </w:r>
      <w:r>
        <w:rPr>
          <w:rFonts w:hint="eastAsia" w:hAnsi="宋体" w:cs="宋体"/>
          <w:color w:val="auto"/>
          <w:sz w:val="24"/>
          <w:szCs w:val="24"/>
        </w:rPr>
        <w:t>投标文件中不得行间插字、涂改或增删，如有修改错漏处，须由投标人法定代表人或其委托代理人签字和盖章。</w:t>
      </w:r>
    </w:p>
    <w:p>
      <w:pPr>
        <w:snapToGrid w:val="0"/>
        <w:spacing w:line="360" w:lineRule="auto"/>
        <w:ind w:firstLine="480"/>
        <w:rPr>
          <w:rFonts w:hint="eastAsia" w:ascii="宋体" w:hAnsi="宋体" w:cs="宋体"/>
          <w:color w:val="auto"/>
          <w:sz w:val="24"/>
          <w:lang w:val="zh-CN"/>
        </w:rPr>
      </w:pPr>
      <w:r>
        <w:rPr>
          <w:rFonts w:ascii="宋体" w:hAnsi="宋体" w:cs="宋体"/>
          <w:color w:val="auto"/>
          <w:sz w:val="24"/>
        </w:rPr>
        <w:t>12.4</w:t>
      </w:r>
      <w:r>
        <w:rPr>
          <w:rFonts w:hint="eastAsia" w:ascii="宋体" w:hAnsi="宋体" w:cs="宋体"/>
          <w:color w:val="auto"/>
          <w:sz w:val="24"/>
        </w:rPr>
        <w:t>要求投标人提交单独密封的“</w:t>
      </w:r>
      <w:r>
        <w:rPr>
          <w:rFonts w:hint="eastAsia" w:ascii="宋体" w:hAnsi="宋体" w:cs="宋体"/>
          <w:color w:val="auto"/>
          <w:sz w:val="24"/>
          <w:lang w:val="en-US" w:eastAsia="zh-CN"/>
        </w:rPr>
        <w:t>首次</w:t>
      </w:r>
      <w:r>
        <w:rPr>
          <w:rFonts w:hint="eastAsia" w:ascii="宋体" w:hAnsi="宋体" w:cs="宋体"/>
          <w:color w:val="auto"/>
          <w:sz w:val="24"/>
        </w:rPr>
        <w:t>报价表”及“电子</w:t>
      </w:r>
      <w:r>
        <w:rPr>
          <w:rFonts w:hint="eastAsia" w:ascii="宋体" w:hAnsi="宋体" w:cs="宋体"/>
          <w:color w:val="auto"/>
          <w:sz w:val="24"/>
          <w:lang w:val="en-US" w:eastAsia="zh-CN"/>
        </w:rPr>
        <w:t>文档</w:t>
      </w:r>
      <w:r>
        <w:rPr>
          <w:rFonts w:hint="eastAsia" w:ascii="宋体" w:hAnsi="宋体" w:cs="宋体"/>
          <w:color w:val="auto"/>
          <w:sz w:val="24"/>
        </w:rPr>
        <w:t>”一份</w:t>
      </w:r>
      <w:r>
        <w:rPr>
          <w:rFonts w:hint="eastAsia" w:ascii="宋体" w:hAnsi="宋体" w:cs="宋体"/>
          <w:color w:val="auto"/>
          <w:sz w:val="24"/>
          <w:lang w:val="zh-CN"/>
        </w:rPr>
        <w:t>，电子文档必须与投标文件正本完全一致采用不可修改文档（</w:t>
      </w:r>
      <w:r>
        <w:rPr>
          <w:rFonts w:ascii="宋体" w:hAnsi="宋体" w:cs="宋体"/>
          <w:color w:val="auto"/>
          <w:sz w:val="24"/>
          <w:lang w:val="zh-CN"/>
        </w:rPr>
        <w:t>PDF</w:t>
      </w:r>
      <w:r>
        <w:rPr>
          <w:rFonts w:hint="eastAsia" w:ascii="宋体" w:hAnsi="宋体" w:cs="宋体"/>
          <w:color w:val="auto"/>
          <w:sz w:val="24"/>
          <w:lang w:val="zh-CN"/>
        </w:rPr>
        <w:t>格式）。</w:t>
      </w:r>
      <w:bookmarkStart w:id="196" w:name="_Toc114"/>
    </w:p>
    <w:p>
      <w:pPr>
        <w:snapToGrid w:val="0"/>
        <w:spacing w:line="360" w:lineRule="auto"/>
        <w:ind w:firstLine="480"/>
        <w:rPr>
          <w:rFonts w:hint="eastAsia" w:ascii="宋体" w:hAnsi="宋体" w:cs="宋体"/>
          <w:color w:val="auto"/>
          <w:sz w:val="24"/>
          <w:lang w:val="zh-CN"/>
        </w:rPr>
      </w:pPr>
    </w:p>
    <w:p>
      <w:pPr>
        <w:widowControl/>
        <w:spacing w:line="360" w:lineRule="auto"/>
        <w:jc w:val="center"/>
        <w:outlineLvl w:val="1"/>
        <w:rPr>
          <w:rFonts w:ascii="宋体" w:cs="宋体"/>
          <w:b/>
          <w:bCs/>
          <w:color w:val="auto"/>
          <w:sz w:val="32"/>
          <w:szCs w:val="32"/>
        </w:rPr>
      </w:pPr>
      <w:r>
        <w:rPr>
          <w:rFonts w:hint="eastAsia" w:ascii="宋体" w:hAnsi="宋体" w:cs="宋体"/>
          <w:b/>
          <w:bCs/>
          <w:color w:val="auto"/>
          <w:sz w:val="32"/>
          <w:szCs w:val="32"/>
        </w:rPr>
        <w:t>四、投标文件的递交</w:t>
      </w:r>
      <w:bookmarkEnd w:id="176"/>
      <w:bookmarkEnd w:id="177"/>
      <w:bookmarkEnd w:id="178"/>
      <w:bookmarkEnd w:id="179"/>
      <w:bookmarkEnd w:id="196"/>
    </w:p>
    <w:p>
      <w:pPr>
        <w:pStyle w:val="23"/>
        <w:spacing w:line="360" w:lineRule="auto"/>
        <w:jc w:val="left"/>
        <w:rPr>
          <w:rFonts w:ascii="宋体" w:cs="宋体"/>
          <w:color w:val="auto"/>
          <w:sz w:val="24"/>
          <w:szCs w:val="24"/>
        </w:rPr>
      </w:pPr>
      <w:bookmarkStart w:id="197" w:name="_Toc412617731"/>
      <w:bookmarkStart w:id="198" w:name="_Toc9953"/>
      <w:bookmarkStart w:id="199" w:name="_Toc464136627"/>
      <w:bookmarkStart w:id="200" w:name="_Toc2866"/>
      <w:bookmarkStart w:id="201" w:name="_Toc23823"/>
      <w:bookmarkStart w:id="202" w:name="_Toc1176"/>
      <w:bookmarkStart w:id="203" w:name="_Toc325726016"/>
      <w:bookmarkStart w:id="204" w:name="_Toc284"/>
      <w:bookmarkStart w:id="205" w:name="_Toc373392582"/>
      <w:r>
        <w:rPr>
          <w:rFonts w:ascii="宋体" w:hAnsi="宋体" w:cs="宋体"/>
          <w:color w:val="auto"/>
          <w:sz w:val="24"/>
          <w:szCs w:val="24"/>
        </w:rPr>
        <w:t>13</w:t>
      </w:r>
      <w:r>
        <w:rPr>
          <w:rFonts w:hint="eastAsia" w:ascii="宋体" w:hAnsi="宋体" w:cs="宋体"/>
          <w:color w:val="auto"/>
          <w:sz w:val="24"/>
          <w:szCs w:val="24"/>
        </w:rPr>
        <w:t>投标文件的密封和标记</w:t>
      </w:r>
      <w:bookmarkEnd w:id="197"/>
      <w:bookmarkEnd w:id="198"/>
      <w:bookmarkEnd w:id="199"/>
      <w:bookmarkEnd w:id="200"/>
      <w:bookmarkEnd w:id="201"/>
      <w:bookmarkEnd w:id="202"/>
      <w:bookmarkEnd w:id="203"/>
      <w:bookmarkEnd w:id="204"/>
      <w:bookmarkEnd w:id="205"/>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13.1</w:t>
      </w:r>
      <w:r>
        <w:rPr>
          <w:rFonts w:hint="eastAsia" w:hAnsi="宋体" w:cs="宋体"/>
          <w:color w:val="auto"/>
          <w:kern w:val="0"/>
          <w:sz w:val="24"/>
          <w:szCs w:val="24"/>
          <w:lang w:val="zh-CN"/>
        </w:rPr>
        <w:t>投标文件正、副本应分别封装封装于不同的密封袋内，密封袋上应分别标上“正本”“副本”字样，并按标明采购项目编号、采购项目名称、投标人的名称、包号等。</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13.2</w:t>
      </w:r>
      <w:r>
        <w:rPr>
          <w:rFonts w:hint="eastAsia" w:hAnsi="宋体" w:cs="宋体"/>
          <w:color w:val="auto"/>
          <w:kern w:val="0"/>
          <w:sz w:val="24"/>
          <w:szCs w:val="24"/>
          <w:lang w:val="zh-CN"/>
        </w:rPr>
        <w:t>投标文件均应：</w:t>
      </w:r>
    </w:p>
    <w:p>
      <w:pPr>
        <w:pStyle w:val="13"/>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1</w:t>
      </w:r>
      <w:r>
        <w:rPr>
          <w:rFonts w:hint="eastAsia" w:hAnsi="宋体" w:cs="宋体"/>
          <w:color w:val="auto"/>
          <w:kern w:val="0"/>
          <w:sz w:val="24"/>
          <w:szCs w:val="24"/>
          <w:lang w:val="zh-CN"/>
        </w:rPr>
        <w:t>）按“投标人须知前附表”中注明的时间、地址送达；</w:t>
      </w:r>
    </w:p>
    <w:p>
      <w:pPr>
        <w:pStyle w:val="13"/>
        <w:spacing w:line="360" w:lineRule="auto"/>
        <w:ind w:firstLine="480"/>
        <w:rPr>
          <w:rFonts w:hAnsi="宋体" w:cs="宋体"/>
          <w:color w:val="auto"/>
          <w:sz w:val="24"/>
          <w:szCs w:val="24"/>
        </w:rPr>
      </w:pPr>
      <w:r>
        <w:rPr>
          <w:rFonts w:hint="eastAsia" w:hAnsi="宋体" w:cs="宋体"/>
          <w:color w:val="auto"/>
          <w:kern w:val="0"/>
          <w:sz w:val="24"/>
          <w:szCs w:val="24"/>
          <w:lang w:val="zh-CN"/>
        </w:rPr>
        <w:t>（</w:t>
      </w:r>
      <w:r>
        <w:rPr>
          <w:rFonts w:hAnsi="宋体" w:cs="宋体"/>
          <w:color w:val="auto"/>
          <w:kern w:val="0"/>
          <w:sz w:val="24"/>
          <w:szCs w:val="24"/>
          <w:lang w:val="zh-CN"/>
        </w:rPr>
        <w:t>2</w:t>
      </w:r>
      <w:r>
        <w:rPr>
          <w:rFonts w:hint="eastAsia" w:hAnsi="宋体" w:cs="宋体"/>
          <w:color w:val="auto"/>
          <w:kern w:val="0"/>
          <w:sz w:val="24"/>
          <w:szCs w:val="24"/>
          <w:lang w:val="zh-CN"/>
        </w:rPr>
        <w:t>）</w:t>
      </w:r>
      <w:r>
        <w:rPr>
          <w:rFonts w:hint="eastAsia" w:hAnsi="宋体" w:cs="宋体"/>
          <w:color w:val="auto"/>
          <w:sz w:val="24"/>
          <w:szCs w:val="24"/>
        </w:rPr>
        <w:t>投标专用袋用标签密封。</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13.3</w:t>
      </w:r>
      <w:r>
        <w:rPr>
          <w:rFonts w:hint="eastAsia" w:hAnsi="宋体" w:cs="宋体"/>
          <w:color w:val="auto"/>
          <w:kern w:val="0"/>
          <w:sz w:val="24"/>
          <w:szCs w:val="24"/>
          <w:lang w:val="zh-CN"/>
        </w:rPr>
        <w:t>如果投标人未按要求将投标文件密封或在密封袋上加写标记的，采购代理机构将不予受理。</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13.4</w:t>
      </w:r>
      <w:r>
        <w:rPr>
          <w:rFonts w:hint="eastAsia" w:hAnsi="宋体" w:cs="宋体"/>
          <w:color w:val="auto"/>
          <w:kern w:val="0"/>
          <w:sz w:val="24"/>
          <w:szCs w:val="24"/>
          <w:lang w:val="zh-CN"/>
        </w:rPr>
        <w:t>电报、电话、传真形式投标的，采购代理机构概不接受。</w:t>
      </w:r>
    </w:p>
    <w:bookmarkEnd w:id="180"/>
    <w:bookmarkEnd w:id="181"/>
    <w:p>
      <w:pPr>
        <w:pStyle w:val="23"/>
        <w:spacing w:line="360" w:lineRule="auto"/>
        <w:jc w:val="left"/>
        <w:rPr>
          <w:rFonts w:ascii="宋体" w:cs="宋体"/>
          <w:color w:val="auto"/>
          <w:sz w:val="24"/>
          <w:szCs w:val="24"/>
        </w:rPr>
      </w:pPr>
      <w:bookmarkStart w:id="206" w:name="_Toc464136628"/>
      <w:bookmarkStart w:id="207" w:name="_Toc3512"/>
      <w:bookmarkStart w:id="208" w:name="_Toc2913_WPSOffice_Level3"/>
      <w:bookmarkStart w:id="209" w:name="_Toc434"/>
      <w:bookmarkStart w:id="210" w:name="_Toc22713"/>
      <w:bookmarkStart w:id="211" w:name="_Toc10005_WPSOffice_Level3"/>
      <w:bookmarkStart w:id="212" w:name="_Toc9103_WPSOffice_Level3"/>
      <w:bookmarkStart w:id="213" w:name="_Toc376936749"/>
      <w:bookmarkStart w:id="214" w:name="_Toc371090030"/>
      <w:r>
        <w:rPr>
          <w:rFonts w:ascii="宋体" w:hAnsi="宋体" w:cs="宋体"/>
          <w:color w:val="auto"/>
          <w:sz w:val="24"/>
          <w:szCs w:val="24"/>
        </w:rPr>
        <w:t>14.</w:t>
      </w:r>
      <w:r>
        <w:rPr>
          <w:rFonts w:hint="eastAsia" w:ascii="宋体" w:hAnsi="宋体" w:cs="宋体"/>
          <w:color w:val="auto"/>
          <w:sz w:val="24"/>
          <w:szCs w:val="24"/>
        </w:rPr>
        <w:t>提交投标文件截止时间、地点</w:t>
      </w:r>
      <w:bookmarkEnd w:id="206"/>
      <w:bookmarkEnd w:id="207"/>
      <w:bookmarkEnd w:id="208"/>
      <w:bookmarkEnd w:id="209"/>
      <w:bookmarkEnd w:id="210"/>
      <w:bookmarkEnd w:id="211"/>
      <w:bookmarkEnd w:id="212"/>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14.1</w:t>
      </w:r>
      <w:r>
        <w:rPr>
          <w:rFonts w:hint="eastAsia" w:hAnsi="宋体" w:cs="宋体"/>
          <w:color w:val="auto"/>
          <w:kern w:val="0"/>
          <w:sz w:val="24"/>
          <w:szCs w:val="24"/>
          <w:lang w:val="zh-CN"/>
        </w:rPr>
        <w:t>文件提交的截止时间及地点详见“投标人须知前附表”。</w:t>
      </w:r>
    </w:p>
    <w:p>
      <w:pPr>
        <w:pStyle w:val="13"/>
        <w:spacing w:line="360" w:lineRule="auto"/>
        <w:ind w:firstLine="480" w:firstLineChars="200"/>
        <w:rPr>
          <w:rFonts w:hAnsi="宋体" w:cs="宋体"/>
          <w:b/>
          <w:bCs/>
          <w:color w:val="auto"/>
          <w:sz w:val="32"/>
          <w:szCs w:val="32"/>
        </w:rPr>
      </w:pPr>
      <w:r>
        <w:rPr>
          <w:rFonts w:hAnsi="宋体" w:cs="宋体"/>
          <w:color w:val="auto"/>
          <w:kern w:val="0"/>
          <w:sz w:val="24"/>
          <w:szCs w:val="24"/>
          <w:lang w:val="zh-CN"/>
        </w:rPr>
        <w:t>14.2</w:t>
      </w:r>
      <w:r>
        <w:rPr>
          <w:rFonts w:hint="eastAsia" w:hAnsi="宋体" w:cs="宋体"/>
          <w:color w:val="auto"/>
          <w:kern w:val="0"/>
          <w:sz w:val="24"/>
          <w:szCs w:val="24"/>
          <w:lang w:val="zh-CN"/>
        </w:rPr>
        <w:t>采购代理机构将拒绝接受在提交投标文件截止时间之后送达的投标文件。</w:t>
      </w:r>
      <w:bookmarkEnd w:id="213"/>
      <w:bookmarkEnd w:id="214"/>
      <w:bookmarkStart w:id="215" w:name="_Toc325726019"/>
      <w:bookmarkStart w:id="216" w:name="_Toc376936750"/>
      <w:bookmarkStart w:id="217" w:name="_Toc16586"/>
      <w:bookmarkStart w:id="218" w:name="_Toc27995"/>
      <w:bookmarkStart w:id="219" w:name="_Toc464136629"/>
      <w:bookmarkStart w:id="220" w:name="_Toc9147"/>
      <w:bookmarkStart w:id="221" w:name="_Toc5644"/>
      <w:bookmarkStart w:id="222" w:name="_Toc5718"/>
    </w:p>
    <w:p>
      <w:pPr>
        <w:widowControl/>
        <w:spacing w:line="360" w:lineRule="auto"/>
        <w:jc w:val="center"/>
        <w:outlineLvl w:val="1"/>
        <w:rPr>
          <w:rFonts w:hint="eastAsia" w:ascii="宋体" w:hAnsi="宋体" w:cs="宋体"/>
          <w:b/>
          <w:bCs/>
          <w:color w:val="auto"/>
          <w:sz w:val="32"/>
          <w:szCs w:val="32"/>
        </w:rPr>
      </w:pPr>
    </w:p>
    <w:p>
      <w:pPr>
        <w:widowControl/>
        <w:spacing w:line="360" w:lineRule="auto"/>
        <w:jc w:val="center"/>
        <w:outlineLvl w:val="1"/>
        <w:rPr>
          <w:rFonts w:ascii="宋体" w:cs="宋体"/>
          <w:b/>
          <w:bCs/>
          <w:color w:val="auto"/>
          <w:sz w:val="32"/>
          <w:szCs w:val="32"/>
        </w:rPr>
      </w:pPr>
      <w:r>
        <w:rPr>
          <w:rFonts w:hint="eastAsia" w:ascii="宋体" w:hAnsi="宋体" w:cs="宋体"/>
          <w:b/>
          <w:bCs/>
          <w:color w:val="auto"/>
          <w:sz w:val="32"/>
          <w:szCs w:val="32"/>
        </w:rPr>
        <w:t>五、</w:t>
      </w:r>
      <w:bookmarkEnd w:id="215"/>
      <w:bookmarkEnd w:id="216"/>
      <w:r>
        <w:rPr>
          <w:rFonts w:hint="eastAsia" w:ascii="宋体" w:hAnsi="宋体" w:cs="宋体"/>
          <w:b/>
          <w:bCs/>
          <w:color w:val="auto"/>
          <w:sz w:val="32"/>
          <w:szCs w:val="32"/>
          <w:lang w:eastAsia="zh-CN"/>
        </w:rPr>
        <w:t>磋商</w:t>
      </w:r>
      <w:r>
        <w:rPr>
          <w:rFonts w:hint="eastAsia" w:ascii="宋体" w:hAnsi="宋体" w:cs="宋体"/>
          <w:b/>
          <w:bCs/>
          <w:color w:val="auto"/>
          <w:sz w:val="32"/>
          <w:szCs w:val="32"/>
        </w:rPr>
        <w:t>过程</w:t>
      </w:r>
      <w:bookmarkEnd w:id="217"/>
      <w:bookmarkEnd w:id="218"/>
      <w:bookmarkEnd w:id="219"/>
      <w:bookmarkEnd w:id="220"/>
      <w:bookmarkEnd w:id="221"/>
      <w:bookmarkEnd w:id="222"/>
    </w:p>
    <w:p>
      <w:pPr>
        <w:pStyle w:val="23"/>
        <w:spacing w:line="360" w:lineRule="auto"/>
        <w:jc w:val="left"/>
        <w:rPr>
          <w:rFonts w:ascii="宋体" w:cs="宋体"/>
          <w:color w:val="auto"/>
          <w:sz w:val="24"/>
          <w:szCs w:val="24"/>
        </w:rPr>
      </w:pPr>
      <w:bookmarkStart w:id="223" w:name="_Toc26723"/>
      <w:bookmarkStart w:id="224" w:name="_Toc25821_WPSOffice_Level3"/>
      <w:bookmarkStart w:id="225" w:name="_Toc464136630"/>
      <w:bookmarkStart w:id="226" w:name="_Toc19966_WPSOffice_Level3"/>
      <w:bookmarkStart w:id="227" w:name="_Toc20183"/>
      <w:bookmarkStart w:id="228" w:name="_Toc2974_WPSOffice_Level3"/>
      <w:bookmarkStart w:id="229" w:name="_Toc22760"/>
      <w:bookmarkStart w:id="230" w:name="_Toc15630"/>
      <w:bookmarkStart w:id="231" w:name="_Toc16691"/>
      <w:r>
        <w:rPr>
          <w:rFonts w:ascii="宋体" w:hAnsi="宋体" w:cs="宋体"/>
          <w:color w:val="auto"/>
          <w:sz w:val="24"/>
          <w:szCs w:val="24"/>
        </w:rPr>
        <w:t>15.</w:t>
      </w:r>
      <w:r>
        <w:rPr>
          <w:rFonts w:hint="eastAsia" w:ascii="宋体" w:hAnsi="宋体" w:cs="宋体"/>
          <w:color w:val="auto"/>
          <w:sz w:val="24"/>
          <w:szCs w:val="24"/>
          <w:lang w:eastAsia="zh-CN"/>
        </w:rPr>
        <w:t>磋商</w:t>
      </w:r>
      <w:r>
        <w:rPr>
          <w:rFonts w:hint="eastAsia" w:ascii="宋体" w:hAnsi="宋体" w:cs="宋体"/>
          <w:color w:val="auto"/>
          <w:sz w:val="24"/>
          <w:szCs w:val="24"/>
        </w:rPr>
        <w:t>过程</w:t>
      </w:r>
      <w:bookmarkEnd w:id="223"/>
      <w:bookmarkEnd w:id="224"/>
      <w:bookmarkEnd w:id="225"/>
      <w:bookmarkEnd w:id="226"/>
      <w:bookmarkEnd w:id="227"/>
      <w:bookmarkEnd w:id="228"/>
      <w:bookmarkEnd w:id="229"/>
      <w:bookmarkEnd w:id="230"/>
      <w:bookmarkEnd w:id="231"/>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15.1</w:t>
      </w:r>
      <w:r>
        <w:rPr>
          <w:rFonts w:hint="eastAsia" w:hAnsi="宋体" w:cs="宋体"/>
          <w:color w:val="auto"/>
          <w:kern w:val="0"/>
          <w:sz w:val="24"/>
          <w:szCs w:val="24"/>
          <w:lang w:val="zh-CN"/>
        </w:rPr>
        <w:t>采购代理机构按磋商文件中确定的时间和地点组织本项目的磋商活动。投标人应由其法定代表人或委托代理人参加。</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15.2</w:t>
      </w:r>
      <w:r>
        <w:rPr>
          <w:rFonts w:hint="eastAsia" w:hAnsi="宋体" w:cs="宋体"/>
          <w:color w:val="auto"/>
          <w:kern w:val="0"/>
          <w:sz w:val="24"/>
          <w:szCs w:val="24"/>
          <w:lang w:val="zh-CN"/>
        </w:rPr>
        <w:t>对不同文字文本投标文件的解释发生异议的，以中文文本为准。</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15.3</w:t>
      </w:r>
      <w:r>
        <w:rPr>
          <w:rFonts w:hint="eastAsia" w:hAnsi="宋体" w:cs="宋体"/>
          <w:color w:val="auto"/>
          <w:kern w:val="0"/>
          <w:sz w:val="24"/>
          <w:szCs w:val="24"/>
          <w:lang w:val="zh-CN"/>
        </w:rPr>
        <w:t>由采购代理机构组织，采购人、纪检监察等有关方面代表可根据采购项目的具体情况列席。</w:t>
      </w:r>
    </w:p>
    <w:p>
      <w:pPr>
        <w:pStyle w:val="13"/>
        <w:spacing w:line="360" w:lineRule="auto"/>
        <w:ind w:firstLine="480" w:firstLineChars="200"/>
        <w:rPr>
          <w:rFonts w:hAnsi="宋体" w:cs="宋体"/>
          <w:b/>
          <w:bCs/>
          <w:color w:val="auto"/>
          <w:sz w:val="32"/>
          <w:szCs w:val="32"/>
        </w:rPr>
      </w:pPr>
      <w:r>
        <w:rPr>
          <w:rFonts w:hAnsi="宋体" w:cs="宋体"/>
          <w:color w:val="auto"/>
          <w:kern w:val="0"/>
          <w:sz w:val="24"/>
          <w:szCs w:val="24"/>
          <w:lang w:val="zh-CN"/>
        </w:rPr>
        <w:t>15.4</w:t>
      </w:r>
      <w:r>
        <w:rPr>
          <w:rFonts w:hint="eastAsia" w:hAnsi="宋体" w:cs="宋体"/>
          <w:color w:val="auto"/>
          <w:kern w:val="0"/>
          <w:sz w:val="24"/>
          <w:szCs w:val="24"/>
          <w:lang w:val="zh-CN"/>
        </w:rPr>
        <w:t>有专人记录，并存档备查。</w:t>
      </w:r>
      <w:bookmarkStart w:id="232" w:name="_Toc376936752"/>
      <w:bookmarkStart w:id="233" w:name="_Toc325726021"/>
      <w:bookmarkStart w:id="234" w:name="_Toc464136631"/>
      <w:bookmarkStart w:id="235" w:name="_Toc18107"/>
      <w:bookmarkStart w:id="236" w:name="_Toc22802"/>
      <w:bookmarkStart w:id="237" w:name="_Toc19030"/>
      <w:bookmarkStart w:id="238" w:name="_Toc21169"/>
      <w:bookmarkStart w:id="239" w:name="_Toc25108"/>
    </w:p>
    <w:p>
      <w:pPr>
        <w:widowControl/>
        <w:spacing w:line="360" w:lineRule="auto"/>
        <w:jc w:val="center"/>
        <w:outlineLvl w:val="1"/>
        <w:rPr>
          <w:rFonts w:hint="eastAsia" w:ascii="宋体" w:hAnsi="宋体" w:cs="宋体"/>
          <w:b/>
          <w:bCs/>
          <w:color w:val="auto"/>
          <w:sz w:val="32"/>
          <w:szCs w:val="32"/>
        </w:rPr>
      </w:pPr>
    </w:p>
    <w:p>
      <w:pPr>
        <w:widowControl/>
        <w:spacing w:line="360" w:lineRule="auto"/>
        <w:jc w:val="center"/>
        <w:outlineLvl w:val="1"/>
        <w:rPr>
          <w:rFonts w:ascii="宋体" w:cs="宋体"/>
          <w:b/>
          <w:bCs/>
          <w:color w:val="auto"/>
          <w:sz w:val="32"/>
          <w:szCs w:val="32"/>
        </w:rPr>
      </w:pPr>
      <w:r>
        <w:rPr>
          <w:rFonts w:hint="eastAsia" w:ascii="宋体" w:hAnsi="宋体" w:cs="宋体"/>
          <w:b/>
          <w:bCs/>
          <w:color w:val="auto"/>
          <w:sz w:val="32"/>
          <w:szCs w:val="32"/>
        </w:rPr>
        <w:t>六、</w:t>
      </w:r>
      <w:r>
        <w:rPr>
          <w:rFonts w:hint="eastAsia" w:ascii="宋体" w:hAnsi="宋体" w:cs="宋体"/>
          <w:b/>
          <w:bCs/>
          <w:color w:val="auto"/>
          <w:sz w:val="32"/>
          <w:szCs w:val="32"/>
          <w:lang w:eastAsia="zh-CN"/>
        </w:rPr>
        <w:t>磋商</w:t>
      </w:r>
      <w:r>
        <w:rPr>
          <w:rFonts w:hint="eastAsia" w:ascii="宋体" w:hAnsi="宋体" w:cs="宋体"/>
          <w:b/>
          <w:bCs/>
          <w:color w:val="auto"/>
          <w:sz w:val="32"/>
          <w:szCs w:val="32"/>
        </w:rPr>
        <w:t>程序及方法</w:t>
      </w:r>
      <w:bookmarkEnd w:id="232"/>
      <w:bookmarkEnd w:id="233"/>
      <w:bookmarkEnd w:id="234"/>
      <w:bookmarkEnd w:id="235"/>
      <w:bookmarkEnd w:id="236"/>
      <w:bookmarkEnd w:id="237"/>
      <w:bookmarkEnd w:id="238"/>
      <w:bookmarkEnd w:id="239"/>
    </w:p>
    <w:p>
      <w:pPr>
        <w:pStyle w:val="23"/>
        <w:spacing w:line="360" w:lineRule="auto"/>
        <w:jc w:val="left"/>
        <w:rPr>
          <w:rFonts w:hint="eastAsia" w:ascii="宋体" w:eastAsia="宋体" w:cs="宋体"/>
          <w:color w:val="auto"/>
          <w:sz w:val="24"/>
          <w:szCs w:val="24"/>
          <w:lang w:eastAsia="zh-CN"/>
        </w:rPr>
      </w:pPr>
      <w:bookmarkStart w:id="240" w:name="_Toc19080"/>
      <w:bookmarkStart w:id="241" w:name="_Toc17060"/>
      <w:bookmarkStart w:id="242" w:name="_Toc376936753"/>
      <w:bookmarkStart w:id="243" w:name="_Toc17297_WPSOffice_Level3"/>
      <w:bookmarkStart w:id="244" w:name="_Toc19981_WPSOffice_Level3"/>
      <w:bookmarkStart w:id="245" w:name="_Toc16935"/>
      <w:bookmarkStart w:id="246" w:name="_Toc24238"/>
      <w:bookmarkStart w:id="247" w:name="_Toc325726022"/>
      <w:bookmarkStart w:id="248" w:name="_Toc26121"/>
      <w:bookmarkStart w:id="249" w:name="_Toc464136632"/>
      <w:bookmarkStart w:id="250" w:name="_Toc12598_WPSOffice_Level3"/>
      <w:r>
        <w:rPr>
          <w:rFonts w:ascii="宋体" w:hAnsi="宋体" w:cs="宋体"/>
          <w:color w:val="auto"/>
          <w:sz w:val="24"/>
          <w:szCs w:val="24"/>
        </w:rPr>
        <w:t>16.</w:t>
      </w:r>
      <w:bookmarkEnd w:id="240"/>
      <w:bookmarkEnd w:id="241"/>
      <w:bookmarkEnd w:id="242"/>
      <w:bookmarkEnd w:id="243"/>
      <w:bookmarkEnd w:id="244"/>
      <w:bookmarkEnd w:id="245"/>
      <w:bookmarkEnd w:id="246"/>
      <w:bookmarkEnd w:id="247"/>
      <w:bookmarkEnd w:id="248"/>
      <w:bookmarkEnd w:id="249"/>
      <w:bookmarkEnd w:id="250"/>
      <w:r>
        <w:rPr>
          <w:rFonts w:hint="eastAsia" w:ascii="宋体" w:hAnsi="宋体" w:cs="宋体"/>
          <w:color w:val="auto"/>
          <w:sz w:val="24"/>
          <w:szCs w:val="24"/>
          <w:lang w:eastAsia="zh-CN"/>
        </w:rPr>
        <w:t>评标委员会</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16.1</w:t>
      </w:r>
      <w:r>
        <w:rPr>
          <w:rFonts w:hint="eastAsia" w:hAnsi="宋体" w:cs="宋体"/>
          <w:color w:val="auto"/>
          <w:kern w:val="0"/>
          <w:sz w:val="24"/>
          <w:szCs w:val="24"/>
          <w:lang w:val="zh-CN"/>
        </w:rPr>
        <w:t>采购代理机构将根据采购项目的特点依法组建评标委员会，其成员由具有一定专业水平的技术、经济等方面的专家和采购人代表等三人以上单数组成。其中技术、经济等方面的专家不少于成员总数的三分之二。</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16.2</w:t>
      </w:r>
      <w:r>
        <w:rPr>
          <w:rFonts w:hint="eastAsia" w:hAnsi="宋体" w:cs="宋体"/>
          <w:color w:val="auto"/>
          <w:kern w:val="0"/>
          <w:sz w:val="24"/>
          <w:szCs w:val="24"/>
          <w:lang w:val="zh-CN"/>
        </w:rPr>
        <w:t>采购代理机构负责组织，具体评审事务由依法组建的评标委员会负责，并独立履行下列职责：</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1</w:t>
      </w:r>
      <w:r>
        <w:rPr>
          <w:rFonts w:hint="eastAsia" w:hAnsi="宋体" w:cs="宋体"/>
          <w:color w:val="auto"/>
          <w:kern w:val="0"/>
          <w:sz w:val="24"/>
          <w:szCs w:val="24"/>
          <w:lang w:val="zh-CN"/>
        </w:rPr>
        <w:t>）审查投标文件是否符合磋商文件要求，并作出评价；</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2</w:t>
      </w:r>
      <w:r>
        <w:rPr>
          <w:rFonts w:hint="eastAsia" w:hAnsi="宋体" w:cs="宋体"/>
          <w:color w:val="auto"/>
          <w:kern w:val="0"/>
          <w:sz w:val="24"/>
          <w:szCs w:val="24"/>
          <w:lang w:val="zh-CN"/>
        </w:rPr>
        <w:t>）要求投标人对投标文件有关事项作出解释或澄清；</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3</w:t>
      </w:r>
      <w:r>
        <w:rPr>
          <w:rFonts w:hint="eastAsia" w:hAnsi="宋体" w:cs="宋体"/>
          <w:color w:val="auto"/>
          <w:kern w:val="0"/>
          <w:sz w:val="24"/>
          <w:szCs w:val="24"/>
          <w:lang w:val="zh-CN"/>
        </w:rPr>
        <w:t>）推荐预成交候选投标人；</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4</w:t>
      </w:r>
      <w:r>
        <w:rPr>
          <w:rFonts w:hint="eastAsia" w:hAnsi="宋体" w:cs="宋体"/>
          <w:color w:val="auto"/>
          <w:kern w:val="0"/>
          <w:sz w:val="24"/>
          <w:szCs w:val="24"/>
          <w:lang w:val="zh-CN"/>
        </w:rPr>
        <w:t>）对非法干预评标工作的人员和机构进行举报或投诉。</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16.3</w:t>
      </w:r>
      <w:r>
        <w:rPr>
          <w:rFonts w:hint="eastAsia" w:hAnsi="宋体" w:cs="宋体"/>
          <w:color w:val="auto"/>
          <w:kern w:val="0"/>
          <w:sz w:val="24"/>
          <w:szCs w:val="24"/>
          <w:lang w:val="zh-CN"/>
        </w:rPr>
        <w:t>应遵守并履行下列义务：</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1</w:t>
      </w:r>
      <w:r>
        <w:rPr>
          <w:rFonts w:hint="eastAsia" w:hAnsi="宋体" w:cs="宋体"/>
          <w:color w:val="auto"/>
          <w:kern w:val="0"/>
          <w:sz w:val="24"/>
          <w:szCs w:val="24"/>
          <w:lang w:val="zh-CN"/>
        </w:rPr>
        <w:t>）遵纪守法，客观、公正、廉洁地履行职责；</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2</w:t>
      </w:r>
      <w:r>
        <w:rPr>
          <w:rFonts w:hint="eastAsia" w:hAnsi="宋体" w:cs="宋体"/>
          <w:color w:val="auto"/>
          <w:kern w:val="0"/>
          <w:sz w:val="24"/>
          <w:szCs w:val="24"/>
          <w:lang w:val="zh-CN"/>
        </w:rPr>
        <w:t>）按照磋商文件规定的评审方法和评审标准进行评审，评标委员会成员并对</w:t>
      </w:r>
      <w:r>
        <w:rPr>
          <w:rFonts w:hint="eastAsia" w:hAnsi="宋体" w:cs="宋体"/>
          <w:color w:val="auto"/>
          <w:sz w:val="24"/>
          <w:szCs w:val="24"/>
        </w:rPr>
        <w:t>评审意见</w:t>
      </w:r>
      <w:r>
        <w:rPr>
          <w:rFonts w:hint="eastAsia" w:hAnsi="宋体" w:cs="宋体"/>
          <w:color w:val="auto"/>
          <w:kern w:val="0"/>
          <w:sz w:val="24"/>
          <w:szCs w:val="24"/>
          <w:lang w:val="zh-CN"/>
        </w:rPr>
        <w:t>承责任；</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3</w:t>
      </w:r>
      <w:r>
        <w:rPr>
          <w:rFonts w:hint="eastAsia" w:hAnsi="宋体" w:cs="宋体"/>
          <w:color w:val="auto"/>
          <w:kern w:val="0"/>
          <w:sz w:val="24"/>
          <w:szCs w:val="24"/>
          <w:lang w:val="zh-CN"/>
        </w:rPr>
        <w:t>）对投标文件、评审情况和评审中获悉的商业秘密保密；</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4</w:t>
      </w:r>
      <w:r>
        <w:rPr>
          <w:rFonts w:hint="eastAsia" w:hAnsi="宋体" w:cs="宋体"/>
          <w:color w:val="auto"/>
          <w:kern w:val="0"/>
          <w:sz w:val="24"/>
          <w:szCs w:val="24"/>
          <w:lang w:val="zh-CN"/>
        </w:rPr>
        <w:t>）参与评标报告的起草；</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5</w:t>
      </w:r>
      <w:r>
        <w:rPr>
          <w:rFonts w:hint="eastAsia" w:hAnsi="宋体" w:cs="宋体"/>
          <w:color w:val="auto"/>
          <w:kern w:val="0"/>
          <w:sz w:val="24"/>
          <w:szCs w:val="24"/>
          <w:lang w:val="zh-CN"/>
        </w:rPr>
        <w:t>）解答投标人及有关方面的质疑；</w:t>
      </w:r>
    </w:p>
    <w:p>
      <w:pPr>
        <w:pStyle w:val="13"/>
        <w:spacing w:line="360" w:lineRule="auto"/>
        <w:rPr>
          <w:rFonts w:hAnsi="宋体" w:cs="宋体"/>
          <w:color w:val="auto"/>
          <w:kern w:val="0"/>
          <w:sz w:val="24"/>
          <w:szCs w:val="24"/>
          <w:lang w:val="zh-CN"/>
        </w:rPr>
      </w:pPr>
      <w:r>
        <w:rPr>
          <w:rFonts w:hint="eastAsia" w:hAnsi="宋体" w:cs="宋体"/>
          <w:color w:val="auto"/>
          <w:kern w:val="0"/>
          <w:sz w:val="24"/>
          <w:szCs w:val="24"/>
          <w:lang w:val="zh-CN"/>
        </w:rPr>
        <w:t>（</w:t>
      </w:r>
      <w:r>
        <w:rPr>
          <w:rFonts w:hAnsi="宋体" w:cs="宋体"/>
          <w:color w:val="auto"/>
          <w:kern w:val="0"/>
          <w:sz w:val="24"/>
          <w:szCs w:val="24"/>
          <w:lang w:val="zh-CN"/>
        </w:rPr>
        <w:t>6</w:t>
      </w:r>
      <w:r>
        <w:rPr>
          <w:rFonts w:hint="eastAsia" w:hAnsi="宋体" w:cs="宋体"/>
          <w:color w:val="auto"/>
          <w:kern w:val="0"/>
          <w:sz w:val="24"/>
          <w:szCs w:val="24"/>
          <w:lang w:val="zh-CN"/>
        </w:rPr>
        <w:t>）配合纪检部门进行投诉处理工作。</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16.4</w:t>
      </w:r>
      <w:r>
        <w:rPr>
          <w:rFonts w:hint="eastAsia" w:hAnsi="宋体" w:cs="宋体"/>
          <w:color w:val="auto"/>
          <w:kern w:val="0"/>
          <w:sz w:val="24"/>
          <w:szCs w:val="24"/>
          <w:lang w:val="zh-CN"/>
        </w:rPr>
        <w:t>所有成员应当集中与单一投标人分别进行磋商，并给予所有参加磋商的投标人平等的磋商机会。</w:t>
      </w:r>
    </w:p>
    <w:p>
      <w:pPr>
        <w:pStyle w:val="13"/>
        <w:spacing w:line="360" w:lineRule="auto"/>
        <w:ind w:firstLine="480" w:firstLineChars="200"/>
        <w:rPr>
          <w:rFonts w:hAnsi="宋体" w:cs="宋体"/>
          <w:color w:val="auto"/>
          <w:kern w:val="0"/>
          <w:szCs w:val="24"/>
          <w:lang w:val="zh-CN"/>
        </w:rPr>
      </w:pPr>
      <w:r>
        <w:rPr>
          <w:rFonts w:hAnsi="宋体" w:cs="宋体"/>
          <w:color w:val="auto"/>
          <w:kern w:val="0"/>
          <w:sz w:val="24"/>
          <w:szCs w:val="24"/>
          <w:lang w:val="zh-CN"/>
        </w:rPr>
        <w:t>16.5</w:t>
      </w:r>
      <w:r>
        <w:rPr>
          <w:rFonts w:hint="eastAsia" w:hAnsi="宋体" w:cs="宋体"/>
          <w:color w:val="auto"/>
          <w:kern w:val="0"/>
          <w:sz w:val="24"/>
          <w:szCs w:val="24"/>
          <w:lang w:val="zh-CN"/>
        </w:rPr>
        <w:t>在有关部门的监督和严格保密的情况下依法开展，任何单位和个人不得非法干预、影响评标工作和评标结果。</w:t>
      </w:r>
    </w:p>
    <w:p>
      <w:pPr>
        <w:pStyle w:val="23"/>
        <w:spacing w:line="360" w:lineRule="auto"/>
        <w:jc w:val="left"/>
        <w:rPr>
          <w:rFonts w:ascii="宋体" w:cs="宋体"/>
          <w:color w:val="auto"/>
          <w:sz w:val="24"/>
          <w:szCs w:val="24"/>
        </w:rPr>
      </w:pPr>
      <w:bookmarkStart w:id="251" w:name="_Toc325726023"/>
      <w:bookmarkStart w:id="252" w:name="_Toc464136633"/>
      <w:bookmarkStart w:id="253" w:name="_Toc21088_WPSOffice_Level3"/>
      <w:bookmarkStart w:id="254" w:name="_Toc14694"/>
      <w:bookmarkStart w:id="255" w:name="_Toc11804_WPSOffice_Level3"/>
      <w:bookmarkStart w:id="256" w:name="_Toc12208_WPSOffice_Level3"/>
      <w:bookmarkStart w:id="257" w:name="_Toc3830"/>
      <w:bookmarkStart w:id="258" w:name="_Toc23720"/>
      <w:bookmarkStart w:id="259" w:name="_Toc376936754"/>
      <w:bookmarkStart w:id="260" w:name="_Toc27086"/>
      <w:bookmarkStart w:id="261" w:name="_Toc13688"/>
      <w:r>
        <w:rPr>
          <w:rFonts w:ascii="宋体" w:hAnsi="宋体" w:cs="宋体"/>
          <w:color w:val="auto"/>
          <w:sz w:val="24"/>
          <w:szCs w:val="24"/>
        </w:rPr>
        <w:t>17.</w:t>
      </w:r>
      <w:r>
        <w:rPr>
          <w:rFonts w:hint="eastAsia" w:ascii="宋体" w:hAnsi="宋体" w:cs="宋体"/>
          <w:color w:val="auto"/>
          <w:sz w:val="24"/>
          <w:szCs w:val="24"/>
        </w:rPr>
        <w:t>评标程序</w:t>
      </w:r>
      <w:bookmarkEnd w:id="251"/>
      <w:bookmarkEnd w:id="252"/>
      <w:bookmarkEnd w:id="253"/>
      <w:bookmarkEnd w:id="254"/>
      <w:bookmarkEnd w:id="255"/>
      <w:bookmarkEnd w:id="256"/>
      <w:bookmarkEnd w:id="257"/>
      <w:bookmarkEnd w:id="258"/>
      <w:bookmarkEnd w:id="259"/>
      <w:bookmarkEnd w:id="260"/>
      <w:bookmarkEnd w:id="261"/>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17.1</w:t>
      </w:r>
      <w:r>
        <w:rPr>
          <w:rFonts w:hint="eastAsia" w:hAnsi="宋体" w:cs="宋体"/>
          <w:color w:val="auto"/>
          <w:kern w:val="0"/>
          <w:sz w:val="24"/>
          <w:szCs w:val="24"/>
          <w:lang w:val="zh-CN"/>
        </w:rPr>
        <w:t>进入评标阶段后，评标委员会成员按照客观、公正、审慎的原则，根据磋商文件规定的评审程序、评审方法和评审标准进行独立开展评审工作，负责审议所有投标文件，并按先初审、后详审的程序对投标文件进行评审、评分。</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17.2</w:t>
      </w:r>
      <w:r>
        <w:rPr>
          <w:rFonts w:hint="eastAsia" w:hAnsi="宋体" w:cs="宋体"/>
          <w:color w:val="auto"/>
          <w:kern w:val="0"/>
          <w:sz w:val="24"/>
          <w:szCs w:val="24"/>
          <w:lang w:val="zh-CN"/>
        </w:rPr>
        <w:t>初审阶段分为资格性审查和符合性审查。投标文件在投标磋商文件要求方面出现的偏离，分为实质性偏离和非实质性偏离。</w:t>
      </w:r>
    </w:p>
    <w:p>
      <w:pPr>
        <w:pStyle w:val="13"/>
        <w:spacing w:line="360" w:lineRule="auto"/>
        <w:ind w:firstLine="480" w:firstLineChars="200"/>
        <w:rPr>
          <w:rFonts w:hAnsi="宋体" w:cs="宋体"/>
          <w:color w:val="auto"/>
          <w:kern w:val="0"/>
          <w:sz w:val="24"/>
          <w:szCs w:val="24"/>
          <w:lang w:val="zh-CN"/>
        </w:rPr>
      </w:pPr>
      <w:r>
        <w:rPr>
          <w:rFonts w:hAnsi="宋体" w:cs="宋体"/>
          <w:color w:val="auto"/>
          <w:kern w:val="0"/>
          <w:sz w:val="24"/>
          <w:szCs w:val="24"/>
          <w:lang w:val="zh-CN"/>
        </w:rPr>
        <w:t>17.2.1</w:t>
      </w:r>
      <w:r>
        <w:rPr>
          <w:rFonts w:hint="eastAsia" w:hAnsi="宋体" w:cs="宋体"/>
          <w:color w:val="auto"/>
          <w:kern w:val="0"/>
          <w:sz w:val="24"/>
          <w:szCs w:val="24"/>
          <w:lang w:val="zh-CN"/>
        </w:rPr>
        <w:t>实质性偏离是指投标文件未能实质性投标磋商文件的要求。以下情况属于实质性偏离，投标文件有下列情况之一的，按无效文件处理。</w:t>
      </w:r>
    </w:p>
    <w:p>
      <w:pPr>
        <w:spacing w:line="360" w:lineRule="auto"/>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）不符合第三部分投标人须知一、说</w:t>
      </w:r>
      <w:r>
        <w:rPr>
          <w:rFonts w:ascii="宋体" w:hAnsi="宋体" w:cs="宋体"/>
          <w:color w:val="auto"/>
          <w:sz w:val="24"/>
        </w:rPr>
        <w:t xml:space="preserve">  </w:t>
      </w:r>
      <w:r>
        <w:rPr>
          <w:rFonts w:hint="eastAsia" w:ascii="宋体" w:hAnsi="宋体" w:cs="宋体"/>
          <w:color w:val="auto"/>
          <w:sz w:val="24"/>
        </w:rPr>
        <w:t>明第</w:t>
      </w:r>
      <w:r>
        <w:rPr>
          <w:rFonts w:ascii="宋体" w:hAnsi="宋体" w:cs="宋体"/>
          <w:color w:val="auto"/>
          <w:sz w:val="24"/>
          <w:lang w:val="zh-CN"/>
        </w:rPr>
        <w:t>2</w:t>
      </w:r>
      <w:r>
        <w:rPr>
          <w:rFonts w:ascii="宋体" w:hAnsi="宋体" w:cs="宋体"/>
          <w:color w:val="auto"/>
          <w:sz w:val="24"/>
        </w:rPr>
        <w:t>.</w:t>
      </w:r>
      <w:r>
        <w:rPr>
          <w:rFonts w:ascii="宋体" w:hAnsi="宋体" w:cs="宋体"/>
          <w:color w:val="auto"/>
          <w:sz w:val="24"/>
          <w:lang w:val="zh-CN"/>
        </w:rPr>
        <w:t>2</w:t>
      </w:r>
      <w:r>
        <w:rPr>
          <w:rFonts w:hint="eastAsia" w:ascii="宋体" w:hAnsi="宋体" w:cs="宋体"/>
          <w:color w:val="auto"/>
          <w:sz w:val="24"/>
          <w:lang w:val="zh-CN"/>
        </w:rPr>
        <w:t>款“合格的投标人”之规定的；</w:t>
      </w:r>
    </w:p>
    <w:p>
      <w:pPr>
        <w:spacing w:line="360" w:lineRule="auto"/>
        <w:jc w:val="left"/>
        <w:rPr>
          <w:rFonts w:ascii="宋体" w:cs="宋体"/>
          <w:color w:val="auto"/>
          <w:sz w:val="24"/>
          <w:lang w:val="zh-CN"/>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w:t>
      </w:r>
      <w:r>
        <w:rPr>
          <w:rFonts w:hint="eastAsia" w:ascii="宋体" w:hAnsi="宋体" w:cs="宋体"/>
          <w:color w:val="auto"/>
          <w:sz w:val="24"/>
          <w:lang w:val="zh-CN"/>
        </w:rPr>
        <w:t>未按磋商文件要求交纳或未足额交纳磋商保证金的；</w:t>
      </w:r>
    </w:p>
    <w:p>
      <w:pPr>
        <w:spacing w:line="360" w:lineRule="auto"/>
        <w:jc w:val="left"/>
        <w:rPr>
          <w:rFonts w:ascii="宋体" w:cs="宋体"/>
          <w:color w:val="auto"/>
          <w:sz w:val="24"/>
        </w:rPr>
      </w:pPr>
      <w:r>
        <w:rPr>
          <w:rFonts w:hint="eastAsia" w:ascii="宋体" w:hAnsi="宋体" w:cs="宋体"/>
          <w:color w:val="auto"/>
          <w:sz w:val="24"/>
          <w:lang w:val="zh-CN"/>
        </w:rPr>
        <w:t>（</w:t>
      </w:r>
      <w:r>
        <w:rPr>
          <w:rFonts w:ascii="宋体" w:hAnsi="宋体" w:cs="宋体"/>
          <w:color w:val="auto"/>
          <w:sz w:val="24"/>
          <w:lang w:val="zh-CN"/>
        </w:rPr>
        <w:t>3</w:t>
      </w:r>
      <w:r>
        <w:rPr>
          <w:rFonts w:hint="eastAsia" w:ascii="宋体" w:hAnsi="宋体" w:cs="宋体"/>
          <w:color w:val="auto"/>
          <w:sz w:val="24"/>
          <w:lang w:val="zh-CN"/>
        </w:rPr>
        <w:t>）未按</w:t>
      </w:r>
      <w:r>
        <w:rPr>
          <w:rFonts w:hint="eastAsia" w:ascii="宋体" w:hAnsi="宋体" w:cs="宋体"/>
          <w:color w:val="auto"/>
          <w:sz w:val="24"/>
        </w:rPr>
        <w:t>第三部分投标人须知</w:t>
      </w:r>
      <w:r>
        <w:rPr>
          <w:rFonts w:hint="eastAsia" w:ascii="宋体" w:hAnsi="宋体" w:cs="宋体"/>
          <w:color w:val="auto"/>
          <w:sz w:val="24"/>
          <w:lang w:val="zh-CN"/>
        </w:rPr>
        <w:t>二、磋商文件说明，第</w:t>
      </w:r>
      <w:r>
        <w:rPr>
          <w:rFonts w:ascii="宋体" w:hAnsi="宋体" w:cs="宋体"/>
          <w:color w:val="auto"/>
          <w:sz w:val="24"/>
          <w:lang w:val="zh-CN"/>
        </w:rPr>
        <w:t>1</w:t>
      </w:r>
      <w:r>
        <w:rPr>
          <w:rFonts w:ascii="宋体" w:hAnsi="宋体" w:cs="宋体"/>
          <w:color w:val="auto"/>
          <w:sz w:val="24"/>
        </w:rPr>
        <w:t>1</w:t>
      </w:r>
      <w:r>
        <w:rPr>
          <w:rFonts w:hint="eastAsia" w:ascii="宋体" w:hAnsi="宋体" w:cs="宋体"/>
          <w:color w:val="auto"/>
          <w:sz w:val="24"/>
        </w:rPr>
        <w:t>款</w:t>
      </w:r>
      <w:r>
        <w:rPr>
          <w:rFonts w:hint="eastAsia" w:ascii="宋体" w:hAnsi="宋体" w:cs="宋体"/>
          <w:color w:val="auto"/>
          <w:sz w:val="24"/>
          <w:lang w:val="zh-CN"/>
        </w:rPr>
        <w:t>（</w:t>
      </w:r>
      <w:r>
        <w:rPr>
          <w:rFonts w:ascii="宋体" w:hAnsi="宋体" w:cs="宋体"/>
          <w:color w:val="auto"/>
          <w:sz w:val="24"/>
          <w:lang w:val="zh-CN"/>
        </w:rPr>
        <w:t>1</w:t>
      </w:r>
      <w:r>
        <w:rPr>
          <w:rFonts w:hint="eastAsia" w:ascii="宋体" w:hAnsi="宋体" w:cs="宋体"/>
          <w:color w:val="auto"/>
          <w:sz w:val="24"/>
          <w:lang w:val="zh-CN"/>
        </w:rPr>
        <w:t>）</w:t>
      </w:r>
      <w:r>
        <w:rPr>
          <w:rFonts w:ascii="宋体" w:hAnsi="宋体" w:cs="宋体"/>
          <w:color w:val="auto"/>
          <w:sz w:val="24"/>
          <w:lang w:val="zh-CN"/>
        </w:rPr>
        <w:t>-</w:t>
      </w:r>
      <w:r>
        <w:rPr>
          <w:rFonts w:hint="eastAsia" w:ascii="宋体" w:hAnsi="宋体" w:cs="宋体"/>
          <w:color w:val="auto"/>
          <w:sz w:val="24"/>
          <w:lang w:val="zh-CN"/>
        </w:rPr>
        <w:t>（</w:t>
      </w:r>
      <w:r>
        <w:rPr>
          <w:rFonts w:ascii="宋体" w:hAnsi="宋体" w:cs="宋体"/>
          <w:color w:val="auto"/>
          <w:sz w:val="24"/>
          <w:lang w:val="zh-CN"/>
        </w:rPr>
        <w:t>1</w:t>
      </w:r>
      <w:r>
        <w:rPr>
          <w:rFonts w:hint="eastAsia" w:ascii="宋体" w:hAnsi="宋体" w:cs="宋体"/>
          <w:color w:val="auto"/>
          <w:sz w:val="24"/>
          <w:lang w:val="en-US" w:eastAsia="zh-CN"/>
        </w:rPr>
        <w:t>3</w:t>
      </w:r>
      <w:r>
        <w:rPr>
          <w:rFonts w:hint="eastAsia" w:ascii="宋体" w:hAnsi="宋体" w:cs="宋体"/>
          <w:color w:val="auto"/>
          <w:sz w:val="24"/>
          <w:lang w:val="zh-CN"/>
        </w:rPr>
        <w:t>）要求提供相关资料的；</w:t>
      </w:r>
    </w:p>
    <w:p>
      <w:pPr>
        <w:spacing w:line="360" w:lineRule="auto"/>
        <w:jc w:val="left"/>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）投标文件内容没有按</w:t>
      </w:r>
      <w:r>
        <w:rPr>
          <w:rFonts w:hint="eastAsia" w:ascii="宋体" w:hAnsi="宋体" w:cs="宋体"/>
          <w:color w:val="auto"/>
          <w:sz w:val="24"/>
          <w:lang w:eastAsia="zh-CN"/>
        </w:rPr>
        <w:t>磋商文件</w:t>
      </w:r>
      <w:r>
        <w:rPr>
          <w:rFonts w:hint="eastAsia" w:ascii="宋体" w:hAnsi="宋体" w:cs="宋体"/>
          <w:color w:val="auto"/>
          <w:sz w:val="24"/>
        </w:rPr>
        <w:t>规定和要求签字、盖章的；</w:t>
      </w:r>
    </w:p>
    <w:p>
      <w:pPr>
        <w:spacing w:line="360" w:lineRule="auto"/>
        <w:jc w:val="left"/>
        <w:rPr>
          <w:rFonts w:asci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）投标文件编排混乱，且擅自修改</w:t>
      </w:r>
      <w:r>
        <w:rPr>
          <w:rFonts w:hint="eastAsia" w:ascii="宋体" w:hAnsi="宋体" w:cs="宋体"/>
          <w:color w:val="auto"/>
          <w:sz w:val="24"/>
          <w:lang w:eastAsia="zh-CN"/>
        </w:rPr>
        <w:t>磋商文件</w:t>
      </w:r>
      <w:r>
        <w:rPr>
          <w:rFonts w:hint="eastAsia" w:ascii="宋体" w:hAnsi="宋体" w:cs="宋体"/>
          <w:color w:val="auto"/>
          <w:sz w:val="24"/>
        </w:rPr>
        <w:t>规定的格式内容的；</w:t>
      </w:r>
    </w:p>
    <w:p>
      <w:pPr>
        <w:spacing w:line="360" w:lineRule="auto"/>
        <w:jc w:val="left"/>
        <w:rPr>
          <w:rFonts w:asci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）工期、</w:t>
      </w:r>
      <w:r>
        <w:rPr>
          <w:rFonts w:hint="eastAsia" w:ascii="宋体" w:hAnsi="宋体" w:cs="宋体"/>
          <w:color w:val="auto"/>
          <w:sz w:val="24"/>
          <w:lang w:eastAsia="zh-CN"/>
        </w:rPr>
        <w:t>磋商</w:t>
      </w:r>
      <w:r>
        <w:rPr>
          <w:rFonts w:hint="eastAsia" w:ascii="宋体" w:hAnsi="宋体" w:cs="宋体"/>
          <w:color w:val="auto"/>
          <w:sz w:val="24"/>
        </w:rPr>
        <w:t>有效期、法定代表人授权期限不能满足</w:t>
      </w:r>
      <w:r>
        <w:rPr>
          <w:rFonts w:hint="eastAsia" w:ascii="宋体" w:hAnsi="宋体" w:cs="宋体"/>
          <w:color w:val="auto"/>
          <w:sz w:val="24"/>
          <w:lang w:eastAsia="zh-CN"/>
        </w:rPr>
        <w:t>磋商文件</w:t>
      </w:r>
      <w:r>
        <w:rPr>
          <w:rFonts w:hint="eastAsia" w:ascii="宋体" w:hAnsi="宋体" w:cs="宋体"/>
          <w:color w:val="auto"/>
          <w:sz w:val="24"/>
        </w:rPr>
        <w:t>要求的；</w:t>
      </w:r>
    </w:p>
    <w:p>
      <w:pPr>
        <w:spacing w:line="360" w:lineRule="auto"/>
        <w:jc w:val="left"/>
        <w:rPr>
          <w:rFonts w:ascii="宋体" w:cs="宋体"/>
          <w:color w:val="auto"/>
          <w:sz w:val="24"/>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）机构资质、人员配备</w:t>
      </w:r>
      <w:r>
        <w:rPr>
          <w:rFonts w:hint="eastAsia" w:ascii="宋体" w:hAnsi="宋体" w:cs="宋体"/>
          <w:color w:val="auto"/>
          <w:sz w:val="24"/>
          <w:lang w:val="zh-CN"/>
        </w:rPr>
        <w:t>标准明显不符合采购项目要求的</w:t>
      </w:r>
      <w:r>
        <w:rPr>
          <w:rFonts w:hint="eastAsia" w:ascii="宋体" w:hAnsi="宋体" w:cs="宋体"/>
          <w:color w:val="auto"/>
          <w:sz w:val="24"/>
        </w:rPr>
        <w:t>；</w:t>
      </w:r>
    </w:p>
    <w:p>
      <w:pPr>
        <w:spacing w:line="360" w:lineRule="auto"/>
        <w:jc w:val="left"/>
        <w:rPr>
          <w:rFonts w:ascii="宋体" w:cs="宋体"/>
          <w:color w:val="auto"/>
          <w:sz w:val="24"/>
        </w:rPr>
      </w:pPr>
      <w:r>
        <w:rPr>
          <w:rFonts w:hint="eastAsia" w:ascii="宋体" w:hAnsi="宋体" w:cs="宋体"/>
          <w:color w:val="auto"/>
          <w:sz w:val="24"/>
        </w:rPr>
        <w:t>（</w:t>
      </w:r>
      <w:r>
        <w:rPr>
          <w:rFonts w:ascii="宋体" w:hAnsi="宋体" w:cs="宋体"/>
          <w:color w:val="auto"/>
          <w:sz w:val="24"/>
        </w:rPr>
        <w:t>8</w:t>
      </w:r>
      <w:r>
        <w:rPr>
          <w:rFonts w:hint="eastAsia" w:ascii="宋体" w:hAnsi="宋体" w:cs="宋体"/>
          <w:color w:val="auto"/>
          <w:sz w:val="24"/>
        </w:rPr>
        <w:t>）投标文件中附有</w:t>
      </w:r>
      <w:r>
        <w:rPr>
          <w:rFonts w:hint="eastAsia" w:ascii="宋体" w:hAnsi="宋体" w:cs="宋体"/>
          <w:color w:val="auto"/>
          <w:sz w:val="24"/>
          <w:lang w:eastAsia="zh-CN"/>
        </w:rPr>
        <w:t>采购</w:t>
      </w:r>
      <w:r>
        <w:rPr>
          <w:rFonts w:hint="eastAsia" w:ascii="宋体" w:hAnsi="宋体" w:cs="宋体"/>
          <w:color w:val="auto"/>
          <w:sz w:val="24"/>
        </w:rPr>
        <w:t>人不能接受的条件的；</w:t>
      </w:r>
    </w:p>
    <w:p>
      <w:pPr>
        <w:spacing w:line="360" w:lineRule="auto"/>
        <w:rPr>
          <w:rFonts w:ascii="宋体" w:cs="宋体"/>
          <w:color w:val="auto"/>
          <w:sz w:val="24"/>
        </w:rPr>
      </w:pPr>
      <w:r>
        <w:rPr>
          <w:rFonts w:hint="eastAsia" w:ascii="宋体" w:hAnsi="宋体" w:cs="宋体"/>
          <w:color w:val="auto"/>
          <w:sz w:val="24"/>
        </w:rPr>
        <w:t>（</w:t>
      </w:r>
      <w:r>
        <w:rPr>
          <w:rFonts w:ascii="宋体" w:hAnsi="宋体" w:cs="宋体"/>
          <w:color w:val="auto"/>
          <w:sz w:val="24"/>
        </w:rPr>
        <w:t>9</w:t>
      </w:r>
      <w:r>
        <w:rPr>
          <w:rFonts w:hint="eastAsia" w:ascii="宋体" w:hAnsi="宋体" w:cs="宋体"/>
          <w:color w:val="auto"/>
          <w:sz w:val="24"/>
        </w:rPr>
        <w:t>）</w:t>
      </w:r>
      <w:r>
        <w:rPr>
          <w:rFonts w:hint="eastAsia" w:ascii="宋体" w:hAnsi="宋体" w:cs="宋体"/>
          <w:color w:val="auto"/>
          <w:sz w:val="24"/>
          <w:lang w:eastAsia="zh-CN"/>
        </w:rPr>
        <w:t>评标委员会</w:t>
      </w:r>
      <w:r>
        <w:rPr>
          <w:rFonts w:hint="eastAsia" w:ascii="宋体" w:hAnsi="宋体" w:cs="宋体"/>
          <w:color w:val="auto"/>
          <w:sz w:val="24"/>
        </w:rPr>
        <w:t>认为应按无效投标处理的其他情况；</w:t>
      </w:r>
    </w:p>
    <w:p>
      <w:pPr>
        <w:spacing w:line="360" w:lineRule="auto"/>
        <w:rPr>
          <w:rFonts w:ascii="宋体" w:cs="宋体"/>
          <w:color w:val="auto"/>
          <w:sz w:val="24"/>
        </w:rPr>
      </w:pPr>
      <w:r>
        <w:rPr>
          <w:rFonts w:hint="eastAsia" w:ascii="宋体" w:hAnsi="宋体" w:cs="宋体"/>
          <w:color w:val="auto"/>
          <w:sz w:val="24"/>
        </w:rPr>
        <w:t>（</w:t>
      </w:r>
      <w:r>
        <w:rPr>
          <w:rFonts w:ascii="宋体" w:hAnsi="宋体" w:cs="宋体"/>
          <w:color w:val="auto"/>
          <w:sz w:val="24"/>
        </w:rPr>
        <w:t>10</w:t>
      </w:r>
      <w:r>
        <w:rPr>
          <w:rFonts w:hint="eastAsia" w:ascii="宋体" w:hAnsi="宋体" w:cs="宋体"/>
          <w:color w:val="auto"/>
          <w:sz w:val="24"/>
        </w:rPr>
        <w:t>）法律、法规规定的其他情形。</w:t>
      </w:r>
    </w:p>
    <w:p>
      <w:pPr>
        <w:tabs>
          <w:tab w:val="left" w:pos="8787"/>
        </w:tabs>
        <w:spacing w:line="360" w:lineRule="auto"/>
        <w:ind w:firstLine="480" w:firstLineChars="200"/>
        <w:jc w:val="left"/>
        <w:rPr>
          <w:rFonts w:ascii="宋体" w:cs="宋体"/>
          <w:color w:val="auto"/>
          <w:kern w:val="0"/>
          <w:sz w:val="24"/>
          <w:lang w:val="zh-CN"/>
        </w:rPr>
      </w:pPr>
      <w:r>
        <w:rPr>
          <w:rFonts w:ascii="宋体" w:hAnsi="宋体" w:cs="宋体"/>
          <w:color w:val="auto"/>
          <w:kern w:val="0"/>
          <w:sz w:val="24"/>
          <w:lang w:val="zh-CN"/>
        </w:rPr>
        <w:t>17.2.2</w:t>
      </w:r>
      <w:r>
        <w:rPr>
          <w:rFonts w:hint="eastAsia" w:ascii="宋体" w:hAnsi="宋体" w:cs="宋体"/>
          <w:color w:val="auto"/>
          <w:kern w:val="0"/>
          <w:sz w:val="24"/>
          <w:lang w:val="zh-CN"/>
        </w:rPr>
        <w:t>非实质性偏离是指评标委员会在对投标文件的有效性、完整性和投标程度进行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pPr>
        <w:tabs>
          <w:tab w:val="left" w:pos="8787"/>
        </w:tabs>
        <w:spacing w:line="360" w:lineRule="auto"/>
        <w:ind w:firstLine="480"/>
        <w:jc w:val="left"/>
        <w:rPr>
          <w:rFonts w:ascii="宋体" w:cs="宋体"/>
          <w:color w:val="auto"/>
          <w:kern w:val="0"/>
          <w:sz w:val="24"/>
          <w:lang w:val="zh-CN"/>
        </w:rPr>
      </w:pPr>
      <w:r>
        <w:rPr>
          <w:rFonts w:hint="eastAsia" w:ascii="宋体" w:hAnsi="宋体" w:cs="宋体"/>
          <w:color w:val="auto"/>
          <w:kern w:val="0"/>
          <w:sz w:val="24"/>
          <w:lang w:val="zh-CN"/>
        </w:rPr>
        <w:t>评标委员会要求投标人澄清、说明或者更正投标文件应当以书面形式作出。投标人的澄清、说明或者更正应当由法定代表人或其授权代表签字或者加盖公章。由授权代表签字的，应当附法定代表人授权书。</w:t>
      </w:r>
    </w:p>
    <w:p>
      <w:pPr>
        <w:autoSpaceDE w:val="0"/>
        <w:autoSpaceDN w:val="0"/>
        <w:spacing w:line="360" w:lineRule="auto"/>
        <w:ind w:firstLine="480" w:firstLineChars="200"/>
        <w:jc w:val="left"/>
        <w:rPr>
          <w:rFonts w:ascii="宋体" w:cs="宋体"/>
          <w:color w:val="auto"/>
          <w:kern w:val="0"/>
          <w:sz w:val="24"/>
          <w:lang w:val="zh-CN"/>
        </w:rPr>
      </w:pPr>
      <w:r>
        <w:rPr>
          <w:rFonts w:ascii="宋体" w:hAnsi="宋体" w:cs="宋体"/>
          <w:color w:val="auto"/>
          <w:kern w:val="0"/>
          <w:sz w:val="24"/>
          <w:lang w:val="zh-CN"/>
        </w:rPr>
        <w:t>17.2.3</w:t>
      </w:r>
      <w:r>
        <w:rPr>
          <w:rFonts w:hint="eastAsia" w:ascii="宋体" w:hAnsi="宋体" w:cs="宋体"/>
          <w:color w:val="auto"/>
          <w:kern w:val="0"/>
          <w:sz w:val="24"/>
          <w:lang w:val="zh-CN"/>
        </w:rPr>
        <w:t>在投标文件初审、复审过程中，如果评标委员会成员出现对评审结果有不同意见的，应当以书面形式反映，评标报告中应注明该不同意见。评标委员会成员拒绝在评标报告中签字又不书面说明其不同意见和理由的，视为同意评标结果。</w:t>
      </w:r>
    </w:p>
    <w:p>
      <w:pPr>
        <w:autoSpaceDE w:val="0"/>
        <w:autoSpaceDN w:val="0"/>
        <w:spacing w:line="360" w:lineRule="auto"/>
        <w:ind w:firstLine="480" w:firstLineChars="200"/>
        <w:jc w:val="left"/>
        <w:rPr>
          <w:rFonts w:ascii="宋体" w:cs="宋体"/>
          <w:color w:val="auto"/>
          <w:kern w:val="0"/>
          <w:sz w:val="24"/>
          <w:lang w:val="zh-CN"/>
        </w:rPr>
      </w:pPr>
      <w:r>
        <w:rPr>
          <w:rFonts w:ascii="宋体" w:hAnsi="宋体" w:cs="宋体"/>
          <w:color w:val="auto"/>
          <w:kern w:val="0"/>
          <w:sz w:val="24"/>
          <w:lang w:val="zh-CN"/>
        </w:rPr>
        <w:t>17.2.4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评标委员会可以根据磋商文件和评标情况实质性变动采购需求中的技术、服务要求以及合同草案条款，但不得变动磋商文件中的其他内容。实质性变动的内容，须经采购人代表确认。对磋商文件作出的实质性变动是磋商文件的有效组成部分，评标委员会应及时以书面形式同时通知所有参加磋商的投标人。投标人应当按照磋商文件的变动情况和评标委员会的要求重新提交投标文件，并由其法定代表人或委托代理人签字或者加盖公章。</w:t>
      </w:r>
    </w:p>
    <w:p>
      <w:pPr>
        <w:spacing w:line="360" w:lineRule="auto"/>
        <w:ind w:firstLine="480" w:firstLineChars="200"/>
        <w:jc w:val="left"/>
        <w:rPr>
          <w:rFonts w:ascii="宋体" w:cs="宋体"/>
          <w:color w:val="auto"/>
          <w:kern w:val="0"/>
          <w:sz w:val="24"/>
          <w:lang w:val="zh-CN"/>
        </w:rPr>
      </w:pPr>
      <w:r>
        <w:rPr>
          <w:rFonts w:ascii="宋体" w:hAnsi="宋体" w:cs="宋体"/>
          <w:color w:val="auto"/>
          <w:kern w:val="0"/>
          <w:sz w:val="24"/>
          <w:lang w:val="zh-CN"/>
        </w:rPr>
        <w:t>17.2.5</w:t>
      </w:r>
      <w:r>
        <w:rPr>
          <w:rFonts w:hint="eastAsia" w:ascii="宋体" w:hAnsi="宋体" w:cs="宋体"/>
          <w:color w:val="auto"/>
          <w:kern w:val="0"/>
          <w:sz w:val="24"/>
          <w:lang w:val="zh-CN"/>
        </w:rPr>
        <w:t>评标委员会采用综合评分法对提交投标报价的投标人的投标文件和投标报价进行综合评分。综合评分法，是指投标文件满足磋商文件全部实质性要求且按评审因素的量化指标评审得分最高的投标人为成交候选投标人的评审方法。</w:t>
      </w:r>
    </w:p>
    <w:p>
      <w:pPr>
        <w:pStyle w:val="23"/>
        <w:spacing w:line="360" w:lineRule="auto"/>
        <w:jc w:val="left"/>
        <w:rPr>
          <w:rFonts w:ascii="宋体" w:cs="宋体"/>
          <w:color w:val="auto"/>
          <w:kern w:val="0"/>
          <w:sz w:val="24"/>
          <w:szCs w:val="24"/>
          <w:lang w:val="zh-CN"/>
        </w:rPr>
      </w:pPr>
      <w:bookmarkStart w:id="262" w:name="_Toc829"/>
      <w:bookmarkStart w:id="263" w:name="_Toc20611"/>
      <w:bookmarkStart w:id="264" w:name="_Toc22110_WPSOffice_Level3"/>
      <w:bookmarkStart w:id="265" w:name="_Toc325726024"/>
      <w:bookmarkStart w:id="266" w:name="_Toc17697"/>
      <w:bookmarkStart w:id="267" w:name="_Toc23658_WPSOffice_Level3"/>
      <w:bookmarkStart w:id="268" w:name="_Toc464136634"/>
      <w:bookmarkStart w:id="269" w:name="_Toc27448"/>
      <w:bookmarkStart w:id="270" w:name="_Toc13668"/>
      <w:bookmarkStart w:id="271" w:name="_Toc376936755"/>
      <w:bookmarkStart w:id="272" w:name="_Toc4684_WPSOffice_Level3"/>
      <w:r>
        <w:rPr>
          <w:rFonts w:ascii="宋体" w:hAnsi="宋体" w:cs="宋体"/>
          <w:color w:val="auto"/>
          <w:sz w:val="24"/>
          <w:szCs w:val="24"/>
        </w:rPr>
        <w:t>18.</w:t>
      </w:r>
      <w:r>
        <w:rPr>
          <w:rFonts w:hint="eastAsia" w:ascii="宋体" w:hAnsi="宋体" w:cs="宋体"/>
          <w:color w:val="auto"/>
          <w:sz w:val="24"/>
          <w:szCs w:val="24"/>
        </w:rPr>
        <w:t>评审办法</w:t>
      </w:r>
      <w:bookmarkEnd w:id="262"/>
      <w:bookmarkEnd w:id="263"/>
      <w:bookmarkEnd w:id="264"/>
      <w:bookmarkEnd w:id="265"/>
      <w:bookmarkEnd w:id="266"/>
      <w:bookmarkEnd w:id="267"/>
      <w:bookmarkEnd w:id="268"/>
      <w:bookmarkEnd w:id="269"/>
      <w:bookmarkEnd w:id="270"/>
      <w:bookmarkEnd w:id="271"/>
      <w:bookmarkEnd w:id="272"/>
    </w:p>
    <w:p>
      <w:pPr>
        <w:tabs>
          <w:tab w:val="left" w:pos="8787"/>
        </w:tabs>
        <w:spacing w:line="360" w:lineRule="auto"/>
        <w:ind w:firstLine="480" w:firstLineChars="200"/>
        <w:jc w:val="left"/>
        <w:rPr>
          <w:rFonts w:ascii="宋体" w:cs="宋体"/>
          <w:color w:val="auto"/>
          <w:kern w:val="0"/>
          <w:sz w:val="24"/>
        </w:rPr>
      </w:pPr>
      <w:r>
        <w:rPr>
          <w:rFonts w:ascii="宋体" w:hAnsi="宋体" w:cs="宋体"/>
          <w:color w:val="auto"/>
          <w:kern w:val="0"/>
          <w:sz w:val="24"/>
          <w:lang w:val="zh-CN"/>
        </w:rPr>
        <w:t>18.1</w:t>
      </w:r>
      <w:r>
        <w:rPr>
          <w:rFonts w:hint="eastAsia" w:ascii="宋体" w:hAnsi="宋体" w:cs="宋体"/>
          <w:color w:val="auto"/>
          <w:kern w:val="0"/>
          <w:sz w:val="24"/>
          <w:lang w:val="zh-CN"/>
        </w:rPr>
        <w:t>依照《中华人民共和国招标投标法》、《中华人民共和国招标投标法实施条例》的规定，结合该项目的特点制定本评审办法。本次评审采用综合评分法。</w:t>
      </w:r>
    </w:p>
    <w:p>
      <w:pPr>
        <w:tabs>
          <w:tab w:val="left" w:pos="8787"/>
        </w:tabs>
        <w:spacing w:line="360" w:lineRule="auto"/>
        <w:ind w:firstLine="480" w:firstLineChars="200"/>
        <w:jc w:val="left"/>
        <w:rPr>
          <w:rFonts w:ascii="宋体" w:cs="宋体"/>
          <w:color w:val="auto"/>
          <w:kern w:val="0"/>
          <w:sz w:val="24"/>
        </w:rPr>
      </w:pPr>
      <w:r>
        <w:rPr>
          <w:rFonts w:ascii="宋体" w:hAnsi="宋体" w:cs="宋体"/>
          <w:color w:val="auto"/>
          <w:kern w:val="0"/>
          <w:sz w:val="24"/>
        </w:rPr>
        <w:t>18.2</w:t>
      </w:r>
      <w:r>
        <w:rPr>
          <w:rFonts w:hint="eastAsia" w:ascii="宋体" w:hAnsi="宋体" w:cs="宋体"/>
          <w:color w:val="auto"/>
          <w:kern w:val="0"/>
          <w:sz w:val="24"/>
          <w:lang w:val="zh-CN"/>
        </w:rPr>
        <w:t>资格性审查评审办法</w:t>
      </w:r>
      <w:bookmarkStart w:id="273" w:name="_Toc3368"/>
      <w:bookmarkStart w:id="274" w:name="_Toc12542"/>
      <w:bookmarkStart w:id="275" w:name="_Toc365373146"/>
      <w:bookmarkStart w:id="276" w:name="_Toc368987551"/>
    </w:p>
    <w:p>
      <w:pPr>
        <w:autoSpaceDE w:val="0"/>
        <w:autoSpaceDN w:val="0"/>
        <w:adjustRightInd w:val="0"/>
        <w:rPr>
          <w:rFonts w:ascii="宋体" w:cs="宋体"/>
          <w:color w:val="auto"/>
          <w:kern w:val="0"/>
          <w:sz w:val="24"/>
        </w:rPr>
      </w:pPr>
      <w:r>
        <w:rPr>
          <w:rFonts w:ascii="宋体" w:hAnsi="宋体" w:cs="宋体"/>
          <w:color w:val="auto"/>
          <w:kern w:val="0"/>
          <w:sz w:val="24"/>
        </w:rPr>
        <w:t>18.3</w:t>
      </w:r>
      <w:r>
        <w:rPr>
          <w:rFonts w:hint="eastAsia" w:ascii="宋体" w:hAnsi="宋体" w:cs="宋体"/>
          <w:color w:val="auto"/>
          <w:kern w:val="0"/>
          <w:sz w:val="24"/>
        </w:rPr>
        <w:t>评审标准和分值分配：</w:t>
      </w:r>
    </w:p>
    <w:tbl>
      <w:tblPr>
        <w:tblStyle w:val="25"/>
        <w:tblW w:w="0" w:type="auto"/>
        <w:jc w:val="center"/>
        <w:tblLayout w:type="fixed"/>
        <w:tblCellMar>
          <w:top w:w="0" w:type="dxa"/>
          <w:left w:w="108" w:type="dxa"/>
          <w:bottom w:w="0" w:type="dxa"/>
          <w:right w:w="108" w:type="dxa"/>
        </w:tblCellMar>
      </w:tblPr>
      <w:tblGrid>
        <w:gridCol w:w="771"/>
        <w:gridCol w:w="1701"/>
        <w:gridCol w:w="7006"/>
      </w:tblGrid>
      <w:tr>
        <w:tblPrEx>
          <w:tblCellMar>
            <w:top w:w="0" w:type="dxa"/>
            <w:left w:w="108" w:type="dxa"/>
            <w:bottom w:w="0" w:type="dxa"/>
            <w:right w:w="108" w:type="dxa"/>
          </w:tblCellMar>
        </w:tblPrEx>
        <w:trPr>
          <w:trHeight w:val="673" w:hRule="atLeast"/>
          <w:jc w:val="center"/>
        </w:trPr>
        <w:tc>
          <w:tcPr>
            <w:tcW w:w="77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color w:val="000000"/>
                <w:sz w:val="24"/>
                <w:szCs w:val="24"/>
                <w:lang w:val="zh-CN"/>
              </w:rPr>
            </w:pPr>
            <w:bookmarkStart w:id="277" w:name="_Toc1823"/>
            <w:r>
              <w:rPr>
                <w:rFonts w:hint="eastAsia" w:ascii="宋体" w:hAnsi="宋体" w:cs="宋体"/>
                <w:b/>
                <w:color w:val="000000"/>
                <w:sz w:val="24"/>
                <w:szCs w:val="24"/>
                <w:lang w:val="zh-CN"/>
              </w:rPr>
              <w:t>序号</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color w:val="000000"/>
                <w:sz w:val="24"/>
                <w:szCs w:val="24"/>
              </w:rPr>
            </w:pPr>
            <w:r>
              <w:rPr>
                <w:rFonts w:hint="eastAsia" w:ascii="宋体" w:hAnsi="宋体" w:cs="宋体"/>
                <w:b/>
                <w:color w:val="000000"/>
                <w:sz w:val="24"/>
                <w:szCs w:val="24"/>
                <w:lang w:val="zh-CN"/>
              </w:rPr>
              <w:t>评审</w:t>
            </w:r>
            <w:r>
              <w:rPr>
                <w:rFonts w:hint="eastAsia" w:ascii="宋体" w:hAnsi="宋体" w:cs="宋体"/>
                <w:b/>
                <w:color w:val="000000"/>
                <w:sz w:val="24"/>
                <w:szCs w:val="24"/>
              </w:rPr>
              <w:t>因素</w:t>
            </w:r>
          </w:p>
        </w:tc>
        <w:tc>
          <w:tcPr>
            <w:tcW w:w="7006"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firstLine="482"/>
              <w:jc w:val="center"/>
              <w:rPr>
                <w:rFonts w:ascii="宋体" w:hAnsi="宋体" w:cs="宋体"/>
                <w:b/>
                <w:color w:val="000000"/>
                <w:sz w:val="24"/>
                <w:szCs w:val="24"/>
                <w:lang w:val="zh-CN"/>
              </w:rPr>
            </w:pPr>
            <w:r>
              <w:rPr>
                <w:rFonts w:hint="eastAsia" w:ascii="宋体" w:hAnsi="宋体" w:cs="宋体"/>
                <w:b/>
                <w:color w:val="000000"/>
                <w:sz w:val="24"/>
                <w:szCs w:val="24"/>
              </w:rPr>
              <w:t>评审标准</w:t>
            </w:r>
          </w:p>
        </w:tc>
      </w:tr>
      <w:tr>
        <w:tblPrEx>
          <w:tblCellMar>
            <w:top w:w="0" w:type="dxa"/>
            <w:left w:w="108" w:type="dxa"/>
            <w:bottom w:w="0" w:type="dxa"/>
            <w:right w:w="108" w:type="dxa"/>
          </w:tblCellMar>
        </w:tblPrEx>
        <w:trPr>
          <w:trHeight w:val="673" w:hRule="atLeast"/>
          <w:jc w:val="center"/>
        </w:trPr>
        <w:tc>
          <w:tcPr>
            <w:tcW w:w="77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bCs/>
                <w:color w:val="000000"/>
                <w:sz w:val="24"/>
                <w:szCs w:val="24"/>
              </w:rPr>
            </w:pPr>
            <w:r>
              <w:rPr>
                <w:rFonts w:hint="eastAsia" w:ascii="宋体" w:hAnsi="宋体" w:cs="宋体"/>
                <w:b/>
                <w:bCs/>
                <w:color w:val="000000"/>
                <w:sz w:val="24"/>
                <w:szCs w:val="24"/>
              </w:rPr>
              <w:t>1</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投标报价</w:t>
            </w:r>
          </w:p>
          <w:p>
            <w:pPr>
              <w:pStyle w:val="22"/>
              <w:widowControl/>
              <w:spacing w:before="0" w:beforeAutospacing="0" w:after="0" w:afterAutospacing="0" w:line="360" w:lineRule="auto"/>
              <w:jc w:val="center"/>
              <w:rPr>
                <w:rFonts w:ascii="宋体" w:hAnsi="宋体" w:cs="宋体"/>
                <w:b/>
                <w:bCs/>
                <w:color w:val="000000"/>
                <w:sz w:val="24"/>
                <w:szCs w:val="24"/>
                <w:lang w:val="zh-CN"/>
              </w:rPr>
            </w:pPr>
            <w:r>
              <w:rPr>
                <w:rFonts w:hint="eastAsia" w:ascii="宋体" w:hAnsi="宋体" w:cs="宋体"/>
                <w:b/>
                <w:bCs/>
                <w:color w:val="000000"/>
                <w:sz w:val="24"/>
                <w:szCs w:val="24"/>
                <w:shd w:val="clear" w:color="auto" w:fill="FFFFFF"/>
              </w:rPr>
              <w:t>(</w:t>
            </w:r>
            <w:r>
              <w:rPr>
                <w:rFonts w:hint="eastAsia" w:ascii="宋体" w:hAnsi="宋体" w:cs="宋体"/>
                <w:b/>
                <w:bCs/>
                <w:color w:val="000000"/>
                <w:sz w:val="24"/>
                <w:szCs w:val="24"/>
              </w:rPr>
              <w:t>30</w:t>
            </w:r>
            <w:r>
              <w:rPr>
                <w:rFonts w:hint="eastAsia" w:cs="宋体"/>
                <w:b/>
                <w:bCs/>
                <w:color w:val="000000"/>
                <w:sz w:val="24"/>
                <w:szCs w:val="24"/>
                <w:lang w:eastAsia="zh-CN"/>
              </w:rPr>
              <w:t>分</w:t>
            </w:r>
            <w:r>
              <w:rPr>
                <w:rFonts w:hint="eastAsia" w:ascii="宋体" w:hAnsi="宋体" w:cs="宋体"/>
                <w:b/>
                <w:bCs/>
                <w:color w:val="000000"/>
                <w:sz w:val="24"/>
                <w:szCs w:val="24"/>
                <w:shd w:val="clear" w:color="auto" w:fill="FFFFFF"/>
              </w:rPr>
              <w:t>)</w:t>
            </w:r>
          </w:p>
        </w:tc>
        <w:tc>
          <w:tcPr>
            <w:tcW w:w="70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ind w:firstLine="0" w:firstLineChars="0"/>
              <w:jc w:val="left"/>
              <w:rPr>
                <w:rFonts w:ascii="宋体" w:hAnsi="宋体" w:cs="宋体"/>
                <w:color w:val="000000"/>
                <w:sz w:val="24"/>
                <w:szCs w:val="24"/>
                <w:shd w:val="clear" w:color="auto" w:fill="FFFFFF"/>
              </w:rPr>
            </w:pPr>
            <w:r>
              <w:rPr>
                <w:rFonts w:hint="eastAsia" w:ascii="宋体" w:hAnsi="Cambria" w:cs="宋体"/>
                <w:color w:val="auto"/>
                <w:kern w:val="0"/>
                <w:sz w:val="24"/>
                <w:szCs w:val="24"/>
                <w:lang w:val="zh-CN"/>
              </w:rPr>
              <w:t>在所有的有效投标报价中，以最低投标报价为基准价，其价格分为满分。其他投标人的报价分统一按下列公式计算：投标报价得分=(评标基准价／投标报价)×价格权值（</w:t>
            </w:r>
            <w:r>
              <w:rPr>
                <w:rFonts w:hint="eastAsia" w:ascii="宋体" w:hAnsi="Cambria" w:cs="宋体"/>
                <w:color w:val="auto"/>
                <w:kern w:val="0"/>
                <w:sz w:val="24"/>
                <w:szCs w:val="24"/>
                <w:lang w:val="en-US" w:eastAsia="zh-CN"/>
              </w:rPr>
              <w:t>30</w:t>
            </w:r>
            <w:r>
              <w:rPr>
                <w:rFonts w:hint="eastAsia" w:ascii="宋体" w:hAnsi="Cambria" w:cs="宋体"/>
                <w:color w:val="auto"/>
                <w:kern w:val="0"/>
                <w:sz w:val="24"/>
                <w:szCs w:val="24"/>
                <w:lang w:val="zh-CN"/>
              </w:rPr>
              <w:t>%）×100（四舍五入后保留小数点后两位）。</w:t>
            </w:r>
          </w:p>
        </w:tc>
      </w:tr>
      <w:tr>
        <w:tblPrEx>
          <w:tblCellMar>
            <w:top w:w="0" w:type="dxa"/>
            <w:left w:w="108" w:type="dxa"/>
            <w:bottom w:w="0" w:type="dxa"/>
            <w:right w:w="108" w:type="dxa"/>
          </w:tblCellMar>
        </w:tblPrEx>
        <w:trPr>
          <w:trHeight w:val="673" w:hRule="atLeast"/>
          <w:jc w:val="center"/>
        </w:trPr>
        <w:tc>
          <w:tcPr>
            <w:tcW w:w="77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bCs/>
                <w:color w:val="000000"/>
                <w:sz w:val="24"/>
                <w:szCs w:val="24"/>
              </w:rPr>
            </w:pPr>
            <w:r>
              <w:rPr>
                <w:rFonts w:hint="eastAsia" w:ascii="宋体" w:hAnsi="宋体" w:cs="宋体"/>
                <w:b/>
                <w:bCs/>
                <w:color w:val="000000"/>
                <w:sz w:val="24"/>
                <w:szCs w:val="24"/>
              </w:rPr>
              <w:t>2</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bCs/>
                <w:color w:val="000000"/>
                <w:sz w:val="24"/>
                <w:szCs w:val="24"/>
              </w:rPr>
            </w:pPr>
            <w:r>
              <w:rPr>
                <w:rFonts w:hint="eastAsia" w:ascii="宋体" w:hAnsi="宋体" w:cs="宋体"/>
                <w:b/>
                <w:bCs/>
                <w:color w:val="000000"/>
                <w:sz w:val="24"/>
                <w:szCs w:val="24"/>
              </w:rPr>
              <w:t>投标人的业绩（10分）</w:t>
            </w:r>
          </w:p>
        </w:tc>
        <w:tc>
          <w:tcPr>
            <w:tcW w:w="7006"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近三年每承担过一个已完成类似业绩得2 分，最高 10 分，不提供不得分</w:t>
            </w:r>
            <w:r>
              <w:rPr>
                <w:rFonts w:hint="eastAsia" w:ascii="宋体" w:hAnsi="宋体" w:cs="宋体"/>
                <w:color w:val="000000"/>
                <w:sz w:val="24"/>
                <w:szCs w:val="24"/>
                <w:shd w:val="clear" w:color="auto" w:fill="FFFFFF"/>
                <w:lang w:eastAsia="zh-CN"/>
              </w:rPr>
              <w:t>。</w:t>
            </w:r>
            <w:r>
              <w:rPr>
                <w:rFonts w:hint="eastAsia" w:ascii="宋体" w:hAnsi="宋体" w:cs="宋体"/>
                <w:color w:val="000000"/>
                <w:sz w:val="24"/>
                <w:szCs w:val="24"/>
                <w:shd w:val="clear" w:color="auto" w:fill="FFFFFF"/>
              </w:rPr>
              <w:t>【业绩</w:t>
            </w:r>
            <w:r>
              <w:rPr>
                <w:rFonts w:hint="eastAsia" w:cs="宋体"/>
                <w:color w:val="000000"/>
                <w:sz w:val="24"/>
                <w:szCs w:val="24"/>
                <w:shd w:val="clear" w:color="auto" w:fill="FFFFFF"/>
                <w:lang w:eastAsia="zh-CN"/>
              </w:rPr>
              <w:t>需提供</w:t>
            </w:r>
            <w:r>
              <w:rPr>
                <w:rFonts w:hint="eastAsia" w:ascii="宋体" w:hAnsi="宋体" w:eastAsia="宋体" w:cs="宋体"/>
                <w:color w:val="auto"/>
                <w:spacing w:val="-5"/>
                <w:sz w:val="24"/>
                <w:szCs w:val="24"/>
              </w:rPr>
              <w:t>中标通知书、合同首页、标的及金额所在页、签字盖章页的合同复印件</w:t>
            </w:r>
            <w:r>
              <w:rPr>
                <w:rFonts w:hint="eastAsia" w:ascii="宋体" w:hAnsi="宋体" w:cs="宋体"/>
                <w:color w:val="000000"/>
                <w:sz w:val="24"/>
                <w:szCs w:val="24"/>
                <w:shd w:val="clear" w:color="auto" w:fill="FFFFFF"/>
              </w:rPr>
              <w:t>】</w:t>
            </w:r>
          </w:p>
        </w:tc>
      </w:tr>
      <w:tr>
        <w:tblPrEx>
          <w:tblCellMar>
            <w:top w:w="0" w:type="dxa"/>
            <w:left w:w="108" w:type="dxa"/>
            <w:bottom w:w="0" w:type="dxa"/>
            <w:right w:w="108" w:type="dxa"/>
          </w:tblCellMar>
        </w:tblPrEx>
        <w:trPr>
          <w:trHeight w:val="673" w:hRule="atLeast"/>
          <w:jc w:val="center"/>
        </w:trPr>
        <w:tc>
          <w:tcPr>
            <w:tcW w:w="77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bCs/>
                <w:color w:val="000000"/>
                <w:sz w:val="24"/>
                <w:szCs w:val="24"/>
              </w:rPr>
            </w:pPr>
            <w:r>
              <w:rPr>
                <w:rFonts w:hint="eastAsia" w:ascii="宋体" w:hAnsi="宋体" w:cs="宋体"/>
                <w:b/>
                <w:bCs/>
                <w:color w:val="000000"/>
                <w:sz w:val="24"/>
                <w:szCs w:val="24"/>
              </w:rPr>
              <w:t>3</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bCs/>
                <w:color w:val="000000"/>
                <w:sz w:val="24"/>
                <w:szCs w:val="24"/>
              </w:rPr>
            </w:pPr>
            <w:r>
              <w:rPr>
                <w:rFonts w:hint="eastAsia" w:ascii="宋体" w:hAnsi="宋体" w:cs="宋体"/>
                <w:b/>
                <w:bCs/>
                <w:color w:val="000000"/>
                <w:sz w:val="24"/>
                <w:szCs w:val="24"/>
              </w:rPr>
              <w:t>项目管理机构（</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分）</w:t>
            </w:r>
          </w:p>
        </w:tc>
        <w:tc>
          <w:tcPr>
            <w:tcW w:w="7006"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项目经理近三年每承担过一个已完成类似业绩得</w:t>
            </w: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分，最高</w:t>
            </w:r>
            <w:r>
              <w:rPr>
                <w:rFonts w:hint="eastAsia" w:cs="宋体"/>
                <w:color w:val="000000"/>
                <w:sz w:val="24"/>
                <w:szCs w:val="24"/>
                <w:shd w:val="clear" w:color="auto" w:fill="FFFFFF"/>
                <w:lang w:val="en-US" w:eastAsia="zh-CN"/>
              </w:rPr>
              <w:t>2</w:t>
            </w:r>
            <w:r>
              <w:rPr>
                <w:rFonts w:hint="eastAsia" w:ascii="宋体" w:hAnsi="宋体" w:cs="宋体"/>
                <w:color w:val="000000"/>
                <w:sz w:val="24"/>
                <w:szCs w:val="24"/>
                <w:shd w:val="clear" w:color="auto" w:fill="FFFFFF"/>
              </w:rPr>
              <w:t>分，不提供不得分</w:t>
            </w:r>
            <w:r>
              <w:rPr>
                <w:rFonts w:hint="eastAsia" w:ascii="宋体" w:hAnsi="宋体" w:cs="宋体"/>
                <w:color w:val="000000"/>
                <w:sz w:val="24"/>
                <w:szCs w:val="24"/>
                <w:shd w:val="clear" w:color="auto" w:fill="FFFFFF"/>
                <w:lang w:eastAsia="zh-CN"/>
              </w:rPr>
              <w:t>。</w:t>
            </w:r>
            <w:r>
              <w:rPr>
                <w:rFonts w:hint="eastAsia" w:ascii="宋体" w:hAnsi="宋体" w:cs="宋体"/>
                <w:color w:val="000000"/>
                <w:sz w:val="24"/>
                <w:szCs w:val="24"/>
                <w:shd w:val="clear" w:color="auto" w:fill="FFFFFF"/>
              </w:rPr>
              <w:t>【业绩</w:t>
            </w:r>
            <w:r>
              <w:rPr>
                <w:rFonts w:hint="eastAsia" w:cs="宋体"/>
                <w:color w:val="000000"/>
                <w:sz w:val="24"/>
                <w:szCs w:val="24"/>
                <w:shd w:val="clear" w:color="auto" w:fill="FFFFFF"/>
                <w:lang w:eastAsia="zh-CN"/>
              </w:rPr>
              <w:t>需提供</w:t>
            </w:r>
            <w:r>
              <w:rPr>
                <w:rFonts w:hint="eastAsia" w:ascii="宋体" w:hAnsi="宋体" w:eastAsia="宋体" w:cs="宋体"/>
                <w:color w:val="auto"/>
                <w:spacing w:val="-5"/>
                <w:sz w:val="24"/>
                <w:szCs w:val="24"/>
              </w:rPr>
              <w:t>中标通知书、合同首页、标的及金额所在页、签字盖章页的合同复印件</w:t>
            </w:r>
            <w:r>
              <w:rPr>
                <w:rFonts w:hint="eastAsia" w:ascii="宋体" w:hAnsi="宋体" w:cs="宋体"/>
                <w:color w:val="000000"/>
                <w:sz w:val="24"/>
                <w:szCs w:val="24"/>
                <w:shd w:val="clear" w:color="auto" w:fill="FFFFFF"/>
              </w:rPr>
              <w:t>】</w:t>
            </w:r>
          </w:p>
          <w:p>
            <w:pPr>
              <w:pStyle w:val="22"/>
              <w:widowControl/>
              <w:spacing w:before="0" w:beforeAutospacing="0" w:after="0" w:afterAutospacing="0"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2、提供</w:t>
            </w:r>
            <w:r>
              <w:rPr>
                <w:rFonts w:hint="eastAsia" w:ascii="宋体" w:hAnsi="宋体" w:cs="宋体"/>
                <w:color w:val="000000"/>
                <w:sz w:val="24"/>
                <w:szCs w:val="24"/>
                <w:shd w:val="clear" w:color="auto" w:fill="FFFFFF"/>
              </w:rPr>
              <w:t>技术负责人</w:t>
            </w:r>
            <w:r>
              <w:rPr>
                <w:rFonts w:ascii="宋体" w:hAnsi="宋体" w:cs="宋体"/>
                <w:color w:val="000000"/>
                <w:sz w:val="24"/>
                <w:szCs w:val="24"/>
                <w:shd w:val="clear" w:color="auto" w:fill="FFFFFF"/>
              </w:rPr>
              <w:t>（</w:t>
            </w:r>
            <w:r>
              <w:rPr>
                <w:rFonts w:hint="eastAsia" w:ascii="宋体" w:hAnsi="宋体" w:cs="宋体"/>
                <w:color w:val="000000"/>
                <w:sz w:val="24"/>
                <w:szCs w:val="24"/>
                <w:shd w:val="clear" w:color="auto" w:fill="FFFFFF"/>
              </w:rPr>
              <w:t>中级</w:t>
            </w:r>
            <w:r>
              <w:rPr>
                <w:rFonts w:ascii="宋体" w:hAnsi="宋体" w:cs="宋体"/>
                <w:color w:val="000000"/>
                <w:sz w:val="24"/>
                <w:szCs w:val="24"/>
                <w:shd w:val="clear" w:color="auto" w:fill="FFFFFF"/>
              </w:rPr>
              <w:t>职称）1名</w:t>
            </w:r>
            <w:r>
              <w:rPr>
                <w:rFonts w:hint="eastAsia" w:ascii="宋体" w:hAnsi="宋体" w:cs="宋体"/>
                <w:color w:val="000000"/>
                <w:sz w:val="24"/>
                <w:szCs w:val="24"/>
                <w:shd w:val="clear" w:color="auto" w:fill="FFFFFF"/>
              </w:rPr>
              <w:t>、施工员1名、</w:t>
            </w:r>
            <w:r>
              <w:rPr>
                <w:rFonts w:ascii="宋体" w:hAnsi="宋体" w:cs="宋体"/>
                <w:color w:val="000000"/>
                <w:sz w:val="24"/>
                <w:szCs w:val="24"/>
                <w:shd w:val="clear" w:color="auto" w:fill="FFFFFF"/>
              </w:rPr>
              <w:t>安</w:t>
            </w:r>
            <w:r>
              <w:rPr>
                <w:rFonts w:hint="eastAsia" w:ascii="宋体" w:hAnsi="宋体" w:cs="宋体"/>
                <w:color w:val="000000"/>
                <w:sz w:val="24"/>
                <w:szCs w:val="24"/>
                <w:shd w:val="clear" w:color="auto" w:fill="FFFFFF"/>
              </w:rPr>
              <w:t>全</w:t>
            </w:r>
            <w:r>
              <w:rPr>
                <w:rFonts w:ascii="宋体" w:hAnsi="宋体" w:cs="宋体"/>
                <w:color w:val="000000"/>
                <w:sz w:val="24"/>
                <w:szCs w:val="24"/>
                <w:shd w:val="clear" w:color="auto" w:fill="FFFFFF"/>
              </w:rPr>
              <w:t>员1名</w:t>
            </w:r>
            <w:r>
              <w:rPr>
                <w:rFonts w:hint="eastAsia" w:ascii="宋体" w:hAnsi="宋体" w:cs="宋体"/>
                <w:color w:val="000000"/>
                <w:sz w:val="24"/>
                <w:szCs w:val="24"/>
                <w:shd w:val="clear" w:color="auto" w:fill="FFFFFF"/>
              </w:rPr>
              <w:t>、</w:t>
            </w:r>
            <w:r>
              <w:rPr>
                <w:rFonts w:ascii="宋体" w:hAnsi="宋体" w:cs="宋体"/>
                <w:color w:val="000000"/>
                <w:sz w:val="24"/>
                <w:szCs w:val="24"/>
                <w:shd w:val="clear" w:color="auto" w:fill="FFFFFF"/>
              </w:rPr>
              <w:t>质</w:t>
            </w:r>
            <w:r>
              <w:rPr>
                <w:rFonts w:hint="eastAsia" w:ascii="宋体" w:hAnsi="宋体" w:cs="宋体"/>
                <w:color w:val="000000"/>
                <w:sz w:val="24"/>
                <w:szCs w:val="24"/>
                <w:shd w:val="clear" w:color="auto" w:fill="FFFFFF"/>
              </w:rPr>
              <w:t>量</w:t>
            </w:r>
            <w:r>
              <w:rPr>
                <w:rFonts w:ascii="宋体" w:hAnsi="宋体" w:cs="宋体"/>
                <w:color w:val="000000"/>
                <w:sz w:val="24"/>
                <w:szCs w:val="24"/>
                <w:shd w:val="clear" w:color="auto" w:fill="FFFFFF"/>
              </w:rPr>
              <w:t>员1名（持证</w:t>
            </w:r>
            <w:r>
              <w:rPr>
                <w:rFonts w:hint="eastAsia" w:ascii="宋体" w:hAnsi="宋体" w:cs="宋体"/>
                <w:color w:val="000000"/>
                <w:sz w:val="24"/>
                <w:szCs w:val="24"/>
                <w:shd w:val="clear" w:color="auto" w:fill="FFFFFF"/>
              </w:rPr>
              <w:t>上</w:t>
            </w:r>
            <w:r>
              <w:rPr>
                <w:rFonts w:ascii="宋体" w:hAnsi="宋体" w:cs="宋体"/>
                <w:color w:val="000000"/>
                <w:sz w:val="24"/>
                <w:szCs w:val="24"/>
                <w:shd w:val="clear" w:color="auto" w:fill="FFFFFF"/>
              </w:rPr>
              <w:t>岗</w:t>
            </w:r>
            <w:r>
              <w:rPr>
                <w:rFonts w:hint="eastAsia" w:ascii="宋体" w:hAnsi="宋体" w:cs="宋体"/>
                <w:color w:val="000000"/>
                <w:sz w:val="24"/>
                <w:szCs w:val="24"/>
                <w:shd w:val="clear" w:color="auto" w:fill="FFFFFF"/>
              </w:rPr>
              <w:t>1</w:t>
            </w:r>
            <w:r>
              <w:rPr>
                <w:rFonts w:ascii="宋体" w:hAnsi="宋体" w:cs="宋体"/>
                <w:color w:val="000000"/>
                <w:sz w:val="24"/>
                <w:szCs w:val="24"/>
                <w:shd w:val="clear" w:color="auto" w:fill="FFFFFF"/>
              </w:rPr>
              <w:t>分，</w:t>
            </w:r>
            <w:r>
              <w:rPr>
                <w:rFonts w:hint="eastAsia" w:ascii="宋体" w:hAnsi="宋体" w:cs="宋体"/>
                <w:color w:val="000000"/>
                <w:sz w:val="24"/>
                <w:szCs w:val="24"/>
                <w:shd w:val="clear" w:color="auto" w:fill="FFFFFF"/>
              </w:rPr>
              <w:t>无</w:t>
            </w:r>
            <w:r>
              <w:rPr>
                <w:rFonts w:ascii="宋体" w:hAnsi="宋体" w:cs="宋体"/>
                <w:color w:val="000000"/>
                <w:sz w:val="24"/>
                <w:szCs w:val="24"/>
                <w:shd w:val="clear" w:color="auto" w:fill="FFFFFF"/>
              </w:rPr>
              <w:t>证不得分）</w:t>
            </w:r>
            <w:r>
              <w:rPr>
                <w:rFonts w:hint="eastAsia" w:ascii="宋体" w:hAnsi="宋体" w:cs="宋体"/>
                <w:color w:val="000000"/>
                <w:sz w:val="24"/>
                <w:szCs w:val="24"/>
                <w:shd w:val="clear" w:color="auto" w:fill="FFFFFF"/>
              </w:rPr>
              <w:t>，</w:t>
            </w:r>
            <w:r>
              <w:rPr>
                <w:rFonts w:hint="eastAsia" w:ascii="宋体" w:hAnsi="宋体" w:cs="宋体"/>
                <w:color w:val="000000"/>
                <w:sz w:val="24"/>
                <w:szCs w:val="24"/>
                <w:shd w:val="clear" w:color="auto" w:fill="FFFFFF"/>
                <w:lang w:eastAsia="zh-CN"/>
              </w:rPr>
              <w:t>全部提供且资料真实有效得</w:t>
            </w:r>
            <w:r>
              <w:rPr>
                <w:rFonts w:hint="eastAsia" w:cs="宋体"/>
                <w:color w:val="000000"/>
                <w:sz w:val="24"/>
                <w:szCs w:val="24"/>
                <w:shd w:val="clear" w:color="auto" w:fill="FFFFFF"/>
                <w:lang w:val="en-US" w:eastAsia="zh-CN"/>
              </w:rPr>
              <w:t>5</w:t>
            </w:r>
            <w:r>
              <w:rPr>
                <w:rFonts w:ascii="宋体" w:hAnsi="宋体" w:cs="宋体"/>
                <w:color w:val="000000"/>
                <w:sz w:val="24"/>
                <w:szCs w:val="24"/>
                <w:shd w:val="clear" w:color="auto" w:fill="FFFFFF"/>
              </w:rPr>
              <w:t>分</w:t>
            </w:r>
            <w:r>
              <w:rPr>
                <w:rFonts w:hint="eastAsia" w:ascii="宋体" w:hAnsi="宋体" w:cs="宋体"/>
                <w:color w:val="000000"/>
                <w:sz w:val="24"/>
                <w:szCs w:val="24"/>
                <w:shd w:val="clear" w:color="auto" w:fill="FFFFFF"/>
                <w:lang w:eastAsia="zh-CN"/>
              </w:rPr>
              <w:t>，缺项或不提供不得分</w:t>
            </w:r>
            <w:r>
              <w:rPr>
                <w:rFonts w:hint="eastAsia" w:ascii="宋体" w:hAnsi="宋体" w:cs="宋体"/>
                <w:color w:val="000000"/>
                <w:sz w:val="24"/>
                <w:szCs w:val="24"/>
                <w:shd w:val="clear" w:color="auto" w:fill="FFFFFF"/>
              </w:rPr>
              <w:t>。</w:t>
            </w:r>
          </w:p>
        </w:tc>
      </w:tr>
      <w:tr>
        <w:tblPrEx>
          <w:tblCellMar>
            <w:top w:w="0" w:type="dxa"/>
            <w:left w:w="108" w:type="dxa"/>
            <w:bottom w:w="0" w:type="dxa"/>
            <w:right w:w="108" w:type="dxa"/>
          </w:tblCellMar>
        </w:tblPrEx>
        <w:trPr>
          <w:trHeight w:val="673" w:hRule="atLeast"/>
          <w:jc w:val="center"/>
        </w:trPr>
        <w:tc>
          <w:tcPr>
            <w:tcW w:w="77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4</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认证体系</w:t>
            </w:r>
          </w:p>
          <w:p>
            <w:pPr>
              <w:pStyle w:val="22"/>
              <w:widowControl/>
              <w:spacing w:before="0" w:beforeAutospacing="0" w:after="0" w:afterAutospacing="0" w:line="360" w:lineRule="auto"/>
              <w:jc w:val="center"/>
              <w:rPr>
                <w:rFonts w:hint="eastAsia" w:ascii="宋体" w:hAnsi="宋体" w:cs="宋体"/>
                <w:color w:val="000000"/>
                <w:sz w:val="24"/>
                <w:szCs w:val="24"/>
                <w:shd w:val="clear" w:color="auto" w:fill="FFFFFF"/>
              </w:rPr>
            </w:pPr>
            <w:r>
              <w:rPr>
                <w:rFonts w:hint="eastAsia" w:ascii="宋体" w:hAnsi="宋体" w:cs="宋体"/>
                <w:b/>
                <w:bCs/>
                <w:color w:val="000000"/>
                <w:sz w:val="24"/>
                <w:szCs w:val="24"/>
                <w:lang w:eastAsia="zh-CN"/>
              </w:rPr>
              <w:t>（</w:t>
            </w:r>
            <w:r>
              <w:rPr>
                <w:rFonts w:hint="eastAsia" w:ascii="宋体" w:hAnsi="宋体" w:cs="宋体"/>
                <w:b/>
                <w:bCs/>
                <w:color w:val="000000"/>
                <w:sz w:val="24"/>
                <w:szCs w:val="24"/>
              </w:rPr>
              <w:t>3分</w:t>
            </w:r>
            <w:r>
              <w:rPr>
                <w:rFonts w:hint="eastAsia" w:ascii="宋体" w:hAnsi="宋体" w:cs="宋体"/>
                <w:b/>
                <w:bCs/>
                <w:color w:val="000000"/>
                <w:sz w:val="24"/>
                <w:szCs w:val="24"/>
                <w:lang w:eastAsia="zh-CN"/>
              </w:rPr>
              <w:t>）</w:t>
            </w:r>
          </w:p>
        </w:tc>
        <w:tc>
          <w:tcPr>
            <w:tcW w:w="7006"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eastAsia="zh-CN"/>
              </w:rPr>
              <w:t>投标人</w:t>
            </w:r>
            <w:r>
              <w:rPr>
                <w:rFonts w:hint="eastAsia" w:ascii="宋体" w:hAnsi="宋体" w:cs="宋体"/>
                <w:color w:val="000000"/>
                <w:sz w:val="24"/>
                <w:szCs w:val="24"/>
                <w:shd w:val="clear" w:color="auto" w:fill="FFFFFF"/>
              </w:rPr>
              <w:t>具备质量管理体系认证、环境管理体系认证、职业健康安全管理体系认证的，一个得1分，满分3分，未提供不得分。</w:t>
            </w:r>
          </w:p>
        </w:tc>
      </w:tr>
      <w:tr>
        <w:tblPrEx>
          <w:tblCellMar>
            <w:top w:w="0" w:type="dxa"/>
            <w:left w:w="108" w:type="dxa"/>
            <w:bottom w:w="0" w:type="dxa"/>
            <w:right w:w="108" w:type="dxa"/>
          </w:tblCellMar>
        </w:tblPrEx>
        <w:trPr>
          <w:trHeight w:val="673" w:hRule="atLeast"/>
          <w:jc w:val="center"/>
        </w:trPr>
        <w:tc>
          <w:tcPr>
            <w:tcW w:w="77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5</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ascii="宋体" w:hAnsi="宋体" w:cs="宋体"/>
                <w:b/>
                <w:bCs/>
                <w:color w:val="000000"/>
                <w:sz w:val="24"/>
                <w:szCs w:val="24"/>
              </w:rPr>
            </w:pPr>
            <w:r>
              <w:rPr>
                <w:rFonts w:hint="eastAsia" w:ascii="宋体" w:hAnsi="宋体" w:cs="宋体"/>
                <w:b/>
                <w:bCs/>
                <w:color w:val="000000"/>
                <w:sz w:val="24"/>
                <w:szCs w:val="24"/>
              </w:rPr>
              <w:t>施工组织设计（50分）</w:t>
            </w:r>
          </w:p>
        </w:tc>
        <w:tc>
          <w:tcPr>
            <w:tcW w:w="7006"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both"/>
              <w:rPr>
                <w:rFonts w:ascii="宋体" w:hAnsi="宋体" w:cs="宋体"/>
                <w:color w:val="000000"/>
                <w:sz w:val="24"/>
                <w:szCs w:val="24"/>
              </w:rPr>
            </w:pPr>
            <w:r>
              <w:rPr>
                <w:rFonts w:hint="eastAsia" w:ascii="宋体" w:hAnsi="宋体"/>
                <w:b/>
                <w:bCs/>
                <w:sz w:val="24"/>
                <w:szCs w:val="24"/>
              </w:rPr>
              <w:t>1、施工方案与技术措施:</w:t>
            </w:r>
            <w:r>
              <w:rPr>
                <w:rFonts w:hint="eastAsia" w:ascii="宋体" w:hAnsi="宋体"/>
                <w:sz w:val="24"/>
                <w:szCs w:val="24"/>
              </w:rPr>
              <w:t xml:space="preserve"> </w:t>
            </w:r>
            <w:r>
              <w:rPr>
                <w:rFonts w:hint="eastAsia" w:ascii="宋体" w:hAnsi="宋体" w:cs="宋体"/>
                <w:color w:val="000000"/>
                <w:sz w:val="24"/>
                <w:szCs w:val="24"/>
              </w:rPr>
              <w:t>施工部署合理，施工顺序及方案切实可行、针对性强；各项管理目标明确，技术措施满足工期、质量、安全生产及文明施工要求。</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pStyle w:val="22"/>
              <w:widowControl/>
              <w:spacing w:before="0" w:beforeAutospacing="0" w:after="0" w:afterAutospacing="0" w:line="360" w:lineRule="auto"/>
              <w:jc w:val="both"/>
              <w:rPr>
                <w:rFonts w:hint="eastAsia" w:ascii="宋体" w:hAnsi="宋体" w:cs="宋体"/>
                <w:color w:val="000000"/>
                <w:sz w:val="24"/>
                <w:szCs w:val="24"/>
              </w:rPr>
            </w:pPr>
            <w:r>
              <w:rPr>
                <w:rFonts w:hint="eastAsia" w:ascii="宋体" w:hAnsi="宋体"/>
                <w:b/>
                <w:bCs/>
                <w:sz w:val="24"/>
                <w:szCs w:val="24"/>
              </w:rPr>
              <w:t>2、质量管理体系与措施:</w:t>
            </w:r>
            <w:r>
              <w:rPr>
                <w:rFonts w:hint="eastAsia" w:ascii="宋体" w:hAnsi="宋体"/>
                <w:sz w:val="24"/>
                <w:szCs w:val="24"/>
              </w:rPr>
              <w:t xml:space="preserve"> </w:t>
            </w:r>
            <w:r>
              <w:rPr>
                <w:rFonts w:hint="eastAsia" w:ascii="宋体" w:hAnsi="宋体" w:cs="宋体"/>
                <w:color w:val="000000"/>
                <w:sz w:val="24"/>
                <w:szCs w:val="24"/>
              </w:rPr>
              <w:t>质量管理体系健全、管理人员责任明确、管理制度健全有效，各项技术措施、主要分项工程、作业指导书符合现行国家质量验收标准要求。</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pStyle w:val="22"/>
              <w:widowControl/>
              <w:spacing w:before="0" w:beforeAutospacing="0" w:after="0" w:afterAutospacing="0" w:line="360" w:lineRule="auto"/>
              <w:jc w:val="both"/>
              <w:rPr>
                <w:rFonts w:hint="eastAsia" w:ascii="宋体" w:hAnsi="宋体" w:cs="宋体"/>
                <w:color w:val="000000"/>
                <w:sz w:val="24"/>
                <w:szCs w:val="24"/>
              </w:rPr>
            </w:pPr>
            <w:r>
              <w:rPr>
                <w:rFonts w:hint="eastAsia" w:ascii="宋体" w:hAnsi="宋体"/>
                <w:b/>
                <w:bCs/>
                <w:sz w:val="24"/>
                <w:szCs w:val="24"/>
              </w:rPr>
              <w:t>3、安全管理体系与措施:</w:t>
            </w:r>
            <w:r>
              <w:rPr>
                <w:rFonts w:hint="eastAsia" w:ascii="宋体" w:hAnsi="宋体"/>
                <w:sz w:val="24"/>
                <w:szCs w:val="24"/>
              </w:rPr>
              <w:t xml:space="preserve"> </w:t>
            </w:r>
            <w:r>
              <w:rPr>
                <w:rFonts w:hint="eastAsia" w:ascii="宋体" w:hAnsi="宋体" w:cs="宋体"/>
                <w:color w:val="000000"/>
                <w:sz w:val="24"/>
                <w:szCs w:val="24"/>
              </w:rPr>
              <w:t>安全管理体系健全、管理人员岗位责任明确、各种安全教育制度健全有效、施工现场安全技术管理及防护、防范措施得力，符合国家安全生产管理规定。</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pStyle w:val="22"/>
              <w:widowControl/>
              <w:spacing w:before="0" w:beforeAutospacing="0" w:after="0" w:afterAutospacing="0" w:line="360" w:lineRule="auto"/>
              <w:jc w:val="both"/>
              <w:rPr>
                <w:rFonts w:ascii="宋体" w:hAnsi="宋体" w:cs="宋体"/>
                <w:color w:val="000000"/>
                <w:sz w:val="24"/>
                <w:szCs w:val="24"/>
              </w:rPr>
            </w:pPr>
            <w:r>
              <w:rPr>
                <w:rFonts w:hint="eastAsia" w:ascii="宋体" w:hAnsi="宋体"/>
                <w:b/>
                <w:bCs/>
                <w:sz w:val="24"/>
                <w:szCs w:val="24"/>
              </w:rPr>
              <w:t xml:space="preserve">4、环境保护管理体系与措施: </w:t>
            </w:r>
            <w:r>
              <w:rPr>
                <w:rFonts w:hint="eastAsia" w:ascii="宋体" w:hAnsi="宋体" w:cs="宋体"/>
                <w:color w:val="000000"/>
                <w:sz w:val="24"/>
                <w:szCs w:val="24"/>
              </w:rPr>
              <w:t>环境保护管理体系健全，管理人员岗位责任明确，环境管理方案切实可行、能有效运行。污物处理与排放符合国家及地方有关环境保护标准。</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pStyle w:val="22"/>
              <w:widowControl/>
              <w:spacing w:before="0" w:beforeAutospacing="0" w:after="0" w:afterAutospacing="0" w:line="360" w:lineRule="auto"/>
              <w:jc w:val="both"/>
              <w:rPr>
                <w:rFonts w:hint="eastAsia" w:ascii="宋体" w:hAnsi="宋体" w:cs="宋体"/>
                <w:color w:val="000000"/>
                <w:sz w:val="24"/>
                <w:szCs w:val="24"/>
              </w:rPr>
            </w:pPr>
            <w:r>
              <w:rPr>
                <w:rFonts w:hint="eastAsia" w:ascii="宋体" w:hAnsi="宋体"/>
                <w:b/>
                <w:bCs/>
                <w:sz w:val="24"/>
                <w:szCs w:val="24"/>
              </w:rPr>
              <w:t>5、工程进度计划与措施:</w:t>
            </w:r>
            <w:r>
              <w:rPr>
                <w:rFonts w:hint="eastAsia" w:ascii="宋体" w:hAnsi="宋体"/>
                <w:sz w:val="24"/>
                <w:szCs w:val="24"/>
              </w:rPr>
              <w:t xml:space="preserve"> </w:t>
            </w:r>
            <w:r>
              <w:rPr>
                <w:rFonts w:hint="eastAsia" w:ascii="宋体" w:hAnsi="宋体" w:cs="宋体"/>
                <w:color w:val="000000"/>
                <w:sz w:val="24"/>
                <w:szCs w:val="24"/>
              </w:rPr>
              <w:t>施工流程能满足施工进度计划和保证工程质量要求，流水作业能保证施工连续、均衡、有节奏地进行。管理措施能有效保证磋商工期计划的顺利完成。</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pStyle w:val="22"/>
              <w:widowControl/>
              <w:spacing w:before="0" w:beforeAutospacing="0" w:after="0" w:afterAutospacing="0" w:line="360" w:lineRule="auto"/>
              <w:jc w:val="both"/>
              <w:rPr>
                <w:rFonts w:ascii="宋体" w:hAnsi="宋体" w:cs="宋体"/>
                <w:color w:val="000000"/>
                <w:sz w:val="24"/>
                <w:szCs w:val="24"/>
              </w:rPr>
            </w:pPr>
            <w:r>
              <w:rPr>
                <w:rFonts w:hint="eastAsia" w:ascii="宋体" w:hAnsi="宋体"/>
                <w:b/>
                <w:bCs/>
                <w:sz w:val="24"/>
                <w:szCs w:val="24"/>
              </w:rPr>
              <w:t>6、施工总平面设计:</w:t>
            </w:r>
            <w:r>
              <w:rPr>
                <w:rFonts w:hint="eastAsia" w:ascii="宋体" w:hAnsi="宋体"/>
                <w:sz w:val="24"/>
                <w:szCs w:val="24"/>
              </w:rPr>
              <w:t xml:space="preserve"> </w:t>
            </w:r>
            <w:r>
              <w:rPr>
                <w:rFonts w:hint="eastAsia" w:ascii="宋体" w:hAnsi="宋体" w:cs="宋体"/>
                <w:color w:val="000000"/>
                <w:sz w:val="24"/>
                <w:szCs w:val="24"/>
              </w:rPr>
              <w:t>工场利用符合现场实际，生产、生活用临时设施布置合理、紧凑，短运输、少搬运，有利于生产、生活、安全、消防、环保、市容、卫生、劳动保护等，符合安全文明工地要求。</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pStyle w:val="22"/>
              <w:widowControl/>
              <w:spacing w:before="0" w:beforeAutospacing="0" w:after="0" w:afterAutospacing="0" w:line="360" w:lineRule="auto"/>
              <w:jc w:val="both"/>
              <w:rPr>
                <w:rFonts w:hint="eastAsia" w:ascii="宋体" w:hAnsi="宋体"/>
                <w:bCs/>
                <w:sz w:val="24"/>
                <w:szCs w:val="24"/>
              </w:rPr>
            </w:pPr>
            <w:r>
              <w:rPr>
                <w:rFonts w:hint="eastAsia" w:ascii="宋体" w:hAnsi="宋体"/>
                <w:b/>
                <w:bCs/>
                <w:sz w:val="24"/>
                <w:szCs w:val="24"/>
              </w:rPr>
              <w:t>7、资源配备计划:</w:t>
            </w:r>
            <w:r>
              <w:rPr>
                <w:rFonts w:hint="eastAsia" w:ascii="宋体" w:hAnsi="宋体"/>
                <w:sz w:val="24"/>
                <w:szCs w:val="24"/>
              </w:rPr>
              <w:t xml:space="preserve"> </w:t>
            </w:r>
            <w:r>
              <w:rPr>
                <w:rFonts w:hint="eastAsia" w:ascii="宋体" w:hAnsi="宋体" w:cs="宋体"/>
                <w:color w:val="000000"/>
                <w:sz w:val="24"/>
                <w:szCs w:val="24"/>
              </w:rPr>
              <w:t>施工设备、机具配置齐全、合理，能满足施工进度和工程质量要求。</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pStyle w:val="22"/>
              <w:widowControl/>
              <w:spacing w:before="0" w:beforeAutospacing="0" w:after="0" w:afterAutospacing="0" w:line="360" w:lineRule="auto"/>
              <w:jc w:val="both"/>
              <w:rPr>
                <w:rFonts w:ascii="宋体" w:hAnsi="宋体" w:cs="宋体"/>
                <w:color w:val="000000"/>
                <w:sz w:val="24"/>
                <w:szCs w:val="24"/>
              </w:rPr>
            </w:pPr>
            <w:r>
              <w:rPr>
                <w:rFonts w:hint="eastAsia" w:ascii="宋体" w:hAnsi="宋体"/>
                <w:b/>
                <w:bCs/>
                <w:sz w:val="24"/>
                <w:szCs w:val="24"/>
              </w:rPr>
              <w:t>8、专项方案内容是否完整、可行</w:t>
            </w:r>
            <w:r>
              <w:rPr>
                <w:rFonts w:hint="eastAsia" w:ascii="宋体" w:hAnsi="宋体"/>
                <w:bCs/>
                <w:sz w:val="24"/>
                <w:szCs w:val="24"/>
              </w:rPr>
              <w:t>:</w:t>
            </w:r>
            <w:r>
              <w:rPr>
                <w:rFonts w:hint="eastAsia" w:ascii="宋体" w:hAnsi="宋体"/>
                <w:sz w:val="24"/>
                <w:szCs w:val="24"/>
              </w:rPr>
              <w:t xml:space="preserve"> </w:t>
            </w:r>
            <w:r>
              <w:rPr>
                <w:rFonts w:hint="eastAsia" w:ascii="宋体" w:hAnsi="宋体" w:cs="宋体"/>
                <w:color w:val="000000"/>
                <w:sz w:val="24"/>
                <w:szCs w:val="24"/>
              </w:rPr>
              <w:t>专项方案内容是否完整、可行。</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pStyle w:val="22"/>
              <w:widowControl/>
              <w:spacing w:before="0" w:beforeAutospacing="0" w:after="0" w:afterAutospacing="0" w:line="360" w:lineRule="auto"/>
              <w:jc w:val="both"/>
              <w:rPr>
                <w:rFonts w:ascii="宋体" w:hAnsi="宋体"/>
                <w:bCs/>
                <w:sz w:val="24"/>
                <w:szCs w:val="24"/>
              </w:rPr>
            </w:pPr>
            <w:r>
              <w:rPr>
                <w:rFonts w:hint="eastAsia" w:ascii="宋体" w:hAnsi="宋体"/>
                <w:b/>
                <w:bCs/>
                <w:sz w:val="24"/>
                <w:szCs w:val="24"/>
              </w:rPr>
              <w:t>9、专项方案的编制是否符合有关标准规范:</w:t>
            </w:r>
            <w:r>
              <w:rPr>
                <w:rFonts w:hint="eastAsia" w:ascii="宋体" w:hAnsi="宋体"/>
                <w:sz w:val="24"/>
                <w:szCs w:val="24"/>
              </w:rPr>
              <w:t xml:space="preserve"> </w:t>
            </w:r>
            <w:r>
              <w:rPr>
                <w:rFonts w:hint="eastAsia" w:ascii="宋体" w:hAnsi="宋体" w:cs="宋体"/>
                <w:color w:val="000000"/>
                <w:sz w:val="24"/>
                <w:szCs w:val="24"/>
              </w:rPr>
              <w:t>专项方案的编制是否符合有关标准规范。</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p>
            <w:pPr>
              <w:widowControl/>
              <w:autoSpaceDE w:val="0"/>
              <w:autoSpaceDN w:val="0"/>
              <w:spacing w:line="360" w:lineRule="auto"/>
              <w:ind w:firstLine="0" w:firstLineChars="0"/>
              <w:jc w:val="left"/>
              <w:rPr>
                <w:rFonts w:ascii="宋体" w:hAnsi="宋体"/>
                <w:bCs/>
                <w:sz w:val="24"/>
                <w:szCs w:val="24"/>
              </w:rPr>
            </w:pPr>
            <w:r>
              <w:rPr>
                <w:rFonts w:hint="eastAsia" w:ascii="宋体" w:hAnsi="宋体"/>
                <w:b/>
                <w:bCs/>
                <w:sz w:val="24"/>
                <w:szCs w:val="24"/>
              </w:rPr>
              <w:t>10、安全施工的措施是否满足现场实际情况:</w:t>
            </w:r>
            <w:r>
              <w:rPr>
                <w:rFonts w:hint="eastAsia" w:ascii="宋体" w:hAnsi="宋体"/>
                <w:sz w:val="24"/>
                <w:szCs w:val="24"/>
              </w:rPr>
              <w:t xml:space="preserve"> </w:t>
            </w:r>
            <w:r>
              <w:rPr>
                <w:rFonts w:hint="eastAsia" w:ascii="宋体" w:hAnsi="宋体" w:cs="宋体"/>
                <w:color w:val="000000"/>
                <w:sz w:val="24"/>
                <w:szCs w:val="24"/>
              </w:rPr>
              <w:t>安全施工的措施是否满足现场实际情况。</w:t>
            </w:r>
            <w:r>
              <w:rPr>
                <w:rFonts w:hint="eastAsia" w:cs="宋体"/>
                <w:color w:val="000000"/>
                <w:sz w:val="24"/>
                <w:szCs w:val="24"/>
                <w:lang w:eastAsia="zh-CN"/>
              </w:rPr>
              <w:t>横向比较优秀的得</w:t>
            </w:r>
            <w:r>
              <w:rPr>
                <w:rFonts w:hint="eastAsia" w:cs="宋体"/>
                <w:color w:val="000000"/>
                <w:sz w:val="24"/>
                <w:szCs w:val="24"/>
                <w:lang w:val="en-US" w:eastAsia="zh-CN"/>
              </w:rPr>
              <w:t>5分，</w:t>
            </w:r>
            <w:r>
              <w:rPr>
                <w:rFonts w:hint="eastAsia" w:ascii="宋体" w:hAnsi="宋体" w:cs="宋体"/>
                <w:color w:val="000000"/>
                <w:sz w:val="24"/>
                <w:szCs w:val="24"/>
              </w:rPr>
              <w:t>较好</w:t>
            </w:r>
            <w:r>
              <w:rPr>
                <w:rFonts w:hint="eastAsia" w:cs="宋体"/>
                <w:color w:val="000000"/>
                <w:sz w:val="24"/>
                <w:szCs w:val="24"/>
                <w:lang w:eastAsia="zh-CN"/>
              </w:rPr>
              <w:t>的</w:t>
            </w:r>
            <w:r>
              <w:rPr>
                <w:rFonts w:hint="eastAsia" w:cs="宋体"/>
                <w:color w:val="000000"/>
                <w:sz w:val="24"/>
                <w:szCs w:val="24"/>
                <w:lang w:val="en-US" w:eastAsia="zh-CN"/>
              </w:rPr>
              <w:t>3</w:t>
            </w:r>
            <w:r>
              <w:rPr>
                <w:rFonts w:hint="eastAsia" w:ascii="宋体" w:hAnsi="宋体" w:cs="宋体"/>
                <w:color w:val="000000"/>
                <w:sz w:val="24"/>
                <w:szCs w:val="24"/>
              </w:rPr>
              <w:t>分，一般</w:t>
            </w:r>
            <w:r>
              <w:rPr>
                <w:rFonts w:hint="eastAsia" w:cs="宋体"/>
                <w:color w:val="000000"/>
                <w:sz w:val="24"/>
                <w:szCs w:val="24"/>
                <w:lang w:eastAsia="zh-CN"/>
              </w:rPr>
              <w:t>得</w:t>
            </w:r>
            <w:r>
              <w:rPr>
                <w:rFonts w:hint="eastAsia" w:cs="宋体"/>
                <w:color w:val="000000"/>
                <w:sz w:val="24"/>
                <w:szCs w:val="24"/>
                <w:lang w:val="en-US" w:eastAsia="zh-CN"/>
              </w:rPr>
              <w:t>1</w:t>
            </w:r>
            <w:r>
              <w:rPr>
                <w:rFonts w:hint="eastAsia" w:ascii="宋体" w:hAnsi="宋体" w:cs="宋体"/>
                <w:color w:val="000000"/>
                <w:sz w:val="24"/>
                <w:szCs w:val="24"/>
              </w:rPr>
              <w:t>分</w:t>
            </w:r>
            <w:r>
              <w:rPr>
                <w:rFonts w:hint="eastAsia" w:cs="宋体"/>
                <w:color w:val="000000"/>
                <w:sz w:val="24"/>
                <w:szCs w:val="24"/>
                <w:lang w:eastAsia="zh-CN"/>
              </w:rPr>
              <w:t>，差或未提供不得分</w:t>
            </w:r>
            <w:r>
              <w:rPr>
                <w:rFonts w:hint="eastAsia" w:ascii="宋体" w:hAnsi="宋体" w:cs="宋体"/>
                <w:color w:val="000000"/>
                <w:sz w:val="24"/>
                <w:szCs w:val="24"/>
              </w:rPr>
              <w:t>。</w:t>
            </w:r>
          </w:p>
        </w:tc>
      </w:tr>
    </w:tbl>
    <w:p>
      <w:pPr>
        <w:widowControl/>
        <w:jc w:val="both"/>
        <w:outlineLvl w:val="1"/>
        <w:rPr>
          <w:rFonts w:hint="eastAsia" w:ascii="宋体" w:hAnsi="宋体" w:cs="宋体"/>
          <w:b/>
          <w:bCs/>
          <w:color w:val="auto"/>
          <w:sz w:val="32"/>
          <w:szCs w:val="32"/>
        </w:rPr>
      </w:pPr>
    </w:p>
    <w:p>
      <w:pPr>
        <w:widowControl/>
        <w:jc w:val="both"/>
        <w:outlineLvl w:val="1"/>
        <w:rPr>
          <w:rFonts w:hint="eastAsia" w:ascii="宋体" w:hAnsi="宋体" w:cs="宋体"/>
          <w:b/>
          <w:bCs/>
          <w:color w:val="auto"/>
          <w:sz w:val="32"/>
          <w:szCs w:val="32"/>
        </w:rPr>
      </w:pPr>
    </w:p>
    <w:p>
      <w:pPr>
        <w:widowControl/>
        <w:jc w:val="center"/>
        <w:outlineLvl w:val="1"/>
        <w:rPr>
          <w:rFonts w:ascii="宋体" w:cs="宋体"/>
          <w:b/>
          <w:bCs/>
          <w:color w:val="auto"/>
          <w:sz w:val="32"/>
          <w:szCs w:val="32"/>
        </w:rPr>
      </w:pPr>
      <w:r>
        <w:rPr>
          <w:rFonts w:hint="eastAsia" w:ascii="宋体" w:hAnsi="宋体" w:cs="宋体"/>
          <w:b/>
          <w:bCs/>
          <w:color w:val="auto"/>
          <w:sz w:val="32"/>
          <w:szCs w:val="32"/>
        </w:rPr>
        <w:t>七、确定成交</w:t>
      </w:r>
      <w:bookmarkEnd w:id="273"/>
      <w:bookmarkEnd w:id="274"/>
      <w:r>
        <w:rPr>
          <w:rFonts w:hint="eastAsia" w:ascii="宋体" w:hAnsi="宋体" w:cs="宋体"/>
          <w:b/>
          <w:bCs/>
          <w:color w:val="auto"/>
          <w:sz w:val="32"/>
          <w:szCs w:val="32"/>
        </w:rPr>
        <w:t>投标人</w:t>
      </w:r>
      <w:bookmarkEnd w:id="277"/>
    </w:p>
    <w:p>
      <w:pPr>
        <w:pStyle w:val="23"/>
        <w:jc w:val="left"/>
        <w:rPr>
          <w:rFonts w:ascii="宋体" w:cs="宋体"/>
          <w:color w:val="auto"/>
          <w:sz w:val="24"/>
          <w:szCs w:val="24"/>
        </w:rPr>
      </w:pPr>
      <w:bookmarkStart w:id="278" w:name="_Toc376936757"/>
      <w:bookmarkStart w:id="279" w:name="_Toc464136636"/>
      <w:bookmarkStart w:id="280" w:name="_Toc2682"/>
      <w:bookmarkStart w:id="281" w:name="_Toc28889"/>
      <w:bookmarkStart w:id="282" w:name="_Toc449"/>
      <w:bookmarkStart w:id="283" w:name="_Toc325726026"/>
      <w:bookmarkStart w:id="284" w:name="_Toc17038"/>
      <w:bookmarkStart w:id="285" w:name="_Toc10582_WPSOffice_Level3"/>
      <w:bookmarkStart w:id="286" w:name="_Toc18690"/>
      <w:bookmarkStart w:id="287" w:name="_Toc31776_WPSOffice_Level3"/>
      <w:bookmarkStart w:id="288" w:name="_Toc14554_WPSOffice_Level3"/>
      <w:r>
        <w:rPr>
          <w:rFonts w:ascii="宋体" w:hAnsi="宋体" w:cs="宋体"/>
          <w:color w:val="auto"/>
          <w:sz w:val="24"/>
          <w:szCs w:val="24"/>
        </w:rPr>
        <w:t>19.</w:t>
      </w:r>
      <w:r>
        <w:rPr>
          <w:rFonts w:hint="eastAsia" w:ascii="宋体" w:hAnsi="宋体" w:cs="宋体"/>
          <w:color w:val="auto"/>
          <w:sz w:val="24"/>
          <w:szCs w:val="24"/>
        </w:rPr>
        <w:t>推荐并确定成交</w:t>
      </w:r>
      <w:bookmarkEnd w:id="278"/>
      <w:bookmarkEnd w:id="279"/>
      <w:bookmarkEnd w:id="280"/>
      <w:bookmarkEnd w:id="281"/>
      <w:bookmarkEnd w:id="282"/>
      <w:bookmarkEnd w:id="283"/>
      <w:bookmarkEnd w:id="284"/>
      <w:r>
        <w:rPr>
          <w:rFonts w:hint="eastAsia" w:ascii="宋体" w:hAnsi="宋体" w:cs="宋体"/>
          <w:color w:val="auto"/>
          <w:sz w:val="24"/>
          <w:szCs w:val="24"/>
        </w:rPr>
        <w:t>投标人</w:t>
      </w:r>
      <w:bookmarkEnd w:id="285"/>
      <w:bookmarkEnd w:id="286"/>
      <w:bookmarkEnd w:id="287"/>
      <w:bookmarkEnd w:id="288"/>
    </w:p>
    <w:p>
      <w:pPr>
        <w:spacing w:line="360" w:lineRule="auto"/>
        <w:ind w:firstLine="480"/>
        <w:jc w:val="left"/>
        <w:rPr>
          <w:rFonts w:ascii="宋体" w:cs="宋体"/>
          <w:color w:val="auto"/>
          <w:sz w:val="24"/>
        </w:rPr>
      </w:pPr>
      <w:r>
        <w:rPr>
          <w:rFonts w:hint="eastAsia" w:ascii="宋体" w:hAnsi="宋体" w:cs="宋体"/>
          <w:color w:val="auto"/>
          <w:sz w:val="24"/>
          <w:lang w:eastAsia="zh-CN"/>
        </w:rPr>
        <w:t>采购</w:t>
      </w:r>
      <w:r>
        <w:rPr>
          <w:rFonts w:hint="eastAsia" w:ascii="宋体" w:hAnsi="宋体" w:cs="宋体"/>
          <w:color w:val="auto"/>
          <w:sz w:val="24"/>
        </w:rPr>
        <w:t>代理机构应当在评审结束后</w:t>
      </w:r>
      <w:r>
        <w:rPr>
          <w:rFonts w:ascii="宋体" w:hAnsi="宋体" w:cs="宋体"/>
          <w:color w:val="auto"/>
          <w:sz w:val="24"/>
        </w:rPr>
        <w:t>2</w:t>
      </w:r>
      <w:r>
        <w:rPr>
          <w:rFonts w:hint="eastAsia" w:ascii="宋体" w:hAnsi="宋体" w:cs="宋体"/>
          <w:color w:val="auto"/>
          <w:sz w:val="24"/>
        </w:rPr>
        <w:t>个工作日内将评审报告送</w:t>
      </w:r>
      <w:r>
        <w:rPr>
          <w:rFonts w:hint="eastAsia" w:ascii="宋体" w:hAnsi="宋体" w:cs="宋体"/>
          <w:color w:val="auto"/>
          <w:sz w:val="24"/>
          <w:lang w:eastAsia="zh-CN"/>
        </w:rPr>
        <w:t>采购</w:t>
      </w:r>
      <w:r>
        <w:rPr>
          <w:rFonts w:hint="eastAsia" w:ascii="宋体" w:hAnsi="宋体" w:cs="宋体"/>
          <w:color w:val="auto"/>
          <w:sz w:val="24"/>
        </w:rPr>
        <w:t>人确认。</w:t>
      </w:r>
      <w:r>
        <w:rPr>
          <w:rFonts w:hint="eastAsia" w:ascii="宋体" w:hAnsi="宋体" w:cs="宋体"/>
          <w:color w:val="auto"/>
          <w:sz w:val="24"/>
          <w:lang w:eastAsia="zh-CN"/>
        </w:rPr>
        <w:t>采购</w:t>
      </w:r>
      <w:r>
        <w:rPr>
          <w:rFonts w:hint="eastAsia" w:ascii="宋体" w:hAnsi="宋体" w:cs="宋体"/>
          <w:color w:val="auto"/>
          <w:sz w:val="24"/>
        </w:rPr>
        <w:t>人应当在收到评审报告后</w:t>
      </w:r>
      <w:r>
        <w:rPr>
          <w:rFonts w:ascii="宋体" w:hAnsi="宋体" w:cs="宋体"/>
          <w:color w:val="auto"/>
          <w:sz w:val="24"/>
        </w:rPr>
        <w:t>5</w:t>
      </w:r>
      <w:r>
        <w:rPr>
          <w:rFonts w:hint="eastAsia" w:ascii="宋体" w:hAnsi="宋体" w:cs="宋体"/>
          <w:color w:val="auto"/>
          <w:sz w:val="24"/>
        </w:rPr>
        <w:t>个工作日内，从评审报告提出的成交候选投标人中，按照排序由高到低的原则确定成交投标人，也可以书面授权</w:t>
      </w:r>
      <w:r>
        <w:rPr>
          <w:rFonts w:hint="eastAsia" w:ascii="宋体" w:hAnsi="宋体" w:cs="宋体"/>
          <w:color w:val="auto"/>
          <w:sz w:val="24"/>
          <w:lang w:eastAsia="zh-CN"/>
        </w:rPr>
        <w:t>评标委员会</w:t>
      </w:r>
      <w:r>
        <w:rPr>
          <w:rFonts w:hint="eastAsia" w:ascii="宋体" w:hAnsi="宋体" w:cs="宋体"/>
          <w:color w:val="auto"/>
          <w:sz w:val="24"/>
        </w:rPr>
        <w:t>直接确定成交投标人。</w:t>
      </w:r>
      <w:r>
        <w:rPr>
          <w:rFonts w:hint="eastAsia" w:ascii="宋体" w:hAnsi="宋体" w:cs="宋体"/>
          <w:color w:val="auto"/>
          <w:sz w:val="24"/>
          <w:lang w:eastAsia="zh-CN"/>
        </w:rPr>
        <w:t>采购</w:t>
      </w:r>
      <w:r>
        <w:rPr>
          <w:rFonts w:hint="eastAsia" w:ascii="宋体" w:hAnsi="宋体" w:cs="宋体"/>
          <w:color w:val="auto"/>
          <w:sz w:val="24"/>
        </w:rPr>
        <w:t>人逾期未确定成交投标人且不提出异议的，视为确定评审报告提出的排序第一的投标人为成交投标人。</w:t>
      </w:r>
    </w:p>
    <w:p>
      <w:pPr>
        <w:pStyle w:val="23"/>
        <w:spacing w:line="360" w:lineRule="auto"/>
        <w:jc w:val="left"/>
        <w:rPr>
          <w:rFonts w:ascii="宋体" w:cs="宋体"/>
          <w:color w:val="auto"/>
          <w:sz w:val="24"/>
          <w:szCs w:val="24"/>
        </w:rPr>
      </w:pPr>
      <w:bookmarkStart w:id="289" w:name="_Toc26844"/>
      <w:bookmarkStart w:id="290" w:name="_Toc2963"/>
      <w:bookmarkStart w:id="291" w:name="_Toc464136637"/>
      <w:bookmarkStart w:id="292" w:name="_Toc15727"/>
      <w:bookmarkStart w:id="293" w:name="_Toc3665"/>
      <w:bookmarkStart w:id="294" w:name="_Toc325726028"/>
      <w:bookmarkStart w:id="295" w:name="_Toc26456_WPSOffice_Level3"/>
      <w:bookmarkStart w:id="296" w:name="_Toc376936759"/>
      <w:bookmarkStart w:id="297" w:name="_Toc324_WPSOffice_Level3"/>
      <w:bookmarkStart w:id="298" w:name="_Toc2346"/>
      <w:bookmarkStart w:id="299" w:name="_Toc32024_WPSOffice_Level3"/>
      <w:bookmarkStart w:id="300" w:name="_Toc325726027"/>
      <w:r>
        <w:rPr>
          <w:rFonts w:ascii="宋体" w:hAnsi="宋体" w:cs="宋体"/>
          <w:color w:val="auto"/>
          <w:sz w:val="24"/>
          <w:szCs w:val="24"/>
        </w:rPr>
        <w:t>20.</w:t>
      </w:r>
      <w:r>
        <w:rPr>
          <w:rFonts w:hint="eastAsia" w:ascii="宋体" w:hAnsi="宋体" w:cs="宋体"/>
          <w:color w:val="auto"/>
          <w:sz w:val="24"/>
          <w:szCs w:val="24"/>
        </w:rPr>
        <w:t>成交通知</w:t>
      </w:r>
      <w:bookmarkEnd w:id="289"/>
      <w:bookmarkEnd w:id="290"/>
      <w:bookmarkEnd w:id="291"/>
      <w:bookmarkEnd w:id="292"/>
      <w:bookmarkEnd w:id="293"/>
      <w:bookmarkEnd w:id="294"/>
      <w:bookmarkEnd w:id="295"/>
      <w:bookmarkEnd w:id="296"/>
      <w:bookmarkEnd w:id="297"/>
      <w:bookmarkEnd w:id="298"/>
      <w:bookmarkEnd w:id="299"/>
    </w:p>
    <w:p>
      <w:pPr>
        <w:spacing w:line="360" w:lineRule="auto"/>
        <w:ind w:firstLine="480" w:firstLineChars="200"/>
        <w:jc w:val="left"/>
        <w:rPr>
          <w:rFonts w:ascii="宋体" w:cs="宋体"/>
          <w:color w:val="auto"/>
          <w:sz w:val="24"/>
        </w:rPr>
      </w:pPr>
      <w:r>
        <w:rPr>
          <w:rFonts w:ascii="宋体" w:hAnsi="宋体" w:cs="宋体"/>
          <w:color w:val="auto"/>
          <w:sz w:val="24"/>
        </w:rPr>
        <w:t>20.1</w:t>
      </w:r>
      <w:r>
        <w:rPr>
          <w:rFonts w:hint="eastAsia" w:ascii="宋体" w:hAnsi="宋体" w:cs="宋体"/>
          <w:color w:val="auto"/>
          <w:sz w:val="24"/>
          <w:lang w:eastAsia="zh-CN"/>
        </w:rPr>
        <w:t>采购</w:t>
      </w:r>
      <w:r>
        <w:rPr>
          <w:rFonts w:hint="eastAsia" w:ascii="宋体" w:hAnsi="宋体" w:cs="宋体"/>
          <w:color w:val="auto"/>
          <w:sz w:val="24"/>
        </w:rPr>
        <w:t>人或者</w:t>
      </w:r>
      <w:r>
        <w:rPr>
          <w:rFonts w:hint="eastAsia" w:ascii="宋体" w:hAnsi="宋体" w:cs="宋体"/>
          <w:color w:val="auto"/>
          <w:sz w:val="24"/>
          <w:lang w:eastAsia="zh-CN"/>
        </w:rPr>
        <w:t>采购</w:t>
      </w:r>
      <w:r>
        <w:rPr>
          <w:rFonts w:hint="eastAsia" w:ascii="宋体" w:hAnsi="宋体" w:cs="宋体"/>
          <w:color w:val="auto"/>
          <w:sz w:val="24"/>
        </w:rPr>
        <w:t>代理机构应当在成交</w:t>
      </w:r>
      <w:r>
        <w:rPr>
          <w:rFonts w:hint="eastAsia" w:ascii="宋体" w:hAnsi="宋体" w:cs="宋体"/>
          <w:color w:val="auto"/>
          <w:sz w:val="24"/>
          <w:lang w:eastAsia="zh-CN"/>
        </w:rPr>
        <w:t>供应商</w:t>
      </w:r>
      <w:r>
        <w:rPr>
          <w:rFonts w:hint="eastAsia" w:ascii="宋体" w:hAnsi="宋体" w:cs="宋体"/>
          <w:color w:val="auto"/>
          <w:sz w:val="24"/>
        </w:rPr>
        <w:t>确定后</w:t>
      </w:r>
      <w:r>
        <w:rPr>
          <w:rFonts w:ascii="宋体" w:hAnsi="宋体" w:cs="宋体"/>
          <w:color w:val="auto"/>
          <w:sz w:val="24"/>
        </w:rPr>
        <w:t>2</w:t>
      </w:r>
      <w:r>
        <w:rPr>
          <w:rFonts w:hint="eastAsia" w:ascii="宋体" w:hAnsi="宋体" w:cs="宋体"/>
          <w:color w:val="auto"/>
          <w:sz w:val="24"/>
        </w:rPr>
        <w:t>个工作日内，在</w:t>
      </w:r>
      <w:r>
        <w:rPr>
          <w:rFonts w:hint="eastAsia" w:ascii="宋体" w:hAnsi="宋体" w:cs="宋体"/>
          <w:color w:val="auto"/>
          <w:sz w:val="24"/>
          <w:lang w:eastAsia="zh-CN"/>
        </w:rPr>
        <w:t>青海项目信息网</w:t>
      </w:r>
      <w:r>
        <w:rPr>
          <w:rFonts w:hint="eastAsia" w:ascii="宋体" w:hAnsi="宋体" w:cs="宋体"/>
          <w:color w:val="auto"/>
          <w:sz w:val="24"/>
        </w:rPr>
        <w:t>上公告成交结果，同时向成交</w:t>
      </w:r>
      <w:r>
        <w:rPr>
          <w:rFonts w:hint="eastAsia" w:ascii="宋体" w:hAnsi="宋体" w:cs="宋体"/>
          <w:color w:val="auto"/>
          <w:sz w:val="24"/>
          <w:lang w:eastAsia="zh-CN"/>
        </w:rPr>
        <w:t>供应商</w:t>
      </w:r>
      <w:r>
        <w:rPr>
          <w:rFonts w:hint="eastAsia" w:ascii="宋体" w:hAnsi="宋体" w:cs="宋体"/>
          <w:color w:val="auto"/>
          <w:sz w:val="24"/>
        </w:rPr>
        <w:t>发出</w:t>
      </w:r>
      <w:r>
        <w:rPr>
          <w:rFonts w:hint="eastAsia" w:ascii="宋体" w:hAnsi="宋体" w:cs="宋体"/>
          <w:color w:val="auto"/>
          <w:sz w:val="24"/>
          <w:lang w:eastAsia="zh-CN"/>
        </w:rPr>
        <w:t>中标通知书</w:t>
      </w:r>
      <w:r>
        <w:rPr>
          <w:rFonts w:hint="eastAsia" w:ascii="宋体" w:hAnsi="宋体" w:cs="宋体"/>
          <w:color w:val="auto"/>
          <w:sz w:val="24"/>
        </w:rPr>
        <w:t>。</w:t>
      </w:r>
    </w:p>
    <w:p>
      <w:pPr>
        <w:ind w:firstLine="480" w:firstLineChars="200"/>
        <w:jc w:val="left"/>
        <w:rPr>
          <w:rFonts w:ascii="宋体" w:cs="宋体"/>
          <w:color w:val="auto"/>
          <w:sz w:val="24"/>
        </w:rPr>
      </w:pPr>
      <w:r>
        <w:rPr>
          <w:rFonts w:ascii="宋体" w:hAnsi="宋体" w:cs="宋体"/>
          <w:color w:val="auto"/>
          <w:sz w:val="24"/>
        </w:rPr>
        <w:t>20.2</w:t>
      </w:r>
      <w:r>
        <w:rPr>
          <w:rFonts w:hint="eastAsia" w:ascii="宋体" w:hAnsi="宋体" w:cs="宋体"/>
          <w:color w:val="auto"/>
          <w:sz w:val="24"/>
        </w:rPr>
        <w:t>《</w:t>
      </w:r>
      <w:r>
        <w:rPr>
          <w:rFonts w:hint="eastAsia" w:ascii="宋体" w:hAnsi="宋体" w:cs="宋体"/>
          <w:color w:val="auto"/>
          <w:sz w:val="24"/>
          <w:lang w:eastAsia="zh-CN"/>
        </w:rPr>
        <w:t>中标通知书</w:t>
      </w:r>
      <w:r>
        <w:rPr>
          <w:rFonts w:hint="eastAsia" w:ascii="宋体" w:hAnsi="宋体" w:cs="宋体"/>
          <w:color w:val="auto"/>
          <w:sz w:val="24"/>
        </w:rPr>
        <w:t>》发出后，</w:t>
      </w:r>
      <w:r>
        <w:rPr>
          <w:rFonts w:hint="eastAsia" w:ascii="宋体" w:hAnsi="宋体" w:cs="宋体"/>
          <w:color w:val="auto"/>
          <w:sz w:val="24"/>
          <w:lang w:eastAsia="zh-CN"/>
        </w:rPr>
        <w:t>采购</w:t>
      </w:r>
      <w:r>
        <w:rPr>
          <w:rFonts w:hint="eastAsia" w:ascii="宋体" w:hAnsi="宋体" w:cs="宋体"/>
          <w:color w:val="auto"/>
          <w:sz w:val="24"/>
        </w:rPr>
        <w:t>人改变成交结果的，或者成交</w:t>
      </w:r>
      <w:r>
        <w:rPr>
          <w:rFonts w:hint="eastAsia" w:ascii="宋体" w:hAnsi="宋体" w:cs="宋体"/>
          <w:color w:val="auto"/>
          <w:sz w:val="24"/>
          <w:lang w:eastAsia="zh-CN"/>
        </w:rPr>
        <w:t>供应商</w:t>
      </w:r>
      <w:r>
        <w:rPr>
          <w:rFonts w:hint="eastAsia" w:ascii="宋体" w:hAnsi="宋体" w:cs="宋体"/>
          <w:color w:val="auto"/>
          <w:sz w:val="24"/>
        </w:rPr>
        <w:t>无正当理由放弃成交项目的，依法承担法律责任。</w:t>
      </w:r>
    </w:p>
    <w:p>
      <w:pPr>
        <w:widowControl/>
        <w:jc w:val="center"/>
        <w:outlineLvl w:val="1"/>
        <w:rPr>
          <w:rFonts w:hint="eastAsia" w:ascii="宋体" w:hAnsi="宋体" w:cs="宋体"/>
          <w:b/>
          <w:bCs/>
          <w:color w:val="auto"/>
          <w:sz w:val="32"/>
          <w:szCs w:val="32"/>
        </w:rPr>
      </w:pPr>
      <w:bookmarkStart w:id="301" w:name="_Toc24538"/>
      <w:bookmarkStart w:id="302" w:name="_Toc18063"/>
      <w:bookmarkStart w:id="303" w:name="_Toc376936758"/>
      <w:bookmarkStart w:id="304" w:name="_Toc9225"/>
      <w:bookmarkStart w:id="305" w:name="_Toc5556"/>
      <w:bookmarkStart w:id="306" w:name="_Toc2520"/>
      <w:bookmarkStart w:id="307" w:name="_Toc464136638"/>
    </w:p>
    <w:p>
      <w:pPr>
        <w:widowControl/>
        <w:jc w:val="center"/>
        <w:outlineLvl w:val="1"/>
        <w:rPr>
          <w:rFonts w:ascii="宋体" w:cs="宋体"/>
          <w:b/>
          <w:bCs/>
          <w:color w:val="auto"/>
          <w:sz w:val="32"/>
          <w:szCs w:val="32"/>
        </w:rPr>
      </w:pPr>
      <w:r>
        <w:rPr>
          <w:rFonts w:hint="eastAsia" w:ascii="宋体" w:hAnsi="宋体" w:cs="宋体"/>
          <w:b/>
          <w:bCs/>
          <w:color w:val="auto"/>
          <w:sz w:val="32"/>
          <w:szCs w:val="32"/>
        </w:rPr>
        <w:t>八、授予合同</w:t>
      </w:r>
      <w:bookmarkEnd w:id="300"/>
      <w:bookmarkEnd w:id="301"/>
      <w:bookmarkEnd w:id="302"/>
      <w:bookmarkEnd w:id="303"/>
      <w:bookmarkEnd w:id="304"/>
      <w:bookmarkEnd w:id="305"/>
      <w:bookmarkEnd w:id="306"/>
      <w:bookmarkEnd w:id="307"/>
    </w:p>
    <w:p>
      <w:pPr>
        <w:pStyle w:val="23"/>
        <w:jc w:val="left"/>
        <w:rPr>
          <w:rFonts w:ascii="宋体" w:cs="宋体"/>
          <w:color w:val="auto"/>
          <w:sz w:val="24"/>
          <w:szCs w:val="24"/>
        </w:rPr>
      </w:pPr>
      <w:bookmarkStart w:id="308" w:name="_Toc24509"/>
      <w:bookmarkStart w:id="309" w:name="_Toc9080"/>
      <w:bookmarkStart w:id="310" w:name="_Toc10003_WPSOffice_Level3"/>
      <w:bookmarkStart w:id="311" w:name="_Toc376936760"/>
      <w:bookmarkStart w:id="312" w:name="_Toc28394"/>
      <w:bookmarkStart w:id="313" w:name="_Toc27199"/>
      <w:bookmarkStart w:id="314" w:name="_Toc464136639"/>
      <w:bookmarkStart w:id="315" w:name="_Toc23750_WPSOffice_Level3"/>
      <w:bookmarkStart w:id="316" w:name="_Toc921"/>
      <w:bookmarkStart w:id="317" w:name="_Toc325726029"/>
      <w:bookmarkStart w:id="318" w:name="_Toc31266_WPSOffice_Level3"/>
      <w:r>
        <w:rPr>
          <w:rFonts w:ascii="宋体" w:hAnsi="宋体" w:cs="宋体"/>
          <w:color w:val="auto"/>
          <w:sz w:val="24"/>
          <w:szCs w:val="24"/>
        </w:rPr>
        <w:t>21.</w:t>
      </w:r>
      <w:r>
        <w:rPr>
          <w:rFonts w:hint="eastAsia" w:ascii="宋体" w:hAnsi="宋体" w:cs="宋体"/>
          <w:color w:val="auto"/>
          <w:sz w:val="24"/>
          <w:szCs w:val="24"/>
        </w:rPr>
        <w:t>签订合同</w:t>
      </w:r>
      <w:bookmarkEnd w:id="308"/>
      <w:bookmarkEnd w:id="309"/>
      <w:bookmarkEnd w:id="310"/>
      <w:bookmarkEnd w:id="311"/>
      <w:bookmarkEnd w:id="312"/>
      <w:bookmarkEnd w:id="313"/>
      <w:bookmarkEnd w:id="314"/>
      <w:bookmarkEnd w:id="315"/>
      <w:bookmarkEnd w:id="316"/>
      <w:bookmarkEnd w:id="317"/>
      <w:bookmarkEnd w:id="318"/>
    </w:p>
    <w:p>
      <w:pPr>
        <w:spacing w:line="360" w:lineRule="auto"/>
        <w:ind w:firstLine="480" w:firstLineChars="200"/>
        <w:jc w:val="left"/>
        <w:rPr>
          <w:rFonts w:ascii="宋体" w:cs="宋体"/>
          <w:color w:val="auto"/>
          <w:sz w:val="24"/>
        </w:rPr>
      </w:pPr>
      <w:bookmarkStart w:id="319" w:name="_Toc325726030"/>
      <w:bookmarkStart w:id="320" w:name="_Toc376936761"/>
      <w:r>
        <w:rPr>
          <w:rFonts w:ascii="宋体" w:hAnsi="宋体" w:cs="宋体"/>
          <w:color w:val="auto"/>
          <w:sz w:val="24"/>
        </w:rPr>
        <w:t>21.1</w:t>
      </w:r>
      <w:r>
        <w:rPr>
          <w:rFonts w:hint="eastAsia" w:ascii="宋体" w:hAnsi="宋体" w:cs="宋体"/>
          <w:color w:val="auto"/>
          <w:sz w:val="24"/>
          <w:lang w:eastAsia="zh-CN"/>
        </w:rPr>
        <w:t>采购</w:t>
      </w:r>
      <w:r>
        <w:rPr>
          <w:rFonts w:hint="eastAsia" w:ascii="宋体" w:hAnsi="宋体" w:cs="宋体"/>
          <w:color w:val="auto"/>
          <w:sz w:val="24"/>
        </w:rPr>
        <w:t>人与成交</w:t>
      </w:r>
      <w:r>
        <w:rPr>
          <w:rFonts w:hint="eastAsia" w:ascii="宋体" w:hAnsi="宋体" w:cs="宋体"/>
          <w:color w:val="auto"/>
          <w:sz w:val="24"/>
          <w:lang w:eastAsia="zh-CN"/>
        </w:rPr>
        <w:t>供应商</w:t>
      </w:r>
      <w:r>
        <w:rPr>
          <w:rFonts w:hint="eastAsia" w:ascii="宋体" w:hAnsi="宋体" w:cs="宋体"/>
          <w:color w:val="auto"/>
          <w:sz w:val="24"/>
        </w:rPr>
        <w:t>应当在</w:t>
      </w:r>
      <w:r>
        <w:rPr>
          <w:rFonts w:hint="eastAsia" w:ascii="宋体" w:hAnsi="宋体" w:cs="宋体"/>
          <w:color w:val="auto"/>
          <w:sz w:val="24"/>
          <w:lang w:eastAsia="zh-CN"/>
        </w:rPr>
        <w:t>成交通知书</w:t>
      </w:r>
      <w:r>
        <w:rPr>
          <w:rFonts w:hint="eastAsia" w:ascii="宋体" w:hAnsi="宋体" w:cs="宋体"/>
          <w:color w:val="auto"/>
          <w:sz w:val="24"/>
        </w:rPr>
        <w:t>发出之日起</w:t>
      </w:r>
      <w:r>
        <w:rPr>
          <w:rFonts w:ascii="宋体" w:hAnsi="宋体" w:cs="宋体"/>
          <w:color w:val="auto"/>
          <w:sz w:val="24"/>
        </w:rPr>
        <w:t>30</w:t>
      </w:r>
      <w:r>
        <w:rPr>
          <w:rFonts w:hint="eastAsia" w:ascii="宋体" w:hAnsi="宋体" w:cs="宋体"/>
          <w:color w:val="auto"/>
          <w:sz w:val="24"/>
        </w:rPr>
        <w:t>日内，按照</w:t>
      </w:r>
      <w:r>
        <w:rPr>
          <w:rFonts w:hint="eastAsia" w:ascii="宋体" w:hAnsi="宋体" w:cs="宋体"/>
          <w:color w:val="auto"/>
          <w:sz w:val="24"/>
          <w:lang w:eastAsia="zh-CN"/>
        </w:rPr>
        <w:t>磋商文件</w:t>
      </w:r>
      <w:r>
        <w:rPr>
          <w:rFonts w:hint="eastAsia" w:ascii="宋体" w:hAnsi="宋体" w:cs="宋体"/>
          <w:color w:val="auto"/>
          <w:sz w:val="24"/>
        </w:rPr>
        <w:t>确定的合同文本以及</w:t>
      </w:r>
      <w:r>
        <w:rPr>
          <w:rFonts w:hint="eastAsia" w:ascii="宋体" w:hAnsi="宋体" w:cs="宋体"/>
          <w:color w:val="auto"/>
          <w:sz w:val="24"/>
          <w:lang w:eastAsia="zh-CN"/>
        </w:rPr>
        <w:t>采购</w:t>
      </w:r>
      <w:r>
        <w:rPr>
          <w:rFonts w:hint="eastAsia" w:ascii="宋体" w:hAnsi="宋体" w:cs="宋体"/>
          <w:color w:val="auto"/>
          <w:sz w:val="24"/>
        </w:rPr>
        <w:t>标的、规格型号、</w:t>
      </w:r>
      <w:r>
        <w:rPr>
          <w:rFonts w:hint="eastAsia" w:ascii="宋体" w:hAnsi="宋体" w:cs="宋体"/>
          <w:color w:val="auto"/>
          <w:sz w:val="24"/>
          <w:lang w:eastAsia="zh-CN"/>
        </w:rPr>
        <w:t>采购</w:t>
      </w:r>
      <w:r>
        <w:rPr>
          <w:rFonts w:hint="eastAsia" w:ascii="宋体" w:hAnsi="宋体" w:cs="宋体"/>
          <w:color w:val="auto"/>
          <w:sz w:val="24"/>
        </w:rPr>
        <w:t>金额、</w:t>
      </w:r>
      <w:r>
        <w:rPr>
          <w:rFonts w:hint="eastAsia" w:ascii="宋体" w:hAnsi="宋体" w:cs="宋体"/>
          <w:color w:val="auto"/>
          <w:sz w:val="24"/>
          <w:lang w:eastAsia="zh-CN"/>
        </w:rPr>
        <w:t>采购</w:t>
      </w:r>
      <w:r>
        <w:rPr>
          <w:rFonts w:hint="eastAsia" w:ascii="宋体" w:hAnsi="宋体" w:cs="宋体"/>
          <w:color w:val="auto"/>
          <w:sz w:val="24"/>
        </w:rPr>
        <w:t>数量、技术和服务要求等事项签订</w:t>
      </w:r>
      <w:r>
        <w:rPr>
          <w:rFonts w:hint="eastAsia" w:ascii="宋体" w:hAnsi="宋体" w:cs="宋体"/>
          <w:color w:val="auto"/>
          <w:sz w:val="24"/>
          <w:lang w:eastAsia="zh-CN"/>
        </w:rPr>
        <w:t>采购</w:t>
      </w:r>
      <w:r>
        <w:rPr>
          <w:rFonts w:hint="eastAsia" w:ascii="宋体" w:hAnsi="宋体" w:cs="宋体"/>
          <w:color w:val="auto"/>
          <w:sz w:val="24"/>
        </w:rPr>
        <w:t>合同。</w:t>
      </w:r>
    </w:p>
    <w:p>
      <w:pPr>
        <w:spacing w:line="360" w:lineRule="auto"/>
        <w:ind w:firstLine="480" w:firstLineChars="200"/>
        <w:jc w:val="left"/>
        <w:rPr>
          <w:rFonts w:ascii="宋体" w:cs="宋体"/>
          <w:color w:val="auto"/>
          <w:sz w:val="24"/>
        </w:rPr>
      </w:pPr>
      <w:r>
        <w:rPr>
          <w:rFonts w:ascii="宋体" w:hAnsi="宋体" w:cs="宋体"/>
          <w:color w:val="auto"/>
          <w:sz w:val="24"/>
        </w:rPr>
        <w:t>21.2</w:t>
      </w:r>
      <w:r>
        <w:rPr>
          <w:rFonts w:hint="eastAsia" w:ascii="宋体" w:hAnsi="宋体" w:cs="宋体"/>
          <w:color w:val="auto"/>
          <w:sz w:val="24"/>
          <w:lang w:eastAsia="zh-CN"/>
        </w:rPr>
        <w:t>采购</w:t>
      </w:r>
      <w:r>
        <w:rPr>
          <w:rFonts w:hint="eastAsia" w:ascii="宋体" w:hAnsi="宋体" w:cs="宋体"/>
          <w:color w:val="auto"/>
          <w:sz w:val="24"/>
        </w:rPr>
        <w:t>人不得向成交</w:t>
      </w:r>
      <w:r>
        <w:rPr>
          <w:rFonts w:hint="eastAsia" w:ascii="宋体" w:hAnsi="宋体" w:cs="宋体"/>
          <w:color w:val="auto"/>
          <w:sz w:val="24"/>
          <w:lang w:eastAsia="zh-CN"/>
        </w:rPr>
        <w:t>供应商</w:t>
      </w:r>
      <w:r>
        <w:rPr>
          <w:rFonts w:hint="eastAsia" w:ascii="宋体" w:hAnsi="宋体" w:cs="宋体"/>
          <w:color w:val="auto"/>
          <w:sz w:val="24"/>
        </w:rPr>
        <w:t>提出超出</w:t>
      </w:r>
      <w:r>
        <w:rPr>
          <w:rFonts w:hint="eastAsia" w:ascii="宋体" w:hAnsi="宋体" w:cs="宋体"/>
          <w:color w:val="auto"/>
          <w:sz w:val="24"/>
          <w:lang w:eastAsia="zh-CN"/>
        </w:rPr>
        <w:t>磋商文件</w:t>
      </w:r>
      <w:r>
        <w:rPr>
          <w:rFonts w:hint="eastAsia" w:ascii="宋体" w:hAnsi="宋体" w:cs="宋体"/>
          <w:color w:val="auto"/>
          <w:sz w:val="24"/>
        </w:rPr>
        <w:t>以外的任何要求作为签订合同的条件，不得与成交</w:t>
      </w:r>
      <w:r>
        <w:rPr>
          <w:rFonts w:hint="eastAsia" w:ascii="宋体" w:hAnsi="宋体" w:cs="宋体"/>
          <w:color w:val="auto"/>
          <w:sz w:val="24"/>
          <w:lang w:eastAsia="zh-CN"/>
        </w:rPr>
        <w:t>供应商</w:t>
      </w:r>
      <w:r>
        <w:rPr>
          <w:rFonts w:hint="eastAsia" w:ascii="宋体" w:hAnsi="宋体" w:cs="宋体"/>
          <w:color w:val="auto"/>
          <w:sz w:val="24"/>
        </w:rPr>
        <w:t>订立背离</w:t>
      </w:r>
      <w:r>
        <w:rPr>
          <w:rFonts w:hint="eastAsia" w:ascii="宋体" w:hAnsi="宋体" w:cs="宋体"/>
          <w:color w:val="auto"/>
          <w:sz w:val="24"/>
          <w:lang w:eastAsia="zh-CN"/>
        </w:rPr>
        <w:t>磋商文件</w:t>
      </w:r>
      <w:r>
        <w:rPr>
          <w:rFonts w:hint="eastAsia" w:ascii="宋体" w:hAnsi="宋体" w:cs="宋体"/>
          <w:color w:val="auto"/>
          <w:sz w:val="24"/>
        </w:rPr>
        <w:t>确定的合同文本以及</w:t>
      </w:r>
      <w:r>
        <w:rPr>
          <w:rFonts w:hint="eastAsia" w:ascii="宋体" w:hAnsi="宋体" w:cs="宋体"/>
          <w:color w:val="auto"/>
          <w:sz w:val="24"/>
          <w:lang w:eastAsia="zh-CN"/>
        </w:rPr>
        <w:t>采购</w:t>
      </w:r>
      <w:r>
        <w:rPr>
          <w:rFonts w:hint="eastAsia" w:ascii="宋体" w:hAnsi="宋体" w:cs="宋体"/>
          <w:color w:val="auto"/>
          <w:sz w:val="24"/>
        </w:rPr>
        <w:t>标的、规格型号、</w:t>
      </w:r>
      <w:r>
        <w:rPr>
          <w:rFonts w:hint="eastAsia" w:ascii="宋体" w:hAnsi="宋体" w:cs="宋体"/>
          <w:color w:val="auto"/>
          <w:sz w:val="24"/>
          <w:lang w:eastAsia="zh-CN"/>
        </w:rPr>
        <w:t>个</w:t>
      </w:r>
      <w:r>
        <w:rPr>
          <w:rFonts w:hint="eastAsia" w:ascii="宋体" w:hAnsi="宋体" w:cs="宋体"/>
          <w:color w:val="auto"/>
          <w:sz w:val="24"/>
        </w:rPr>
        <w:t>金额、</w:t>
      </w:r>
      <w:r>
        <w:rPr>
          <w:rFonts w:hint="eastAsia" w:ascii="宋体" w:hAnsi="宋体" w:cs="宋体"/>
          <w:color w:val="auto"/>
          <w:sz w:val="24"/>
          <w:lang w:eastAsia="zh-CN"/>
        </w:rPr>
        <w:t>采购</w:t>
      </w:r>
      <w:r>
        <w:rPr>
          <w:rFonts w:hint="eastAsia" w:ascii="宋体" w:hAnsi="宋体" w:cs="宋体"/>
          <w:color w:val="auto"/>
          <w:sz w:val="24"/>
        </w:rPr>
        <w:t>数量、技术和服务要求等实质性内容的协议。</w:t>
      </w:r>
    </w:p>
    <w:p>
      <w:pPr>
        <w:spacing w:line="360" w:lineRule="auto"/>
        <w:ind w:firstLine="480" w:firstLineChars="200"/>
        <w:jc w:val="left"/>
        <w:rPr>
          <w:rFonts w:ascii="宋体" w:cs="宋体"/>
          <w:color w:val="auto"/>
          <w:sz w:val="24"/>
        </w:rPr>
      </w:pPr>
      <w:r>
        <w:rPr>
          <w:rFonts w:ascii="宋体" w:hAnsi="宋体" w:cs="宋体"/>
          <w:color w:val="auto"/>
          <w:sz w:val="24"/>
        </w:rPr>
        <w:t>21.3</w:t>
      </w:r>
      <w:r>
        <w:rPr>
          <w:rFonts w:hint="eastAsia" w:ascii="宋体" w:hAnsi="宋体" w:cs="宋体"/>
          <w:color w:val="auto"/>
          <w:sz w:val="24"/>
        </w:rPr>
        <w:t>成交</w:t>
      </w:r>
      <w:r>
        <w:rPr>
          <w:rFonts w:hint="eastAsia" w:ascii="宋体" w:hAnsi="宋体" w:cs="宋体"/>
          <w:color w:val="auto"/>
          <w:sz w:val="24"/>
          <w:lang w:eastAsia="zh-CN"/>
        </w:rPr>
        <w:t>供应商</w:t>
      </w:r>
      <w:r>
        <w:rPr>
          <w:rFonts w:hint="eastAsia" w:ascii="宋体" w:hAnsi="宋体" w:cs="宋体"/>
          <w:color w:val="auto"/>
          <w:sz w:val="24"/>
        </w:rPr>
        <w:t>拒绝签订</w:t>
      </w:r>
      <w:r>
        <w:rPr>
          <w:rFonts w:hint="eastAsia" w:ascii="宋体" w:hAnsi="宋体" w:cs="宋体"/>
          <w:color w:val="auto"/>
          <w:sz w:val="24"/>
          <w:lang w:eastAsia="zh-CN"/>
        </w:rPr>
        <w:t>采购</w:t>
      </w:r>
      <w:r>
        <w:rPr>
          <w:rFonts w:hint="eastAsia" w:ascii="宋体" w:hAnsi="宋体" w:cs="宋体"/>
          <w:color w:val="auto"/>
          <w:sz w:val="24"/>
        </w:rPr>
        <w:t>合同的，</w:t>
      </w:r>
      <w:r>
        <w:rPr>
          <w:rFonts w:hint="eastAsia" w:ascii="宋体" w:hAnsi="宋体" w:cs="宋体"/>
          <w:color w:val="auto"/>
          <w:sz w:val="24"/>
          <w:lang w:eastAsia="zh-CN"/>
        </w:rPr>
        <w:t>采购</w:t>
      </w:r>
      <w:r>
        <w:rPr>
          <w:rFonts w:hint="eastAsia" w:ascii="宋体" w:hAnsi="宋体" w:cs="宋体"/>
          <w:color w:val="auto"/>
          <w:sz w:val="24"/>
        </w:rPr>
        <w:t>人可以确定其他投标人作为成交</w:t>
      </w:r>
      <w:r>
        <w:rPr>
          <w:rFonts w:hint="eastAsia" w:ascii="宋体" w:hAnsi="宋体" w:cs="宋体"/>
          <w:color w:val="auto"/>
          <w:sz w:val="24"/>
          <w:lang w:eastAsia="zh-CN"/>
        </w:rPr>
        <w:t>供应商</w:t>
      </w:r>
      <w:r>
        <w:rPr>
          <w:rFonts w:hint="eastAsia" w:ascii="宋体" w:hAnsi="宋体" w:cs="宋体"/>
          <w:color w:val="auto"/>
          <w:sz w:val="24"/>
        </w:rPr>
        <w:t>并签订</w:t>
      </w:r>
      <w:r>
        <w:rPr>
          <w:rFonts w:hint="eastAsia" w:ascii="宋体" w:hAnsi="宋体" w:cs="宋体"/>
          <w:color w:val="auto"/>
          <w:sz w:val="24"/>
          <w:lang w:eastAsia="zh-CN"/>
        </w:rPr>
        <w:t>采购</w:t>
      </w:r>
      <w:r>
        <w:rPr>
          <w:rFonts w:hint="eastAsia" w:ascii="宋体" w:hAnsi="宋体" w:cs="宋体"/>
          <w:color w:val="auto"/>
          <w:sz w:val="24"/>
        </w:rPr>
        <w:t>合同，也可以重新开展</w:t>
      </w:r>
      <w:r>
        <w:rPr>
          <w:rFonts w:hint="eastAsia" w:ascii="宋体" w:hAnsi="宋体" w:cs="宋体"/>
          <w:color w:val="auto"/>
          <w:sz w:val="24"/>
          <w:lang w:eastAsia="zh-CN"/>
        </w:rPr>
        <w:t>采购</w:t>
      </w:r>
      <w:r>
        <w:rPr>
          <w:rFonts w:hint="eastAsia" w:ascii="宋体" w:hAnsi="宋体" w:cs="宋体"/>
          <w:color w:val="auto"/>
          <w:sz w:val="24"/>
        </w:rPr>
        <w:t>活动。拒绝签订</w:t>
      </w:r>
      <w:r>
        <w:rPr>
          <w:rFonts w:hint="eastAsia" w:ascii="宋体" w:hAnsi="宋体" w:cs="宋体"/>
          <w:color w:val="auto"/>
          <w:sz w:val="24"/>
          <w:lang w:eastAsia="zh-CN"/>
        </w:rPr>
        <w:t>采购</w:t>
      </w:r>
      <w:r>
        <w:rPr>
          <w:rFonts w:hint="eastAsia" w:ascii="宋体" w:hAnsi="宋体" w:cs="宋体"/>
          <w:color w:val="auto"/>
          <w:sz w:val="24"/>
        </w:rPr>
        <w:t>合同的成交</w:t>
      </w:r>
      <w:r>
        <w:rPr>
          <w:rFonts w:hint="eastAsia" w:ascii="宋体" w:hAnsi="宋体" w:cs="宋体"/>
          <w:color w:val="auto"/>
          <w:sz w:val="24"/>
          <w:lang w:eastAsia="zh-CN"/>
        </w:rPr>
        <w:t>供应商</w:t>
      </w:r>
      <w:r>
        <w:rPr>
          <w:rFonts w:hint="eastAsia" w:ascii="宋体" w:hAnsi="宋体" w:cs="宋体"/>
          <w:color w:val="auto"/>
          <w:sz w:val="24"/>
        </w:rPr>
        <w:t>不得参加对该项目重新开展的</w:t>
      </w:r>
      <w:r>
        <w:rPr>
          <w:rFonts w:hint="eastAsia" w:ascii="宋体" w:hAnsi="宋体" w:cs="宋体"/>
          <w:color w:val="auto"/>
          <w:sz w:val="24"/>
          <w:lang w:eastAsia="zh-CN"/>
        </w:rPr>
        <w:t>采购</w:t>
      </w:r>
      <w:r>
        <w:rPr>
          <w:rFonts w:hint="eastAsia" w:ascii="宋体" w:hAnsi="宋体" w:cs="宋体"/>
          <w:color w:val="auto"/>
          <w:sz w:val="24"/>
        </w:rPr>
        <w:t>活动。</w:t>
      </w:r>
    </w:p>
    <w:p>
      <w:pPr>
        <w:widowControl/>
        <w:spacing w:line="360" w:lineRule="auto"/>
        <w:jc w:val="center"/>
        <w:outlineLvl w:val="1"/>
        <w:rPr>
          <w:rFonts w:hint="eastAsia" w:ascii="宋体" w:hAnsi="宋体" w:cs="宋体"/>
          <w:b/>
          <w:bCs/>
          <w:color w:val="auto"/>
          <w:sz w:val="32"/>
          <w:szCs w:val="32"/>
        </w:rPr>
      </w:pPr>
      <w:bookmarkStart w:id="321" w:name="_Toc22442"/>
      <w:bookmarkStart w:id="322" w:name="_Toc17440"/>
      <w:bookmarkStart w:id="323" w:name="_Toc19326"/>
      <w:bookmarkStart w:id="324" w:name="_Toc464136640"/>
      <w:bookmarkStart w:id="325" w:name="_Toc19191"/>
      <w:bookmarkStart w:id="326" w:name="_Toc896"/>
    </w:p>
    <w:p>
      <w:pPr>
        <w:widowControl/>
        <w:spacing w:line="360" w:lineRule="auto"/>
        <w:jc w:val="center"/>
        <w:outlineLvl w:val="1"/>
        <w:rPr>
          <w:rFonts w:ascii="宋体" w:cs="宋体"/>
          <w:b/>
          <w:bCs/>
          <w:color w:val="auto"/>
          <w:sz w:val="32"/>
          <w:szCs w:val="32"/>
        </w:rPr>
      </w:pPr>
      <w:r>
        <w:rPr>
          <w:rFonts w:hint="eastAsia" w:ascii="宋体" w:hAnsi="宋体" w:cs="宋体"/>
          <w:b/>
          <w:bCs/>
          <w:color w:val="auto"/>
          <w:sz w:val="32"/>
          <w:szCs w:val="32"/>
        </w:rPr>
        <w:t>九、</w:t>
      </w:r>
      <w:bookmarkEnd w:id="319"/>
      <w:bookmarkEnd w:id="320"/>
      <w:r>
        <w:rPr>
          <w:rFonts w:hint="eastAsia" w:ascii="宋体" w:hAnsi="宋体" w:cs="宋体"/>
          <w:b/>
          <w:bCs/>
          <w:color w:val="auto"/>
          <w:sz w:val="32"/>
          <w:szCs w:val="32"/>
          <w:lang w:eastAsia="zh-CN"/>
        </w:rPr>
        <w:t>磋商</w:t>
      </w:r>
      <w:r>
        <w:rPr>
          <w:rFonts w:hint="eastAsia" w:ascii="宋体" w:hAnsi="宋体" w:cs="宋体"/>
          <w:b/>
          <w:bCs/>
          <w:color w:val="auto"/>
          <w:sz w:val="32"/>
          <w:szCs w:val="32"/>
        </w:rPr>
        <w:t>活动终止</w:t>
      </w:r>
      <w:bookmarkEnd w:id="321"/>
      <w:bookmarkEnd w:id="322"/>
      <w:bookmarkEnd w:id="323"/>
      <w:bookmarkEnd w:id="324"/>
      <w:bookmarkEnd w:id="325"/>
      <w:bookmarkEnd w:id="326"/>
    </w:p>
    <w:p>
      <w:pPr>
        <w:pStyle w:val="23"/>
        <w:spacing w:line="360" w:lineRule="auto"/>
        <w:jc w:val="left"/>
        <w:rPr>
          <w:rFonts w:ascii="宋体" w:cs="宋体"/>
          <w:color w:val="auto"/>
          <w:sz w:val="24"/>
          <w:szCs w:val="24"/>
        </w:rPr>
      </w:pPr>
      <w:bookmarkStart w:id="327" w:name="_Toc559_WPSOffice_Level3"/>
      <w:bookmarkStart w:id="328" w:name="_Toc24175"/>
      <w:bookmarkStart w:id="329" w:name="_Toc7098"/>
      <w:bookmarkStart w:id="330" w:name="_Toc464136641"/>
      <w:bookmarkStart w:id="331" w:name="_Toc11684"/>
      <w:bookmarkStart w:id="332" w:name="_Toc30980"/>
      <w:bookmarkStart w:id="333" w:name="_Toc28199"/>
      <w:bookmarkStart w:id="334" w:name="_Toc6339_WPSOffice_Level3"/>
      <w:bookmarkStart w:id="335" w:name="_Toc12859_WPSOffice_Level3"/>
      <w:bookmarkStart w:id="336" w:name="_Toc376936762"/>
      <w:bookmarkStart w:id="337" w:name="_Toc325726031"/>
      <w:r>
        <w:rPr>
          <w:rFonts w:ascii="宋体" w:hAnsi="宋体" w:cs="宋体"/>
          <w:color w:val="auto"/>
          <w:sz w:val="24"/>
          <w:szCs w:val="24"/>
        </w:rPr>
        <w:t>22.</w:t>
      </w:r>
      <w:r>
        <w:rPr>
          <w:rFonts w:hint="eastAsia" w:ascii="宋体" w:hAnsi="宋体" w:cs="宋体"/>
          <w:color w:val="auto"/>
          <w:sz w:val="24"/>
          <w:szCs w:val="24"/>
        </w:rPr>
        <w:t>终止情形</w:t>
      </w:r>
      <w:bookmarkEnd w:id="327"/>
      <w:bookmarkEnd w:id="328"/>
      <w:bookmarkEnd w:id="329"/>
      <w:bookmarkEnd w:id="330"/>
      <w:bookmarkEnd w:id="331"/>
      <w:bookmarkEnd w:id="332"/>
      <w:bookmarkEnd w:id="333"/>
      <w:bookmarkEnd w:id="334"/>
      <w:bookmarkEnd w:id="335"/>
    </w:p>
    <w:p>
      <w:pPr>
        <w:spacing w:line="360" w:lineRule="auto"/>
        <w:ind w:firstLine="480" w:firstLineChars="200"/>
        <w:jc w:val="left"/>
        <w:rPr>
          <w:rFonts w:ascii="宋体" w:cs="宋体"/>
          <w:color w:val="auto"/>
          <w:sz w:val="24"/>
        </w:rPr>
      </w:pPr>
      <w:r>
        <w:rPr>
          <w:rFonts w:ascii="宋体" w:hAnsi="宋体" w:cs="宋体"/>
          <w:color w:val="auto"/>
          <w:sz w:val="24"/>
        </w:rPr>
        <w:t>22.1</w:t>
      </w:r>
      <w:bookmarkEnd w:id="336"/>
      <w:bookmarkEnd w:id="337"/>
      <w:r>
        <w:rPr>
          <w:rFonts w:hint="eastAsia" w:ascii="宋体" w:hAnsi="宋体" w:cs="宋体"/>
          <w:color w:val="auto"/>
          <w:sz w:val="24"/>
        </w:rPr>
        <w:t>出现下列情形之一的，</w:t>
      </w:r>
      <w:r>
        <w:rPr>
          <w:rFonts w:hint="eastAsia" w:ascii="宋体" w:hAnsi="宋体" w:cs="宋体"/>
          <w:color w:val="auto"/>
          <w:sz w:val="24"/>
          <w:lang w:eastAsia="zh-CN"/>
        </w:rPr>
        <w:t>采购</w:t>
      </w:r>
      <w:r>
        <w:rPr>
          <w:rFonts w:hint="eastAsia" w:ascii="宋体" w:hAnsi="宋体" w:cs="宋体"/>
          <w:color w:val="auto"/>
          <w:sz w:val="24"/>
        </w:rPr>
        <w:t>代理机构应当终止</w:t>
      </w:r>
      <w:r>
        <w:rPr>
          <w:rFonts w:hint="eastAsia" w:ascii="宋体" w:hAnsi="宋体" w:cs="宋体"/>
          <w:color w:val="auto"/>
          <w:sz w:val="24"/>
          <w:lang w:eastAsia="zh-CN"/>
        </w:rPr>
        <w:t>磋商</w:t>
      </w:r>
      <w:r>
        <w:rPr>
          <w:rFonts w:hint="eastAsia" w:ascii="宋体" w:hAnsi="宋体" w:cs="宋体"/>
          <w:color w:val="auto"/>
          <w:sz w:val="24"/>
        </w:rPr>
        <w:t>采购活动，发布项目终止公告并说明原因，重新开展</w:t>
      </w:r>
      <w:r>
        <w:rPr>
          <w:rFonts w:hint="eastAsia" w:ascii="宋体" w:hAnsi="宋体" w:cs="宋体"/>
          <w:color w:val="auto"/>
          <w:sz w:val="24"/>
          <w:lang w:eastAsia="zh-CN"/>
        </w:rPr>
        <w:t>采购</w:t>
      </w:r>
      <w:r>
        <w:rPr>
          <w:rFonts w:hint="eastAsia" w:ascii="宋体" w:hAnsi="宋体" w:cs="宋体"/>
          <w:color w:val="auto"/>
          <w:sz w:val="24"/>
        </w:rPr>
        <w:t>活动：</w:t>
      </w:r>
    </w:p>
    <w:p>
      <w:pPr>
        <w:spacing w:line="360" w:lineRule="auto"/>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w:t>
      </w:r>
      <w:r>
        <w:rPr>
          <w:rFonts w:hint="eastAsia" w:ascii="宋体" w:hAnsi="宋体" w:cs="宋体"/>
          <w:color w:val="auto"/>
          <w:sz w:val="24"/>
          <w:lang w:eastAsia="zh-CN"/>
        </w:rPr>
        <w:t>磋商</w:t>
      </w:r>
      <w:r>
        <w:rPr>
          <w:rFonts w:hint="eastAsia" w:ascii="宋体" w:hAnsi="宋体" w:cs="宋体"/>
          <w:color w:val="auto"/>
          <w:sz w:val="24"/>
        </w:rPr>
        <w:t>采购方式适用情形的；</w:t>
      </w:r>
    </w:p>
    <w:p>
      <w:pPr>
        <w:spacing w:line="360" w:lineRule="auto"/>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w:t>
      </w:r>
      <w:r>
        <w:rPr>
          <w:rFonts w:hint="eastAsia" w:ascii="宋体" w:hAnsi="宋体" w:cs="宋体"/>
          <w:color w:val="auto"/>
          <w:sz w:val="24"/>
          <w:lang w:eastAsia="zh-CN"/>
        </w:rPr>
        <w:t>采购</w:t>
      </w:r>
      <w:r>
        <w:rPr>
          <w:rFonts w:hint="eastAsia" w:ascii="宋体" w:hAnsi="宋体" w:cs="宋体"/>
          <w:color w:val="auto"/>
          <w:sz w:val="24"/>
        </w:rPr>
        <w:t>公正的违法、违规行为的；</w:t>
      </w:r>
    </w:p>
    <w:p>
      <w:pPr>
        <w:spacing w:line="360" w:lineRule="auto"/>
        <w:ind w:firstLine="240" w:firstLineChars="100"/>
        <w:rPr>
          <w:rFonts w:ascii="宋体" w:cs="宋体"/>
          <w:color w:val="auto"/>
          <w:sz w:val="24"/>
        </w:rPr>
      </w:pPr>
      <w:r>
        <w:rPr>
          <w:rFonts w:ascii="宋体" w:hAnsi="宋体" w:cs="宋体"/>
          <w:color w:val="auto"/>
          <w:sz w:val="24"/>
        </w:rPr>
        <w:t>22.2</w:t>
      </w:r>
      <w:r>
        <w:rPr>
          <w:rFonts w:hint="eastAsia" w:ascii="宋体" w:hAnsi="宋体" w:cs="宋体"/>
          <w:color w:val="auto"/>
          <w:sz w:val="24"/>
        </w:rPr>
        <w:t>终止</w:t>
      </w:r>
      <w:r>
        <w:rPr>
          <w:rFonts w:hint="eastAsia" w:ascii="宋体" w:hAnsi="宋体" w:cs="宋体"/>
          <w:color w:val="auto"/>
          <w:sz w:val="24"/>
          <w:lang w:eastAsia="zh-CN"/>
        </w:rPr>
        <w:t>磋商</w:t>
      </w:r>
      <w:r>
        <w:rPr>
          <w:rFonts w:hint="eastAsia" w:ascii="宋体" w:hAnsi="宋体" w:cs="宋体"/>
          <w:color w:val="auto"/>
          <w:sz w:val="24"/>
        </w:rPr>
        <w:t>活动后，由</w:t>
      </w:r>
      <w:r>
        <w:rPr>
          <w:rFonts w:hint="eastAsia" w:ascii="宋体" w:hAnsi="宋体" w:cs="宋体"/>
          <w:color w:val="auto"/>
          <w:sz w:val="24"/>
          <w:lang w:eastAsia="zh-CN"/>
        </w:rPr>
        <w:t>采购</w:t>
      </w:r>
      <w:r>
        <w:rPr>
          <w:rFonts w:hint="eastAsia" w:ascii="宋体" w:hAnsi="宋体" w:cs="宋体"/>
          <w:color w:val="auto"/>
          <w:sz w:val="24"/>
        </w:rPr>
        <w:t>代理机构发布终止公告并说明原因。</w:t>
      </w:r>
      <w:bookmarkStart w:id="338" w:name="_Toc325726032"/>
    </w:p>
    <w:p>
      <w:pPr>
        <w:widowControl/>
        <w:spacing w:line="360" w:lineRule="auto"/>
        <w:jc w:val="center"/>
        <w:outlineLvl w:val="1"/>
        <w:rPr>
          <w:rFonts w:hint="eastAsia" w:ascii="宋体" w:hAnsi="宋体" w:cs="宋体"/>
          <w:b/>
          <w:bCs/>
          <w:color w:val="auto"/>
          <w:sz w:val="32"/>
          <w:szCs w:val="32"/>
        </w:rPr>
      </w:pPr>
      <w:bookmarkStart w:id="339" w:name="_Toc32625"/>
      <w:bookmarkStart w:id="340" w:name="_Toc7149"/>
      <w:bookmarkStart w:id="341" w:name="_Toc464136642"/>
      <w:bookmarkStart w:id="342" w:name="_Toc6646"/>
      <w:bookmarkStart w:id="343" w:name="_Toc376936763"/>
      <w:bookmarkStart w:id="344" w:name="_Toc3083"/>
      <w:bookmarkStart w:id="345" w:name="_Toc27950"/>
    </w:p>
    <w:p>
      <w:pPr>
        <w:widowControl/>
        <w:spacing w:line="360" w:lineRule="auto"/>
        <w:jc w:val="center"/>
        <w:outlineLvl w:val="1"/>
        <w:rPr>
          <w:rFonts w:ascii="宋体" w:cs="宋体"/>
          <w:b/>
          <w:bCs/>
          <w:color w:val="auto"/>
          <w:sz w:val="32"/>
          <w:szCs w:val="32"/>
        </w:rPr>
      </w:pPr>
      <w:r>
        <w:rPr>
          <w:rFonts w:hint="eastAsia" w:ascii="宋体" w:hAnsi="宋体" w:cs="宋体"/>
          <w:b/>
          <w:bCs/>
          <w:color w:val="auto"/>
          <w:sz w:val="32"/>
          <w:szCs w:val="32"/>
        </w:rPr>
        <w:t>十、处罚</w:t>
      </w:r>
      <w:bookmarkEnd w:id="338"/>
      <w:bookmarkEnd w:id="339"/>
      <w:bookmarkEnd w:id="340"/>
      <w:bookmarkEnd w:id="341"/>
      <w:bookmarkEnd w:id="342"/>
      <w:bookmarkEnd w:id="343"/>
      <w:bookmarkEnd w:id="344"/>
      <w:bookmarkEnd w:id="345"/>
    </w:p>
    <w:p>
      <w:pPr>
        <w:pStyle w:val="23"/>
        <w:spacing w:line="360" w:lineRule="auto"/>
        <w:jc w:val="left"/>
        <w:rPr>
          <w:rFonts w:ascii="宋体" w:cs="宋体"/>
          <w:color w:val="auto"/>
          <w:sz w:val="24"/>
          <w:szCs w:val="24"/>
        </w:rPr>
      </w:pPr>
      <w:bookmarkStart w:id="346" w:name="_Toc28018"/>
      <w:bookmarkStart w:id="347" w:name="_Toc21710"/>
      <w:bookmarkStart w:id="348" w:name="_Toc325726033"/>
      <w:bookmarkStart w:id="349" w:name="_Toc32737"/>
      <w:bookmarkStart w:id="350" w:name="_Toc16275_WPSOffice_Level3"/>
      <w:bookmarkStart w:id="351" w:name="_Toc22156"/>
      <w:bookmarkStart w:id="352" w:name="_Toc8279_WPSOffice_Level3"/>
      <w:bookmarkStart w:id="353" w:name="_Toc10131_WPSOffice_Level3"/>
      <w:bookmarkStart w:id="354" w:name="_Toc464136643"/>
      <w:bookmarkStart w:id="355" w:name="_Toc17567"/>
      <w:bookmarkStart w:id="356" w:name="_Toc376936764"/>
      <w:r>
        <w:rPr>
          <w:rFonts w:ascii="宋体" w:hAnsi="宋体" w:cs="宋体"/>
          <w:color w:val="auto"/>
          <w:sz w:val="24"/>
          <w:szCs w:val="24"/>
        </w:rPr>
        <w:t>23.</w:t>
      </w:r>
      <w:r>
        <w:rPr>
          <w:rFonts w:hint="eastAsia" w:ascii="宋体" w:hAnsi="宋体" w:cs="宋体"/>
          <w:color w:val="auto"/>
          <w:sz w:val="24"/>
          <w:szCs w:val="24"/>
        </w:rPr>
        <w:t>处罚情形</w:t>
      </w:r>
      <w:bookmarkEnd w:id="346"/>
      <w:bookmarkEnd w:id="347"/>
      <w:bookmarkEnd w:id="348"/>
      <w:bookmarkEnd w:id="349"/>
      <w:bookmarkEnd w:id="350"/>
      <w:bookmarkEnd w:id="351"/>
      <w:bookmarkEnd w:id="352"/>
      <w:bookmarkEnd w:id="353"/>
      <w:bookmarkEnd w:id="354"/>
      <w:bookmarkEnd w:id="355"/>
      <w:bookmarkEnd w:id="356"/>
    </w:p>
    <w:p>
      <w:pPr>
        <w:autoSpaceDE w:val="0"/>
        <w:autoSpaceDN w:val="0"/>
        <w:spacing w:line="360" w:lineRule="auto"/>
        <w:ind w:firstLine="480"/>
        <w:rPr>
          <w:rFonts w:ascii="宋体" w:cs="宋体"/>
          <w:color w:val="auto"/>
          <w:sz w:val="24"/>
          <w:lang w:val="zh-CN"/>
        </w:rPr>
      </w:pPr>
      <w:r>
        <w:rPr>
          <w:rFonts w:hint="eastAsia" w:ascii="宋体" w:hAnsi="宋体" w:cs="宋体"/>
          <w:color w:val="auto"/>
          <w:sz w:val="24"/>
          <w:lang w:val="zh-CN"/>
        </w:rPr>
        <w:t>成交投标人有下列情形之一的，成交结果无效，投标保证金不予退还。情节严重的，报同级财政部门依法进行处理：</w:t>
      </w:r>
    </w:p>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w:t>
      </w:r>
      <w:r>
        <w:rPr>
          <w:rFonts w:ascii="宋体" w:hAnsi="宋体" w:cs="宋体"/>
          <w:color w:val="auto"/>
          <w:sz w:val="24"/>
        </w:rPr>
        <w:t>1</w:t>
      </w:r>
      <w:r>
        <w:rPr>
          <w:rFonts w:hint="eastAsia" w:ascii="宋体" w:hAnsi="宋体" w:cs="宋体"/>
          <w:color w:val="auto"/>
          <w:sz w:val="24"/>
          <w:lang w:val="zh-CN"/>
        </w:rPr>
        <w:t>）提供虚假材料谋取中标、成交的；</w:t>
      </w:r>
    </w:p>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w:t>
      </w:r>
      <w:r>
        <w:rPr>
          <w:rFonts w:ascii="宋体" w:hAnsi="宋体" w:cs="宋体"/>
          <w:color w:val="auto"/>
          <w:sz w:val="24"/>
        </w:rPr>
        <w:t>2</w:t>
      </w:r>
      <w:r>
        <w:rPr>
          <w:rFonts w:hint="eastAsia" w:ascii="宋体" w:hAnsi="宋体" w:cs="宋体"/>
          <w:color w:val="auto"/>
          <w:sz w:val="24"/>
          <w:lang w:val="zh-CN"/>
        </w:rPr>
        <w:t>）采取不正当手段诋毁、排挤其他投标人的；</w:t>
      </w:r>
    </w:p>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w:t>
      </w:r>
      <w:r>
        <w:rPr>
          <w:rFonts w:ascii="宋体" w:hAnsi="宋体" w:cs="宋体"/>
          <w:color w:val="auto"/>
          <w:sz w:val="24"/>
        </w:rPr>
        <w:t>3</w:t>
      </w:r>
      <w:r>
        <w:rPr>
          <w:rFonts w:hint="eastAsia" w:ascii="宋体" w:hAnsi="宋体" w:cs="宋体"/>
          <w:color w:val="auto"/>
          <w:sz w:val="24"/>
          <w:lang w:val="zh-CN"/>
        </w:rPr>
        <w:t>）与采购人、其他投标人或者采购代理机构恶意串通的；</w:t>
      </w:r>
    </w:p>
    <w:p>
      <w:pPr>
        <w:autoSpaceDE w:val="0"/>
        <w:autoSpaceDN w:val="0"/>
        <w:spacing w:line="360" w:lineRule="auto"/>
        <w:rPr>
          <w:rFonts w:ascii="宋体" w:cs="宋体"/>
          <w:color w:val="auto"/>
          <w:sz w:val="24"/>
          <w:lang w:val="zh-CN"/>
        </w:rPr>
      </w:pPr>
      <w:r>
        <w:rPr>
          <w:rFonts w:hint="eastAsia" w:ascii="宋体" w:hAnsi="宋体" w:cs="宋体"/>
          <w:color w:val="auto"/>
          <w:sz w:val="24"/>
          <w:lang w:val="zh-CN"/>
        </w:rPr>
        <w:t>（</w:t>
      </w:r>
      <w:r>
        <w:rPr>
          <w:rFonts w:ascii="宋体" w:hAnsi="宋体" w:cs="宋体"/>
          <w:color w:val="auto"/>
          <w:sz w:val="24"/>
        </w:rPr>
        <w:t>4</w:t>
      </w:r>
      <w:r>
        <w:rPr>
          <w:rFonts w:hint="eastAsia" w:ascii="宋体" w:hAnsi="宋体" w:cs="宋体"/>
          <w:color w:val="auto"/>
          <w:sz w:val="24"/>
          <w:lang w:val="zh-CN"/>
        </w:rPr>
        <w:t>）向采购人、采购代理机构行贿或者提供其他不正当利益的；</w:t>
      </w:r>
    </w:p>
    <w:p>
      <w:pPr>
        <w:autoSpaceDE w:val="0"/>
        <w:autoSpaceDN w:val="0"/>
        <w:spacing w:line="360" w:lineRule="auto"/>
        <w:rPr>
          <w:rFonts w:hint="eastAsia" w:ascii="宋体" w:hAnsi="宋体" w:cs="宋体"/>
          <w:color w:val="auto"/>
          <w:sz w:val="24"/>
          <w:lang w:val="zh-CN"/>
        </w:rPr>
      </w:pPr>
      <w:r>
        <w:rPr>
          <w:rFonts w:hint="eastAsia" w:ascii="宋体" w:hAnsi="宋体" w:cs="宋体"/>
          <w:color w:val="auto"/>
          <w:sz w:val="24"/>
          <w:lang w:val="zh-CN"/>
        </w:rPr>
        <w:t>（</w:t>
      </w:r>
      <w:r>
        <w:rPr>
          <w:rFonts w:ascii="宋体" w:hAnsi="宋体" w:cs="宋体"/>
          <w:color w:val="auto"/>
          <w:sz w:val="24"/>
        </w:rPr>
        <w:t>5</w:t>
      </w:r>
      <w:r>
        <w:rPr>
          <w:rFonts w:hint="eastAsia" w:ascii="宋体" w:hAnsi="宋体" w:cs="宋体"/>
          <w:color w:val="auto"/>
          <w:sz w:val="24"/>
          <w:lang w:val="zh-CN"/>
        </w:rPr>
        <w:t>）向评标委员会行贿或者提供其他不正当利益。</w:t>
      </w:r>
    </w:p>
    <w:p>
      <w:pPr>
        <w:autoSpaceDE w:val="0"/>
        <w:autoSpaceDN w:val="0"/>
        <w:spacing w:line="360" w:lineRule="auto"/>
        <w:rPr>
          <w:rFonts w:hint="eastAsia" w:ascii="宋体" w:hAnsi="宋体" w:cs="宋体"/>
          <w:color w:val="auto"/>
          <w:sz w:val="24"/>
          <w:lang w:val="zh-CN"/>
        </w:rPr>
      </w:pPr>
    </w:p>
    <w:p>
      <w:pPr>
        <w:pStyle w:val="23"/>
        <w:numPr>
          <w:ilvl w:val="0"/>
          <w:numId w:val="2"/>
        </w:numPr>
        <w:tabs>
          <w:tab w:val="left" w:pos="3144"/>
          <w:tab w:val="center" w:pos="4922"/>
        </w:tabs>
        <w:rPr>
          <w:rStyle w:val="51"/>
          <w:rFonts w:ascii="宋体" w:cs="宋体"/>
          <w:b/>
          <w:color w:val="auto"/>
          <w:szCs w:val="36"/>
          <w:lang w:val="zh-CN"/>
        </w:rPr>
      </w:pPr>
      <w:bookmarkStart w:id="357" w:name="_Toc6573"/>
      <w:bookmarkStart w:id="358" w:name="_Toc28719"/>
      <w:bookmarkStart w:id="359" w:name="_Toc13080"/>
      <w:r>
        <w:rPr>
          <w:rStyle w:val="51"/>
          <w:rFonts w:hint="eastAsia" w:ascii="宋体" w:hAnsi="宋体" w:cs="宋体"/>
          <w:b/>
          <w:color w:val="auto"/>
          <w:szCs w:val="36"/>
          <w:lang w:val="zh-CN"/>
        </w:rPr>
        <w:t>代理服务收费标准</w:t>
      </w:r>
      <w:bookmarkEnd w:id="357"/>
      <w:bookmarkEnd w:id="358"/>
      <w:bookmarkEnd w:id="359"/>
    </w:p>
    <w:p>
      <w:pPr>
        <w:rPr>
          <w:rFonts w:ascii="宋体" w:cs="宋体"/>
          <w:bCs/>
          <w:color w:val="auto"/>
          <w:kern w:val="0"/>
          <w:sz w:val="24"/>
          <w:lang w:val="zh-CN"/>
        </w:rPr>
      </w:pPr>
    </w:p>
    <w:p>
      <w:pPr>
        <w:autoSpaceDE w:val="0"/>
        <w:autoSpaceDN w:val="0"/>
        <w:spacing w:line="360" w:lineRule="auto"/>
        <w:ind w:firstLine="480" w:firstLineChars="200"/>
        <w:rPr>
          <w:rFonts w:ascii="宋体" w:cs="宋体"/>
          <w:bCs/>
          <w:color w:val="auto"/>
          <w:sz w:val="24"/>
          <w:lang w:val="zh-CN"/>
        </w:rPr>
      </w:pPr>
      <w:bookmarkStart w:id="360" w:name="_Toc25034_WPSOffice_Level3"/>
      <w:bookmarkStart w:id="361" w:name="_Toc32316_WPSOffice_Level3"/>
      <w:bookmarkStart w:id="362" w:name="_Toc27635_WPSOffice_Level3"/>
      <w:bookmarkStart w:id="363" w:name="_Toc13715_WPSOffice_Level3"/>
      <w:bookmarkStart w:id="364" w:name="_Toc27511_WPSOffice_Level3"/>
      <w:bookmarkStart w:id="365" w:name="_Toc11676_WPSOffice_Level3"/>
      <w:bookmarkStart w:id="366" w:name="_Toc30491_WPSOffice_Level3"/>
      <w:bookmarkStart w:id="367" w:name="_Toc22518_WPSOffice_Level3"/>
      <w:r>
        <w:rPr>
          <w:rFonts w:ascii="宋体" w:hAnsi="宋体" w:cs="宋体"/>
          <w:bCs/>
          <w:color w:val="auto"/>
          <w:sz w:val="24"/>
        </w:rPr>
        <w:t>1</w:t>
      </w:r>
      <w:r>
        <w:rPr>
          <w:rFonts w:hint="eastAsia" w:ascii="宋体" w:hAnsi="宋体" w:cs="宋体"/>
          <w:bCs/>
          <w:color w:val="auto"/>
          <w:sz w:val="24"/>
        </w:rPr>
        <w:t>、</w:t>
      </w:r>
      <w:r>
        <w:rPr>
          <w:rFonts w:hint="eastAsia" w:ascii="宋体" w:hAnsi="宋体" w:cs="宋体"/>
          <w:bCs/>
          <w:color w:val="auto"/>
          <w:sz w:val="24"/>
          <w:lang w:val="zh-CN"/>
        </w:rPr>
        <w:t>收取对象：</w:t>
      </w:r>
      <w:r>
        <w:rPr>
          <w:rFonts w:hint="eastAsia" w:ascii="宋体" w:hAnsi="宋体" w:cs="宋体"/>
          <w:bCs/>
          <w:color w:val="auto"/>
          <w:sz w:val="24"/>
          <w:lang w:val="en-US" w:eastAsia="zh-CN"/>
        </w:rPr>
        <w:t>成交供应商</w:t>
      </w:r>
      <w:r>
        <w:rPr>
          <w:rFonts w:hint="eastAsia" w:ascii="宋体" w:hAnsi="宋体" w:cs="宋体"/>
          <w:bCs/>
          <w:color w:val="auto"/>
          <w:sz w:val="24"/>
          <w:lang w:val="zh-CN"/>
        </w:rPr>
        <w:t>在领取成交通知书前向采购代理机构缴纳。</w:t>
      </w:r>
      <w:bookmarkEnd w:id="360"/>
      <w:bookmarkEnd w:id="361"/>
      <w:bookmarkEnd w:id="362"/>
      <w:bookmarkEnd w:id="363"/>
      <w:bookmarkEnd w:id="364"/>
      <w:bookmarkEnd w:id="365"/>
      <w:bookmarkEnd w:id="366"/>
      <w:bookmarkEnd w:id="367"/>
    </w:p>
    <w:p>
      <w:pPr>
        <w:autoSpaceDE w:val="0"/>
        <w:autoSpaceDN w:val="0"/>
        <w:spacing w:line="360" w:lineRule="auto"/>
        <w:ind w:firstLine="480" w:firstLineChars="200"/>
        <w:rPr>
          <w:rFonts w:ascii="宋体" w:cs="宋体"/>
          <w:color w:val="auto"/>
          <w:kern w:val="0"/>
          <w:sz w:val="24"/>
        </w:rPr>
      </w:pPr>
      <w:bookmarkStart w:id="368" w:name="_Toc18837_WPSOffice_Level3"/>
      <w:bookmarkStart w:id="369" w:name="_Toc22834_WPSOffice_Level3"/>
      <w:bookmarkStart w:id="370" w:name="_Toc20146_WPSOffice_Level3"/>
      <w:bookmarkStart w:id="371" w:name="_Toc28923_WPSOffice_Level3"/>
      <w:bookmarkStart w:id="372" w:name="_Toc8879_WPSOffice_Level3"/>
      <w:bookmarkStart w:id="373" w:name="_Toc30723_WPSOffice_Level3"/>
      <w:bookmarkStart w:id="374" w:name="_Toc2195_WPSOffice_Level3"/>
      <w:bookmarkStart w:id="375" w:name="_Toc25462_WPSOffice_Level3"/>
      <w:r>
        <w:rPr>
          <w:rFonts w:ascii="宋体" w:hAnsi="宋体" w:cs="宋体"/>
          <w:bCs/>
          <w:color w:val="auto"/>
          <w:sz w:val="24"/>
        </w:rPr>
        <w:t>2</w:t>
      </w:r>
      <w:r>
        <w:rPr>
          <w:rFonts w:hint="eastAsia" w:ascii="宋体" w:hAnsi="宋体" w:cs="宋体"/>
          <w:bCs/>
          <w:color w:val="auto"/>
          <w:sz w:val="24"/>
        </w:rPr>
        <w:t>、</w:t>
      </w:r>
      <w:r>
        <w:rPr>
          <w:rFonts w:hint="eastAsia" w:ascii="宋体" w:hAnsi="宋体" w:cs="宋体"/>
          <w:bCs/>
          <w:color w:val="auto"/>
          <w:sz w:val="24"/>
          <w:lang w:val="zh-CN"/>
        </w:rPr>
        <w:t>收费金额：</w:t>
      </w:r>
      <w:bookmarkEnd w:id="368"/>
      <w:bookmarkEnd w:id="369"/>
      <w:bookmarkEnd w:id="370"/>
      <w:bookmarkEnd w:id="371"/>
      <w:bookmarkEnd w:id="372"/>
      <w:bookmarkEnd w:id="373"/>
      <w:bookmarkEnd w:id="374"/>
      <w:bookmarkEnd w:id="375"/>
      <w:r>
        <w:rPr>
          <w:rFonts w:hint="eastAsia" w:ascii="宋体" w:hAnsi="宋体" w:cs="宋体"/>
          <w:bCs/>
          <w:color w:val="auto"/>
          <w:sz w:val="24"/>
          <w:lang w:val="en-US" w:eastAsia="zh-CN"/>
        </w:rPr>
        <w:t>4800</w:t>
      </w:r>
      <w:r>
        <w:rPr>
          <w:rFonts w:hint="eastAsia" w:ascii="宋体" w:hAnsi="宋体" w:cs="宋体"/>
          <w:bCs/>
          <w:color w:val="auto"/>
          <w:sz w:val="24"/>
        </w:rPr>
        <w:t>元。</w:t>
      </w:r>
    </w:p>
    <w:bookmarkEnd w:id="275"/>
    <w:bookmarkEnd w:id="276"/>
    <w:p>
      <w:pPr>
        <w:autoSpaceDE w:val="0"/>
        <w:autoSpaceDN w:val="0"/>
        <w:adjustRightInd w:val="0"/>
        <w:spacing w:line="400" w:lineRule="exact"/>
        <w:rPr>
          <w:rFonts w:ascii="宋体" w:cs="宋体"/>
          <w:color w:val="auto"/>
          <w:kern w:val="0"/>
          <w:sz w:val="24"/>
          <w:lang w:val="zh-CN"/>
        </w:rPr>
      </w:pPr>
      <w:bookmarkStart w:id="376" w:name="_Toc144974831"/>
      <w:bookmarkStart w:id="377" w:name="_Toc28137"/>
      <w:bookmarkStart w:id="378" w:name="_Toc464136645"/>
    </w:p>
    <w:bookmarkEnd w:id="376"/>
    <w:bookmarkEnd w:id="377"/>
    <w:bookmarkEnd w:id="378"/>
    <w:p>
      <w:pPr>
        <w:pStyle w:val="46"/>
        <w:jc w:val="both"/>
        <w:outlineLvl w:val="9"/>
        <w:rPr>
          <w:rFonts w:ascii="新宋体" w:hAnsi="新宋体" w:eastAsia="新宋体" w:cs="新宋体"/>
          <w:color w:val="auto"/>
          <w:sz w:val="36"/>
          <w:szCs w:val="36"/>
        </w:rPr>
      </w:pPr>
      <w:bookmarkStart w:id="379" w:name="_Toc19192"/>
      <w:bookmarkStart w:id="380" w:name="_Toc368987799"/>
      <w:bookmarkStart w:id="381" w:name="_Toc32710"/>
      <w:bookmarkStart w:id="382" w:name="_Toc365373202"/>
      <w:bookmarkStart w:id="383" w:name="_Toc201287629"/>
    </w:p>
    <w:p>
      <w:pPr>
        <w:pStyle w:val="46"/>
        <w:ind w:left="-2100" w:leftChars="-1000" w:firstLine="2743"/>
        <w:jc w:val="both"/>
        <w:outlineLvl w:val="9"/>
        <w:rPr>
          <w:rFonts w:ascii="新宋体" w:hAnsi="新宋体" w:eastAsia="新宋体" w:cs="新宋体"/>
          <w:color w:val="auto"/>
          <w:sz w:val="36"/>
          <w:szCs w:val="36"/>
        </w:rPr>
      </w:pPr>
    </w:p>
    <w:p>
      <w:pPr>
        <w:pStyle w:val="46"/>
        <w:ind w:left="-2100" w:leftChars="-1000" w:firstLine="2743"/>
        <w:jc w:val="both"/>
        <w:outlineLvl w:val="9"/>
        <w:rPr>
          <w:rFonts w:ascii="新宋体" w:hAnsi="新宋体" w:eastAsia="新宋体" w:cs="新宋体"/>
          <w:color w:val="auto"/>
          <w:sz w:val="36"/>
          <w:szCs w:val="36"/>
        </w:rPr>
      </w:pPr>
    </w:p>
    <w:p>
      <w:pPr>
        <w:pStyle w:val="46"/>
        <w:jc w:val="both"/>
        <w:outlineLvl w:val="9"/>
        <w:rPr>
          <w:rFonts w:ascii="新宋体" w:hAnsi="新宋体" w:eastAsia="新宋体" w:cs="新宋体"/>
          <w:color w:val="auto"/>
          <w:sz w:val="36"/>
          <w:szCs w:val="36"/>
        </w:rPr>
      </w:pPr>
    </w:p>
    <w:p>
      <w:pPr>
        <w:pStyle w:val="46"/>
        <w:jc w:val="both"/>
        <w:outlineLvl w:val="9"/>
        <w:rPr>
          <w:rFonts w:ascii="新宋体" w:hAnsi="新宋体" w:eastAsia="新宋体" w:cs="新宋体"/>
          <w:color w:val="auto"/>
          <w:sz w:val="36"/>
          <w:szCs w:val="36"/>
        </w:rPr>
      </w:pPr>
    </w:p>
    <w:p>
      <w:pPr>
        <w:pStyle w:val="46"/>
        <w:jc w:val="both"/>
        <w:outlineLvl w:val="9"/>
        <w:rPr>
          <w:rFonts w:ascii="新宋体" w:hAnsi="新宋体" w:eastAsia="新宋体" w:cs="新宋体"/>
          <w:color w:val="auto"/>
          <w:sz w:val="36"/>
          <w:szCs w:val="36"/>
        </w:rPr>
      </w:pPr>
    </w:p>
    <w:p>
      <w:pPr>
        <w:pStyle w:val="46"/>
        <w:rPr>
          <w:rFonts w:ascii="新宋体" w:hAnsi="新宋体" w:eastAsia="新宋体" w:cs="新宋体"/>
          <w:color w:val="auto"/>
        </w:rPr>
      </w:pPr>
      <w:bookmarkStart w:id="384" w:name="_Toc15811"/>
      <w:r>
        <w:rPr>
          <w:rFonts w:hint="eastAsia" w:ascii="新宋体" w:hAnsi="新宋体" w:eastAsia="新宋体" w:cs="新宋体"/>
          <w:color w:val="auto"/>
          <w:sz w:val="36"/>
          <w:szCs w:val="36"/>
        </w:rPr>
        <w:br w:type="page"/>
      </w:r>
      <w:r>
        <w:rPr>
          <w:rFonts w:hint="eastAsia" w:ascii="新宋体" w:hAnsi="新宋体" w:eastAsia="新宋体" w:cs="新宋体"/>
          <w:color w:val="auto"/>
          <w:sz w:val="36"/>
          <w:szCs w:val="36"/>
        </w:rPr>
        <w:t>第四部分</w:t>
      </w:r>
      <w:r>
        <w:rPr>
          <w:rFonts w:ascii="新宋体" w:hAnsi="新宋体" w:eastAsia="新宋体" w:cs="新宋体"/>
          <w:color w:val="auto"/>
          <w:sz w:val="36"/>
          <w:szCs w:val="36"/>
        </w:rPr>
        <w:t xml:space="preserve">  </w:t>
      </w:r>
      <w:r>
        <w:rPr>
          <w:rFonts w:hint="eastAsia" w:ascii="新宋体" w:hAnsi="新宋体" w:eastAsia="新宋体" w:cs="新宋体"/>
          <w:color w:val="auto"/>
          <w:sz w:val="36"/>
          <w:szCs w:val="36"/>
        </w:rPr>
        <w:t>合同条款及合同文件格式</w:t>
      </w:r>
      <w:bookmarkEnd w:id="379"/>
      <w:bookmarkEnd w:id="384"/>
      <w:bookmarkStart w:id="385" w:name="_Toc5135"/>
    </w:p>
    <w:bookmarkEnd w:id="385"/>
    <w:p>
      <w:pPr>
        <w:spacing w:line="200" w:lineRule="exact"/>
        <w:rPr>
          <w:rFonts w:eastAsia="Times New Roman"/>
          <w:color w:val="auto"/>
        </w:rPr>
      </w:pPr>
    </w:p>
    <w:p>
      <w:pPr>
        <w:spacing w:line="200" w:lineRule="exact"/>
        <w:rPr>
          <w:rFonts w:eastAsia="Times New Roman"/>
          <w:color w:val="auto"/>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采用由住房和城乡建设部、国家工商行政管理总局统一制定《建设工程施工合同》GF-2017-0201版</w:t>
      </w: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spacing w:line="360" w:lineRule="auto"/>
        <w:rPr>
          <w:rFonts w:hint="eastAsia" w:ascii="宋体" w:hAnsi="宋体"/>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p>
      <w:pPr>
        <w:spacing w:line="200" w:lineRule="exact"/>
        <w:rPr>
          <w:rFonts w:eastAsia="Times New Roman"/>
          <w:color w:val="auto"/>
          <w:sz w:val="24"/>
          <w:szCs w:val="24"/>
        </w:rPr>
      </w:pPr>
    </w:p>
    <w:bookmarkEnd w:id="380"/>
    <w:bookmarkEnd w:id="381"/>
    <w:bookmarkEnd w:id="382"/>
    <w:bookmarkEnd w:id="383"/>
    <w:p>
      <w:pPr>
        <w:autoSpaceDE w:val="0"/>
        <w:autoSpaceDN w:val="0"/>
        <w:adjustRightInd w:val="0"/>
        <w:spacing w:line="400" w:lineRule="exact"/>
        <w:jc w:val="left"/>
        <w:rPr>
          <w:rFonts w:ascii="宋体" w:cs="宋体"/>
          <w:color w:val="auto"/>
          <w:sz w:val="40"/>
          <w:szCs w:val="28"/>
        </w:rPr>
      </w:pPr>
      <w:bookmarkStart w:id="386" w:name="page46"/>
      <w:bookmarkEnd w:id="386"/>
      <w:bookmarkStart w:id="387" w:name="_Toc368987804"/>
      <w:bookmarkStart w:id="388" w:name="_Toc365373207"/>
      <w:bookmarkStart w:id="389" w:name="_Toc201287634"/>
    </w:p>
    <w:p>
      <w:pPr>
        <w:pStyle w:val="3"/>
        <w:spacing w:line="600" w:lineRule="exact"/>
        <w:jc w:val="center"/>
        <w:rPr>
          <w:rFonts w:hint="eastAsia" w:ascii="宋体" w:hAnsi="宋体" w:cs="宋体"/>
          <w:color w:val="auto"/>
          <w:sz w:val="40"/>
          <w:szCs w:val="28"/>
        </w:rPr>
      </w:pPr>
      <w:bookmarkStart w:id="390" w:name="_Toc12976"/>
      <w:bookmarkStart w:id="391" w:name="_Toc24379"/>
      <w:r>
        <w:rPr>
          <w:rFonts w:hint="eastAsia" w:ascii="宋体" w:hAnsi="宋体" w:cs="宋体"/>
          <w:color w:val="auto"/>
          <w:sz w:val="40"/>
          <w:szCs w:val="28"/>
        </w:rPr>
        <w:br w:type="page"/>
      </w:r>
    </w:p>
    <w:p>
      <w:pPr>
        <w:pStyle w:val="3"/>
        <w:spacing w:line="600" w:lineRule="exact"/>
        <w:jc w:val="center"/>
        <w:rPr>
          <w:rFonts w:hint="eastAsia" w:ascii="宋体" w:hAnsi="宋体" w:cs="宋体"/>
          <w:color w:val="auto"/>
          <w:sz w:val="40"/>
          <w:szCs w:val="28"/>
        </w:rPr>
      </w:pPr>
    </w:p>
    <w:p>
      <w:pPr>
        <w:pStyle w:val="3"/>
        <w:spacing w:line="600" w:lineRule="exact"/>
        <w:jc w:val="center"/>
        <w:rPr>
          <w:rFonts w:ascii="宋体" w:cs="宋体"/>
          <w:color w:val="auto"/>
          <w:sz w:val="40"/>
          <w:szCs w:val="28"/>
        </w:rPr>
      </w:pPr>
      <w:r>
        <w:rPr>
          <w:rFonts w:hint="eastAsia" w:ascii="宋体" w:hAnsi="宋体" w:cs="宋体"/>
          <w:color w:val="auto"/>
          <w:sz w:val="40"/>
          <w:szCs w:val="28"/>
        </w:rPr>
        <w:t>第</w:t>
      </w:r>
      <w:r>
        <w:rPr>
          <w:rFonts w:hint="eastAsia" w:ascii="宋体" w:hAnsi="宋体" w:cs="宋体"/>
          <w:color w:val="auto"/>
          <w:sz w:val="40"/>
          <w:szCs w:val="28"/>
          <w:lang w:val="en-US" w:eastAsia="zh-CN"/>
        </w:rPr>
        <w:t>五</w:t>
      </w:r>
      <w:r>
        <w:rPr>
          <w:rFonts w:hint="eastAsia" w:ascii="宋体" w:hAnsi="宋体" w:cs="宋体"/>
          <w:color w:val="auto"/>
          <w:sz w:val="40"/>
          <w:szCs w:val="28"/>
        </w:rPr>
        <w:t>部分</w:t>
      </w:r>
      <w:r>
        <w:rPr>
          <w:rFonts w:ascii="宋体" w:hAnsi="宋体" w:cs="宋体"/>
          <w:color w:val="auto"/>
          <w:sz w:val="40"/>
          <w:szCs w:val="28"/>
        </w:rPr>
        <w:t xml:space="preserve"> </w:t>
      </w:r>
      <w:bookmarkEnd w:id="387"/>
      <w:bookmarkEnd w:id="388"/>
      <w:bookmarkEnd w:id="389"/>
      <w:bookmarkEnd w:id="390"/>
      <w:r>
        <w:rPr>
          <w:rFonts w:hint="eastAsia" w:ascii="宋体" w:hAnsi="宋体" w:cs="宋体"/>
          <w:color w:val="auto"/>
          <w:kern w:val="28"/>
          <w:sz w:val="36"/>
          <w:szCs w:val="20"/>
          <w:lang w:eastAsia="zh-CN"/>
        </w:rPr>
        <w:t>磋商</w:t>
      </w:r>
      <w:r>
        <w:rPr>
          <w:rFonts w:hint="eastAsia" w:ascii="宋体" w:hAnsi="宋体" w:cs="宋体"/>
          <w:color w:val="auto"/>
          <w:kern w:val="28"/>
          <w:sz w:val="36"/>
          <w:szCs w:val="20"/>
        </w:rPr>
        <w:t>投标文件格式</w:t>
      </w:r>
      <w:bookmarkEnd w:id="391"/>
    </w:p>
    <w:p>
      <w:pPr>
        <w:widowControl/>
        <w:snapToGrid w:val="0"/>
        <w:spacing w:line="360" w:lineRule="auto"/>
        <w:outlineLvl w:val="1"/>
        <w:rPr>
          <w:rFonts w:ascii="宋体" w:cs="宋体"/>
          <w:b/>
          <w:color w:val="auto"/>
          <w:sz w:val="28"/>
          <w:szCs w:val="28"/>
        </w:rPr>
      </w:pPr>
      <w:bookmarkStart w:id="392" w:name="_Toc10077"/>
      <w:bookmarkStart w:id="393" w:name="_Toc30835"/>
      <w:bookmarkStart w:id="394" w:name="_Toc4236"/>
      <w:bookmarkStart w:id="395" w:name="_Toc25519"/>
      <w:bookmarkStart w:id="396" w:name="_Toc13977_WPSOffice_Level2"/>
      <w:bookmarkStart w:id="397" w:name="_Toc16715"/>
      <w:bookmarkStart w:id="398" w:name="_Toc12795"/>
      <w:bookmarkStart w:id="399" w:name="_Toc20179"/>
      <w:bookmarkStart w:id="400" w:name="_Toc1805"/>
      <w:bookmarkStart w:id="401" w:name="_Toc5105"/>
      <w:bookmarkStart w:id="402" w:name="_Toc28077"/>
      <w:bookmarkStart w:id="403" w:name="_Toc26619"/>
      <w:bookmarkStart w:id="404" w:name="_Toc27899_WPSOffice_Level2"/>
      <w:r>
        <w:rPr>
          <w:rFonts w:hint="eastAsia" w:ascii="宋体" w:hAnsi="宋体" w:cs="宋体"/>
          <w:b/>
          <w:color w:val="auto"/>
          <w:sz w:val="28"/>
          <w:szCs w:val="28"/>
        </w:rPr>
        <w:t>附件</w:t>
      </w:r>
      <w:r>
        <w:rPr>
          <w:rFonts w:ascii="宋体" w:hAnsi="宋体" w:cs="宋体"/>
          <w:b/>
          <w:color w:val="auto"/>
          <w:sz w:val="28"/>
          <w:szCs w:val="28"/>
        </w:rPr>
        <w:t>1</w:t>
      </w:r>
      <w:r>
        <w:rPr>
          <w:rFonts w:hint="eastAsia" w:ascii="宋体" w:hAnsi="宋体" w:cs="宋体"/>
          <w:b/>
          <w:color w:val="auto"/>
          <w:sz w:val="28"/>
          <w:szCs w:val="28"/>
        </w:rPr>
        <w:t>：</w:t>
      </w:r>
      <w:r>
        <w:rPr>
          <w:rFonts w:hint="eastAsia" w:ascii="宋体" w:hAnsi="宋体" w:cs="宋体"/>
          <w:b/>
          <w:color w:val="auto"/>
          <w:sz w:val="28"/>
          <w:szCs w:val="28"/>
          <w:lang w:eastAsia="zh-CN"/>
        </w:rPr>
        <w:t>磋商</w:t>
      </w:r>
      <w:r>
        <w:rPr>
          <w:rFonts w:hint="eastAsia" w:ascii="宋体" w:hAnsi="宋体" w:cs="宋体"/>
          <w:b/>
          <w:color w:val="auto"/>
          <w:sz w:val="28"/>
          <w:szCs w:val="28"/>
        </w:rPr>
        <w:t>投标文件封面</w:t>
      </w:r>
      <w:bookmarkEnd w:id="392"/>
      <w:bookmarkEnd w:id="393"/>
      <w:bookmarkEnd w:id="394"/>
      <w:bookmarkEnd w:id="395"/>
      <w:bookmarkEnd w:id="396"/>
      <w:bookmarkEnd w:id="397"/>
      <w:bookmarkEnd w:id="398"/>
      <w:bookmarkEnd w:id="399"/>
      <w:bookmarkEnd w:id="400"/>
      <w:bookmarkEnd w:id="401"/>
      <w:bookmarkEnd w:id="402"/>
      <w:bookmarkEnd w:id="403"/>
      <w:bookmarkEnd w:id="404"/>
    </w:p>
    <w:p>
      <w:pPr>
        <w:autoSpaceDE w:val="0"/>
        <w:autoSpaceDN w:val="0"/>
        <w:adjustRightInd w:val="0"/>
        <w:rPr>
          <w:rFonts w:ascii="宋体" w:hAnsi="宋体" w:cs="宋体"/>
          <w:color w:val="auto"/>
          <w:kern w:val="0"/>
          <w:sz w:val="28"/>
          <w:szCs w:val="28"/>
        </w:rPr>
      </w:pPr>
      <w:r>
        <w:rPr>
          <w:rFonts w:ascii="宋体" w:hAnsi="宋体" w:cs="宋体"/>
          <w:color w:val="auto"/>
          <w:kern w:val="0"/>
          <w:sz w:val="28"/>
          <w:szCs w:val="28"/>
        </w:rPr>
        <w:t xml:space="preserve"> </w:t>
      </w:r>
    </w:p>
    <w:p>
      <w:pPr>
        <w:autoSpaceDE w:val="0"/>
        <w:autoSpaceDN w:val="0"/>
        <w:adjustRightInd w:val="0"/>
        <w:rPr>
          <w:rFonts w:ascii="宋体" w:hAnsi="宋体" w:cs="宋体"/>
          <w:color w:val="auto"/>
          <w:kern w:val="0"/>
          <w:sz w:val="28"/>
          <w:szCs w:val="28"/>
        </w:rPr>
      </w:pPr>
      <w:r>
        <w:rPr>
          <w:rFonts w:ascii="宋体" w:hAnsi="宋体" w:cs="宋体"/>
          <w:color w:val="auto"/>
          <w:kern w:val="0"/>
          <w:sz w:val="28"/>
          <w:szCs w:val="28"/>
        </w:rPr>
        <w:t xml:space="preserve"> </w:t>
      </w:r>
    </w:p>
    <w:p>
      <w:pPr>
        <w:autoSpaceDE w:val="0"/>
        <w:autoSpaceDN w:val="0"/>
        <w:adjustRightInd w:val="0"/>
        <w:jc w:val="center"/>
        <w:rPr>
          <w:rFonts w:ascii="宋体" w:cs="宋体"/>
          <w:b/>
          <w:bCs/>
          <w:color w:val="auto"/>
          <w:kern w:val="0"/>
          <w:sz w:val="72"/>
          <w:szCs w:val="72"/>
        </w:rPr>
      </w:pPr>
      <w:bookmarkStart w:id="405" w:name="_Toc4551_WPSOffice_Level3"/>
      <w:bookmarkStart w:id="406" w:name="_Toc31942_WPSOffice_Level3"/>
      <w:bookmarkStart w:id="407" w:name="_Toc19602_WPSOffice_Level3"/>
      <w:bookmarkStart w:id="408" w:name="_Toc16363_WPSOffice_Level3"/>
      <w:bookmarkStart w:id="409" w:name="_Toc1107_WPSOffice_Level3"/>
      <w:bookmarkStart w:id="410" w:name="_Toc12446_WPSOffice_Level3"/>
      <w:bookmarkStart w:id="411" w:name="_Toc27227_WPSOffice_Level3"/>
      <w:bookmarkStart w:id="412" w:name="_Toc21338_WPSOffice_Level3"/>
      <w:r>
        <w:rPr>
          <w:rFonts w:hint="eastAsia" w:ascii="宋体" w:hAnsi="宋体" w:cs="宋体"/>
          <w:b/>
          <w:bCs/>
          <w:color w:val="auto"/>
          <w:kern w:val="0"/>
          <w:sz w:val="72"/>
          <w:szCs w:val="72"/>
          <w:lang w:val="zh-CN"/>
        </w:rPr>
        <w:t>投</w:t>
      </w:r>
      <w:r>
        <w:rPr>
          <w:rFonts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bookmarkEnd w:id="405"/>
      <w:bookmarkEnd w:id="406"/>
      <w:bookmarkEnd w:id="407"/>
      <w:bookmarkEnd w:id="408"/>
      <w:bookmarkEnd w:id="409"/>
      <w:bookmarkEnd w:id="410"/>
      <w:bookmarkEnd w:id="411"/>
      <w:bookmarkEnd w:id="412"/>
    </w:p>
    <w:p>
      <w:pPr>
        <w:autoSpaceDE w:val="0"/>
        <w:autoSpaceDN w:val="0"/>
        <w:adjustRightInd w:val="0"/>
        <w:rPr>
          <w:rFonts w:ascii="宋体" w:hAnsi="宋体" w:cs="宋体"/>
          <w:color w:val="auto"/>
          <w:kern w:val="0"/>
          <w:sz w:val="28"/>
          <w:szCs w:val="28"/>
        </w:rPr>
      </w:pPr>
      <w:r>
        <w:rPr>
          <w:rFonts w:ascii="宋体" w:hAnsi="宋体" w:cs="宋体"/>
          <w:color w:val="auto"/>
          <w:kern w:val="0"/>
          <w:sz w:val="28"/>
          <w:szCs w:val="28"/>
        </w:rPr>
        <w:t xml:space="preserve"> </w:t>
      </w:r>
    </w:p>
    <w:p>
      <w:pPr>
        <w:autoSpaceDE w:val="0"/>
        <w:autoSpaceDN w:val="0"/>
        <w:adjustRightInd w:val="0"/>
        <w:rPr>
          <w:rFonts w:ascii="宋体" w:hAnsi="宋体" w:cs="宋体"/>
          <w:color w:val="auto"/>
          <w:kern w:val="0"/>
          <w:sz w:val="28"/>
          <w:szCs w:val="28"/>
        </w:rPr>
      </w:pPr>
    </w:p>
    <w:p>
      <w:pPr>
        <w:autoSpaceDE w:val="0"/>
        <w:autoSpaceDN w:val="0"/>
        <w:adjustRightInd w:val="0"/>
        <w:rPr>
          <w:rFonts w:ascii="宋体" w:hAnsi="宋体" w:cs="宋体"/>
          <w:color w:val="auto"/>
          <w:kern w:val="0"/>
          <w:sz w:val="28"/>
          <w:szCs w:val="28"/>
        </w:rPr>
      </w:pPr>
    </w:p>
    <w:p>
      <w:pPr>
        <w:autoSpaceDE w:val="0"/>
        <w:autoSpaceDN w:val="0"/>
        <w:adjustRightInd w:val="0"/>
        <w:rPr>
          <w:rFonts w:ascii="宋体" w:hAnsi="宋体" w:cs="宋体"/>
          <w:color w:val="auto"/>
          <w:kern w:val="0"/>
          <w:sz w:val="28"/>
          <w:szCs w:val="28"/>
        </w:rPr>
      </w:pPr>
    </w:p>
    <w:p>
      <w:pPr>
        <w:autoSpaceDE w:val="0"/>
        <w:autoSpaceDN w:val="0"/>
        <w:adjustRightInd w:val="0"/>
        <w:rPr>
          <w:rFonts w:ascii="宋体" w:hAnsi="宋体" w:cs="宋体"/>
          <w:color w:val="auto"/>
          <w:kern w:val="0"/>
          <w:sz w:val="28"/>
          <w:szCs w:val="28"/>
        </w:rPr>
      </w:pPr>
    </w:p>
    <w:p>
      <w:pPr>
        <w:autoSpaceDE w:val="0"/>
        <w:autoSpaceDN w:val="0"/>
        <w:adjustRightInd w:val="0"/>
        <w:spacing w:line="360" w:lineRule="auto"/>
        <w:ind w:left="2249" w:leftChars="459" w:hanging="1285" w:hangingChars="400"/>
        <w:rPr>
          <w:rFonts w:ascii="宋体" w:cs="宋体"/>
          <w:b/>
          <w:bCs/>
          <w:color w:val="auto"/>
          <w:kern w:val="0"/>
          <w:sz w:val="32"/>
          <w:szCs w:val="32"/>
          <w:u w:val="single"/>
          <w:lang w:val="en-US"/>
        </w:rPr>
      </w:pPr>
      <w:bookmarkStart w:id="413" w:name="_Toc5854_WPSOffice_Level3"/>
      <w:bookmarkStart w:id="414" w:name="_Toc18201_WPSOffice_Level2"/>
      <w:bookmarkStart w:id="415" w:name="_Toc3295_WPSOffice_Level3"/>
      <w:bookmarkStart w:id="416" w:name="_Toc154_WPSOffice_Level3"/>
      <w:bookmarkStart w:id="417" w:name="_Toc22319_WPSOffice_Level3"/>
      <w:bookmarkStart w:id="418" w:name="_Toc9530_WPSOffice_Level3"/>
      <w:bookmarkStart w:id="419" w:name="_Toc32752_WPSOffice_Level3"/>
      <w:bookmarkStart w:id="420" w:name="_Toc25121_WPSOffice_Level2"/>
      <w:r>
        <w:rPr>
          <w:rFonts w:hint="eastAsia" w:ascii="宋体" w:hAnsi="宋体" w:cs="宋体"/>
          <w:b/>
          <w:bCs/>
          <w:color w:val="auto"/>
          <w:kern w:val="0"/>
          <w:sz w:val="32"/>
          <w:szCs w:val="32"/>
          <w:lang w:val="zh-CN"/>
        </w:rPr>
        <w:t>项目名称：</w:t>
      </w:r>
      <w:bookmarkEnd w:id="413"/>
      <w:bookmarkEnd w:id="414"/>
      <w:bookmarkEnd w:id="415"/>
      <w:bookmarkEnd w:id="416"/>
      <w:bookmarkEnd w:id="417"/>
      <w:bookmarkEnd w:id="418"/>
      <w:bookmarkEnd w:id="419"/>
      <w:bookmarkEnd w:id="420"/>
      <w:r>
        <w:rPr>
          <w:rFonts w:hint="eastAsia" w:ascii="宋体" w:hAnsi="宋体" w:cs="宋体"/>
          <w:b/>
          <w:bCs/>
          <w:color w:val="auto"/>
          <w:kern w:val="0"/>
          <w:sz w:val="32"/>
          <w:szCs w:val="32"/>
          <w:u w:val="single"/>
          <w:lang w:val="en-US" w:eastAsia="zh-CN"/>
        </w:rPr>
        <w:t xml:space="preserve">                                </w:t>
      </w:r>
    </w:p>
    <w:p>
      <w:pPr>
        <w:autoSpaceDE w:val="0"/>
        <w:autoSpaceDN w:val="0"/>
        <w:adjustRightInd w:val="0"/>
        <w:spacing w:line="360" w:lineRule="auto"/>
        <w:ind w:firstLine="964" w:firstLineChars="300"/>
        <w:rPr>
          <w:rFonts w:ascii="宋体" w:hAnsi="宋体" w:cs="宋体"/>
          <w:b/>
          <w:bCs/>
          <w:color w:val="auto"/>
          <w:kern w:val="0"/>
          <w:sz w:val="32"/>
          <w:szCs w:val="32"/>
        </w:rPr>
      </w:pPr>
      <w:bookmarkStart w:id="421" w:name="_Toc23109_WPSOffice_Level3"/>
      <w:bookmarkStart w:id="422" w:name="_Toc25973_WPSOffice_Level2"/>
      <w:bookmarkStart w:id="423" w:name="_Toc10188_WPSOffice_Level3"/>
      <w:bookmarkStart w:id="424" w:name="_Toc16909_WPSOffice_Level3"/>
      <w:bookmarkStart w:id="425" w:name="_Toc19300_WPSOffice_Level3"/>
      <w:bookmarkStart w:id="426" w:name="_Toc5890_WPSOffice_Level2"/>
      <w:bookmarkStart w:id="427" w:name="_Toc32054_WPSOffice_Level3"/>
      <w:bookmarkStart w:id="428" w:name="_Toc31584_WPSOffice_Level3"/>
      <w:r>
        <w:rPr>
          <w:rFonts w:hint="eastAsia" w:ascii="宋体" w:hAnsi="宋体" w:cs="宋体"/>
          <w:b/>
          <w:bCs/>
          <w:color w:val="auto"/>
          <w:kern w:val="0"/>
          <w:sz w:val="32"/>
          <w:szCs w:val="32"/>
          <w:lang w:val="zh-CN"/>
        </w:rPr>
        <w:t>项目编号：</w:t>
      </w:r>
      <w:bookmarkEnd w:id="421"/>
      <w:bookmarkEnd w:id="422"/>
      <w:bookmarkEnd w:id="423"/>
      <w:bookmarkEnd w:id="424"/>
      <w:bookmarkEnd w:id="425"/>
      <w:bookmarkEnd w:id="426"/>
      <w:bookmarkEnd w:id="427"/>
      <w:bookmarkEnd w:id="428"/>
      <w:r>
        <w:rPr>
          <w:rFonts w:hint="eastAsia" w:ascii="宋体" w:hAnsi="宋体" w:cs="宋体"/>
          <w:b/>
          <w:bCs/>
          <w:color w:val="auto"/>
          <w:kern w:val="0"/>
          <w:sz w:val="32"/>
          <w:szCs w:val="32"/>
          <w:u w:val="single"/>
          <w:lang w:val="en-US" w:eastAsia="zh-CN"/>
        </w:rPr>
        <w:t xml:space="preserve">                                </w:t>
      </w:r>
      <w:r>
        <w:rPr>
          <w:rFonts w:ascii="宋体" w:hAnsi="宋体" w:cs="宋体"/>
          <w:b/>
          <w:bCs/>
          <w:color w:val="auto"/>
          <w:kern w:val="0"/>
          <w:sz w:val="32"/>
          <w:szCs w:val="32"/>
        </w:rPr>
        <w:t xml:space="preserve">           </w:t>
      </w:r>
    </w:p>
    <w:p>
      <w:pPr>
        <w:autoSpaceDE w:val="0"/>
        <w:autoSpaceDN w:val="0"/>
        <w:adjustRightInd w:val="0"/>
        <w:spacing w:line="360" w:lineRule="auto"/>
        <w:ind w:firstLine="964" w:firstLineChars="300"/>
        <w:rPr>
          <w:rFonts w:ascii="宋体" w:cs="宋体"/>
          <w:b/>
          <w:bCs/>
          <w:color w:val="auto"/>
          <w:kern w:val="0"/>
          <w:sz w:val="32"/>
          <w:szCs w:val="32"/>
          <w:lang w:val="zh-CN"/>
        </w:rPr>
      </w:pPr>
      <w:bookmarkStart w:id="429" w:name="_Toc12413_WPSOffice_Level3"/>
      <w:bookmarkStart w:id="430" w:name="_Toc24035_WPSOffice_Level2"/>
      <w:bookmarkStart w:id="431" w:name="_Toc18088_WPSOffice_Level3"/>
      <w:bookmarkStart w:id="432" w:name="_Toc307_WPSOffice_Level3"/>
      <w:bookmarkStart w:id="433" w:name="_Toc11530_WPSOffice_Level3"/>
      <w:bookmarkStart w:id="434" w:name="_Toc16083_WPSOffice_Level3"/>
      <w:bookmarkStart w:id="435" w:name="_Toc7400_WPSOffice_Level3"/>
      <w:bookmarkStart w:id="436" w:name="_Toc9219_WPSOffice_Level2"/>
      <w:r>
        <w:rPr>
          <w:rFonts w:hint="eastAsia" w:ascii="宋体" w:hAnsi="宋体" w:cs="宋体"/>
          <w:b/>
          <w:bCs/>
          <w:color w:val="auto"/>
          <w:kern w:val="0"/>
          <w:sz w:val="32"/>
          <w:szCs w:val="32"/>
          <w:lang w:val="zh-CN"/>
        </w:rPr>
        <w:t>投</w:t>
      </w:r>
      <w:r>
        <w:rPr>
          <w:rFonts w:ascii="宋体" w:hAnsi="宋体" w:cs="宋体"/>
          <w:b/>
          <w:bCs/>
          <w:color w:val="auto"/>
          <w:kern w:val="0"/>
          <w:sz w:val="32"/>
          <w:szCs w:val="32"/>
        </w:rPr>
        <w:t xml:space="preserve"> </w:t>
      </w:r>
      <w:r>
        <w:rPr>
          <w:rFonts w:hint="eastAsia" w:ascii="宋体" w:hAnsi="宋体" w:cs="宋体"/>
          <w:b/>
          <w:bCs/>
          <w:color w:val="auto"/>
          <w:kern w:val="0"/>
          <w:sz w:val="32"/>
          <w:szCs w:val="32"/>
          <w:lang w:val="zh-CN"/>
        </w:rPr>
        <w:t>标</w:t>
      </w:r>
      <w:r>
        <w:rPr>
          <w:rFonts w:ascii="宋体" w:hAnsi="宋体" w:cs="宋体"/>
          <w:b/>
          <w:bCs/>
          <w:color w:val="auto"/>
          <w:kern w:val="0"/>
          <w:sz w:val="32"/>
          <w:szCs w:val="32"/>
        </w:rPr>
        <w:t xml:space="preserve"> </w:t>
      </w:r>
      <w:r>
        <w:rPr>
          <w:rFonts w:hint="eastAsia" w:ascii="宋体" w:hAnsi="宋体" w:cs="宋体"/>
          <w:b/>
          <w:bCs/>
          <w:color w:val="auto"/>
          <w:kern w:val="0"/>
          <w:sz w:val="32"/>
          <w:szCs w:val="32"/>
          <w:lang w:val="zh-CN"/>
        </w:rPr>
        <w:t>人：</w:t>
      </w:r>
      <w:r>
        <w:rPr>
          <w:rFonts w:ascii="宋体" w:hAnsi="宋体" w:cs="宋体"/>
          <w:b/>
          <w:bCs/>
          <w:color w:val="auto"/>
          <w:kern w:val="0"/>
          <w:sz w:val="32"/>
          <w:szCs w:val="32"/>
          <w:u w:val="single"/>
          <w:lang w:val="zh-CN"/>
        </w:rPr>
        <w:t xml:space="preserve">                   </w:t>
      </w:r>
      <w:r>
        <w:rPr>
          <w:rFonts w:ascii="宋体" w:hAnsi="宋体" w:cs="宋体"/>
          <w:b/>
          <w:bCs/>
          <w:color w:val="auto"/>
          <w:kern w:val="0"/>
          <w:sz w:val="32"/>
          <w:szCs w:val="32"/>
          <w:u w:val="single"/>
        </w:rPr>
        <w:t xml:space="preserve">       </w:t>
      </w:r>
      <w:r>
        <w:rPr>
          <w:rFonts w:ascii="宋体" w:hAnsi="宋体" w:cs="宋体"/>
          <w:b/>
          <w:bCs/>
          <w:color w:val="auto"/>
          <w:kern w:val="0"/>
          <w:sz w:val="32"/>
          <w:szCs w:val="32"/>
          <w:u w:val="single"/>
          <w:lang w:val="zh-CN"/>
        </w:rPr>
        <w:t xml:space="preserve">     </w:t>
      </w:r>
      <w:r>
        <w:rPr>
          <w:rFonts w:hint="eastAsia" w:ascii="宋体" w:hAnsi="宋体" w:cs="宋体"/>
          <w:b/>
          <w:bCs/>
          <w:color w:val="auto"/>
          <w:kern w:val="0"/>
          <w:sz w:val="32"/>
          <w:szCs w:val="32"/>
          <w:lang w:val="zh-CN"/>
        </w:rPr>
        <w:t>（公章）</w:t>
      </w:r>
      <w:bookmarkEnd w:id="429"/>
      <w:bookmarkEnd w:id="430"/>
      <w:bookmarkEnd w:id="431"/>
      <w:bookmarkEnd w:id="432"/>
      <w:bookmarkEnd w:id="433"/>
      <w:bookmarkEnd w:id="434"/>
      <w:bookmarkEnd w:id="435"/>
      <w:bookmarkEnd w:id="436"/>
    </w:p>
    <w:p>
      <w:pPr>
        <w:autoSpaceDE w:val="0"/>
        <w:autoSpaceDN w:val="0"/>
        <w:adjustRightInd w:val="0"/>
        <w:spacing w:line="360" w:lineRule="auto"/>
        <w:ind w:firstLine="964" w:firstLineChars="300"/>
        <w:rPr>
          <w:rFonts w:ascii="宋体" w:cs="宋体"/>
          <w:b/>
          <w:bCs/>
          <w:color w:val="auto"/>
          <w:kern w:val="0"/>
          <w:sz w:val="32"/>
          <w:szCs w:val="32"/>
        </w:rPr>
      </w:pPr>
      <w:bookmarkStart w:id="437" w:name="_Toc4769_WPSOffice_Level2"/>
      <w:bookmarkStart w:id="438" w:name="_Toc12849_WPSOffice_Level3"/>
      <w:bookmarkStart w:id="439" w:name="_Toc28454_WPSOffice_Level2"/>
      <w:bookmarkStart w:id="440" w:name="_Toc17213_WPSOffice_Level3"/>
      <w:bookmarkStart w:id="441" w:name="_Toc26279_WPSOffice_Level3"/>
      <w:bookmarkStart w:id="442" w:name="_Toc8376_WPSOffice_Level3"/>
      <w:bookmarkStart w:id="443" w:name="_Toc3835_WPSOffice_Level3"/>
      <w:bookmarkStart w:id="444" w:name="_Toc17135_WPSOffice_Level3"/>
      <w:r>
        <w:rPr>
          <w:rFonts w:hint="eastAsia" w:ascii="宋体" w:hAnsi="宋体" w:cs="宋体"/>
          <w:b/>
          <w:bCs/>
          <w:color w:val="auto"/>
          <w:kern w:val="0"/>
          <w:sz w:val="32"/>
          <w:szCs w:val="32"/>
          <w:lang w:val="zh-CN"/>
        </w:rPr>
        <w:t>法定代表人或委托代理人：</w:t>
      </w:r>
      <w:r>
        <w:rPr>
          <w:rFonts w:ascii="宋体" w:hAnsi="宋体" w:cs="宋体"/>
          <w:b/>
          <w:bCs/>
          <w:color w:val="auto"/>
          <w:kern w:val="0"/>
          <w:sz w:val="32"/>
          <w:szCs w:val="32"/>
          <w:u w:val="single"/>
          <w:lang w:val="zh-CN"/>
        </w:rPr>
        <w:t xml:space="preserve">     </w:t>
      </w:r>
      <w:r>
        <w:rPr>
          <w:rFonts w:ascii="宋体" w:hAnsi="宋体" w:cs="宋体"/>
          <w:b/>
          <w:bCs/>
          <w:color w:val="auto"/>
          <w:kern w:val="0"/>
          <w:sz w:val="32"/>
          <w:szCs w:val="32"/>
          <w:u w:val="single"/>
        </w:rPr>
        <w:t xml:space="preserve">       </w:t>
      </w:r>
      <w:r>
        <w:rPr>
          <w:rFonts w:ascii="宋体" w:hAnsi="宋体" w:cs="宋体"/>
          <w:b/>
          <w:bCs/>
          <w:color w:val="auto"/>
          <w:kern w:val="0"/>
          <w:sz w:val="32"/>
          <w:szCs w:val="32"/>
          <w:u w:val="single"/>
          <w:lang w:val="zh-CN"/>
        </w:rPr>
        <w:t xml:space="preserve">     </w:t>
      </w:r>
      <w:r>
        <w:rPr>
          <w:rFonts w:hint="eastAsia" w:ascii="宋体" w:hAnsi="宋体" w:cs="宋体"/>
          <w:b/>
          <w:bCs/>
          <w:color w:val="auto"/>
          <w:kern w:val="0"/>
          <w:sz w:val="32"/>
          <w:szCs w:val="32"/>
          <w:lang w:val="zh-CN"/>
        </w:rPr>
        <w:t>（签字）</w:t>
      </w:r>
      <w:bookmarkEnd w:id="437"/>
      <w:bookmarkEnd w:id="438"/>
      <w:bookmarkEnd w:id="439"/>
      <w:bookmarkEnd w:id="440"/>
      <w:bookmarkEnd w:id="441"/>
      <w:bookmarkEnd w:id="442"/>
      <w:bookmarkEnd w:id="443"/>
      <w:bookmarkEnd w:id="444"/>
    </w:p>
    <w:p>
      <w:pPr>
        <w:autoSpaceDE w:val="0"/>
        <w:autoSpaceDN w:val="0"/>
        <w:adjustRightInd w:val="0"/>
        <w:spacing w:line="360" w:lineRule="auto"/>
        <w:rPr>
          <w:rFonts w:ascii="宋体" w:hAnsi="宋体" w:cs="宋体"/>
          <w:b/>
          <w:bCs/>
          <w:color w:val="auto"/>
          <w:kern w:val="0"/>
          <w:sz w:val="32"/>
          <w:szCs w:val="32"/>
        </w:rPr>
      </w:pPr>
      <w:r>
        <w:rPr>
          <w:rFonts w:ascii="宋体" w:hAnsi="宋体" w:cs="宋体"/>
          <w:b/>
          <w:bCs/>
          <w:color w:val="auto"/>
          <w:kern w:val="0"/>
          <w:sz w:val="32"/>
          <w:szCs w:val="32"/>
        </w:rPr>
        <w:t xml:space="preserve">  </w:t>
      </w:r>
    </w:p>
    <w:p>
      <w:pPr>
        <w:autoSpaceDE w:val="0"/>
        <w:autoSpaceDN w:val="0"/>
        <w:adjustRightInd w:val="0"/>
        <w:spacing w:line="360" w:lineRule="auto"/>
        <w:rPr>
          <w:rFonts w:ascii="宋体" w:hAnsi="宋体" w:cs="宋体"/>
          <w:b/>
          <w:bCs/>
          <w:color w:val="auto"/>
          <w:kern w:val="0"/>
          <w:sz w:val="32"/>
          <w:szCs w:val="32"/>
        </w:rPr>
      </w:pPr>
    </w:p>
    <w:p>
      <w:pPr>
        <w:autoSpaceDE w:val="0"/>
        <w:autoSpaceDN w:val="0"/>
        <w:adjustRightInd w:val="0"/>
        <w:spacing w:line="360" w:lineRule="auto"/>
        <w:jc w:val="center"/>
        <w:rPr>
          <w:rFonts w:ascii="宋体" w:cs="宋体"/>
          <w:b/>
          <w:bCs/>
          <w:color w:val="auto"/>
          <w:kern w:val="0"/>
          <w:sz w:val="32"/>
          <w:szCs w:val="32"/>
          <w:lang w:val="zh-CN"/>
        </w:rPr>
      </w:pPr>
      <w:bookmarkStart w:id="445" w:name="_Toc12352_WPSOffice_Level3"/>
      <w:bookmarkStart w:id="446" w:name="_Toc22871_WPSOffice_Level3"/>
      <w:bookmarkStart w:id="447" w:name="_Toc31942_WPSOffice_Level2"/>
      <w:bookmarkStart w:id="448" w:name="_Toc31990_WPSOffice_Level1"/>
      <w:bookmarkStart w:id="449" w:name="_Toc19158_WPSOffice_Level3"/>
      <w:bookmarkStart w:id="450" w:name="_Toc5935_WPSOffice_Level1"/>
      <w:bookmarkStart w:id="451" w:name="_Toc9563_WPSOffice_Level1"/>
      <w:bookmarkStart w:id="452" w:name="_Toc11840_WPSOffice_Level2"/>
      <w:r>
        <w:rPr>
          <w:rFonts w:hint="eastAsia" w:ascii="宋体" w:hAnsi="宋体" w:cs="宋体"/>
          <w:b/>
          <w:bCs/>
          <w:color w:val="auto"/>
          <w:kern w:val="0"/>
          <w:sz w:val="32"/>
          <w:szCs w:val="32"/>
          <w:lang w:val="zh-CN"/>
        </w:rPr>
        <w:t>年</w:t>
      </w:r>
      <w:r>
        <w:rPr>
          <w:rFonts w:ascii="宋体" w:hAnsi="宋体" w:cs="宋体"/>
          <w:b/>
          <w:bCs/>
          <w:color w:val="auto"/>
          <w:kern w:val="0"/>
          <w:sz w:val="32"/>
          <w:szCs w:val="32"/>
        </w:rPr>
        <w:t xml:space="preserve">   </w:t>
      </w:r>
      <w:r>
        <w:rPr>
          <w:rFonts w:hint="eastAsia" w:ascii="宋体" w:hAnsi="宋体" w:cs="宋体"/>
          <w:b/>
          <w:bCs/>
          <w:color w:val="auto"/>
          <w:kern w:val="0"/>
          <w:sz w:val="32"/>
          <w:szCs w:val="32"/>
          <w:lang w:val="zh-CN"/>
        </w:rPr>
        <w:t>月</w:t>
      </w:r>
      <w:r>
        <w:rPr>
          <w:rFonts w:ascii="宋体" w:hAnsi="宋体" w:cs="宋体"/>
          <w:b/>
          <w:bCs/>
          <w:color w:val="auto"/>
          <w:kern w:val="0"/>
          <w:sz w:val="32"/>
          <w:szCs w:val="32"/>
        </w:rPr>
        <w:t xml:space="preserve">  </w:t>
      </w:r>
      <w:r>
        <w:rPr>
          <w:rFonts w:hint="eastAsia" w:ascii="宋体" w:hAnsi="宋体" w:cs="宋体"/>
          <w:b/>
          <w:bCs/>
          <w:color w:val="auto"/>
          <w:kern w:val="0"/>
          <w:sz w:val="32"/>
          <w:szCs w:val="32"/>
          <w:lang w:val="zh-CN"/>
        </w:rPr>
        <w:t>日</w:t>
      </w:r>
      <w:bookmarkEnd w:id="445"/>
      <w:bookmarkEnd w:id="446"/>
      <w:bookmarkEnd w:id="447"/>
      <w:bookmarkEnd w:id="448"/>
      <w:bookmarkEnd w:id="449"/>
      <w:bookmarkEnd w:id="450"/>
      <w:bookmarkEnd w:id="451"/>
      <w:bookmarkEnd w:id="452"/>
    </w:p>
    <w:p>
      <w:pPr>
        <w:autoSpaceDE w:val="0"/>
        <w:autoSpaceDN w:val="0"/>
        <w:adjustRightInd w:val="0"/>
        <w:spacing w:line="400" w:lineRule="exact"/>
        <w:ind w:firstLine="3120" w:firstLineChars="1300"/>
        <w:jc w:val="left"/>
        <w:rPr>
          <w:rFonts w:ascii="宋体" w:cs="宋体"/>
          <w:color w:val="auto"/>
          <w:kern w:val="0"/>
          <w:sz w:val="24"/>
        </w:rPr>
      </w:pPr>
    </w:p>
    <w:p>
      <w:pPr>
        <w:autoSpaceDE w:val="0"/>
        <w:autoSpaceDN w:val="0"/>
        <w:adjustRightInd w:val="0"/>
        <w:spacing w:line="400" w:lineRule="exact"/>
        <w:jc w:val="left"/>
        <w:rPr>
          <w:rFonts w:ascii="宋体" w:cs="宋体"/>
          <w:color w:val="auto"/>
          <w:kern w:val="0"/>
          <w:sz w:val="18"/>
          <w:szCs w:val="18"/>
        </w:rPr>
      </w:pPr>
    </w:p>
    <w:p>
      <w:pPr>
        <w:autoSpaceDE w:val="0"/>
        <w:autoSpaceDN w:val="0"/>
        <w:adjustRightInd w:val="0"/>
        <w:spacing w:line="400" w:lineRule="exact"/>
        <w:jc w:val="left"/>
        <w:rPr>
          <w:rFonts w:ascii="宋体" w:cs="宋体"/>
          <w:color w:val="auto"/>
          <w:kern w:val="0"/>
          <w:szCs w:val="28"/>
        </w:rPr>
      </w:pPr>
      <w:r>
        <w:rPr>
          <w:rFonts w:ascii="宋体" w:cs="宋体"/>
          <w:color w:val="auto"/>
          <w:kern w:val="0"/>
          <w:szCs w:val="28"/>
        </w:rPr>
        <w:br w:type="page"/>
      </w:r>
    </w:p>
    <w:p>
      <w:pPr>
        <w:pStyle w:val="23"/>
        <w:jc w:val="left"/>
        <w:outlineLvl w:val="1"/>
        <w:rPr>
          <w:rFonts w:ascii="宋体" w:cs="宋体"/>
          <w:color w:val="auto"/>
          <w:sz w:val="24"/>
          <w:szCs w:val="24"/>
          <w:lang w:val="zh-CN"/>
        </w:rPr>
      </w:pPr>
      <w:bookmarkStart w:id="453" w:name="_Toc29786"/>
      <w:bookmarkStart w:id="454" w:name="_Toc13149"/>
      <w:bookmarkStart w:id="455" w:name="_Toc22594"/>
      <w:r>
        <w:rPr>
          <w:rFonts w:hint="eastAsia" w:ascii="宋体" w:hAnsi="宋体" w:cs="宋体"/>
          <w:color w:val="auto"/>
          <w:sz w:val="24"/>
          <w:szCs w:val="24"/>
        </w:rPr>
        <w:t>附件</w:t>
      </w:r>
      <w:r>
        <w:rPr>
          <w:rFonts w:ascii="宋体" w:hAnsi="宋体" w:cs="宋体"/>
          <w:color w:val="auto"/>
          <w:sz w:val="24"/>
          <w:szCs w:val="24"/>
        </w:rPr>
        <w:t>2</w:t>
      </w:r>
      <w:r>
        <w:rPr>
          <w:rFonts w:hint="eastAsia" w:ascii="宋体" w:hAnsi="宋体" w:cs="宋体"/>
          <w:color w:val="auto"/>
          <w:sz w:val="24"/>
          <w:szCs w:val="24"/>
        </w:rPr>
        <w:t>：投标文件目录</w:t>
      </w:r>
      <w:bookmarkEnd w:id="453"/>
      <w:bookmarkEnd w:id="454"/>
      <w:bookmarkEnd w:id="455"/>
    </w:p>
    <w:p>
      <w:pPr>
        <w:widowControl/>
        <w:snapToGrid w:val="0"/>
        <w:spacing w:line="360" w:lineRule="auto"/>
        <w:jc w:val="left"/>
        <w:rPr>
          <w:rFonts w:ascii="宋体" w:hAnsi="宋体" w:cs="宋体"/>
          <w:color w:val="auto"/>
          <w:lang w:val="zh-CN"/>
        </w:rPr>
      </w:pPr>
      <w:r>
        <w:rPr>
          <w:rFonts w:ascii="宋体" w:hAnsi="宋体" w:cs="宋体"/>
          <w:color w:val="auto"/>
          <w:lang w:val="zh-CN"/>
        </w:rPr>
        <w:t xml:space="preserve">    </w:t>
      </w:r>
    </w:p>
    <w:p>
      <w:pPr>
        <w:widowControl/>
        <w:snapToGrid w:val="0"/>
        <w:spacing w:line="360" w:lineRule="auto"/>
        <w:jc w:val="left"/>
        <w:outlineLvl w:val="1"/>
        <w:rPr>
          <w:rFonts w:ascii="宋体" w:cs="宋体"/>
          <w:color w:val="auto"/>
          <w:kern w:val="0"/>
          <w:sz w:val="24"/>
          <w:lang w:val="zh-CN"/>
        </w:rPr>
      </w:pPr>
      <w:bookmarkStart w:id="456" w:name="_Toc9014_WPSOffice_Level3"/>
      <w:bookmarkStart w:id="457" w:name="_Toc19854_WPSOffice_Level3"/>
      <w:bookmarkStart w:id="458" w:name="_Toc17691"/>
      <w:bookmarkStart w:id="459" w:name="_Toc29739_WPSOffice_Level3"/>
      <w:bookmarkStart w:id="460" w:name="_Toc19066_WPSOffice_Level3"/>
      <w:bookmarkStart w:id="461" w:name="_Toc18699"/>
      <w:bookmarkStart w:id="462" w:name="_Toc29448_WPSOffice_Level3"/>
      <w:bookmarkStart w:id="463" w:name="_Toc22847_WPSOffice_Level3"/>
      <w:bookmarkStart w:id="464" w:name="_Toc27651_WPSOffice_Level3"/>
      <w:bookmarkStart w:id="465" w:name="_Toc9913_WPSOffice_Level3"/>
      <w:r>
        <w:rPr>
          <w:rFonts w:hint="eastAsia" w:ascii="宋体" w:hAnsi="宋体" w:cs="宋体"/>
          <w:color w:val="auto"/>
          <w:kern w:val="0"/>
          <w:sz w:val="24"/>
          <w:lang w:val="zh-CN"/>
        </w:rPr>
        <w:t>（</w:t>
      </w:r>
      <w:r>
        <w:rPr>
          <w:rFonts w:ascii="宋体" w:hAnsi="宋体" w:cs="宋体"/>
          <w:color w:val="auto"/>
          <w:kern w:val="0"/>
          <w:sz w:val="24"/>
          <w:lang w:val="zh-CN"/>
        </w:rPr>
        <w:t>1</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投标文件封面……………………………………………………所在页码</w:t>
      </w:r>
      <w:bookmarkEnd w:id="456"/>
      <w:bookmarkEnd w:id="457"/>
      <w:bookmarkEnd w:id="458"/>
      <w:bookmarkEnd w:id="459"/>
      <w:bookmarkEnd w:id="460"/>
      <w:bookmarkEnd w:id="461"/>
      <w:bookmarkEnd w:id="462"/>
      <w:bookmarkEnd w:id="463"/>
      <w:bookmarkEnd w:id="464"/>
      <w:bookmarkEnd w:id="465"/>
    </w:p>
    <w:p>
      <w:pPr>
        <w:autoSpaceDE w:val="0"/>
        <w:autoSpaceDN w:val="0"/>
        <w:adjustRightInd w:val="0"/>
        <w:spacing w:line="360" w:lineRule="auto"/>
        <w:rPr>
          <w:rFonts w:ascii="宋体" w:cs="宋体"/>
          <w:color w:val="auto"/>
          <w:kern w:val="0"/>
          <w:sz w:val="24"/>
          <w:lang w:val="zh-CN"/>
        </w:rPr>
      </w:pPr>
      <w:bookmarkStart w:id="466" w:name="_Toc8054_WPSOffice_Level3"/>
      <w:bookmarkStart w:id="467" w:name="_Toc25107_WPSOffice_Level3"/>
      <w:bookmarkStart w:id="468" w:name="_Toc8105_WPSOffice_Level3"/>
      <w:bookmarkStart w:id="469" w:name="_Toc21352_WPSOffice_Level3"/>
      <w:bookmarkStart w:id="470" w:name="_Toc18069_WPSOffice_Level3"/>
      <w:bookmarkStart w:id="471" w:name="_Toc1918_WPSOffice_Level3"/>
      <w:bookmarkStart w:id="472" w:name="_Toc21820_WPSOffice_Level3"/>
      <w:bookmarkStart w:id="473" w:name="_Toc4938_WPSOffice_Level3"/>
      <w:r>
        <w:rPr>
          <w:rFonts w:hint="eastAsia" w:ascii="宋体" w:hAnsi="宋体" w:cs="宋体"/>
          <w:color w:val="auto"/>
          <w:kern w:val="0"/>
          <w:sz w:val="24"/>
          <w:lang w:val="zh-CN"/>
        </w:rPr>
        <w:t>（</w:t>
      </w:r>
      <w:r>
        <w:rPr>
          <w:rFonts w:ascii="宋体" w:hAnsi="宋体" w:cs="宋体"/>
          <w:color w:val="auto"/>
          <w:kern w:val="0"/>
          <w:sz w:val="24"/>
          <w:lang w:val="zh-CN"/>
        </w:rPr>
        <w:t>2</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投标文件目录……………………………………………………所在页码</w:t>
      </w:r>
      <w:bookmarkEnd w:id="466"/>
      <w:bookmarkEnd w:id="467"/>
      <w:bookmarkEnd w:id="468"/>
      <w:bookmarkEnd w:id="469"/>
      <w:bookmarkEnd w:id="470"/>
      <w:bookmarkEnd w:id="471"/>
      <w:bookmarkEnd w:id="472"/>
      <w:bookmarkEnd w:id="473"/>
    </w:p>
    <w:p>
      <w:pPr>
        <w:autoSpaceDE w:val="0"/>
        <w:autoSpaceDN w:val="0"/>
        <w:adjustRightInd w:val="0"/>
        <w:spacing w:line="360" w:lineRule="auto"/>
        <w:rPr>
          <w:rFonts w:ascii="宋体" w:cs="宋体"/>
          <w:color w:val="auto"/>
          <w:kern w:val="0"/>
          <w:sz w:val="24"/>
          <w:lang w:val="zh-CN"/>
        </w:rPr>
      </w:pPr>
      <w:bookmarkStart w:id="474" w:name="_Toc21448_WPSOffice_Level3"/>
      <w:bookmarkStart w:id="475" w:name="_Toc31290_WPSOffice_Level3"/>
      <w:bookmarkStart w:id="476" w:name="_Toc15195_WPSOffice_Level3"/>
      <w:bookmarkStart w:id="477" w:name="_Toc10576_WPSOffice_Level3"/>
      <w:bookmarkStart w:id="478" w:name="_Toc10604_WPSOffice_Level3"/>
      <w:bookmarkStart w:id="479" w:name="_Toc23623_WPSOffice_Level3"/>
      <w:bookmarkStart w:id="480" w:name="_Toc30485_WPSOffice_Level3"/>
      <w:bookmarkStart w:id="481" w:name="_Toc2401_WPSOffice_Level3"/>
      <w:r>
        <w:rPr>
          <w:rFonts w:hint="eastAsia" w:ascii="宋体" w:hAnsi="宋体" w:cs="宋体"/>
          <w:color w:val="auto"/>
          <w:kern w:val="0"/>
          <w:sz w:val="24"/>
          <w:lang w:val="zh-CN"/>
        </w:rPr>
        <w:t>（</w:t>
      </w:r>
      <w:r>
        <w:rPr>
          <w:rFonts w:ascii="宋体" w:hAnsi="宋体" w:cs="宋体"/>
          <w:color w:val="auto"/>
          <w:kern w:val="0"/>
          <w:sz w:val="24"/>
          <w:lang w:val="zh-CN"/>
        </w:rPr>
        <w:t>3</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rPr>
        <w:t>投标</w:t>
      </w:r>
      <w:r>
        <w:rPr>
          <w:rFonts w:hint="eastAsia" w:ascii="宋体" w:hAnsi="宋体" w:cs="宋体"/>
          <w:color w:val="auto"/>
          <w:kern w:val="0"/>
          <w:sz w:val="24"/>
          <w:lang w:val="zh-CN"/>
        </w:rPr>
        <w:t>函及</w:t>
      </w:r>
      <w:r>
        <w:rPr>
          <w:rFonts w:hint="eastAsia" w:ascii="宋体" w:hAnsi="宋体" w:cs="宋体"/>
          <w:color w:val="auto"/>
          <w:kern w:val="0"/>
          <w:sz w:val="24"/>
          <w:lang w:val="en-US" w:eastAsia="zh-CN"/>
        </w:rPr>
        <w:t>首次</w:t>
      </w:r>
      <w:r>
        <w:rPr>
          <w:rFonts w:hint="eastAsia" w:ascii="宋体" w:hAnsi="宋体" w:cs="宋体"/>
          <w:color w:val="auto"/>
          <w:kern w:val="0"/>
          <w:sz w:val="24"/>
          <w:lang w:val="zh-CN"/>
        </w:rPr>
        <w:t>投标报价…………………………………………所在页码</w:t>
      </w:r>
      <w:bookmarkEnd w:id="474"/>
      <w:bookmarkEnd w:id="475"/>
      <w:bookmarkEnd w:id="476"/>
      <w:bookmarkEnd w:id="477"/>
      <w:bookmarkEnd w:id="478"/>
      <w:bookmarkEnd w:id="479"/>
      <w:bookmarkEnd w:id="480"/>
      <w:bookmarkEnd w:id="481"/>
    </w:p>
    <w:p>
      <w:pPr>
        <w:autoSpaceDE w:val="0"/>
        <w:autoSpaceDN w:val="0"/>
        <w:adjustRightInd w:val="0"/>
        <w:spacing w:line="360" w:lineRule="auto"/>
        <w:rPr>
          <w:rFonts w:ascii="宋体" w:cs="宋体"/>
          <w:color w:val="auto"/>
          <w:kern w:val="0"/>
          <w:sz w:val="24"/>
          <w:lang w:val="zh-CN"/>
        </w:rPr>
      </w:pPr>
      <w:bookmarkStart w:id="482" w:name="_Toc6006_WPSOffice_Level3"/>
      <w:bookmarkStart w:id="483" w:name="_Toc16913_WPSOffice_Level3"/>
      <w:bookmarkStart w:id="484" w:name="_Toc1882_WPSOffice_Level3"/>
      <w:bookmarkStart w:id="485" w:name="_Toc25551_WPSOffice_Level3"/>
      <w:bookmarkStart w:id="486" w:name="_Toc11832_WPSOffice_Level3"/>
      <w:bookmarkStart w:id="487" w:name="_Toc31697_WPSOffice_Level3"/>
      <w:bookmarkStart w:id="488" w:name="_Toc29193_WPSOffice_Level3"/>
      <w:bookmarkStart w:id="489" w:name="_Toc15951_WPSOffice_Level3"/>
      <w:r>
        <w:rPr>
          <w:rFonts w:hint="eastAsia" w:ascii="宋体" w:hAnsi="宋体" w:cs="宋体"/>
          <w:color w:val="auto"/>
          <w:kern w:val="0"/>
          <w:sz w:val="24"/>
          <w:lang w:val="zh-CN"/>
        </w:rPr>
        <w:t>（</w:t>
      </w:r>
      <w:r>
        <w:rPr>
          <w:rFonts w:ascii="宋体" w:hAnsi="宋体" w:cs="宋体"/>
          <w:color w:val="auto"/>
          <w:kern w:val="0"/>
          <w:sz w:val="24"/>
        </w:rPr>
        <w:t>4</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法定代表人证明书………………………………………………所在页码</w:t>
      </w:r>
      <w:bookmarkEnd w:id="482"/>
      <w:bookmarkEnd w:id="483"/>
      <w:bookmarkEnd w:id="484"/>
      <w:bookmarkEnd w:id="485"/>
      <w:bookmarkEnd w:id="486"/>
      <w:bookmarkEnd w:id="487"/>
      <w:bookmarkEnd w:id="488"/>
      <w:bookmarkEnd w:id="489"/>
    </w:p>
    <w:p>
      <w:pPr>
        <w:wordWrap w:val="0"/>
        <w:autoSpaceDE w:val="0"/>
        <w:autoSpaceDN w:val="0"/>
        <w:adjustRightInd w:val="0"/>
        <w:spacing w:line="360" w:lineRule="auto"/>
        <w:rPr>
          <w:rFonts w:ascii="宋体" w:cs="宋体"/>
          <w:color w:val="auto"/>
          <w:kern w:val="0"/>
          <w:sz w:val="24"/>
          <w:lang w:val="zh-CN"/>
        </w:rPr>
      </w:pPr>
      <w:bookmarkStart w:id="490" w:name="_Toc24960_WPSOffice_Level3"/>
      <w:bookmarkStart w:id="491" w:name="_Toc3067_WPSOffice_Level3"/>
      <w:bookmarkStart w:id="492" w:name="_Toc672_WPSOffice_Level3"/>
      <w:bookmarkStart w:id="493" w:name="_Toc5905_WPSOffice_Level3"/>
      <w:bookmarkStart w:id="494" w:name="_Toc28831_WPSOffice_Level3"/>
      <w:bookmarkStart w:id="495" w:name="_Toc31163_WPSOffice_Level3"/>
      <w:bookmarkStart w:id="496" w:name="_Toc7189_WPSOffice_Level3"/>
      <w:bookmarkStart w:id="497" w:name="_Toc77_WPSOffice_Level3"/>
      <w:r>
        <w:rPr>
          <w:rFonts w:hint="eastAsia" w:ascii="宋体" w:hAnsi="宋体" w:cs="宋体"/>
          <w:color w:val="auto"/>
          <w:kern w:val="0"/>
          <w:sz w:val="24"/>
          <w:lang w:val="zh-CN"/>
        </w:rPr>
        <w:t>（</w:t>
      </w:r>
      <w:r>
        <w:rPr>
          <w:rFonts w:ascii="宋体" w:hAnsi="宋体" w:cs="宋体"/>
          <w:color w:val="auto"/>
          <w:kern w:val="0"/>
          <w:sz w:val="24"/>
        </w:rPr>
        <w:t>5</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法定代表人授权书………………………………………………所在页码</w:t>
      </w:r>
      <w:bookmarkEnd w:id="490"/>
      <w:bookmarkEnd w:id="491"/>
      <w:bookmarkEnd w:id="492"/>
      <w:bookmarkEnd w:id="493"/>
      <w:bookmarkEnd w:id="494"/>
      <w:bookmarkEnd w:id="495"/>
      <w:bookmarkEnd w:id="496"/>
      <w:bookmarkEnd w:id="497"/>
    </w:p>
    <w:p>
      <w:pPr>
        <w:wordWrap w:val="0"/>
        <w:autoSpaceDE w:val="0"/>
        <w:autoSpaceDN w:val="0"/>
        <w:adjustRightInd w:val="0"/>
        <w:spacing w:line="360" w:lineRule="auto"/>
        <w:rPr>
          <w:rFonts w:ascii="宋体" w:cs="宋体"/>
          <w:color w:val="auto"/>
          <w:kern w:val="0"/>
          <w:sz w:val="24"/>
          <w:lang w:val="zh-CN"/>
        </w:rPr>
      </w:pPr>
      <w:bookmarkStart w:id="498" w:name="_Toc1648_WPSOffice_Level3"/>
      <w:bookmarkStart w:id="499" w:name="_Toc19275_WPSOffice_Level3"/>
      <w:bookmarkStart w:id="500" w:name="_Toc18454_WPSOffice_Level3"/>
      <w:bookmarkStart w:id="501" w:name="_Toc3704_WPSOffice_Level3"/>
      <w:bookmarkStart w:id="502" w:name="_Toc11415_WPSOffice_Level3"/>
      <w:bookmarkStart w:id="503" w:name="_Toc8858_WPSOffice_Level3"/>
      <w:bookmarkStart w:id="504" w:name="_Toc21569_WPSOffice_Level3"/>
      <w:bookmarkStart w:id="505" w:name="_Toc9229_WPSOffice_Level3"/>
      <w:r>
        <w:rPr>
          <w:rFonts w:hint="eastAsia" w:ascii="宋体" w:hAnsi="宋体" w:cs="宋体"/>
          <w:color w:val="auto"/>
          <w:kern w:val="0"/>
          <w:sz w:val="24"/>
          <w:lang w:val="zh-CN"/>
        </w:rPr>
        <w:t>（</w:t>
      </w:r>
      <w:r>
        <w:rPr>
          <w:rFonts w:ascii="宋体" w:hAnsi="宋体" w:cs="宋体"/>
          <w:color w:val="auto"/>
          <w:kern w:val="0"/>
          <w:sz w:val="24"/>
        </w:rPr>
        <w:t>6</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投标人诚信承诺书………………………………………………所在页码</w:t>
      </w:r>
      <w:bookmarkEnd w:id="498"/>
      <w:bookmarkEnd w:id="499"/>
      <w:bookmarkEnd w:id="500"/>
      <w:bookmarkEnd w:id="501"/>
      <w:bookmarkEnd w:id="502"/>
      <w:bookmarkEnd w:id="503"/>
      <w:bookmarkEnd w:id="504"/>
      <w:bookmarkEnd w:id="505"/>
    </w:p>
    <w:p>
      <w:pPr>
        <w:wordWrap w:val="0"/>
        <w:autoSpaceDE w:val="0"/>
        <w:autoSpaceDN w:val="0"/>
        <w:adjustRightInd w:val="0"/>
        <w:spacing w:line="360" w:lineRule="auto"/>
        <w:rPr>
          <w:rFonts w:ascii="宋体" w:cs="宋体"/>
          <w:color w:val="auto"/>
          <w:kern w:val="0"/>
          <w:sz w:val="24"/>
          <w:lang w:val="zh-CN"/>
        </w:rPr>
      </w:pPr>
      <w:bookmarkStart w:id="506" w:name="_Toc15486_WPSOffice_Level3"/>
      <w:bookmarkStart w:id="507" w:name="_Toc22950_WPSOffice_Level3"/>
      <w:bookmarkStart w:id="508" w:name="_Toc24228_WPSOffice_Level3"/>
      <w:bookmarkStart w:id="509" w:name="_Toc21621_WPSOffice_Level3"/>
      <w:bookmarkStart w:id="510" w:name="_Toc26900_WPSOffice_Level3"/>
      <w:bookmarkStart w:id="511" w:name="_Toc14927_WPSOffice_Level3"/>
      <w:bookmarkStart w:id="512" w:name="_Toc5383_WPSOffice_Level3"/>
      <w:bookmarkStart w:id="513" w:name="_Toc1103_WPSOffice_Level3"/>
      <w:r>
        <w:rPr>
          <w:rFonts w:hint="eastAsia" w:ascii="宋体" w:hAnsi="宋体" w:cs="宋体"/>
          <w:color w:val="auto"/>
          <w:kern w:val="0"/>
          <w:sz w:val="24"/>
          <w:lang w:val="zh-CN"/>
        </w:rPr>
        <w:t>（</w:t>
      </w:r>
      <w:r>
        <w:rPr>
          <w:rFonts w:ascii="宋体" w:hAnsi="宋体" w:cs="宋体"/>
          <w:color w:val="auto"/>
          <w:kern w:val="0"/>
          <w:sz w:val="24"/>
        </w:rPr>
        <w:t>7</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已标价工程量清单………………………………………………所在页码</w:t>
      </w:r>
      <w:bookmarkEnd w:id="506"/>
      <w:bookmarkEnd w:id="507"/>
      <w:bookmarkEnd w:id="508"/>
      <w:bookmarkEnd w:id="509"/>
      <w:bookmarkEnd w:id="510"/>
      <w:bookmarkEnd w:id="511"/>
      <w:bookmarkEnd w:id="512"/>
      <w:bookmarkEnd w:id="513"/>
    </w:p>
    <w:p>
      <w:pPr>
        <w:wordWrap w:val="0"/>
        <w:autoSpaceDE w:val="0"/>
        <w:autoSpaceDN w:val="0"/>
        <w:adjustRightInd w:val="0"/>
        <w:spacing w:line="360" w:lineRule="auto"/>
        <w:rPr>
          <w:rFonts w:ascii="宋体" w:cs="宋体"/>
          <w:color w:val="auto"/>
          <w:kern w:val="0"/>
          <w:sz w:val="24"/>
          <w:lang w:val="zh-CN"/>
        </w:rPr>
      </w:pPr>
      <w:bookmarkStart w:id="514" w:name="_Toc21890_WPSOffice_Level3"/>
      <w:bookmarkStart w:id="515" w:name="_Toc15148_WPSOffice_Level3"/>
      <w:bookmarkStart w:id="516" w:name="_Toc23013_WPSOffice_Level3"/>
      <w:bookmarkStart w:id="517" w:name="_Toc18433_WPSOffice_Level3"/>
      <w:bookmarkStart w:id="518" w:name="_Toc24169_WPSOffice_Level3"/>
      <w:bookmarkStart w:id="519" w:name="_Toc6277_WPSOffice_Level3"/>
      <w:bookmarkStart w:id="520" w:name="_Toc2443_WPSOffice_Level3"/>
      <w:bookmarkStart w:id="521" w:name="_Toc2041_WPSOffice_Level3"/>
      <w:r>
        <w:rPr>
          <w:rFonts w:hint="eastAsia" w:ascii="宋体" w:hAnsi="宋体" w:cs="宋体"/>
          <w:color w:val="auto"/>
          <w:kern w:val="0"/>
          <w:sz w:val="24"/>
          <w:lang w:val="zh-CN"/>
        </w:rPr>
        <w:t>（</w:t>
      </w:r>
      <w:r>
        <w:rPr>
          <w:rFonts w:ascii="宋体" w:hAnsi="宋体" w:cs="宋体"/>
          <w:color w:val="auto"/>
          <w:kern w:val="0"/>
          <w:sz w:val="24"/>
        </w:rPr>
        <w:t>8</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kern w:val="0"/>
          <w:sz w:val="24"/>
          <w:lang w:val="zh-CN"/>
        </w:rPr>
        <w:t>施工组织设计……………………………………………………所在页码</w:t>
      </w:r>
      <w:bookmarkEnd w:id="514"/>
      <w:bookmarkEnd w:id="515"/>
      <w:bookmarkEnd w:id="516"/>
      <w:bookmarkEnd w:id="517"/>
      <w:bookmarkEnd w:id="518"/>
      <w:bookmarkEnd w:id="519"/>
      <w:bookmarkEnd w:id="520"/>
      <w:bookmarkEnd w:id="521"/>
    </w:p>
    <w:p>
      <w:pPr>
        <w:wordWrap w:val="0"/>
        <w:autoSpaceDE w:val="0"/>
        <w:autoSpaceDN w:val="0"/>
        <w:adjustRightInd w:val="0"/>
        <w:spacing w:line="360" w:lineRule="auto"/>
        <w:rPr>
          <w:rFonts w:ascii="宋体" w:cs="宋体"/>
          <w:color w:val="auto"/>
          <w:kern w:val="0"/>
          <w:sz w:val="24"/>
          <w:lang w:val="zh-CN"/>
        </w:rPr>
      </w:pPr>
      <w:bookmarkStart w:id="522" w:name="_Toc21868_WPSOffice_Level3"/>
      <w:bookmarkStart w:id="523" w:name="_Toc17190_WPSOffice_Level3"/>
      <w:bookmarkStart w:id="524" w:name="_Toc30155_WPSOffice_Level3"/>
      <w:bookmarkStart w:id="525" w:name="_Toc30603_WPSOffice_Level3"/>
      <w:bookmarkStart w:id="526" w:name="_Toc19394_WPSOffice_Level3"/>
      <w:bookmarkStart w:id="527" w:name="_Toc18316_WPSOffice_Level3"/>
      <w:bookmarkStart w:id="528" w:name="_Toc27808_WPSOffice_Level3"/>
      <w:bookmarkStart w:id="529" w:name="_Toc11840_WPSOffice_Level3"/>
      <w:r>
        <w:rPr>
          <w:rFonts w:hint="eastAsia" w:ascii="宋体" w:hAnsi="宋体" w:cs="宋体"/>
          <w:color w:val="auto"/>
          <w:kern w:val="0"/>
          <w:sz w:val="24"/>
          <w:lang w:val="zh-CN"/>
        </w:rPr>
        <w:t>（</w:t>
      </w:r>
      <w:r>
        <w:rPr>
          <w:rFonts w:ascii="宋体" w:hAnsi="宋体" w:cs="宋体"/>
          <w:color w:val="auto"/>
          <w:kern w:val="0"/>
          <w:sz w:val="24"/>
        </w:rPr>
        <w:t>9</w:t>
      </w:r>
      <w:r>
        <w:rPr>
          <w:rFonts w:hint="eastAsia" w:ascii="宋体" w:hAnsi="宋体" w:cs="宋体"/>
          <w:color w:val="auto"/>
          <w:kern w:val="0"/>
          <w:sz w:val="24"/>
          <w:lang w:val="zh-CN"/>
        </w:rPr>
        <w:t>）</w:t>
      </w:r>
      <w:r>
        <w:rPr>
          <w:rFonts w:ascii="宋体" w:hAnsi="宋体" w:cs="宋体"/>
          <w:color w:val="auto"/>
          <w:kern w:val="0"/>
          <w:sz w:val="24"/>
        </w:rPr>
        <w:t xml:space="preserve"> </w:t>
      </w:r>
      <w:r>
        <w:rPr>
          <w:rFonts w:hint="eastAsia" w:ascii="宋体" w:hAnsi="宋体" w:cs="宋体"/>
          <w:color w:val="auto"/>
          <w:sz w:val="24"/>
        </w:rPr>
        <w:t>项目管理机构</w:t>
      </w:r>
      <w:r>
        <w:rPr>
          <w:rFonts w:hint="eastAsia" w:ascii="宋体" w:hAnsi="宋体" w:cs="宋体"/>
          <w:color w:val="auto"/>
          <w:kern w:val="0"/>
          <w:sz w:val="24"/>
          <w:lang w:val="zh-CN"/>
        </w:rPr>
        <w:t>……………………………………………………所在页码</w:t>
      </w:r>
      <w:bookmarkEnd w:id="522"/>
      <w:bookmarkEnd w:id="523"/>
      <w:bookmarkEnd w:id="524"/>
      <w:bookmarkEnd w:id="525"/>
      <w:bookmarkEnd w:id="526"/>
      <w:bookmarkEnd w:id="527"/>
      <w:bookmarkEnd w:id="528"/>
      <w:bookmarkEnd w:id="529"/>
    </w:p>
    <w:p>
      <w:pPr>
        <w:wordWrap w:val="0"/>
        <w:autoSpaceDE w:val="0"/>
        <w:autoSpaceDN w:val="0"/>
        <w:adjustRightInd w:val="0"/>
        <w:spacing w:line="360" w:lineRule="auto"/>
        <w:rPr>
          <w:rFonts w:ascii="宋体" w:cs="宋体"/>
          <w:color w:val="auto"/>
          <w:kern w:val="0"/>
          <w:sz w:val="24"/>
          <w:lang w:val="zh-CN"/>
        </w:rPr>
      </w:pPr>
      <w:bookmarkStart w:id="530" w:name="_Toc26607_WPSOffice_Level3"/>
      <w:bookmarkStart w:id="531" w:name="_Toc15939_WPSOffice_Level3"/>
      <w:bookmarkStart w:id="532" w:name="_Toc10708_WPSOffice_Level3"/>
      <w:bookmarkStart w:id="533" w:name="_Toc32478_WPSOffice_Level3"/>
      <w:bookmarkStart w:id="534" w:name="_Toc25764_WPSOffice_Level3"/>
      <w:bookmarkStart w:id="535" w:name="_Toc13712_WPSOffice_Level3"/>
      <w:bookmarkStart w:id="536" w:name="_Toc18927_WPSOffice_Level3"/>
      <w:bookmarkStart w:id="537" w:name="_Toc20500_WPSOffice_Level3"/>
      <w:r>
        <w:rPr>
          <w:rFonts w:hint="eastAsia" w:ascii="宋体" w:hAnsi="宋体" w:cs="宋体"/>
          <w:color w:val="auto"/>
          <w:kern w:val="0"/>
          <w:sz w:val="24"/>
          <w:lang w:val="zh-CN"/>
        </w:rPr>
        <w:t>（</w:t>
      </w:r>
      <w:r>
        <w:rPr>
          <w:rFonts w:ascii="宋体" w:hAnsi="宋体" w:cs="宋体"/>
          <w:color w:val="auto"/>
          <w:kern w:val="0"/>
          <w:sz w:val="24"/>
        </w:rPr>
        <w:t>10</w:t>
      </w:r>
      <w:r>
        <w:rPr>
          <w:rFonts w:hint="eastAsia" w:ascii="宋体" w:hAnsi="宋体" w:cs="宋体"/>
          <w:color w:val="auto"/>
          <w:kern w:val="0"/>
          <w:sz w:val="24"/>
          <w:lang w:val="zh-CN"/>
        </w:rPr>
        <w:t>）</w:t>
      </w:r>
      <w:r>
        <w:rPr>
          <w:rFonts w:hint="eastAsia" w:ascii="宋体" w:hAnsi="宋体" w:cs="宋体"/>
          <w:color w:val="auto"/>
          <w:sz w:val="24"/>
        </w:rPr>
        <w:t>资格审查资料</w:t>
      </w:r>
      <w:r>
        <w:rPr>
          <w:rFonts w:hint="eastAsia" w:ascii="宋体" w:hAnsi="宋体" w:cs="宋体"/>
          <w:color w:val="auto"/>
          <w:kern w:val="0"/>
          <w:sz w:val="24"/>
          <w:lang w:val="zh-CN"/>
        </w:rPr>
        <w:t>……………………………………………………所在页码</w:t>
      </w:r>
      <w:bookmarkEnd w:id="530"/>
      <w:bookmarkEnd w:id="531"/>
      <w:bookmarkEnd w:id="532"/>
      <w:bookmarkEnd w:id="533"/>
      <w:bookmarkEnd w:id="534"/>
      <w:bookmarkEnd w:id="535"/>
      <w:bookmarkEnd w:id="536"/>
      <w:bookmarkEnd w:id="537"/>
    </w:p>
    <w:p>
      <w:pPr>
        <w:wordWrap w:val="0"/>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1</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 xml:space="preserve">磋商最终报价  </w:t>
      </w:r>
      <w:r>
        <w:rPr>
          <w:rFonts w:hint="eastAsia" w:ascii="宋体" w:hAnsi="宋体" w:cs="宋体"/>
          <w:color w:val="auto"/>
          <w:kern w:val="0"/>
          <w:sz w:val="24"/>
          <w:lang w:val="zh-CN"/>
        </w:rPr>
        <w:t>…………………………………………………所在页码</w:t>
      </w:r>
    </w:p>
    <w:p>
      <w:pPr>
        <w:autoSpaceDE w:val="0"/>
        <w:autoSpaceDN w:val="0"/>
        <w:adjustRightInd w:val="0"/>
        <w:spacing w:line="360" w:lineRule="auto"/>
        <w:rPr>
          <w:rFonts w:ascii="宋体" w:cs="宋体"/>
          <w:color w:val="auto"/>
          <w:kern w:val="0"/>
          <w:sz w:val="24"/>
          <w:lang w:val="zh-CN"/>
        </w:rPr>
      </w:pPr>
      <w:bookmarkStart w:id="538" w:name="_Toc7763_WPSOffice_Level3"/>
      <w:bookmarkStart w:id="539" w:name="_Toc27701_WPSOffice_Level3"/>
      <w:r>
        <w:rPr>
          <w:rFonts w:hint="eastAsia" w:ascii="宋体" w:hAnsi="宋体" w:cs="宋体"/>
          <w:color w:val="auto"/>
          <w:kern w:val="0"/>
          <w:sz w:val="24"/>
          <w:lang w:val="zh-CN"/>
        </w:rPr>
        <w:t>（</w:t>
      </w:r>
      <w:r>
        <w:rPr>
          <w:rFonts w:ascii="宋体" w:hAnsi="宋体" w:cs="宋体"/>
          <w:color w:val="auto"/>
          <w:kern w:val="0"/>
          <w:sz w:val="24"/>
          <w:lang w:val="zh-CN"/>
        </w:rPr>
        <w:t>1</w:t>
      </w:r>
      <w:r>
        <w:rPr>
          <w:rFonts w:hint="eastAsia" w:ascii="宋体" w:hAnsi="宋体" w:cs="宋体"/>
          <w:color w:val="auto"/>
          <w:kern w:val="0"/>
          <w:sz w:val="24"/>
          <w:lang w:val="en-US" w:eastAsia="zh-CN"/>
        </w:rPr>
        <w:t>2</w:t>
      </w:r>
      <w:r>
        <w:rPr>
          <w:rFonts w:hint="eastAsia" w:ascii="宋体" w:hAnsi="宋体" w:cs="宋体"/>
          <w:color w:val="auto"/>
          <w:kern w:val="0"/>
          <w:sz w:val="24"/>
          <w:lang w:val="zh-CN"/>
        </w:rPr>
        <w:t>）</w:t>
      </w:r>
      <w:bookmarkEnd w:id="538"/>
      <w:bookmarkEnd w:id="539"/>
      <w:bookmarkStart w:id="540" w:name="_Toc12521_WPSOffice_Level3"/>
      <w:bookmarkStart w:id="541" w:name="_Toc30672_WPSOffice_Level3"/>
      <w:r>
        <w:rPr>
          <w:rFonts w:hint="eastAsia" w:ascii="宋体" w:hAnsi="宋体" w:cs="宋体"/>
          <w:color w:val="auto"/>
          <w:kern w:val="0"/>
          <w:sz w:val="24"/>
          <w:lang w:val="zh-CN"/>
        </w:rPr>
        <w:t>无重大违法记录声明……………………………………………所在页码</w:t>
      </w:r>
      <w:bookmarkEnd w:id="540"/>
      <w:bookmarkEnd w:id="541"/>
    </w:p>
    <w:p>
      <w:pPr>
        <w:autoSpaceDE w:val="0"/>
        <w:autoSpaceDN w:val="0"/>
        <w:adjustRightInd w:val="0"/>
        <w:spacing w:line="360" w:lineRule="auto"/>
        <w:rPr>
          <w:rFonts w:ascii="宋体" w:cs="宋体"/>
          <w:color w:val="auto"/>
          <w:kern w:val="0"/>
          <w:sz w:val="24"/>
          <w:lang w:val="zh-CN"/>
        </w:rPr>
      </w:pPr>
      <w:bookmarkStart w:id="542" w:name="_Toc32206_WPSOffice_Level3"/>
      <w:bookmarkStart w:id="543" w:name="_Toc21828_WPSOffice_Level3"/>
      <w:r>
        <w:rPr>
          <w:rFonts w:hint="eastAsia" w:ascii="宋体" w:hAnsi="宋体" w:cs="宋体"/>
          <w:color w:val="auto"/>
          <w:kern w:val="0"/>
          <w:sz w:val="24"/>
          <w:lang w:val="zh-CN"/>
        </w:rPr>
        <w:t>（</w:t>
      </w:r>
      <w:r>
        <w:rPr>
          <w:rFonts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）投标人认为在其他方面有必要说明的事项……………………所在页码</w:t>
      </w:r>
      <w:bookmarkEnd w:id="542"/>
      <w:bookmarkEnd w:id="543"/>
    </w:p>
    <w:p>
      <w:pPr>
        <w:autoSpaceDE w:val="0"/>
        <w:autoSpaceDN w:val="0"/>
        <w:adjustRightInd w:val="0"/>
        <w:spacing w:line="400" w:lineRule="exact"/>
        <w:ind w:firstLine="960" w:firstLineChars="400"/>
        <w:jc w:val="left"/>
        <w:rPr>
          <w:rFonts w:ascii="宋体" w:cs="宋体"/>
          <w:color w:val="auto"/>
          <w:kern w:val="0"/>
          <w:sz w:val="24"/>
        </w:rPr>
      </w:pPr>
    </w:p>
    <w:p>
      <w:pPr>
        <w:autoSpaceDE w:val="0"/>
        <w:autoSpaceDN w:val="0"/>
        <w:adjustRightInd w:val="0"/>
        <w:spacing w:line="400" w:lineRule="exact"/>
        <w:jc w:val="left"/>
        <w:rPr>
          <w:rFonts w:ascii="宋体" w:cs="宋体"/>
          <w:color w:val="auto"/>
          <w:kern w:val="0"/>
          <w:sz w:val="18"/>
          <w:szCs w:val="18"/>
        </w:rPr>
      </w:pPr>
    </w:p>
    <w:p>
      <w:pPr>
        <w:autoSpaceDE w:val="0"/>
        <w:autoSpaceDN w:val="0"/>
        <w:adjustRightInd w:val="0"/>
        <w:spacing w:line="400" w:lineRule="exact"/>
        <w:jc w:val="left"/>
        <w:rPr>
          <w:rFonts w:ascii="宋体" w:cs="宋体"/>
          <w:color w:val="auto"/>
          <w:kern w:val="0"/>
          <w:sz w:val="18"/>
          <w:szCs w:val="18"/>
        </w:rPr>
      </w:pPr>
    </w:p>
    <w:p>
      <w:pPr>
        <w:widowControl/>
        <w:snapToGrid w:val="0"/>
        <w:spacing w:line="360" w:lineRule="auto"/>
        <w:jc w:val="left"/>
        <w:outlineLvl w:val="1"/>
        <w:rPr>
          <w:rFonts w:ascii="宋体" w:cs="宋体"/>
          <w:b/>
          <w:color w:val="auto"/>
          <w:sz w:val="36"/>
          <w:szCs w:val="36"/>
        </w:rPr>
      </w:pPr>
      <w:r>
        <w:rPr>
          <w:rFonts w:ascii="宋体" w:cs="宋体"/>
          <w:color w:val="auto"/>
          <w:kern w:val="0"/>
          <w:szCs w:val="28"/>
        </w:rPr>
        <w:br w:type="page"/>
      </w:r>
      <w:bookmarkStart w:id="544" w:name="_Toc23378"/>
      <w:bookmarkStart w:id="545" w:name="_Toc1622"/>
      <w:bookmarkStart w:id="546" w:name="_Toc29708"/>
      <w:bookmarkStart w:id="547" w:name="_Toc11624"/>
      <w:r>
        <w:rPr>
          <w:rFonts w:hint="eastAsia" w:ascii="宋体" w:hAnsi="宋体" w:cs="宋体"/>
          <w:b/>
          <w:color w:val="auto"/>
          <w:sz w:val="28"/>
          <w:szCs w:val="28"/>
        </w:rPr>
        <w:t>附件</w:t>
      </w:r>
      <w:bookmarkStart w:id="548" w:name="_Toc325726037"/>
      <w:bookmarkStart w:id="549" w:name="_Toc376936768"/>
      <w:r>
        <w:rPr>
          <w:rFonts w:ascii="宋体" w:hAnsi="宋体" w:cs="宋体"/>
          <w:b/>
          <w:color w:val="auto"/>
          <w:sz w:val="28"/>
          <w:szCs w:val="28"/>
        </w:rPr>
        <w:t>3</w:t>
      </w:r>
      <w:r>
        <w:rPr>
          <w:rFonts w:hint="eastAsia" w:ascii="宋体" w:hAnsi="宋体" w:cs="宋体"/>
          <w:b/>
          <w:color w:val="auto"/>
          <w:sz w:val="28"/>
          <w:szCs w:val="28"/>
        </w:rPr>
        <w:t>：投标函</w:t>
      </w:r>
      <w:bookmarkEnd w:id="548"/>
      <w:bookmarkEnd w:id="549"/>
      <w:r>
        <w:rPr>
          <w:rFonts w:hint="eastAsia" w:ascii="宋体" w:hAnsi="宋体" w:cs="宋体"/>
          <w:b/>
          <w:color w:val="auto"/>
          <w:sz w:val="28"/>
          <w:szCs w:val="28"/>
        </w:rPr>
        <w:t>及投标报价表</w:t>
      </w:r>
      <w:bookmarkEnd w:id="544"/>
      <w:bookmarkEnd w:id="545"/>
      <w:bookmarkEnd w:id="546"/>
      <w:bookmarkEnd w:id="547"/>
    </w:p>
    <w:p>
      <w:pPr>
        <w:spacing w:before="100" w:beforeAutospacing="1" w:after="100" w:afterAutospacing="1"/>
        <w:ind w:firstLine="199" w:firstLineChars="55"/>
        <w:jc w:val="center"/>
        <w:rPr>
          <w:rFonts w:ascii="宋体" w:cs="宋体"/>
          <w:b/>
          <w:color w:val="auto"/>
          <w:sz w:val="36"/>
          <w:szCs w:val="36"/>
        </w:rPr>
      </w:pPr>
      <w:bookmarkStart w:id="550" w:name="_Toc800_WPSOffice_Level3"/>
      <w:bookmarkStart w:id="551" w:name="_Toc17758_WPSOffice_Level3"/>
      <w:bookmarkStart w:id="552" w:name="_Toc23895_WPSOffice_Level3"/>
      <w:bookmarkStart w:id="553" w:name="_Toc528_WPSOffice_Level3"/>
      <w:bookmarkStart w:id="554" w:name="_Toc10864_WPSOffice_Level3"/>
      <w:bookmarkStart w:id="555" w:name="_Toc5665_WPSOffice_Level3"/>
      <w:bookmarkStart w:id="556" w:name="_Toc8505_WPSOffice_Level3"/>
      <w:bookmarkStart w:id="557" w:name="_Toc18888_WPSOffice_Level3"/>
      <w:r>
        <w:rPr>
          <w:rFonts w:hint="eastAsia" w:ascii="宋体" w:hAnsi="宋体" w:cs="宋体"/>
          <w:b/>
          <w:color w:val="auto"/>
          <w:sz w:val="36"/>
          <w:szCs w:val="36"/>
        </w:rPr>
        <w:t>投标函及</w:t>
      </w:r>
      <w:r>
        <w:rPr>
          <w:rFonts w:hint="eastAsia" w:ascii="宋体" w:hAnsi="宋体" w:cs="宋体"/>
          <w:b/>
          <w:color w:val="auto"/>
          <w:sz w:val="36"/>
          <w:szCs w:val="36"/>
          <w:lang w:val="en-US" w:eastAsia="zh-CN"/>
        </w:rPr>
        <w:t>首次</w:t>
      </w:r>
      <w:r>
        <w:rPr>
          <w:rFonts w:hint="eastAsia" w:ascii="宋体" w:hAnsi="宋体" w:cs="宋体"/>
          <w:b/>
          <w:color w:val="auto"/>
          <w:sz w:val="36"/>
          <w:szCs w:val="36"/>
        </w:rPr>
        <w:t>投标报价表</w:t>
      </w:r>
      <w:bookmarkEnd w:id="550"/>
      <w:bookmarkEnd w:id="551"/>
      <w:bookmarkEnd w:id="552"/>
    </w:p>
    <w:p>
      <w:pPr>
        <w:spacing w:before="100" w:beforeAutospacing="1" w:after="100" w:afterAutospacing="1" w:line="360" w:lineRule="auto"/>
        <w:ind w:firstLine="3373" w:firstLineChars="1050"/>
        <w:rPr>
          <w:rFonts w:ascii="宋体" w:cs="宋体"/>
          <w:b/>
          <w:bCs/>
          <w:color w:val="auto"/>
          <w:sz w:val="32"/>
          <w:szCs w:val="32"/>
        </w:rPr>
      </w:pPr>
      <w:bookmarkStart w:id="558" w:name="_Toc29035_WPSOffice_Level3"/>
      <w:bookmarkStart w:id="559" w:name="_Toc323800506"/>
      <w:bookmarkStart w:id="560" w:name="_Toc32539_WPSOffice_Level3"/>
      <w:bookmarkStart w:id="561" w:name="_Toc323717401"/>
      <w:bookmarkStart w:id="562" w:name="_Toc14873_WPSOffice_Level3"/>
      <w:bookmarkStart w:id="563" w:name="_Toc201287637"/>
      <w:r>
        <w:rPr>
          <w:rFonts w:hint="eastAsia" w:ascii="宋体" w:hAnsi="宋体" w:cs="宋体"/>
          <w:b/>
          <w:bCs/>
          <w:color w:val="auto"/>
          <w:sz w:val="32"/>
          <w:szCs w:val="32"/>
        </w:rPr>
        <w:t>（一）投标函</w:t>
      </w:r>
      <w:bookmarkEnd w:id="558"/>
      <w:bookmarkEnd w:id="559"/>
      <w:bookmarkEnd w:id="560"/>
      <w:bookmarkEnd w:id="561"/>
      <w:bookmarkEnd w:id="562"/>
      <w:bookmarkEnd w:id="563"/>
    </w:p>
    <w:p>
      <w:pPr>
        <w:adjustRightInd w:val="0"/>
        <w:textAlignment w:val="baseline"/>
        <w:rPr>
          <w:rFonts w:ascii="宋体" w:cs="宋体"/>
          <w:b/>
          <w:color w:val="auto"/>
        </w:rPr>
      </w:pPr>
    </w:p>
    <w:p>
      <w:pPr>
        <w:adjustRightInd w:val="0"/>
        <w:spacing w:line="360" w:lineRule="auto"/>
        <w:textAlignment w:val="baseline"/>
        <w:rPr>
          <w:rFonts w:ascii="新宋体" w:hAnsi="新宋体" w:eastAsia="新宋体" w:cs="新宋体"/>
          <w:b/>
          <w:color w:val="auto"/>
          <w:sz w:val="24"/>
        </w:rPr>
      </w:pPr>
      <w:r>
        <w:rPr>
          <w:rFonts w:hint="eastAsia" w:ascii="新宋体" w:hAnsi="新宋体" w:eastAsia="新宋体" w:cs="新宋体"/>
          <w:b/>
          <w:color w:val="auto"/>
          <w:sz w:val="24"/>
        </w:rPr>
        <w:t>致：</w:t>
      </w:r>
      <w:r>
        <w:rPr>
          <w:rFonts w:hint="eastAsia" w:ascii="新宋体" w:hAnsi="新宋体" w:eastAsia="新宋体" w:cs="新宋体"/>
          <w:b/>
          <w:color w:val="auto"/>
          <w:sz w:val="24"/>
          <w:lang w:eastAsia="zh-CN"/>
        </w:rPr>
        <w:t>青海旺利欣项目咨询管理有限公司</w:t>
      </w:r>
    </w:p>
    <w:p>
      <w:pPr>
        <w:spacing w:line="360" w:lineRule="auto"/>
        <w:ind w:firstLine="480"/>
        <w:rPr>
          <w:rFonts w:ascii="新宋体" w:hAnsi="新宋体" w:eastAsia="新宋体" w:cs="新宋体"/>
          <w:color w:val="auto"/>
          <w:sz w:val="24"/>
        </w:rPr>
      </w:pPr>
      <w:r>
        <w:rPr>
          <w:rFonts w:ascii="新宋体" w:hAnsi="新宋体" w:eastAsia="新宋体" w:cs="新宋体"/>
          <w:color w:val="auto"/>
          <w:sz w:val="24"/>
        </w:rPr>
        <w:t>1.</w:t>
      </w:r>
      <w:r>
        <w:rPr>
          <w:rFonts w:hint="eastAsia" w:ascii="新宋体" w:hAnsi="新宋体" w:eastAsia="新宋体" w:cs="新宋体"/>
          <w:color w:val="auto"/>
          <w:sz w:val="24"/>
        </w:rPr>
        <w:t>我方已仔细研究了</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（项目名称）</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lang w:eastAsia="zh-CN"/>
        </w:rPr>
        <w:t>磋商</w:t>
      </w:r>
      <w:r>
        <w:rPr>
          <w:rFonts w:hint="eastAsia" w:ascii="新宋体" w:hAnsi="新宋体" w:eastAsia="新宋体" w:cs="新宋体"/>
          <w:color w:val="auto"/>
          <w:sz w:val="24"/>
        </w:rPr>
        <w:t>采购文件的全部内容，愿意以人民币（大写）</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元（</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）的投标总报价，施工工期</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天，按合同约定实施和完成承包工程，修补工程中的任何缺陷，工程质量合格。</w:t>
      </w:r>
    </w:p>
    <w:p>
      <w:pPr>
        <w:autoSpaceDE w:val="0"/>
        <w:autoSpaceDN w:val="0"/>
        <w:adjustRightInd w:val="0"/>
        <w:spacing w:line="360" w:lineRule="auto"/>
        <w:ind w:firstLine="480"/>
        <w:jc w:val="left"/>
        <w:rPr>
          <w:rFonts w:ascii="新宋体" w:hAnsi="新宋体" w:eastAsia="新宋体" w:cs="新宋体"/>
          <w:color w:val="auto"/>
          <w:kern w:val="0"/>
          <w:sz w:val="24"/>
        </w:rPr>
      </w:pPr>
      <w:r>
        <w:rPr>
          <w:rFonts w:hint="eastAsia" w:ascii="新宋体" w:hAnsi="新宋体" w:eastAsia="新宋体" w:cs="新宋体"/>
          <w:color w:val="auto"/>
          <w:kern w:val="0"/>
          <w:sz w:val="24"/>
        </w:rPr>
        <w:t>我方的上述谈判报价中，包括：安全文明施工费：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元；规费：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元；人工费：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元；暂列金额：</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元；暂估价：</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w:t>
      </w:r>
    </w:p>
    <w:p>
      <w:pPr>
        <w:autoSpaceDE w:val="0"/>
        <w:autoSpaceDN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rPr>
        <w:t>2</w:t>
      </w:r>
      <w:r>
        <w:rPr>
          <w:rFonts w:hint="eastAsia" w:ascii="宋体" w:hAnsi="宋体" w:eastAsia="宋体" w:cs="宋体"/>
          <w:color w:val="auto"/>
          <w:kern w:val="0"/>
          <w:sz w:val="24"/>
          <w:lang w:val="zh-CN"/>
        </w:rPr>
        <w:t>.我方已详阅招标文件的全部内容，包括澄清、修改条款等有关附件，承诺对其完全理解并接受。</w:t>
      </w:r>
    </w:p>
    <w:p>
      <w:pPr>
        <w:autoSpaceDE w:val="0"/>
        <w:autoSpaceDN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.投标有效期：</w:t>
      </w:r>
      <w:r>
        <w:rPr>
          <w:rFonts w:hint="eastAsia" w:ascii="宋体" w:hAnsi="宋体" w:eastAsia="宋体" w:cs="宋体"/>
          <w:color w:val="auto"/>
          <w:sz w:val="24"/>
          <w:shd w:val="clear" w:color="auto" w:fill="FFFFFF"/>
        </w:rPr>
        <w:t>从提交投标文件的截止之日起</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日历日内有效。如果我方在投标有效期内撤回投标或中标后不签约的，投标保证金将被贵方没收。</w:t>
      </w:r>
    </w:p>
    <w:p>
      <w:pPr>
        <w:autoSpaceDE w:val="0"/>
        <w:autoSpaceDN w:val="0"/>
        <w:adjustRightInd w:val="0"/>
        <w:spacing w:line="360" w:lineRule="auto"/>
        <w:ind w:firstLine="480"/>
        <w:jc w:val="left"/>
        <w:rPr>
          <w:rFonts w:ascii="新宋体" w:hAnsi="新宋体" w:eastAsia="新宋体" w:cs="新宋体"/>
          <w:color w:val="auto"/>
          <w:kern w:val="0"/>
          <w:sz w:val="24"/>
        </w:rPr>
      </w:pPr>
      <w:r>
        <w:rPr>
          <w:rFonts w:hint="eastAsia" w:ascii="新宋体" w:hAnsi="新宋体" w:eastAsia="新宋体" w:cs="新宋体"/>
          <w:color w:val="auto"/>
          <w:kern w:val="0"/>
          <w:sz w:val="24"/>
          <w:lang w:val="en-US" w:eastAsia="zh-CN"/>
        </w:rPr>
        <w:t>4</w:t>
      </w:r>
      <w:r>
        <w:rPr>
          <w:rFonts w:ascii="新宋体" w:hAnsi="新宋体" w:eastAsia="新宋体" w:cs="新宋体"/>
          <w:color w:val="auto"/>
          <w:kern w:val="0"/>
          <w:sz w:val="24"/>
        </w:rPr>
        <w:t>.</w:t>
      </w:r>
      <w:r>
        <w:rPr>
          <w:rFonts w:hint="eastAsia" w:ascii="新宋体" w:hAnsi="新宋体" w:eastAsia="新宋体" w:cs="新宋体"/>
          <w:color w:val="auto"/>
          <w:kern w:val="0"/>
          <w:sz w:val="24"/>
        </w:rPr>
        <w:t>如我方中标：</w:t>
      </w:r>
    </w:p>
    <w:p>
      <w:pPr>
        <w:autoSpaceDE w:val="0"/>
        <w:autoSpaceDN w:val="0"/>
        <w:adjustRightInd w:val="0"/>
        <w:spacing w:line="360" w:lineRule="auto"/>
        <w:ind w:firstLine="480"/>
        <w:jc w:val="left"/>
        <w:rPr>
          <w:rFonts w:ascii="新宋体" w:hAnsi="新宋体" w:eastAsia="新宋体" w:cs="新宋体"/>
          <w:color w:val="auto"/>
          <w:kern w:val="0"/>
          <w:sz w:val="24"/>
        </w:rPr>
      </w:pPr>
      <w:r>
        <w:rPr>
          <w:rFonts w:hint="eastAsia" w:ascii="新宋体" w:hAnsi="新宋体" w:eastAsia="新宋体" w:cs="新宋体"/>
          <w:color w:val="auto"/>
          <w:kern w:val="0"/>
          <w:sz w:val="24"/>
        </w:rPr>
        <w:t>（</w:t>
      </w:r>
      <w:r>
        <w:rPr>
          <w:rFonts w:ascii="新宋体" w:hAnsi="新宋体" w:eastAsia="新宋体" w:cs="新宋体"/>
          <w:color w:val="auto"/>
          <w:kern w:val="0"/>
          <w:sz w:val="24"/>
        </w:rPr>
        <w:t>1</w:t>
      </w:r>
      <w:r>
        <w:rPr>
          <w:rFonts w:hint="eastAsia" w:ascii="新宋体" w:hAnsi="新宋体" w:eastAsia="新宋体" w:cs="新宋体"/>
          <w:color w:val="auto"/>
          <w:kern w:val="0"/>
          <w:sz w:val="24"/>
        </w:rPr>
        <w:t>）我方承诺在收到</w:t>
      </w:r>
      <w:r>
        <w:rPr>
          <w:rFonts w:hint="eastAsia" w:ascii="新宋体" w:hAnsi="新宋体" w:eastAsia="新宋体" w:cs="新宋体"/>
          <w:color w:val="auto"/>
          <w:kern w:val="0"/>
          <w:sz w:val="24"/>
          <w:lang w:eastAsia="zh-CN"/>
        </w:rPr>
        <w:t>中标通知书</w:t>
      </w:r>
      <w:r>
        <w:rPr>
          <w:rFonts w:hint="eastAsia" w:ascii="新宋体" w:hAnsi="新宋体" w:eastAsia="新宋体" w:cs="新宋体"/>
          <w:color w:val="auto"/>
          <w:kern w:val="0"/>
          <w:sz w:val="24"/>
        </w:rPr>
        <w:t>后，在</w:t>
      </w:r>
      <w:r>
        <w:rPr>
          <w:rFonts w:hint="eastAsia" w:ascii="新宋体" w:hAnsi="新宋体" w:eastAsia="新宋体" w:cs="新宋体"/>
          <w:color w:val="auto"/>
          <w:kern w:val="0"/>
          <w:sz w:val="24"/>
          <w:lang w:eastAsia="zh-CN"/>
        </w:rPr>
        <w:t>中标通知书</w:t>
      </w:r>
      <w:r>
        <w:rPr>
          <w:rFonts w:hint="eastAsia" w:ascii="新宋体" w:hAnsi="新宋体" w:eastAsia="新宋体" w:cs="新宋体"/>
          <w:color w:val="auto"/>
          <w:kern w:val="0"/>
          <w:sz w:val="24"/>
        </w:rPr>
        <w:t>规定的期限内与采购人签订合同。</w:t>
      </w:r>
    </w:p>
    <w:p>
      <w:pPr>
        <w:autoSpaceDE w:val="0"/>
        <w:autoSpaceDN w:val="0"/>
        <w:adjustRightInd w:val="0"/>
        <w:spacing w:line="360" w:lineRule="auto"/>
        <w:ind w:firstLine="480"/>
        <w:jc w:val="left"/>
        <w:rPr>
          <w:rFonts w:ascii="新宋体" w:hAnsi="新宋体" w:eastAsia="新宋体" w:cs="新宋体"/>
          <w:color w:val="auto"/>
          <w:kern w:val="0"/>
          <w:sz w:val="24"/>
        </w:rPr>
      </w:pPr>
      <w:r>
        <w:rPr>
          <w:rFonts w:hint="eastAsia" w:ascii="新宋体" w:hAnsi="新宋体" w:eastAsia="新宋体" w:cs="新宋体"/>
          <w:color w:val="auto"/>
          <w:kern w:val="0"/>
          <w:sz w:val="24"/>
        </w:rPr>
        <w:t>（</w:t>
      </w:r>
      <w:r>
        <w:rPr>
          <w:rFonts w:ascii="新宋体" w:hAnsi="新宋体" w:eastAsia="新宋体" w:cs="新宋体"/>
          <w:color w:val="auto"/>
          <w:kern w:val="0"/>
          <w:sz w:val="24"/>
        </w:rPr>
        <w:t>2</w:t>
      </w:r>
      <w:r>
        <w:rPr>
          <w:rFonts w:hint="eastAsia" w:ascii="新宋体" w:hAnsi="新宋体" w:eastAsia="新宋体" w:cs="新宋体"/>
          <w:color w:val="auto"/>
          <w:kern w:val="0"/>
          <w:sz w:val="24"/>
        </w:rPr>
        <w:t>）随同本投标函递交的投标函附录属于合同文件的组成部分。</w:t>
      </w:r>
    </w:p>
    <w:p>
      <w:pPr>
        <w:autoSpaceDE w:val="0"/>
        <w:autoSpaceDN w:val="0"/>
        <w:adjustRightInd w:val="0"/>
        <w:spacing w:line="360" w:lineRule="auto"/>
        <w:ind w:firstLine="480"/>
        <w:jc w:val="left"/>
        <w:rPr>
          <w:rFonts w:ascii="新宋体" w:hAnsi="新宋体" w:eastAsia="新宋体" w:cs="新宋体"/>
          <w:color w:val="auto"/>
          <w:kern w:val="0"/>
          <w:sz w:val="24"/>
        </w:rPr>
      </w:pPr>
      <w:r>
        <w:rPr>
          <w:rFonts w:hint="eastAsia" w:ascii="新宋体" w:hAnsi="新宋体" w:eastAsia="新宋体" w:cs="新宋体"/>
          <w:color w:val="auto"/>
          <w:kern w:val="0"/>
          <w:sz w:val="24"/>
        </w:rPr>
        <w:t>（</w:t>
      </w:r>
      <w:r>
        <w:rPr>
          <w:rFonts w:ascii="新宋体" w:hAnsi="新宋体" w:eastAsia="新宋体" w:cs="新宋体"/>
          <w:color w:val="auto"/>
          <w:kern w:val="0"/>
          <w:sz w:val="24"/>
        </w:rPr>
        <w:t>3</w:t>
      </w:r>
      <w:r>
        <w:rPr>
          <w:rFonts w:hint="eastAsia" w:ascii="新宋体" w:hAnsi="新宋体" w:eastAsia="新宋体" w:cs="新宋体"/>
          <w:color w:val="auto"/>
          <w:kern w:val="0"/>
          <w:sz w:val="24"/>
        </w:rPr>
        <w:t>）我方承诺在合同约定的期限内完成并移交全部合同工程。</w:t>
      </w:r>
    </w:p>
    <w:p>
      <w:pPr>
        <w:autoSpaceDE w:val="0"/>
        <w:autoSpaceDN w:val="0"/>
        <w:adjustRightInd w:val="0"/>
        <w:spacing w:line="360" w:lineRule="auto"/>
        <w:ind w:firstLine="480"/>
        <w:jc w:val="left"/>
        <w:rPr>
          <w:rFonts w:ascii="新宋体" w:hAnsi="新宋体" w:eastAsia="新宋体" w:cs="新宋体"/>
          <w:color w:val="auto"/>
          <w:kern w:val="0"/>
          <w:sz w:val="24"/>
        </w:rPr>
      </w:pPr>
      <w:r>
        <w:rPr>
          <w:rFonts w:hint="eastAsia" w:ascii="新宋体" w:hAnsi="新宋体" w:eastAsia="新宋体" w:cs="新宋体"/>
          <w:color w:val="auto"/>
          <w:kern w:val="0"/>
          <w:sz w:val="24"/>
          <w:lang w:val="en-US" w:eastAsia="zh-CN"/>
        </w:rPr>
        <w:t>5</w:t>
      </w:r>
      <w:r>
        <w:rPr>
          <w:rFonts w:ascii="新宋体" w:hAnsi="新宋体" w:eastAsia="新宋体" w:cs="新宋体"/>
          <w:color w:val="auto"/>
          <w:kern w:val="0"/>
          <w:sz w:val="24"/>
        </w:rPr>
        <w:t>.</w:t>
      </w:r>
      <w:r>
        <w:rPr>
          <w:rFonts w:hint="eastAsia" w:ascii="新宋体" w:hAnsi="新宋体" w:eastAsia="新宋体" w:cs="新宋体"/>
          <w:color w:val="auto"/>
          <w:kern w:val="0"/>
          <w:sz w:val="24"/>
        </w:rPr>
        <w:t>我方在此声明，所递交的投标报价文件及有关资料内容完整、真实和准确。</w:t>
      </w:r>
    </w:p>
    <w:p>
      <w:pPr>
        <w:spacing w:line="360" w:lineRule="auto"/>
        <w:ind w:firstLine="480"/>
        <w:jc w:val="center"/>
        <w:rPr>
          <w:rFonts w:ascii="新宋体" w:hAnsi="新宋体" w:eastAsia="新宋体" w:cs="新宋体"/>
          <w:color w:val="auto"/>
          <w:sz w:val="24"/>
        </w:rPr>
      </w:pPr>
    </w:p>
    <w:p>
      <w:pPr>
        <w:adjustRightInd w:val="0"/>
        <w:spacing w:line="360" w:lineRule="auto"/>
        <w:textAlignment w:val="baseline"/>
        <w:rPr>
          <w:rFonts w:ascii="新宋体" w:hAnsi="新宋体" w:eastAsia="新宋体" w:cs="新宋体"/>
          <w:color w:val="auto"/>
          <w:sz w:val="24"/>
        </w:rPr>
      </w:pPr>
    </w:p>
    <w:p>
      <w:pPr>
        <w:spacing w:line="360" w:lineRule="auto"/>
        <w:ind w:firstLine="560"/>
        <w:jc w:val="center"/>
        <w:rPr>
          <w:rFonts w:ascii="新宋体" w:hAnsi="新宋体" w:eastAsia="新宋体" w:cs="新宋体"/>
          <w:b/>
          <w:color w:val="auto"/>
          <w:sz w:val="24"/>
        </w:rPr>
      </w:pPr>
      <w:r>
        <w:rPr>
          <w:rFonts w:ascii="新宋体" w:hAnsi="新宋体" w:eastAsia="新宋体" w:cs="新宋体"/>
          <w:color w:val="auto"/>
          <w:sz w:val="24"/>
        </w:rPr>
        <w:t xml:space="preserve">    </w:t>
      </w:r>
      <w:r>
        <w:rPr>
          <w:rFonts w:ascii="新宋体" w:hAnsi="新宋体" w:eastAsia="新宋体" w:cs="新宋体"/>
          <w:b/>
          <w:color w:val="auto"/>
          <w:sz w:val="24"/>
        </w:rPr>
        <w:t xml:space="preserve">             </w:t>
      </w:r>
      <w:bookmarkStart w:id="564" w:name="_Toc22845_WPSOffice_Level2"/>
      <w:bookmarkStart w:id="565" w:name="_Toc10166_WPSOffice_Level2"/>
      <w:bookmarkStart w:id="566" w:name="_Toc25649_WPSOffice_Level2"/>
      <w:r>
        <w:rPr>
          <w:rFonts w:hint="eastAsia" w:ascii="新宋体" w:hAnsi="新宋体" w:eastAsia="新宋体" w:cs="新宋体"/>
          <w:b/>
          <w:color w:val="auto"/>
          <w:sz w:val="24"/>
        </w:rPr>
        <w:t>投标人：</w:t>
      </w:r>
      <w:r>
        <w:rPr>
          <w:rFonts w:ascii="新宋体" w:hAnsi="新宋体" w:eastAsia="新宋体" w:cs="新宋体"/>
          <w:b/>
          <w:color w:val="auto"/>
          <w:sz w:val="24"/>
          <w:u w:val="single"/>
        </w:rPr>
        <w:t xml:space="preserve">  </w:t>
      </w:r>
      <w:r>
        <w:rPr>
          <w:rFonts w:ascii="新宋体" w:hAnsi="新宋体" w:eastAsia="新宋体" w:cs="新宋体"/>
          <w:color w:val="auto"/>
          <w:kern w:val="0"/>
          <w:sz w:val="24"/>
          <w:u w:val="single"/>
        </w:rPr>
        <w:t xml:space="preserve">     </w:t>
      </w:r>
      <w:r>
        <w:rPr>
          <w:rFonts w:hint="eastAsia" w:ascii="新宋体" w:hAnsi="新宋体" w:eastAsia="新宋体" w:cs="新宋体"/>
          <w:b/>
          <w:color w:val="auto"/>
          <w:sz w:val="24"/>
        </w:rPr>
        <w:t>（公章）</w:t>
      </w:r>
      <w:bookmarkEnd w:id="564"/>
      <w:bookmarkEnd w:id="565"/>
      <w:bookmarkEnd w:id="566"/>
    </w:p>
    <w:p>
      <w:pPr>
        <w:spacing w:line="360" w:lineRule="auto"/>
        <w:ind w:firstLine="482"/>
        <w:jc w:val="center"/>
        <w:rPr>
          <w:rFonts w:ascii="新宋体" w:hAnsi="新宋体" w:eastAsia="新宋体" w:cs="新宋体"/>
          <w:b/>
          <w:color w:val="auto"/>
          <w:sz w:val="24"/>
        </w:rPr>
      </w:pPr>
      <w:r>
        <w:rPr>
          <w:rFonts w:ascii="新宋体" w:hAnsi="新宋体" w:eastAsia="新宋体" w:cs="新宋体"/>
          <w:b/>
          <w:color w:val="auto"/>
          <w:sz w:val="24"/>
        </w:rPr>
        <w:t xml:space="preserve">        </w:t>
      </w:r>
      <w:bookmarkStart w:id="567" w:name="_Toc25166_WPSOffice_Level2"/>
      <w:bookmarkStart w:id="568" w:name="_Toc21338_WPSOffice_Level2"/>
      <w:bookmarkStart w:id="569" w:name="_Toc13993_WPSOffice_Level2"/>
      <w:r>
        <w:rPr>
          <w:rFonts w:hint="eastAsia" w:ascii="新宋体" w:hAnsi="新宋体" w:eastAsia="新宋体" w:cs="新宋体"/>
          <w:b/>
          <w:color w:val="auto"/>
          <w:sz w:val="24"/>
        </w:rPr>
        <w:t>法定代表人或委托代理人：</w:t>
      </w:r>
      <w:r>
        <w:rPr>
          <w:rFonts w:ascii="新宋体" w:hAnsi="新宋体" w:eastAsia="新宋体" w:cs="新宋体"/>
          <w:color w:val="auto"/>
          <w:kern w:val="0"/>
          <w:sz w:val="24"/>
          <w:u w:val="single"/>
        </w:rPr>
        <w:t xml:space="preserve">       </w:t>
      </w:r>
      <w:r>
        <w:rPr>
          <w:rFonts w:hint="eastAsia" w:ascii="新宋体" w:hAnsi="新宋体" w:eastAsia="新宋体" w:cs="新宋体"/>
          <w:b/>
          <w:color w:val="auto"/>
          <w:sz w:val="24"/>
        </w:rPr>
        <w:t>（签字或盖章）</w:t>
      </w:r>
      <w:bookmarkEnd w:id="567"/>
      <w:bookmarkEnd w:id="568"/>
      <w:bookmarkEnd w:id="569"/>
    </w:p>
    <w:p>
      <w:pPr>
        <w:spacing w:line="360" w:lineRule="auto"/>
        <w:ind w:firstLine="480"/>
        <w:jc w:val="center"/>
        <w:rPr>
          <w:rFonts w:ascii="新宋体" w:hAnsi="新宋体" w:eastAsia="新宋体" w:cs="新宋体"/>
          <w:b/>
          <w:color w:val="auto"/>
          <w:sz w:val="24"/>
        </w:rPr>
      </w:pPr>
      <w:r>
        <w:rPr>
          <w:rFonts w:ascii="新宋体" w:hAnsi="新宋体" w:eastAsia="新宋体" w:cs="新宋体"/>
          <w:color w:val="auto"/>
          <w:sz w:val="24"/>
        </w:rPr>
        <w:t xml:space="preserve">              </w:t>
      </w:r>
      <w:r>
        <w:rPr>
          <w:rFonts w:ascii="新宋体" w:hAnsi="新宋体" w:eastAsia="新宋体" w:cs="新宋体"/>
          <w:b/>
          <w:color w:val="auto"/>
          <w:sz w:val="24"/>
        </w:rPr>
        <w:t xml:space="preserve"> </w:t>
      </w:r>
      <w:bookmarkStart w:id="570" w:name="_Toc32602_WPSOffice_Level2"/>
      <w:bookmarkStart w:id="571" w:name="_Toc27651_WPSOffice_Level2"/>
      <w:bookmarkStart w:id="572" w:name="_Toc4551_WPSOffice_Level2"/>
      <w:r>
        <w:rPr>
          <w:rFonts w:hint="eastAsia" w:ascii="新宋体" w:hAnsi="新宋体" w:eastAsia="新宋体" w:cs="新宋体"/>
          <w:b/>
          <w:color w:val="auto"/>
          <w:sz w:val="24"/>
        </w:rPr>
        <w:t>年</w:t>
      </w:r>
      <w:r>
        <w:rPr>
          <w:rFonts w:ascii="新宋体" w:hAnsi="新宋体" w:eastAsia="新宋体" w:cs="新宋体"/>
          <w:b/>
          <w:color w:val="auto"/>
          <w:sz w:val="24"/>
        </w:rPr>
        <w:t xml:space="preserve">   </w:t>
      </w:r>
      <w:r>
        <w:rPr>
          <w:rFonts w:hint="eastAsia" w:ascii="新宋体" w:hAnsi="新宋体" w:eastAsia="新宋体" w:cs="新宋体"/>
          <w:b/>
          <w:color w:val="auto"/>
          <w:sz w:val="24"/>
        </w:rPr>
        <w:t>月</w:t>
      </w:r>
      <w:r>
        <w:rPr>
          <w:rFonts w:ascii="新宋体" w:hAnsi="新宋体" w:eastAsia="新宋体" w:cs="新宋体"/>
          <w:b/>
          <w:color w:val="auto"/>
          <w:sz w:val="24"/>
        </w:rPr>
        <w:t xml:space="preserve">  </w:t>
      </w:r>
      <w:r>
        <w:rPr>
          <w:rFonts w:hint="eastAsia" w:ascii="新宋体" w:hAnsi="新宋体" w:eastAsia="新宋体" w:cs="新宋体"/>
          <w:b/>
          <w:color w:val="auto"/>
          <w:sz w:val="24"/>
        </w:rPr>
        <w:t>日</w:t>
      </w:r>
      <w:bookmarkEnd w:id="570"/>
      <w:bookmarkEnd w:id="571"/>
      <w:bookmarkEnd w:id="572"/>
    </w:p>
    <w:p>
      <w:pPr>
        <w:autoSpaceDE w:val="0"/>
        <w:autoSpaceDN w:val="0"/>
        <w:adjustRightInd w:val="0"/>
        <w:spacing w:line="400" w:lineRule="exact"/>
        <w:jc w:val="center"/>
        <w:rPr>
          <w:rFonts w:ascii="宋体" w:cs="宋体"/>
          <w:b/>
          <w:bCs/>
          <w:color w:val="auto"/>
          <w:sz w:val="32"/>
          <w:szCs w:val="32"/>
        </w:rPr>
      </w:pPr>
      <w:r>
        <w:rPr>
          <w:rFonts w:ascii="宋体" w:cs="宋体"/>
          <w:b/>
          <w:bCs/>
          <w:color w:val="auto"/>
          <w:sz w:val="32"/>
          <w:szCs w:val="32"/>
        </w:rPr>
        <w:br w:type="page"/>
      </w:r>
      <w:bookmarkStart w:id="573" w:name="_Toc32473_WPSOffice_Level2"/>
      <w:bookmarkStart w:id="574" w:name="_Toc8054_WPSOffice_Level2"/>
      <w:bookmarkStart w:id="575" w:name="_Toc5854_WPSOffice_Level2"/>
      <w:r>
        <w:rPr>
          <w:rFonts w:hint="eastAsia" w:ascii="宋体" w:hAnsi="宋体" w:cs="宋体"/>
          <w:b/>
          <w:bCs/>
          <w:color w:val="auto"/>
          <w:sz w:val="32"/>
          <w:szCs w:val="32"/>
        </w:rPr>
        <w:t>（二）</w:t>
      </w:r>
      <w:r>
        <w:rPr>
          <w:rFonts w:hint="eastAsia" w:ascii="宋体" w:hAnsi="宋体" w:cs="宋体"/>
          <w:b/>
          <w:bCs/>
          <w:color w:val="auto"/>
          <w:sz w:val="32"/>
          <w:szCs w:val="32"/>
          <w:lang w:val="en-US" w:eastAsia="zh-CN"/>
        </w:rPr>
        <w:t>首次</w:t>
      </w:r>
      <w:r>
        <w:rPr>
          <w:rFonts w:hint="eastAsia" w:ascii="宋体" w:hAnsi="宋体" w:cs="宋体"/>
          <w:b/>
          <w:bCs/>
          <w:color w:val="auto"/>
          <w:sz w:val="32"/>
          <w:szCs w:val="32"/>
        </w:rPr>
        <w:t>投标报价表</w:t>
      </w:r>
      <w:bookmarkEnd w:id="553"/>
      <w:bookmarkEnd w:id="554"/>
      <w:bookmarkEnd w:id="555"/>
      <w:bookmarkEnd w:id="556"/>
      <w:bookmarkEnd w:id="557"/>
      <w:bookmarkEnd w:id="573"/>
      <w:bookmarkEnd w:id="574"/>
      <w:bookmarkEnd w:id="575"/>
    </w:p>
    <w:p>
      <w:pPr>
        <w:ind w:firstLine="2711" w:firstLineChars="750"/>
        <w:rPr>
          <w:rFonts w:ascii="宋体" w:cs="宋体"/>
          <w:b/>
          <w:color w:val="auto"/>
          <w:sz w:val="36"/>
          <w:szCs w:val="36"/>
        </w:rPr>
      </w:pPr>
    </w:p>
    <w:p>
      <w:pPr>
        <w:rPr>
          <w:rFonts w:ascii="新宋体" w:hAnsi="新宋体" w:eastAsia="新宋体" w:cs="新宋体"/>
          <w:b/>
          <w:color w:val="auto"/>
          <w:sz w:val="24"/>
        </w:rPr>
      </w:pPr>
      <w:r>
        <w:rPr>
          <w:rFonts w:hint="eastAsia" w:ascii="新宋体" w:hAnsi="新宋体" w:eastAsia="新宋体" w:cs="新宋体"/>
          <w:b/>
          <w:color w:val="auto"/>
          <w:sz w:val="24"/>
        </w:rPr>
        <w:t>投标人名称（盖章）：</w:t>
      </w:r>
      <w:r>
        <w:rPr>
          <w:rFonts w:ascii="新宋体" w:hAnsi="新宋体" w:eastAsia="新宋体" w:cs="新宋体"/>
          <w:b/>
          <w:color w:val="auto"/>
          <w:sz w:val="24"/>
        </w:rPr>
        <w:t xml:space="preserve">                                       </w:t>
      </w:r>
    </w:p>
    <w:p>
      <w:pPr>
        <w:jc w:val="right"/>
        <w:rPr>
          <w:rFonts w:ascii="新宋体" w:hAnsi="新宋体" w:eastAsia="新宋体" w:cs="新宋体"/>
          <w:color w:val="auto"/>
          <w:sz w:val="24"/>
        </w:rPr>
      </w:pPr>
      <w:r>
        <w:rPr>
          <w:rFonts w:hint="eastAsia" w:ascii="新宋体" w:hAnsi="新宋体" w:eastAsia="新宋体" w:cs="新宋体"/>
          <w:color w:val="auto"/>
          <w:sz w:val="24"/>
        </w:rPr>
        <w:t>投标日期：</w:t>
      </w:r>
      <w:r>
        <w:rPr>
          <w:rFonts w:ascii="新宋体" w:hAnsi="新宋体" w:eastAsia="新宋体" w:cs="新宋体"/>
          <w:color w:val="auto"/>
          <w:sz w:val="24"/>
        </w:rPr>
        <w:t xml:space="preserve">  </w:t>
      </w:r>
      <w:r>
        <w:rPr>
          <w:rFonts w:hint="eastAsia" w:ascii="新宋体" w:hAnsi="新宋体" w:eastAsia="新宋体" w:cs="新宋体"/>
          <w:color w:val="auto"/>
          <w:sz w:val="24"/>
        </w:rPr>
        <w:t>年　月　日</w:t>
      </w:r>
    </w:p>
    <w:p>
      <w:pPr>
        <w:pStyle w:val="24"/>
        <w:rPr>
          <w:color w:val="auto"/>
        </w:rPr>
      </w:pPr>
    </w:p>
    <w:tbl>
      <w:tblPr>
        <w:tblStyle w:val="2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925"/>
        <w:gridCol w:w="3175"/>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39" w:type="dxa"/>
            <w:vAlign w:val="center"/>
          </w:tcPr>
          <w:p>
            <w:pPr>
              <w:jc w:val="center"/>
              <w:rPr>
                <w:rFonts w:ascii="新宋体" w:hAnsi="新宋体" w:eastAsia="新宋体" w:cs="新宋体"/>
                <w:bCs/>
                <w:color w:val="auto"/>
                <w:sz w:val="24"/>
              </w:rPr>
            </w:pPr>
            <w:r>
              <w:rPr>
                <w:rFonts w:hint="eastAsia" w:ascii="新宋体" w:hAnsi="新宋体" w:eastAsia="新宋体" w:cs="新宋体"/>
                <w:bCs/>
                <w:color w:val="auto"/>
                <w:sz w:val="24"/>
              </w:rPr>
              <w:t>序号</w:t>
            </w:r>
          </w:p>
        </w:tc>
        <w:tc>
          <w:tcPr>
            <w:tcW w:w="2925" w:type="dxa"/>
            <w:vAlign w:val="center"/>
          </w:tcPr>
          <w:p>
            <w:pPr>
              <w:jc w:val="center"/>
              <w:rPr>
                <w:rFonts w:ascii="新宋体" w:hAnsi="新宋体" w:eastAsia="新宋体" w:cs="新宋体"/>
                <w:bCs/>
                <w:color w:val="auto"/>
                <w:sz w:val="24"/>
              </w:rPr>
            </w:pPr>
            <w:r>
              <w:rPr>
                <w:rFonts w:hint="eastAsia" w:ascii="新宋体" w:hAnsi="新宋体" w:eastAsia="新宋体" w:cs="新宋体"/>
                <w:bCs/>
                <w:color w:val="auto"/>
                <w:sz w:val="24"/>
              </w:rPr>
              <w:t>项目名称</w:t>
            </w:r>
          </w:p>
        </w:tc>
        <w:tc>
          <w:tcPr>
            <w:tcW w:w="3175" w:type="dxa"/>
            <w:vAlign w:val="center"/>
          </w:tcPr>
          <w:p>
            <w:pPr>
              <w:jc w:val="center"/>
              <w:rPr>
                <w:rFonts w:ascii="新宋体" w:hAnsi="新宋体" w:eastAsia="新宋体" w:cs="新宋体"/>
                <w:bCs/>
                <w:color w:val="auto"/>
                <w:sz w:val="24"/>
              </w:rPr>
            </w:pPr>
            <w:r>
              <w:rPr>
                <w:rFonts w:hint="eastAsia" w:ascii="新宋体" w:hAnsi="新宋体" w:eastAsia="新宋体" w:cs="新宋体"/>
                <w:bCs/>
                <w:color w:val="auto"/>
                <w:sz w:val="24"/>
              </w:rPr>
              <w:t>投标</w:t>
            </w:r>
            <w:r>
              <w:rPr>
                <w:rFonts w:hint="eastAsia" w:ascii="新宋体" w:hAnsi="新宋体" w:eastAsia="新宋体" w:cs="新宋体"/>
                <w:bCs/>
                <w:color w:val="auto"/>
                <w:sz w:val="24"/>
                <w:lang w:val="en-US" w:eastAsia="zh-CN"/>
              </w:rPr>
              <w:t>报</w:t>
            </w:r>
            <w:r>
              <w:rPr>
                <w:rFonts w:hint="eastAsia" w:ascii="新宋体" w:hAnsi="新宋体" w:eastAsia="新宋体" w:cs="新宋体"/>
                <w:bCs/>
                <w:color w:val="auto"/>
                <w:sz w:val="24"/>
              </w:rPr>
              <w:t>价（元）</w:t>
            </w:r>
          </w:p>
        </w:tc>
        <w:tc>
          <w:tcPr>
            <w:tcW w:w="2512" w:type="dxa"/>
            <w:vAlign w:val="center"/>
          </w:tcPr>
          <w:p>
            <w:pPr>
              <w:jc w:val="center"/>
              <w:rPr>
                <w:rFonts w:ascii="新宋体" w:hAnsi="新宋体" w:eastAsia="新宋体" w:cs="新宋体"/>
                <w:color w:val="auto"/>
                <w:sz w:val="24"/>
              </w:rPr>
            </w:pPr>
            <w:r>
              <w:rPr>
                <w:rFonts w:hint="eastAsia" w:ascii="新宋体" w:hAnsi="新宋体" w:eastAsia="新宋体" w:cs="新宋体"/>
                <w:bCs/>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39" w:type="dxa"/>
            <w:vAlign w:val="center"/>
          </w:tcPr>
          <w:p>
            <w:pPr>
              <w:jc w:val="center"/>
              <w:rPr>
                <w:rFonts w:ascii="新宋体" w:hAnsi="新宋体" w:eastAsia="新宋体" w:cs="新宋体"/>
                <w:color w:val="auto"/>
                <w:sz w:val="24"/>
              </w:rPr>
            </w:pPr>
          </w:p>
        </w:tc>
        <w:tc>
          <w:tcPr>
            <w:tcW w:w="2925" w:type="dxa"/>
            <w:vAlign w:val="center"/>
          </w:tcPr>
          <w:p>
            <w:pPr>
              <w:rPr>
                <w:rFonts w:ascii="新宋体" w:hAnsi="新宋体" w:eastAsia="新宋体" w:cs="新宋体"/>
                <w:color w:val="auto"/>
                <w:sz w:val="24"/>
              </w:rPr>
            </w:pPr>
          </w:p>
        </w:tc>
        <w:tc>
          <w:tcPr>
            <w:tcW w:w="3175" w:type="dxa"/>
            <w:vAlign w:val="center"/>
          </w:tcPr>
          <w:p>
            <w:pPr>
              <w:rPr>
                <w:rFonts w:ascii="新宋体" w:hAnsi="新宋体" w:eastAsia="新宋体" w:cs="新宋体"/>
                <w:color w:val="auto"/>
                <w:sz w:val="24"/>
              </w:rPr>
            </w:pPr>
          </w:p>
        </w:tc>
        <w:tc>
          <w:tcPr>
            <w:tcW w:w="2512" w:type="dxa"/>
            <w:vAlign w:val="center"/>
          </w:tcPr>
          <w:p>
            <w:pPr>
              <w:rPr>
                <w:rFonts w:ascii="新宋体" w:hAnsi="新宋体" w:eastAsia="新宋体" w:cs="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3664" w:type="dxa"/>
            <w:gridSpan w:val="2"/>
            <w:vAlign w:val="center"/>
          </w:tcPr>
          <w:p>
            <w:pPr>
              <w:ind w:firstLine="480"/>
              <w:jc w:val="right"/>
              <w:rPr>
                <w:rFonts w:ascii="新宋体" w:hAnsi="新宋体" w:eastAsia="新宋体" w:cs="新宋体"/>
                <w:color w:val="auto"/>
                <w:sz w:val="24"/>
              </w:rPr>
            </w:pPr>
            <w:r>
              <w:rPr>
                <w:rFonts w:hint="eastAsia" w:ascii="新宋体" w:hAnsi="新宋体" w:eastAsia="新宋体" w:cs="新宋体"/>
                <w:color w:val="auto"/>
                <w:sz w:val="24"/>
              </w:rPr>
              <w:t>投标报价（大写）</w:t>
            </w:r>
          </w:p>
        </w:tc>
        <w:tc>
          <w:tcPr>
            <w:tcW w:w="5687" w:type="dxa"/>
            <w:gridSpan w:val="2"/>
            <w:vAlign w:val="center"/>
          </w:tcPr>
          <w:p>
            <w:pPr>
              <w:rPr>
                <w:rFonts w:ascii="新宋体" w:hAnsi="新宋体" w:eastAsia="新宋体" w:cs="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3664" w:type="dxa"/>
            <w:gridSpan w:val="2"/>
            <w:vAlign w:val="center"/>
          </w:tcPr>
          <w:p>
            <w:pPr>
              <w:ind w:firstLine="480"/>
              <w:jc w:val="right"/>
              <w:rPr>
                <w:rFonts w:ascii="新宋体" w:hAnsi="新宋体" w:eastAsia="新宋体" w:cs="新宋体"/>
                <w:color w:val="auto"/>
                <w:sz w:val="24"/>
              </w:rPr>
            </w:pPr>
            <w:r>
              <w:rPr>
                <w:rFonts w:hint="eastAsia" w:ascii="新宋体" w:hAnsi="新宋体" w:eastAsia="新宋体" w:cs="新宋体"/>
                <w:color w:val="auto"/>
                <w:sz w:val="24"/>
              </w:rPr>
              <w:t>（小写）</w:t>
            </w:r>
          </w:p>
        </w:tc>
        <w:tc>
          <w:tcPr>
            <w:tcW w:w="5687" w:type="dxa"/>
            <w:gridSpan w:val="2"/>
            <w:vAlign w:val="center"/>
          </w:tcPr>
          <w:p>
            <w:pPr>
              <w:rPr>
                <w:rFonts w:ascii="新宋体" w:hAnsi="新宋体" w:eastAsia="新宋体" w:cs="新宋体"/>
                <w:color w:val="auto"/>
                <w:sz w:val="24"/>
              </w:rPr>
            </w:pPr>
          </w:p>
        </w:tc>
      </w:tr>
    </w:tbl>
    <w:p>
      <w:pPr>
        <w:autoSpaceDE w:val="0"/>
        <w:autoSpaceDN w:val="0"/>
        <w:adjustRightInd w:val="0"/>
        <w:ind w:firstLine="480"/>
        <w:rPr>
          <w:rFonts w:ascii="新宋体" w:hAnsi="新宋体" w:eastAsia="新宋体" w:cs="新宋体"/>
          <w:color w:val="auto"/>
          <w:kern w:val="0"/>
          <w:sz w:val="24"/>
          <w:lang w:val="zh-CN"/>
        </w:rPr>
      </w:pPr>
    </w:p>
    <w:p>
      <w:pPr>
        <w:autoSpaceDE w:val="0"/>
        <w:autoSpaceDN w:val="0"/>
        <w:adjustRightInd w:val="0"/>
        <w:spacing w:line="360" w:lineRule="auto"/>
        <w:rPr>
          <w:rFonts w:ascii="新宋体" w:hAnsi="新宋体" w:eastAsia="新宋体" w:cs="新宋体"/>
          <w:color w:val="auto"/>
          <w:kern w:val="0"/>
          <w:sz w:val="24"/>
          <w:lang w:val="zh-CN"/>
        </w:rPr>
      </w:pPr>
      <w:r>
        <w:rPr>
          <w:rFonts w:hint="eastAsia" w:ascii="新宋体" w:hAnsi="新宋体" w:eastAsia="新宋体" w:cs="新宋体"/>
          <w:color w:val="auto"/>
          <w:kern w:val="0"/>
          <w:sz w:val="24"/>
          <w:lang w:val="zh-CN"/>
        </w:rPr>
        <w:t>注：</w:t>
      </w:r>
      <w:r>
        <w:rPr>
          <w:rFonts w:ascii="新宋体" w:hAnsi="新宋体" w:eastAsia="新宋体" w:cs="新宋体"/>
          <w:color w:val="auto"/>
          <w:kern w:val="0"/>
          <w:sz w:val="24"/>
          <w:lang w:val="zh-CN"/>
        </w:rPr>
        <w:t>1.</w:t>
      </w:r>
      <w:r>
        <w:rPr>
          <w:rFonts w:hint="eastAsia" w:ascii="新宋体" w:hAnsi="新宋体" w:eastAsia="新宋体" w:cs="新宋体"/>
          <w:color w:val="auto"/>
          <w:kern w:val="0"/>
          <w:sz w:val="24"/>
          <w:lang w:val="zh-CN"/>
        </w:rPr>
        <w:t>填写此表时不得改变表格形式。</w:t>
      </w:r>
    </w:p>
    <w:p>
      <w:pPr>
        <w:autoSpaceDE w:val="0"/>
        <w:autoSpaceDN w:val="0"/>
        <w:adjustRightInd w:val="0"/>
        <w:spacing w:line="360" w:lineRule="auto"/>
        <w:ind w:firstLine="480" w:firstLineChars="200"/>
        <w:rPr>
          <w:rFonts w:ascii="新宋体" w:hAnsi="新宋体" w:eastAsia="新宋体" w:cs="新宋体"/>
          <w:color w:val="auto"/>
          <w:sz w:val="24"/>
        </w:rPr>
      </w:pPr>
      <w:r>
        <w:rPr>
          <w:rFonts w:ascii="新宋体" w:hAnsi="新宋体" w:eastAsia="新宋体" w:cs="新宋体"/>
          <w:color w:val="auto"/>
          <w:kern w:val="0"/>
          <w:sz w:val="24"/>
        </w:rPr>
        <w:t>2.</w:t>
      </w:r>
      <w:r>
        <w:rPr>
          <w:rFonts w:hint="eastAsia" w:ascii="新宋体" w:hAnsi="新宋体" w:eastAsia="新宋体" w:cs="新宋体"/>
          <w:color w:val="auto"/>
          <w:kern w:val="0"/>
          <w:sz w:val="24"/>
          <w:lang w:val="zh-CN"/>
        </w:rPr>
        <w:t>投标报价必须包括：施工总价（安全防护、文明施工措施费等费用）、保险费、成交服务费、税金及不可</w:t>
      </w:r>
      <w:r>
        <w:rPr>
          <w:rFonts w:hint="eastAsia" w:ascii="新宋体" w:hAnsi="新宋体" w:eastAsia="新宋体" w:cs="新宋体"/>
          <w:color w:val="auto"/>
          <w:sz w:val="24"/>
        </w:rPr>
        <w:t>预见费等全部费用。</w:t>
      </w:r>
      <w:r>
        <w:rPr>
          <w:rFonts w:ascii="新宋体" w:hAnsi="新宋体" w:eastAsia="新宋体" w:cs="新宋体"/>
          <w:color w:val="auto"/>
          <w:sz w:val="24"/>
        </w:rPr>
        <w:t xml:space="preserve"> </w:t>
      </w:r>
    </w:p>
    <w:p>
      <w:pPr>
        <w:autoSpaceDE w:val="0"/>
        <w:autoSpaceDN w:val="0"/>
        <w:adjustRightInd w:val="0"/>
        <w:spacing w:line="360" w:lineRule="auto"/>
        <w:ind w:firstLine="480"/>
        <w:rPr>
          <w:rFonts w:ascii="新宋体" w:hAnsi="新宋体" w:eastAsia="新宋体" w:cs="新宋体"/>
          <w:color w:val="auto"/>
          <w:kern w:val="0"/>
          <w:sz w:val="24"/>
          <w:lang w:val="zh-CN"/>
        </w:rPr>
      </w:pPr>
      <w:r>
        <w:rPr>
          <w:rFonts w:ascii="新宋体" w:hAnsi="新宋体" w:eastAsia="新宋体" w:cs="新宋体"/>
          <w:color w:val="auto"/>
          <w:kern w:val="0"/>
          <w:sz w:val="24"/>
          <w:lang w:val="zh-CN"/>
        </w:rPr>
        <w:t>3.</w:t>
      </w:r>
      <w:r>
        <w:rPr>
          <w:rFonts w:hint="eastAsia" w:ascii="新宋体" w:hAnsi="新宋体" w:eastAsia="新宋体" w:cs="新宋体"/>
          <w:color w:val="auto"/>
          <w:kern w:val="0"/>
          <w:sz w:val="24"/>
          <w:lang w:val="zh-CN"/>
        </w:rPr>
        <w:t>“工期”是指供应商能够工程施工总天</w:t>
      </w:r>
      <w:r>
        <w:rPr>
          <w:rFonts w:hint="eastAsia" w:ascii="新宋体" w:hAnsi="新宋体" w:eastAsia="新宋体" w:cs="新宋体"/>
          <w:color w:val="auto"/>
          <w:kern w:val="0"/>
          <w:sz w:val="24"/>
          <w:lang w:val="en-US" w:eastAsia="zh-CN"/>
        </w:rPr>
        <w:t>数</w:t>
      </w:r>
      <w:r>
        <w:rPr>
          <w:rFonts w:hint="eastAsia" w:ascii="新宋体" w:hAnsi="新宋体" w:eastAsia="新宋体" w:cs="新宋体"/>
          <w:color w:val="auto"/>
          <w:kern w:val="0"/>
          <w:sz w:val="24"/>
          <w:lang w:val="zh-CN"/>
        </w:rPr>
        <w:t>。</w:t>
      </w:r>
    </w:p>
    <w:p>
      <w:pPr>
        <w:autoSpaceDE w:val="0"/>
        <w:autoSpaceDN w:val="0"/>
        <w:adjustRightInd w:val="0"/>
        <w:spacing w:line="360" w:lineRule="auto"/>
        <w:ind w:firstLine="480"/>
        <w:rPr>
          <w:rFonts w:ascii="新宋体" w:hAnsi="新宋体" w:eastAsia="新宋体" w:cs="新宋体"/>
          <w:color w:val="auto"/>
          <w:kern w:val="0"/>
          <w:sz w:val="24"/>
          <w:lang w:val="zh-CN"/>
        </w:rPr>
      </w:pPr>
      <w:r>
        <w:rPr>
          <w:rFonts w:ascii="新宋体" w:hAnsi="新宋体" w:eastAsia="新宋体" w:cs="新宋体"/>
          <w:color w:val="auto"/>
          <w:kern w:val="0"/>
          <w:sz w:val="24"/>
        </w:rPr>
        <w:t>4.</w:t>
      </w:r>
      <w:r>
        <w:rPr>
          <w:rFonts w:hint="eastAsia" w:ascii="新宋体" w:hAnsi="新宋体" w:eastAsia="新宋体" w:cs="新宋体"/>
          <w:color w:val="auto"/>
          <w:kern w:val="0"/>
          <w:sz w:val="24"/>
        </w:rPr>
        <w:t>投标</w:t>
      </w:r>
      <w:r>
        <w:rPr>
          <w:rFonts w:hint="eastAsia" w:ascii="新宋体" w:hAnsi="新宋体" w:eastAsia="新宋体" w:cs="新宋体"/>
          <w:color w:val="auto"/>
          <w:kern w:val="0"/>
          <w:sz w:val="24"/>
          <w:lang w:val="zh-CN"/>
        </w:rPr>
        <w:t>报价不能有两个或两个以上的报价方案。</w:t>
      </w:r>
    </w:p>
    <w:p>
      <w:pPr>
        <w:adjustRightInd w:val="0"/>
        <w:textAlignment w:val="baseline"/>
        <w:rPr>
          <w:rFonts w:ascii="新宋体" w:hAnsi="新宋体" w:eastAsia="新宋体" w:cs="新宋体"/>
          <w:b/>
          <w:color w:val="auto"/>
          <w:sz w:val="24"/>
        </w:rPr>
      </w:pPr>
    </w:p>
    <w:p>
      <w:pPr>
        <w:adjustRightInd w:val="0"/>
        <w:textAlignment w:val="baseline"/>
        <w:rPr>
          <w:rFonts w:ascii="新宋体" w:hAnsi="新宋体" w:eastAsia="新宋体" w:cs="新宋体"/>
          <w:b/>
          <w:color w:val="auto"/>
          <w:sz w:val="24"/>
        </w:rPr>
      </w:pPr>
    </w:p>
    <w:p>
      <w:pPr>
        <w:adjustRightInd w:val="0"/>
        <w:textAlignment w:val="baseline"/>
        <w:rPr>
          <w:rFonts w:ascii="新宋体" w:hAnsi="新宋体" w:eastAsia="新宋体" w:cs="新宋体"/>
          <w:color w:val="auto"/>
          <w:sz w:val="24"/>
        </w:rPr>
      </w:pPr>
    </w:p>
    <w:p>
      <w:pPr>
        <w:adjustRightInd w:val="0"/>
        <w:textAlignment w:val="baseline"/>
        <w:rPr>
          <w:rFonts w:ascii="新宋体" w:hAnsi="新宋体" w:eastAsia="新宋体" w:cs="新宋体"/>
          <w:color w:val="auto"/>
          <w:sz w:val="24"/>
        </w:rPr>
      </w:pPr>
    </w:p>
    <w:p>
      <w:pPr>
        <w:adjustRightInd w:val="0"/>
        <w:textAlignment w:val="baseline"/>
        <w:rPr>
          <w:rFonts w:ascii="新宋体" w:hAnsi="新宋体" w:eastAsia="新宋体" w:cs="新宋体"/>
          <w:color w:val="auto"/>
          <w:sz w:val="24"/>
        </w:rPr>
      </w:pPr>
    </w:p>
    <w:p>
      <w:pPr>
        <w:ind w:firstLine="480"/>
        <w:jc w:val="center"/>
        <w:rPr>
          <w:rFonts w:ascii="新宋体" w:hAnsi="新宋体" w:eastAsia="新宋体" w:cs="新宋体"/>
          <w:color w:val="auto"/>
          <w:sz w:val="24"/>
        </w:rPr>
      </w:pPr>
    </w:p>
    <w:p>
      <w:pPr>
        <w:rPr>
          <w:rFonts w:ascii="新宋体" w:hAnsi="新宋体" w:eastAsia="新宋体" w:cs="新宋体"/>
          <w:color w:val="auto"/>
          <w:sz w:val="24"/>
        </w:rPr>
      </w:pPr>
    </w:p>
    <w:p>
      <w:pPr>
        <w:ind w:firstLine="2532" w:firstLineChars="1055"/>
        <w:rPr>
          <w:rFonts w:ascii="新宋体" w:hAnsi="新宋体" w:eastAsia="新宋体" w:cs="新宋体"/>
          <w:color w:val="auto"/>
          <w:sz w:val="24"/>
        </w:rPr>
      </w:pPr>
    </w:p>
    <w:p>
      <w:pPr>
        <w:spacing w:line="360" w:lineRule="auto"/>
        <w:ind w:firstLine="482"/>
        <w:jc w:val="center"/>
        <w:rPr>
          <w:rFonts w:ascii="新宋体" w:hAnsi="新宋体" w:eastAsia="新宋体" w:cs="新宋体"/>
          <w:b/>
          <w:color w:val="auto"/>
          <w:sz w:val="24"/>
        </w:rPr>
      </w:pPr>
      <w:r>
        <w:rPr>
          <w:rFonts w:ascii="新宋体" w:hAnsi="新宋体" w:eastAsia="新宋体" w:cs="新宋体"/>
          <w:b/>
          <w:color w:val="auto"/>
          <w:sz w:val="24"/>
        </w:rPr>
        <w:t xml:space="preserve">                      </w:t>
      </w:r>
      <w:bookmarkStart w:id="576" w:name="_Toc23623_WPSOffice_Level2"/>
      <w:bookmarkStart w:id="577" w:name="_Toc23109_WPSOffice_Level2"/>
      <w:bookmarkStart w:id="578" w:name="_Toc15957_WPSOffice_Level2"/>
      <w:r>
        <w:rPr>
          <w:rFonts w:hint="eastAsia" w:ascii="新宋体" w:hAnsi="新宋体" w:eastAsia="新宋体" w:cs="新宋体"/>
          <w:b/>
          <w:color w:val="auto"/>
          <w:sz w:val="24"/>
        </w:rPr>
        <w:t>投标人：</w:t>
      </w:r>
      <w:r>
        <w:rPr>
          <w:rFonts w:ascii="新宋体" w:hAnsi="新宋体" w:eastAsia="新宋体" w:cs="新宋体"/>
          <w:color w:val="auto"/>
          <w:kern w:val="0"/>
          <w:sz w:val="24"/>
          <w:u w:val="single"/>
        </w:rPr>
        <w:t xml:space="preserve">       </w:t>
      </w:r>
      <w:r>
        <w:rPr>
          <w:rFonts w:hint="eastAsia" w:ascii="新宋体" w:hAnsi="新宋体" w:eastAsia="新宋体" w:cs="新宋体"/>
          <w:b/>
          <w:color w:val="auto"/>
          <w:sz w:val="24"/>
        </w:rPr>
        <w:t>（公章）</w:t>
      </w:r>
      <w:bookmarkEnd w:id="576"/>
      <w:bookmarkEnd w:id="577"/>
      <w:bookmarkEnd w:id="578"/>
    </w:p>
    <w:p>
      <w:pPr>
        <w:spacing w:line="360" w:lineRule="auto"/>
        <w:ind w:firstLine="482"/>
        <w:jc w:val="center"/>
        <w:rPr>
          <w:rFonts w:ascii="新宋体" w:hAnsi="新宋体" w:eastAsia="新宋体" w:cs="新宋体"/>
          <w:b/>
          <w:color w:val="auto"/>
          <w:sz w:val="24"/>
        </w:rPr>
      </w:pPr>
      <w:r>
        <w:rPr>
          <w:rFonts w:ascii="新宋体" w:hAnsi="新宋体" w:eastAsia="新宋体" w:cs="新宋体"/>
          <w:b/>
          <w:color w:val="auto"/>
          <w:sz w:val="24"/>
        </w:rPr>
        <w:t xml:space="preserve">                  </w:t>
      </w:r>
      <w:bookmarkStart w:id="579" w:name="_Toc29193_WPSOffice_Level2"/>
      <w:bookmarkStart w:id="580" w:name="_Toc9706_WPSOffice_Level2"/>
      <w:bookmarkStart w:id="581" w:name="_Toc12413_WPSOffice_Level2"/>
      <w:r>
        <w:rPr>
          <w:rFonts w:hint="eastAsia" w:ascii="新宋体" w:hAnsi="新宋体" w:eastAsia="新宋体" w:cs="新宋体"/>
          <w:b/>
          <w:color w:val="auto"/>
          <w:sz w:val="24"/>
        </w:rPr>
        <w:t>法定代表人或委托代理人：</w:t>
      </w:r>
      <w:r>
        <w:rPr>
          <w:rFonts w:ascii="新宋体" w:hAnsi="新宋体" w:eastAsia="新宋体" w:cs="新宋体"/>
          <w:color w:val="auto"/>
          <w:kern w:val="0"/>
          <w:sz w:val="24"/>
          <w:u w:val="single"/>
        </w:rPr>
        <w:t xml:space="preserve">       </w:t>
      </w:r>
      <w:r>
        <w:rPr>
          <w:rFonts w:hint="eastAsia" w:ascii="新宋体" w:hAnsi="新宋体" w:eastAsia="新宋体" w:cs="新宋体"/>
          <w:b/>
          <w:color w:val="auto"/>
          <w:sz w:val="24"/>
        </w:rPr>
        <w:t>（签字或盖章）</w:t>
      </w:r>
      <w:bookmarkEnd w:id="579"/>
      <w:bookmarkEnd w:id="580"/>
      <w:bookmarkEnd w:id="581"/>
    </w:p>
    <w:p>
      <w:pPr>
        <w:spacing w:line="360" w:lineRule="auto"/>
        <w:ind w:firstLine="482"/>
        <w:jc w:val="center"/>
        <w:rPr>
          <w:rFonts w:ascii="新宋体" w:hAnsi="新宋体" w:eastAsia="新宋体" w:cs="新宋体"/>
          <w:b/>
          <w:color w:val="auto"/>
          <w:sz w:val="24"/>
        </w:rPr>
      </w:pPr>
      <w:r>
        <w:rPr>
          <w:rFonts w:ascii="新宋体" w:hAnsi="新宋体" w:eastAsia="新宋体" w:cs="新宋体"/>
          <w:b/>
          <w:color w:val="auto"/>
          <w:sz w:val="24"/>
        </w:rPr>
        <w:t xml:space="preserve">             </w:t>
      </w:r>
      <w:bookmarkStart w:id="582" w:name="_Toc7485_WPSOffice_Level2"/>
      <w:bookmarkStart w:id="583" w:name="_Toc5905_WPSOffice_Level2"/>
      <w:bookmarkStart w:id="584" w:name="_Toc17213_WPSOffice_Level2"/>
      <w:r>
        <w:rPr>
          <w:rFonts w:hint="eastAsia" w:ascii="新宋体" w:hAnsi="新宋体" w:eastAsia="新宋体" w:cs="新宋体"/>
          <w:b/>
          <w:color w:val="auto"/>
          <w:sz w:val="24"/>
        </w:rPr>
        <w:t>年</w:t>
      </w:r>
      <w:r>
        <w:rPr>
          <w:rFonts w:ascii="新宋体" w:hAnsi="新宋体" w:eastAsia="新宋体" w:cs="新宋体"/>
          <w:b/>
          <w:color w:val="auto"/>
          <w:sz w:val="24"/>
        </w:rPr>
        <w:t xml:space="preserve">   </w:t>
      </w:r>
      <w:r>
        <w:rPr>
          <w:rFonts w:hint="eastAsia" w:ascii="新宋体" w:hAnsi="新宋体" w:eastAsia="新宋体" w:cs="新宋体"/>
          <w:b/>
          <w:color w:val="auto"/>
          <w:sz w:val="24"/>
        </w:rPr>
        <w:t>月</w:t>
      </w:r>
      <w:r>
        <w:rPr>
          <w:rFonts w:ascii="新宋体" w:hAnsi="新宋体" w:eastAsia="新宋体" w:cs="新宋体"/>
          <w:b/>
          <w:color w:val="auto"/>
          <w:sz w:val="24"/>
        </w:rPr>
        <w:t xml:space="preserve">  </w:t>
      </w:r>
      <w:r>
        <w:rPr>
          <w:rFonts w:hint="eastAsia" w:ascii="新宋体" w:hAnsi="新宋体" w:eastAsia="新宋体" w:cs="新宋体"/>
          <w:b/>
          <w:color w:val="auto"/>
          <w:sz w:val="24"/>
        </w:rPr>
        <w:t>日</w:t>
      </w:r>
      <w:bookmarkEnd w:id="582"/>
      <w:bookmarkEnd w:id="583"/>
      <w:bookmarkEnd w:id="584"/>
    </w:p>
    <w:p>
      <w:pPr>
        <w:rPr>
          <w:rFonts w:ascii="新宋体" w:hAnsi="新宋体" w:eastAsia="新宋体" w:cs="新宋体"/>
          <w:b/>
          <w:color w:val="auto"/>
          <w:sz w:val="24"/>
        </w:rPr>
      </w:pPr>
    </w:p>
    <w:p>
      <w:pPr>
        <w:rPr>
          <w:rFonts w:ascii="宋体" w:cs="宋体"/>
          <w:b/>
          <w:color w:val="auto"/>
        </w:rPr>
      </w:pPr>
    </w:p>
    <w:p>
      <w:pPr>
        <w:widowControl/>
        <w:snapToGrid w:val="0"/>
        <w:spacing w:line="360" w:lineRule="auto"/>
        <w:outlineLvl w:val="1"/>
        <w:rPr>
          <w:rFonts w:ascii="宋体" w:cs="宋体"/>
          <w:b/>
          <w:color w:val="auto"/>
          <w:sz w:val="28"/>
          <w:szCs w:val="28"/>
        </w:rPr>
      </w:pPr>
      <w:r>
        <w:rPr>
          <w:rFonts w:ascii="宋体" w:cs="宋体"/>
          <w:color w:val="auto"/>
          <w:kern w:val="0"/>
          <w:szCs w:val="28"/>
        </w:rPr>
        <w:br w:type="page"/>
      </w:r>
      <w:bookmarkStart w:id="585" w:name="_Toc32177"/>
      <w:bookmarkStart w:id="586" w:name="_Toc654"/>
      <w:bookmarkStart w:id="587" w:name="_Toc12468"/>
      <w:bookmarkStart w:id="588" w:name="_Toc2710"/>
      <w:r>
        <w:rPr>
          <w:rFonts w:hint="eastAsia" w:ascii="宋体" w:hAnsi="宋体" w:cs="宋体"/>
          <w:b/>
          <w:color w:val="auto"/>
          <w:sz w:val="28"/>
          <w:szCs w:val="28"/>
        </w:rPr>
        <w:t>附件</w:t>
      </w:r>
      <w:bookmarkStart w:id="589" w:name="_Toc376936774"/>
      <w:bookmarkStart w:id="590" w:name="_Toc325726043"/>
      <w:bookmarkStart w:id="591" w:name="_Toc376936773"/>
      <w:bookmarkStart w:id="592" w:name="_Toc325726042"/>
      <w:r>
        <w:rPr>
          <w:rFonts w:ascii="宋体" w:hAnsi="宋体" w:cs="宋体"/>
          <w:b/>
          <w:color w:val="auto"/>
          <w:sz w:val="28"/>
          <w:szCs w:val="28"/>
        </w:rPr>
        <w:t>4</w:t>
      </w:r>
      <w:r>
        <w:rPr>
          <w:rFonts w:hint="eastAsia" w:ascii="宋体" w:hAnsi="宋体" w:cs="宋体"/>
          <w:b/>
          <w:color w:val="auto"/>
          <w:sz w:val="28"/>
          <w:szCs w:val="28"/>
        </w:rPr>
        <w:t>：法定代表人证明书</w:t>
      </w:r>
      <w:bookmarkEnd w:id="585"/>
      <w:bookmarkEnd w:id="586"/>
      <w:bookmarkEnd w:id="587"/>
      <w:bookmarkEnd w:id="588"/>
      <w:bookmarkEnd w:id="589"/>
      <w:bookmarkEnd w:id="590"/>
    </w:p>
    <w:p>
      <w:pPr>
        <w:ind w:firstLine="723"/>
        <w:jc w:val="center"/>
        <w:rPr>
          <w:rFonts w:ascii="宋体" w:cs="宋体"/>
          <w:b/>
          <w:bCs/>
          <w:color w:val="auto"/>
          <w:sz w:val="36"/>
          <w:szCs w:val="36"/>
        </w:rPr>
      </w:pPr>
    </w:p>
    <w:p>
      <w:pPr>
        <w:ind w:firstLine="723"/>
        <w:jc w:val="center"/>
        <w:rPr>
          <w:rFonts w:ascii="宋体" w:cs="宋体"/>
          <w:b/>
          <w:bCs/>
          <w:color w:val="auto"/>
          <w:sz w:val="36"/>
          <w:szCs w:val="36"/>
        </w:rPr>
      </w:pPr>
      <w:bookmarkStart w:id="593" w:name="_Toc14968_WPSOffice_Level3"/>
      <w:bookmarkStart w:id="594" w:name="_Toc20596_WPSOffice_Level3"/>
      <w:bookmarkStart w:id="595" w:name="_Toc6150_WPSOffice_Level3"/>
      <w:bookmarkStart w:id="596" w:name="_Toc14744_WPSOffice_Level3"/>
      <w:bookmarkStart w:id="597" w:name="_Toc16668_WPSOffice_Level3"/>
      <w:bookmarkStart w:id="598" w:name="_Toc24965_WPSOffice_Level3"/>
      <w:bookmarkStart w:id="599" w:name="_Toc12104_WPSOffice_Level3"/>
      <w:bookmarkStart w:id="600" w:name="_Toc3031_WPSOffice_Level3"/>
      <w:r>
        <w:rPr>
          <w:rFonts w:hint="eastAsia" w:ascii="宋体" w:hAnsi="宋体" w:cs="宋体"/>
          <w:b/>
          <w:bCs/>
          <w:color w:val="auto"/>
          <w:sz w:val="36"/>
          <w:szCs w:val="36"/>
        </w:rPr>
        <w:t>法定代表人证明书</w:t>
      </w:r>
      <w:bookmarkEnd w:id="593"/>
      <w:bookmarkEnd w:id="594"/>
      <w:bookmarkEnd w:id="595"/>
      <w:bookmarkEnd w:id="596"/>
      <w:bookmarkEnd w:id="597"/>
      <w:bookmarkEnd w:id="598"/>
      <w:bookmarkEnd w:id="599"/>
      <w:bookmarkEnd w:id="600"/>
    </w:p>
    <w:p>
      <w:pPr>
        <w:rPr>
          <w:rFonts w:ascii="宋体" w:cs="宋体"/>
          <w:b/>
          <w:bCs/>
          <w:color w:val="auto"/>
        </w:rPr>
      </w:pPr>
    </w:p>
    <w:p>
      <w:pPr>
        <w:adjustRightInd w:val="0"/>
        <w:textAlignment w:val="baseline"/>
        <w:rPr>
          <w:rFonts w:ascii="宋体" w:hAnsi="宋体" w:cs="宋体"/>
          <w:b/>
          <w:color w:val="auto"/>
          <w:sz w:val="24"/>
        </w:rPr>
      </w:pPr>
      <w:bookmarkStart w:id="601" w:name="_Toc27560_WPSOffice_Level3"/>
      <w:bookmarkStart w:id="602" w:name="_Toc23894_WPSOffice_Level3"/>
      <w:bookmarkStart w:id="603" w:name="_Toc24172_WPSOffice_Level3"/>
      <w:bookmarkStart w:id="604" w:name="_Toc5747_WPSOffice_Level3"/>
      <w:bookmarkStart w:id="605" w:name="_Toc17397_WPSOffice_Level3"/>
      <w:r>
        <w:rPr>
          <w:rFonts w:hint="eastAsia" w:ascii="宋体" w:hAnsi="宋体" w:cs="宋体"/>
          <w:b/>
          <w:bCs/>
          <w:color w:val="auto"/>
          <w:sz w:val="24"/>
        </w:rPr>
        <w:t>致：</w:t>
      </w:r>
      <w:bookmarkEnd w:id="601"/>
      <w:bookmarkEnd w:id="602"/>
      <w:bookmarkEnd w:id="603"/>
      <w:bookmarkEnd w:id="604"/>
      <w:bookmarkEnd w:id="605"/>
      <w:r>
        <w:rPr>
          <w:rFonts w:hint="eastAsia" w:ascii="宋体" w:hAnsi="宋体" w:cs="宋体"/>
          <w:b/>
          <w:color w:val="auto"/>
          <w:sz w:val="24"/>
          <w:lang w:eastAsia="zh-CN"/>
        </w:rPr>
        <w:t>青海旺利欣项目咨询管理有限公司</w:t>
      </w:r>
      <w:r>
        <w:rPr>
          <w:rFonts w:ascii="宋体" w:hAnsi="宋体" w:cs="宋体"/>
          <w:b/>
          <w:color w:val="auto"/>
          <w:sz w:val="24"/>
        </w:rPr>
        <w:t xml:space="preserve">                 </w:t>
      </w:r>
    </w:p>
    <w:p>
      <w:pPr>
        <w:rPr>
          <w:rFonts w:ascii="宋体" w:cs="宋体"/>
          <w:b/>
          <w:bCs/>
          <w:color w:val="auto"/>
          <w:sz w:val="24"/>
        </w:rPr>
      </w:pPr>
    </w:p>
    <w:p>
      <w:pPr>
        <w:autoSpaceDE w:val="0"/>
        <w:autoSpaceDN w:val="0"/>
        <w:adjustRightInd w:val="0"/>
        <w:ind w:firstLine="480"/>
        <w:jc w:val="left"/>
        <w:rPr>
          <w:rFonts w:ascii="宋体" w:cs="宋体"/>
          <w:color w:val="auto"/>
          <w:kern w:val="0"/>
          <w:sz w:val="24"/>
        </w:rPr>
      </w:pPr>
    </w:p>
    <w:p>
      <w:pPr>
        <w:autoSpaceDE w:val="0"/>
        <w:autoSpaceDN w:val="0"/>
        <w:adjustRightInd w:val="0"/>
        <w:ind w:firstLine="480"/>
        <w:jc w:val="left"/>
        <w:rPr>
          <w:rFonts w:ascii="宋体" w:cs="宋体"/>
          <w:color w:val="auto"/>
          <w:sz w:val="24"/>
        </w:rPr>
      </w:pPr>
      <w:r>
        <w:rPr>
          <w:rFonts w:ascii="宋体" w:hAnsi="宋体" w:cs="宋体"/>
          <w:color w:val="auto"/>
          <w:sz w:val="24"/>
          <w:u w:val="single"/>
        </w:rPr>
        <w:t xml:space="preserve">  </w:t>
      </w:r>
      <w:r>
        <w:rPr>
          <w:rFonts w:hint="eastAsia" w:ascii="宋体" w:hAnsi="宋体" w:cs="宋体"/>
          <w:color w:val="auto"/>
          <w:sz w:val="24"/>
          <w:u w:val="single"/>
        </w:rPr>
        <w:t>（法定代表人姓名）</w:t>
      </w:r>
      <w:r>
        <w:rPr>
          <w:rFonts w:ascii="宋体" w:hAnsi="宋体" w:cs="宋体"/>
          <w:color w:val="auto"/>
          <w:sz w:val="24"/>
          <w:u w:val="single"/>
        </w:rPr>
        <w:t xml:space="preserve">  </w:t>
      </w:r>
      <w:r>
        <w:rPr>
          <w:rFonts w:hint="eastAsia" w:ascii="宋体" w:hAnsi="宋体" w:cs="宋体"/>
          <w:color w:val="auto"/>
          <w:kern w:val="0"/>
          <w:sz w:val="24"/>
        </w:rPr>
        <w:t>现任我单位</w:t>
      </w:r>
      <w:r>
        <w:rPr>
          <w:rFonts w:ascii="宋体" w:hAnsi="宋体" w:cs="宋体"/>
          <w:color w:val="auto"/>
          <w:sz w:val="24"/>
          <w:u w:val="single"/>
        </w:rPr>
        <w:t xml:space="preserve">              </w:t>
      </w:r>
      <w:r>
        <w:rPr>
          <w:rFonts w:hint="eastAsia" w:ascii="宋体" w:hAnsi="宋体" w:cs="宋体"/>
          <w:color w:val="auto"/>
          <w:sz w:val="24"/>
        </w:rPr>
        <w:t>职务，为法定代表人，特此证明。</w:t>
      </w:r>
    </w:p>
    <w:p>
      <w:pPr>
        <w:autoSpaceDE w:val="0"/>
        <w:autoSpaceDN w:val="0"/>
        <w:adjustRightInd w:val="0"/>
        <w:ind w:firstLine="480"/>
        <w:jc w:val="left"/>
        <w:rPr>
          <w:rFonts w:ascii="宋体" w:cs="宋体"/>
          <w:color w:val="auto"/>
          <w:sz w:val="24"/>
        </w:rPr>
      </w:pPr>
    </w:p>
    <w:p>
      <w:pPr>
        <w:autoSpaceDE w:val="0"/>
        <w:autoSpaceDN w:val="0"/>
        <w:adjustRightInd w:val="0"/>
        <w:ind w:firstLine="480"/>
        <w:jc w:val="left"/>
        <w:rPr>
          <w:rFonts w:ascii="宋体" w:cs="宋体"/>
          <w:color w:val="auto"/>
          <w:kern w:val="0"/>
          <w:sz w:val="24"/>
        </w:rPr>
      </w:pPr>
      <w:r>
        <w:rPr>
          <w:rFonts w:hint="eastAsia" w:ascii="宋体" w:hAnsi="宋体" w:cs="宋体"/>
          <w:color w:val="auto"/>
          <w:sz w:val="24"/>
        </w:rPr>
        <w:t>法定代表人基本情况：</w:t>
      </w:r>
    </w:p>
    <w:p>
      <w:pPr>
        <w:autoSpaceDE w:val="0"/>
        <w:autoSpaceDN w:val="0"/>
        <w:adjustRightInd w:val="0"/>
        <w:ind w:firstLine="480"/>
        <w:jc w:val="left"/>
        <w:rPr>
          <w:rFonts w:ascii="宋体" w:cs="宋体"/>
          <w:color w:val="auto"/>
          <w:kern w:val="0"/>
          <w:sz w:val="24"/>
        </w:rPr>
      </w:pPr>
      <w:r>
        <w:rPr>
          <w:rFonts w:hint="eastAsia" w:ascii="宋体" w:hAnsi="宋体" w:cs="宋体"/>
          <w:color w:val="auto"/>
          <w:kern w:val="0"/>
          <w:sz w:val="24"/>
        </w:rPr>
        <w:t>性别：</w:t>
      </w:r>
      <w:r>
        <w:rPr>
          <w:rFonts w:ascii="宋体" w:hAnsi="宋体" w:cs="宋体"/>
          <w:color w:val="auto"/>
          <w:kern w:val="0"/>
          <w:sz w:val="24"/>
          <w:u w:val="single"/>
        </w:rPr>
        <w:t xml:space="preserve">      </w:t>
      </w:r>
      <w:r>
        <w:rPr>
          <w:rFonts w:hint="eastAsia" w:ascii="宋体" w:hAnsi="宋体" w:cs="宋体"/>
          <w:color w:val="auto"/>
          <w:kern w:val="0"/>
          <w:sz w:val="24"/>
        </w:rPr>
        <w:t>年龄：</w:t>
      </w:r>
      <w:r>
        <w:rPr>
          <w:rFonts w:ascii="宋体" w:hAnsi="宋体" w:cs="宋体"/>
          <w:color w:val="auto"/>
          <w:kern w:val="0"/>
          <w:sz w:val="24"/>
          <w:u w:val="single"/>
        </w:rPr>
        <w:t xml:space="preserve">       </w:t>
      </w:r>
      <w:r>
        <w:rPr>
          <w:rFonts w:hint="eastAsia" w:ascii="宋体" w:hAnsi="宋体" w:cs="宋体"/>
          <w:color w:val="auto"/>
          <w:kern w:val="0"/>
          <w:sz w:val="24"/>
        </w:rPr>
        <w:t>民族：</w:t>
      </w:r>
      <w:r>
        <w:rPr>
          <w:rFonts w:ascii="宋体" w:hAnsi="宋体" w:cs="宋体"/>
          <w:color w:val="auto"/>
          <w:kern w:val="0"/>
          <w:sz w:val="24"/>
          <w:u w:val="single"/>
        </w:rPr>
        <w:t xml:space="preserve">     </w:t>
      </w:r>
    </w:p>
    <w:p>
      <w:pPr>
        <w:autoSpaceDE w:val="0"/>
        <w:autoSpaceDN w:val="0"/>
        <w:adjustRightInd w:val="0"/>
        <w:ind w:firstLine="480"/>
        <w:jc w:val="left"/>
        <w:rPr>
          <w:rFonts w:ascii="宋体" w:cs="宋体"/>
          <w:color w:val="auto"/>
          <w:kern w:val="0"/>
          <w:sz w:val="24"/>
        </w:rPr>
      </w:pPr>
      <w:r>
        <w:rPr>
          <w:rFonts w:hint="eastAsia" w:ascii="宋体" w:hAnsi="宋体" w:cs="宋体"/>
          <w:color w:val="auto"/>
          <w:kern w:val="0"/>
          <w:sz w:val="24"/>
        </w:rPr>
        <w:t>地址：</w:t>
      </w:r>
      <w:r>
        <w:rPr>
          <w:rFonts w:ascii="宋体" w:hAnsi="宋体" w:cs="宋体"/>
          <w:color w:val="auto"/>
          <w:sz w:val="24"/>
          <w:u w:val="single"/>
        </w:rPr>
        <w:t xml:space="preserve">                 </w:t>
      </w:r>
    </w:p>
    <w:p>
      <w:pPr>
        <w:autoSpaceDE w:val="0"/>
        <w:autoSpaceDN w:val="0"/>
        <w:adjustRightInd w:val="0"/>
        <w:ind w:firstLine="480"/>
        <w:jc w:val="left"/>
        <w:rPr>
          <w:rFonts w:ascii="宋体" w:hAnsi="宋体" w:cs="宋体"/>
          <w:color w:val="auto"/>
          <w:sz w:val="24"/>
          <w:u w:val="single"/>
        </w:rPr>
      </w:pPr>
      <w:r>
        <w:rPr>
          <w:rFonts w:hint="eastAsia" w:ascii="宋体" w:hAnsi="宋体" w:cs="宋体"/>
          <w:color w:val="auto"/>
          <w:kern w:val="0"/>
          <w:sz w:val="24"/>
        </w:rPr>
        <w:t>身份证号码：</w:t>
      </w:r>
      <w:r>
        <w:rPr>
          <w:rFonts w:ascii="宋体" w:hAnsi="宋体" w:cs="宋体"/>
          <w:color w:val="auto"/>
          <w:sz w:val="24"/>
          <w:u w:val="single"/>
        </w:rPr>
        <w:t xml:space="preserve">                 </w:t>
      </w:r>
    </w:p>
    <w:p>
      <w:pPr>
        <w:autoSpaceDE w:val="0"/>
        <w:autoSpaceDN w:val="0"/>
        <w:adjustRightInd w:val="0"/>
        <w:ind w:firstLine="480"/>
        <w:jc w:val="left"/>
        <w:rPr>
          <w:rFonts w:ascii="宋体" w:cs="宋体"/>
          <w:color w:val="auto"/>
          <w:kern w:val="0"/>
          <w:sz w:val="24"/>
        </w:rPr>
      </w:pPr>
      <w:r>
        <w:rPr>
          <w:rFonts w:hint="eastAsia" w:ascii="宋体" w:hAnsi="宋体" w:cs="宋体"/>
          <w:color w:val="auto"/>
          <w:kern w:val="0"/>
          <w:sz w:val="24"/>
        </w:rPr>
        <w:t>附法定代表人第二代身份证双面扫描（或复印）件</w:t>
      </w:r>
    </w:p>
    <w:p>
      <w:pPr>
        <w:autoSpaceDE w:val="0"/>
        <w:autoSpaceDN w:val="0"/>
        <w:adjustRightInd w:val="0"/>
        <w:ind w:firstLine="480"/>
        <w:jc w:val="left"/>
        <w:rPr>
          <w:rFonts w:ascii="宋体" w:cs="宋体"/>
          <w:color w:val="auto"/>
          <w:kern w:val="0"/>
          <w:sz w:val="24"/>
        </w:rPr>
      </w:pPr>
    </w:p>
    <w:p>
      <w:pPr>
        <w:autoSpaceDE w:val="0"/>
        <w:autoSpaceDN w:val="0"/>
        <w:adjustRightInd w:val="0"/>
        <w:ind w:firstLine="480"/>
        <w:jc w:val="left"/>
        <w:rPr>
          <w:rFonts w:ascii="宋体" w:cs="宋体"/>
          <w:color w:val="auto"/>
          <w:kern w:val="0"/>
          <w:sz w:val="24"/>
        </w:rPr>
      </w:pPr>
    </w:p>
    <w:p>
      <w:pPr>
        <w:autoSpaceDE w:val="0"/>
        <w:autoSpaceDN w:val="0"/>
        <w:adjustRightInd w:val="0"/>
        <w:ind w:firstLine="480"/>
        <w:jc w:val="left"/>
        <w:rPr>
          <w:rFonts w:ascii="宋体" w:cs="宋体"/>
          <w:color w:val="auto"/>
          <w:kern w:val="0"/>
          <w:sz w:val="24"/>
        </w:rPr>
      </w:pPr>
    </w:p>
    <w:p>
      <w:pPr>
        <w:autoSpaceDE w:val="0"/>
        <w:autoSpaceDN w:val="0"/>
        <w:adjustRightInd w:val="0"/>
        <w:jc w:val="left"/>
        <w:rPr>
          <w:rFonts w:ascii="宋体" w:cs="宋体"/>
          <w:color w:val="auto"/>
          <w:kern w:val="0"/>
          <w:sz w:val="24"/>
        </w:rPr>
      </w:pPr>
    </w:p>
    <w:p>
      <w:pPr>
        <w:autoSpaceDE w:val="0"/>
        <w:autoSpaceDN w:val="0"/>
        <w:adjustRightInd w:val="0"/>
        <w:ind w:firstLine="480"/>
        <w:jc w:val="left"/>
        <w:rPr>
          <w:rFonts w:ascii="宋体" w:cs="宋体"/>
          <w:color w:val="auto"/>
          <w:kern w:val="0"/>
          <w:sz w:val="24"/>
        </w:rPr>
      </w:pPr>
    </w:p>
    <w:p>
      <w:pPr>
        <w:autoSpaceDE w:val="0"/>
        <w:autoSpaceDN w:val="0"/>
        <w:adjustRightInd w:val="0"/>
        <w:ind w:firstLine="480"/>
        <w:jc w:val="left"/>
        <w:rPr>
          <w:rFonts w:ascii="宋体" w:cs="宋体"/>
          <w:color w:val="auto"/>
          <w:kern w:val="0"/>
          <w:sz w:val="24"/>
        </w:rPr>
      </w:pPr>
    </w:p>
    <w:p>
      <w:pPr>
        <w:autoSpaceDE w:val="0"/>
        <w:autoSpaceDN w:val="0"/>
        <w:adjustRightInd w:val="0"/>
        <w:ind w:firstLine="480"/>
        <w:jc w:val="left"/>
        <w:rPr>
          <w:rFonts w:ascii="宋体" w:cs="宋体"/>
          <w:color w:val="auto"/>
          <w:kern w:val="0"/>
          <w:sz w:val="24"/>
        </w:rPr>
      </w:pPr>
    </w:p>
    <w:p>
      <w:pPr>
        <w:autoSpaceDE w:val="0"/>
        <w:autoSpaceDN w:val="0"/>
        <w:adjustRightInd w:val="0"/>
        <w:ind w:firstLine="480"/>
        <w:jc w:val="left"/>
        <w:rPr>
          <w:rFonts w:ascii="宋体" w:cs="宋体"/>
          <w:color w:val="auto"/>
          <w:kern w:val="0"/>
          <w:sz w:val="24"/>
        </w:rPr>
      </w:pPr>
    </w:p>
    <w:p>
      <w:pPr>
        <w:autoSpaceDE w:val="0"/>
        <w:autoSpaceDN w:val="0"/>
        <w:adjustRightInd w:val="0"/>
        <w:jc w:val="left"/>
        <w:rPr>
          <w:rFonts w:ascii="宋体" w:cs="宋体"/>
          <w:color w:val="auto"/>
          <w:kern w:val="0"/>
          <w:sz w:val="24"/>
        </w:rPr>
      </w:pPr>
    </w:p>
    <w:p>
      <w:pPr>
        <w:jc w:val="right"/>
        <w:rPr>
          <w:rFonts w:ascii="宋体" w:cs="宋体"/>
          <w:b/>
          <w:color w:val="auto"/>
          <w:sz w:val="24"/>
        </w:rPr>
      </w:pPr>
      <w:bookmarkStart w:id="606" w:name="_Toc17916_WPSOffice_Level3"/>
      <w:bookmarkStart w:id="607" w:name="_Toc30984_WPSOffice_Level3"/>
      <w:bookmarkStart w:id="608" w:name="_Toc16801_WPSOffice_Level3"/>
      <w:bookmarkStart w:id="609" w:name="_Toc16411_WPSOffice_Level3"/>
      <w:bookmarkStart w:id="610" w:name="_Toc21805_WPSOffice_Level3"/>
      <w:r>
        <w:rPr>
          <w:rFonts w:hint="eastAsia" w:ascii="宋体" w:hAnsi="宋体" w:cs="宋体"/>
          <w:b/>
          <w:color w:val="auto"/>
          <w:sz w:val="24"/>
        </w:rPr>
        <w:t>投标人：</w:t>
      </w:r>
      <w:r>
        <w:rPr>
          <w:rFonts w:ascii="宋体" w:hAnsi="宋体" w:cs="宋体"/>
          <w:color w:val="auto"/>
          <w:kern w:val="0"/>
          <w:sz w:val="24"/>
          <w:u w:val="single"/>
        </w:rPr>
        <w:t xml:space="preserve">       </w:t>
      </w:r>
      <w:r>
        <w:rPr>
          <w:rFonts w:hint="eastAsia" w:ascii="宋体" w:hAnsi="宋体" w:cs="宋体"/>
          <w:b/>
          <w:color w:val="auto"/>
          <w:sz w:val="24"/>
        </w:rPr>
        <w:t>（公章）</w:t>
      </w:r>
      <w:bookmarkEnd w:id="606"/>
      <w:bookmarkEnd w:id="607"/>
      <w:bookmarkEnd w:id="608"/>
      <w:bookmarkEnd w:id="609"/>
      <w:bookmarkEnd w:id="610"/>
    </w:p>
    <w:p>
      <w:pPr>
        <w:jc w:val="right"/>
        <w:rPr>
          <w:rFonts w:ascii="宋体" w:cs="宋体"/>
          <w:b/>
          <w:color w:val="auto"/>
          <w:sz w:val="24"/>
        </w:rPr>
      </w:pPr>
      <w:bookmarkStart w:id="611" w:name="_Toc13972_WPSOffice_Level3"/>
      <w:bookmarkStart w:id="612" w:name="_Toc28415_WPSOffice_Level3"/>
      <w:bookmarkStart w:id="613" w:name="_Toc8168_WPSOffice_Level3"/>
      <w:bookmarkStart w:id="614" w:name="_Toc31891_WPSOffice_Level3"/>
      <w:bookmarkStart w:id="615" w:name="_Toc26000_WPSOffice_Level3"/>
      <w:r>
        <w:rPr>
          <w:rFonts w:hint="eastAsia" w:ascii="宋体" w:hAnsi="宋体" w:cs="宋体"/>
          <w:b/>
          <w:color w:val="auto"/>
          <w:sz w:val="24"/>
        </w:rPr>
        <w:t>法定代表人：</w:t>
      </w:r>
      <w:r>
        <w:rPr>
          <w:rFonts w:ascii="宋体" w:hAnsi="宋体" w:cs="宋体"/>
          <w:color w:val="auto"/>
          <w:kern w:val="0"/>
          <w:sz w:val="24"/>
          <w:u w:val="single"/>
        </w:rPr>
        <w:t xml:space="preserve">       </w:t>
      </w:r>
      <w:r>
        <w:rPr>
          <w:rFonts w:hint="eastAsia" w:ascii="宋体" w:hAnsi="宋体" w:cs="宋体"/>
          <w:b/>
          <w:color w:val="auto"/>
          <w:sz w:val="24"/>
        </w:rPr>
        <w:t>（签字）</w:t>
      </w:r>
      <w:bookmarkEnd w:id="611"/>
      <w:bookmarkEnd w:id="612"/>
      <w:bookmarkEnd w:id="613"/>
      <w:bookmarkEnd w:id="614"/>
      <w:bookmarkEnd w:id="615"/>
    </w:p>
    <w:p>
      <w:pPr>
        <w:ind w:firstLine="482"/>
        <w:jc w:val="center"/>
        <w:rPr>
          <w:rFonts w:ascii="宋体" w:cs="宋体"/>
          <w:b/>
          <w:color w:val="auto"/>
          <w:sz w:val="24"/>
        </w:rPr>
      </w:pPr>
      <w:r>
        <w:rPr>
          <w:rFonts w:ascii="宋体" w:hAnsi="宋体" w:cs="宋体"/>
          <w:b/>
          <w:color w:val="auto"/>
          <w:sz w:val="24"/>
        </w:rPr>
        <w:t xml:space="preserve">                                                 </w:t>
      </w:r>
      <w:bookmarkStart w:id="616" w:name="_Toc528_WPSOffice_Level2"/>
      <w:bookmarkStart w:id="617" w:name="_Toc11285_WPSOffice_Level2"/>
      <w:bookmarkStart w:id="618" w:name="_Toc24751_WPSOffice_Level2"/>
      <w:bookmarkStart w:id="619" w:name="_Toc14927_WPSOffice_Level2"/>
      <w:bookmarkStart w:id="620" w:name="_Toc3031_WPSOffice_Level2"/>
      <w:bookmarkStart w:id="621" w:name="_Toc10576_WPSOffice_Level2"/>
      <w:bookmarkStart w:id="622" w:name="_Toc198_WPSOffice_Level2"/>
      <w:bookmarkStart w:id="623" w:name="_Toc8879_WPSOffice_Level2"/>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bookmarkEnd w:id="616"/>
      <w:bookmarkEnd w:id="617"/>
      <w:bookmarkEnd w:id="618"/>
      <w:bookmarkEnd w:id="619"/>
      <w:bookmarkEnd w:id="620"/>
      <w:bookmarkEnd w:id="621"/>
      <w:bookmarkEnd w:id="622"/>
      <w:bookmarkEnd w:id="623"/>
    </w:p>
    <w:bookmarkEnd w:id="591"/>
    <w:bookmarkEnd w:id="592"/>
    <w:p>
      <w:pPr>
        <w:rPr>
          <w:rFonts w:ascii="宋体" w:cs="宋体"/>
          <w:b/>
          <w:bCs/>
          <w:color w:val="auto"/>
          <w:sz w:val="24"/>
        </w:rPr>
      </w:pPr>
    </w:p>
    <w:p>
      <w:pPr>
        <w:rPr>
          <w:rFonts w:ascii="宋体" w:cs="宋体"/>
          <w:b/>
          <w:bCs/>
          <w:color w:val="auto"/>
          <w:sz w:val="24"/>
        </w:rPr>
      </w:pPr>
    </w:p>
    <w:p>
      <w:pPr>
        <w:widowControl/>
        <w:snapToGrid w:val="0"/>
        <w:spacing w:line="360" w:lineRule="auto"/>
        <w:outlineLvl w:val="1"/>
        <w:rPr>
          <w:rFonts w:ascii="宋体" w:cs="宋体"/>
          <w:b/>
          <w:color w:val="auto"/>
          <w:sz w:val="28"/>
          <w:szCs w:val="28"/>
        </w:rPr>
      </w:pPr>
      <w:bookmarkStart w:id="624" w:name="_Toc201287639"/>
      <w:bookmarkStart w:id="625" w:name="_Toc324756736"/>
      <w:bookmarkStart w:id="626" w:name="_Toc15744"/>
      <w:r>
        <w:rPr>
          <w:rFonts w:ascii="宋体" w:cs="宋体"/>
          <w:b/>
          <w:color w:val="auto"/>
          <w:sz w:val="24"/>
        </w:rPr>
        <w:br w:type="page"/>
      </w:r>
      <w:bookmarkStart w:id="627" w:name="_Toc2283"/>
      <w:bookmarkStart w:id="628" w:name="_Toc18485"/>
      <w:bookmarkStart w:id="629" w:name="_Toc19258"/>
      <w:r>
        <w:rPr>
          <w:rFonts w:hint="eastAsia" w:ascii="宋体" w:hAnsi="宋体" w:cs="宋体"/>
          <w:b/>
          <w:color w:val="auto"/>
          <w:sz w:val="28"/>
          <w:szCs w:val="28"/>
        </w:rPr>
        <w:t>附件</w:t>
      </w:r>
      <w:bookmarkEnd w:id="624"/>
      <w:bookmarkEnd w:id="625"/>
      <w:r>
        <w:rPr>
          <w:rFonts w:ascii="宋体" w:hAnsi="宋体" w:cs="宋体"/>
          <w:b/>
          <w:color w:val="auto"/>
          <w:sz w:val="28"/>
          <w:szCs w:val="28"/>
        </w:rPr>
        <w:t>5</w:t>
      </w:r>
      <w:r>
        <w:rPr>
          <w:rFonts w:hint="eastAsia" w:ascii="宋体" w:hAnsi="宋体" w:cs="宋体"/>
          <w:b/>
          <w:color w:val="auto"/>
          <w:sz w:val="28"/>
          <w:szCs w:val="28"/>
        </w:rPr>
        <w:t>：授权委托书</w:t>
      </w:r>
      <w:bookmarkEnd w:id="626"/>
      <w:bookmarkEnd w:id="627"/>
      <w:bookmarkEnd w:id="628"/>
      <w:bookmarkEnd w:id="629"/>
    </w:p>
    <w:p>
      <w:pPr>
        <w:ind w:firstLine="3813" w:firstLineChars="1055"/>
        <w:rPr>
          <w:rFonts w:ascii="宋体" w:cs="宋体"/>
          <w:b/>
          <w:color w:val="auto"/>
          <w:sz w:val="36"/>
          <w:szCs w:val="36"/>
        </w:rPr>
      </w:pPr>
    </w:p>
    <w:p>
      <w:pPr>
        <w:jc w:val="center"/>
        <w:rPr>
          <w:rFonts w:ascii="宋体" w:cs="宋体"/>
          <w:b/>
          <w:color w:val="auto"/>
          <w:sz w:val="36"/>
          <w:szCs w:val="36"/>
        </w:rPr>
      </w:pPr>
      <w:bookmarkStart w:id="630" w:name="_Toc14354_WPSOffice_Level3"/>
      <w:bookmarkStart w:id="631" w:name="_Toc27010_WPSOffice_Level3"/>
      <w:bookmarkStart w:id="632" w:name="_Toc14521_WPSOffice_Level3"/>
      <w:bookmarkStart w:id="633" w:name="_Toc9058_WPSOffice_Level3"/>
      <w:bookmarkStart w:id="634" w:name="_Toc29390_WPSOffice_Level3"/>
      <w:bookmarkStart w:id="635" w:name="_Toc8523_WPSOffice_Level3"/>
      <w:bookmarkStart w:id="636" w:name="_Toc1927_WPSOffice_Level3"/>
      <w:bookmarkStart w:id="637" w:name="_Toc3598_WPSOffice_Level3"/>
      <w:r>
        <w:rPr>
          <w:rFonts w:hint="eastAsia" w:ascii="宋体" w:hAnsi="宋体" w:cs="宋体"/>
          <w:b/>
          <w:color w:val="auto"/>
          <w:sz w:val="36"/>
          <w:szCs w:val="36"/>
        </w:rPr>
        <w:t>授权委托书</w:t>
      </w:r>
      <w:bookmarkEnd w:id="630"/>
      <w:bookmarkEnd w:id="631"/>
      <w:bookmarkEnd w:id="632"/>
      <w:bookmarkEnd w:id="633"/>
      <w:bookmarkEnd w:id="634"/>
      <w:bookmarkEnd w:id="635"/>
      <w:bookmarkEnd w:id="636"/>
      <w:bookmarkEnd w:id="637"/>
    </w:p>
    <w:p>
      <w:pPr>
        <w:ind w:firstLine="173" w:firstLineChars="82"/>
        <w:rPr>
          <w:rFonts w:ascii="宋体" w:cs="宋体"/>
          <w:b/>
          <w:bCs/>
          <w:color w:val="auto"/>
        </w:rPr>
      </w:pPr>
    </w:p>
    <w:p>
      <w:pPr>
        <w:adjustRightInd w:val="0"/>
        <w:textAlignment w:val="baseline"/>
        <w:rPr>
          <w:rFonts w:ascii="宋体" w:hAnsi="宋体" w:cs="宋体"/>
          <w:b/>
          <w:color w:val="auto"/>
          <w:sz w:val="24"/>
        </w:rPr>
      </w:pPr>
      <w:bookmarkStart w:id="638" w:name="_Toc31460_WPSOffice_Level3"/>
      <w:bookmarkStart w:id="639" w:name="_Toc12051_WPSOffice_Level3"/>
      <w:bookmarkStart w:id="640" w:name="_Toc25273_WPSOffice_Level3"/>
      <w:bookmarkStart w:id="641" w:name="_Toc15694_WPSOffice_Level3"/>
      <w:bookmarkStart w:id="642" w:name="_Toc4195_WPSOffice_Level3"/>
      <w:r>
        <w:rPr>
          <w:rFonts w:hint="eastAsia" w:ascii="宋体" w:hAnsi="宋体" w:cs="宋体"/>
          <w:b/>
          <w:bCs/>
          <w:color w:val="auto"/>
          <w:sz w:val="24"/>
        </w:rPr>
        <w:t>致：</w:t>
      </w:r>
      <w:bookmarkEnd w:id="638"/>
      <w:bookmarkEnd w:id="639"/>
      <w:bookmarkEnd w:id="640"/>
      <w:bookmarkEnd w:id="641"/>
      <w:bookmarkEnd w:id="642"/>
      <w:r>
        <w:rPr>
          <w:rFonts w:hint="eastAsia" w:ascii="宋体" w:hAnsi="宋体" w:cs="宋体"/>
          <w:b/>
          <w:color w:val="auto"/>
          <w:sz w:val="24"/>
          <w:lang w:eastAsia="zh-CN"/>
        </w:rPr>
        <w:t>青海旺利欣项目咨询管理有限公司</w:t>
      </w:r>
      <w:r>
        <w:rPr>
          <w:rFonts w:ascii="宋体" w:hAnsi="宋体" w:cs="宋体"/>
          <w:b/>
          <w:color w:val="auto"/>
          <w:sz w:val="24"/>
        </w:rPr>
        <w:t xml:space="preserve">                 </w:t>
      </w:r>
    </w:p>
    <w:p>
      <w:pPr>
        <w:rPr>
          <w:rFonts w:ascii="宋体" w:cs="宋体"/>
          <w:color w:val="auto"/>
          <w:sz w:val="24"/>
          <w:u w:val="single"/>
        </w:rPr>
      </w:pPr>
    </w:p>
    <w:p>
      <w:pPr>
        <w:spacing w:line="360" w:lineRule="auto"/>
        <w:ind w:firstLine="480"/>
        <w:jc w:val="left"/>
        <w:rPr>
          <w:rFonts w:ascii="宋体" w:cs="宋体"/>
          <w:color w:val="auto"/>
          <w:sz w:val="24"/>
        </w:rPr>
      </w:pPr>
      <w:r>
        <w:rPr>
          <w:rFonts w:hint="eastAsia" w:ascii="宋体" w:hAnsi="宋体" w:cs="宋体"/>
          <w:color w:val="auto"/>
          <w:sz w:val="24"/>
          <w:u w:val="single"/>
        </w:rPr>
        <w:t>（投标人名称）</w:t>
      </w:r>
      <w:r>
        <w:rPr>
          <w:rFonts w:hint="eastAsia" w:ascii="宋体" w:hAnsi="宋体" w:cs="宋体"/>
          <w:color w:val="auto"/>
          <w:sz w:val="24"/>
        </w:rPr>
        <w:t>系中华人民共和国合法企业，法定地址</w:t>
      </w:r>
      <w:r>
        <w:rPr>
          <w:rFonts w:ascii="宋体" w:hAnsi="宋体" w:cs="宋体"/>
          <w:color w:val="auto"/>
          <w:sz w:val="24"/>
          <w:u w:val="single"/>
        </w:rPr>
        <w:t xml:space="preserve">               </w:t>
      </w:r>
      <w:r>
        <w:rPr>
          <w:rFonts w:hint="eastAsia" w:ascii="宋体" w:hAnsi="宋体" w:cs="宋体"/>
          <w:color w:val="auto"/>
          <w:sz w:val="24"/>
        </w:rPr>
        <w:t>。</w:t>
      </w:r>
    </w:p>
    <w:p>
      <w:pPr>
        <w:spacing w:line="360" w:lineRule="auto"/>
        <w:ind w:firstLine="480"/>
        <w:rPr>
          <w:rFonts w:ascii="宋体" w:cs="宋体"/>
          <w:color w:val="auto"/>
          <w:sz w:val="24"/>
        </w:rPr>
      </w:pPr>
      <w:r>
        <w:rPr>
          <w:rFonts w:hint="eastAsia" w:ascii="宋体" w:hAnsi="宋体" w:cs="宋体"/>
          <w:color w:val="auto"/>
          <w:sz w:val="24"/>
          <w:u w:val="single"/>
        </w:rPr>
        <w:t>（法定代表人姓名）</w:t>
      </w:r>
      <w:r>
        <w:rPr>
          <w:rFonts w:ascii="宋体" w:hAnsi="宋体" w:cs="宋体"/>
          <w:color w:val="auto"/>
          <w:sz w:val="24"/>
          <w:u w:val="single"/>
        </w:rPr>
        <w:t xml:space="preserve">   </w:t>
      </w:r>
      <w:r>
        <w:rPr>
          <w:rFonts w:hint="eastAsia" w:ascii="宋体" w:hAnsi="宋体" w:cs="宋体"/>
          <w:color w:val="auto"/>
          <w:sz w:val="24"/>
        </w:rPr>
        <w:t>特授权</w:t>
      </w:r>
      <w:r>
        <w:rPr>
          <w:rFonts w:ascii="宋体" w:hAnsi="宋体" w:cs="宋体"/>
          <w:color w:val="auto"/>
          <w:sz w:val="24"/>
          <w:u w:val="single"/>
        </w:rPr>
        <w:t xml:space="preserve"> </w:t>
      </w:r>
      <w:r>
        <w:rPr>
          <w:rFonts w:hint="eastAsia" w:ascii="宋体" w:hAnsi="宋体" w:cs="宋体"/>
          <w:color w:val="auto"/>
          <w:sz w:val="24"/>
          <w:u w:val="single"/>
        </w:rPr>
        <w:t>（委托代理人姓名）</w:t>
      </w:r>
      <w:r>
        <w:rPr>
          <w:rFonts w:ascii="宋体" w:hAnsi="宋体" w:cs="宋体"/>
          <w:color w:val="auto"/>
          <w:sz w:val="24"/>
          <w:u w:val="single"/>
        </w:rPr>
        <w:t xml:space="preserve">    </w:t>
      </w:r>
      <w:r>
        <w:rPr>
          <w:rFonts w:hint="eastAsia" w:ascii="宋体" w:hAnsi="宋体" w:cs="宋体"/>
          <w:color w:val="auto"/>
          <w:sz w:val="24"/>
        </w:rPr>
        <w:t>代表我单位全权办理针对</w:t>
      </w:r>
      <w:r>
        <w:rPr>
          <w:rFonts w:ascii="宋体" w:hAnsi="宋体" w:cs="宋体"/>
          <w:color w:val="auto"/>
          <w:sz w:val="24"/>
          <w:u w:val="single"/>
        </w:rPr>
        <w:t xml:space="preserve">                </w:t>
      </w:r>
      <w:r>
        <w:rPr>
          <w:rFonts w:hint="eastAsia" w:ascii="宋体" w:hAnsi="宋体" w:cs="宋体"/>
          <w:color w:val="auto"/>
          <w:sz w:val="24"/>
        </w:rPr>
        <w:t>项目的</w:t>
      </w:r>
      <w:r>
        <w:rPr>
          <w:rFonts w:hint="eastAsia" w:ascii="宋体" w:hAnsi="宋体" w:cs="宋体"/>
          <w:color w:val="auto"/>
          <w:sz w:val="24"/>
          <w:lang w:eastAsia="zh-CN"/>
        </w:rPr>
        <w:t>磋商</w:t>
      </w:r>
      <w:r>
        <w:rPr>
          <w:rFonts w:hint="eastAsia" w:ascii="宋体" w:hAnsi="宋体" w:cs="宋体"/>
          <w:color w:val="auto"/>
          <w:sz w:val="24"/>
        </w:rPr>
        <w:t>、答疑等具体工作，并签署全部有关的文件、资料。</w:t>
      </w:r>
    </w:p>
    <w:p>
      <w:pPr>
        <w:spacing w:line="360" w:lineRule="auto"/>
        <w:ind w:firstLine="480"/>
        <w:rPr>
          <w:rFonts w:ascii="宋体" w:cs="宋体"/>
          <w:color w:val="auto"/>
          <w:sz w:val="24"/>
        </w:rPr>
      </w:pPr>
      <w:r>
        <w:rPr>
          <w:rFonts w:hint="eastAsia" w:ascii="宋体" w:hAnsi="宋体" w:cs="宋体"/>
          <w:color w:val="auto"/>
          <w:sz w:val="24"/>
        </w:rPr>
        <w:t>我单位对被授权人的签名负全部责任。</w:t>
      </w:r>
    </w:p>
    <w:p>
      <w:pPr>
        <w:spacing w:line="360" w:lineRule="auto"/>
        <w:ind w:firstLine="480"/>
        <w:rPr>
          <w:rFonts w:ascii="宋体" w:cs="宋体"/>
          <w:color w:val="auto"/>
          <w:sz w:val="24"/>
        </w:rPr>
      </w:pPr>
      <w:r>
        <w:rPr>
          <w:rFonts w:hint="eastAsia" w:ascii="宋体" w:hAnsi="宋体" w:cs="宋体"/>
          <w:color w:val="auto"/>
          <w:sz w:val="24"/>
        </w:rPr>
        <w:t>在撤销授权的书面通知以前，本授权书一直有效，被授权人签署的所有文件（在授权书有效期内签署的）不因授权的撤销而失效。</w:t>
      </w:r>
    </w:p>
    <w:p>
      <w:pPr>
        <w:rPr>
          <w:rFonts w:ascii="宋体" w:cs="宋体"/>
          <w:color w:val="auto"/>
          <w:sz w:val="24"/>
        </w:rPr>
      </w:pPr>
    </w:p>
    <w:p>
      <w:pPr>
        <w:ind w:firstLine="480"/>
        <w:rPr>
          <w:rFonts w:ascii="宋体" w:cs="宋体"/>
          <w:color w:val="auto"/>
          <w:sz w:val="24"/>
        </w:rPr>
      </w:pPr>
      <w:r>
        <w:rPr>
          <w:rFonts w:hint="eastAsia" w:ascii="宋体" w:hAnsi="宋体" w:cs="宋体"/>
          <w:color w:val="auto"/>
          <w:sz w:val="24"/>
        </w:rPr>
        <w:t>被授权人联系电话：</w:t>
      </w:r>
      <w:r>
        <w:rPr>
          <w:rFonts w:ascii="宋体" w:hAnsi="宋体" w:cs="宋体"/>
          <w:color w:val="auto"/>
          <w:sz w:val="24"/>
          <w:u w:val="single"/>
        </w:rPr>
        <w:t xml:space="preserve">           </w:t>
      </w:r>
    </w:p>
    <w:p>
      <w:pPr>
        <w:ind w:firstLine="480"/>
        <w:rPr>
          <w:rFonts w:ascii="宋体" w:cs="宋体"/>
          <w:color w:val="auto"/>
          <w:sz w:val="24"/>
        </w:rPr>
      </w:pPr>
    </w:p>
    <w:p>
      <w:pPr>
        <w:rPr>
          <w:rFonts w:ascii="宋体" w:cs="宋体"/>
          <w:color w:val="auto"/>
          <w:sz w:val="24"/>
        </w:rPr>
      </w:pPr>
    </w:p>
    <w:p>
      <w:pPr>
        <w:ind w:firstLine="480"/>
        <w:rPr>
          <w:rFonts w:ascii="宋体" w:hAnsi="宋体" w:cs="宋体"/>
          <w:color w:val="auto"/>
          <w:sz w:val="24"/>
          <w:u w:val="single"/>
        </w:rPr>
      </w:pPr>
      <w:r>
        <w:rPr>
          <w:rFonts w:hint="eastAsia" w:ascii="宋体" w:hAnsi="宋体" w:cs="宋体"/>
          <w:color w:val="auto"/>
          <w:sz w:val="24"/>
        </w:rPr>
        <w:t>被授权人（委托代理人）签字：</w:t>
      </w:r>
      <w:r>
        <w:rPr>
          <w:rFonts w:ascii="宋体" w:hAnsi="宋体" w:cs="宋体"/>
          <w:color w:val="auto"/>
          <w:sz w:val="24"/>
          <w:u w:val="single"/>
        </w:rPr>
        <w:t xml:space="preserve">      </w:t>
      </w:r>
      <w:r>
        <w:rPr>
          <w:rFonts w:ascii="宋体" w:hAnsi="宋体" w:cs="宋体"/>
          <w:color w:val="auto"/>
          <w:sz w:val="24"/>
        </w:rPr>
        <w:t xml:space="preserve">   </w:t>
      </w:r>
      <w:r>
        <w:rPr>
          <w:rFonts w:hint="eastAsia" w:ascii="宋体" w:hAnsi="宋体" w:cs="宋体"/>
          <w:color w:val="auto"/>
          <w:sz w:val="24"/>
        </w:rPr>
        <w:t>授权人（法定代表人）签字：</w:t>
      </w:r>
      <w:r>
        <w:rPr>
          <w:rFonts w:ascii="宋体" w:hAnsi="宋体" w:cs="宋体"/>
          <w:color w:val="auto"/>
          <w:sz w:val="24"/>
          <w:u w:val="single"/>
        </w:rPr>
        <w:t xml:space="preserve">          </w:t>
      </w:r>
    </w:p>
    <w:p>
      <w:pPr>
        <w:ind w:firstLine="480"/>
        <w:rPr>
          <w:rFonts w:ascii="宋体" w:cs="宋体"/>
          <w:color w:val="auto"/>
          <w:sz w:val="24"/>
        </w:rPr>
      </w:pPr>
      <w:r>
        <w:rPr>
          <w:rFonts w:hint="eastAsia" w:ascii="宋体" w:hAnsi="宋体" w:cs="宋体"/>
          <w:color w:val="auto"/>
          <w:sz w:val="24"/>
        </w:rPr>
        <w:t>职务：</w:t>
      </w:r>
      <w:r>
        <w:rPr>
          <w:rFonts w:ascii="宋体" w:hAnsi="宋体" w:cs="宋体"/>
          <w:color w:val="auto"/>
          <w:sz w:val="24"/>
          <w:u w:val="single"/>
        </w:rPr>
        <w:t xml:space="preserve">            </w:t>
      </w:r>
      <w:r>
        <w:rPr>
          <w:rFonts w:ascii="宋体" w:hAnsi="宋体" w:cs="宋体"/>
          <w:color w:val="auto"/>
          <w:sz w:val="24"/>
        </w:rPr>
        <w:t xml:space="preserve">                   </w:t>
      </w:r>
      <w:r>
        <w:rPr>
          <w:rFonts w:hint="eastAsia" w:ascii="宋体" w:hAnsi="宋体" w:cs="宋体"/>
          <w:color w:val="auto"/>
          <w:sz w:val="24"/>
        </w:rPr>
        <w:t>职务：</w:t>
      </w:r>
      <w:r>
        <w:rPr>
          <w:rFonts w:ascii="宋体" w:hAnsi="宋体" w:cs="宋体"/>
          <w:color w:val="auto"/>
          <w:sz w:val="24"/>
          <w:u w:val="single"/>
        </w:rPr>
        <w:t xml:space="preserve">            </w:t>
      </w:r>
    </w:p>
    <w:p>
      <w:pPr>
        <w:autoSpaceDE w:val="0"/>
        <w:autoSpaceDN w:val="0"/>
        <w:adjustRightInd w:val="0"/>
        <w:ind w:firstLine="480"/>
        <w:jc w:val="left"/>
        <w:rPr>
          <w:rFonts w:ascii="宋体" w:cs="宋体"/>
          <w:color w:val="auto"/>
          <w:kern w:val="0"/>
          <w:sz w:val="24"/>
        </w:rPr>
      </w:pPr>
      <w:r>
        <w:rPr>
          <w:rFonts w:hint="eastAsia" w:ascii="宋体" w:hAnsi="宋体" w:cs="宋体"/>
          <w:color w:val="auto"/>
          <w:kern w:val="0"/>
          <w:sz w:val="24"/>
        </w:rPr>
        <w:t>附被授权人第二代身份证双面扫描（或复印）件</w:t>
      </w:r>
    </w:p>
    <w:p>
      <w:pPr>
        <w:rPr>
          <w:rFonts w:ascii="宋体" w:cs="宋体"/>
          <w:color w:val="auto"/>
          <w:sz w:val="24"/>
        </w:rPr>
      </w:pPr>
    </w:p>
    <w:p>
      <w:pPr>
        <w:rPr>
          <w:rFonts w:ascii="宋体" w:cs="宋体"/>
          <w:color w:val="auto"/>
          <w:sz w:val="24"/>
        </w:rPr>
      </w:pPr>
    </w:p>
    <w:p>
      <w:pPr>
        <w:rPr>
          <w:rFonts w:ascii="宋体" w:cs="宋体"/>
          <w:color w:val="auto"/>
          <w:sz w:val="24"/>
        </w:rPr>
      </w:pPr>
    </w:p>
    <w:p>
      <w:pPr>
        <w:rPr>
          <w:rFonts w:ascii="宋体" w:cs="宋体"/>
          <w:color w:val="auto"/>
          <w:sz w:val="24"/>
        </w:rPr>
      </w:pPr>
    </w:p>
    <w:p>
      <w:pPr>
        <w:rPr>
          <w:rFonts w:ascii="宋体" w:cs="宋体"/>
          <w:color w:val="auto"/>
          <w:sz w:val="24"/>
        </w:rPr>
      </w:pPr>
    </w:p>
    <w:p>
      <w:pPr>
        <w:rPr>
          <w:rFonts w:ascii="宋体" w:cs="宋体"/>
          <w:color w:val="auto"/>
          <w:sz w:val="24"/>
        </w:rPr>
      </w:pPr>
    </w:p>
    <w:p>
      <w:pPr>
        <w:ind w:firstLine="5390" w:firstLineChars="2237"/>
        <w:rPr>
          <w:rFonts w:ascii="宋体" w:cs="宋体"/>
          <w:b/>
          <w:color w:val="auto"/>
          <w:sz w:val="24"/>
        </w:rPr>
      </w:pPr>
      <w:bookmarkStart w:id="643" w:name="_Toc5279_WPSOffice_Level3"/>
      <w:bookmarkStart w:id="644" w:name="_Toc3794_WPSOffice_Level3"/>
      <w:bookmarkStart w:id="645" w:name="_Toc16989_WPSOffice_Level3"/>
      <w:bookmarkStart w:id="646" w:name="_Toc3680_WPSOffice_Level3"/>
      <w:bookmarkStart w:id="647" w:name="_Toc31231_WPSOffice_Level3"/>
      <w:r>
        <w:rPr>
          <w:rFonts w:hint="eastAsia" w:ascii="宋体" w:hAnsi="宋体" w:cs="宋体"/>
          <w:b/>
          <w:color w:val="auto"/>
          <w:sz w:val="24"/>
        </w:rPr>
        <w:t>投标人：</w:t>
      </w:r>
      <w:r>
        <w:rPr>
          <w:rFonts w:ascii="宋体" w:hAnsi="宋体" w:cs="宋体"/>
          <w:color w:val="auto"/>
          <w:kern w:val="0"/>
          <w:sz w:val="24"/>
          <w:u w:val="single"/>
        </w:rPr>
        <w:t xml:space="preserve">       </w:t>
      </w:r>
      <w:r>
        <w:rPr>
          <w:rFonts w:hint="eastAsia" w:ascii="宋体" w:hAnsi="宋体" w:cs="宋体"/>
          <w:b/>
          <w:color w:val="auto"/>
          <w:sz w:val="24"/>
        </w:rPr>
        <w:t>（公章）</w:t>
      </w:r>
      <w:bookmarkEnd w:id="643"/>
      <w:bookmarkEnd w:id="644"/>
      <w:bookmarkEnd w:id="645"/>
      <w:bookmarkEnd w:id="646"/>
      <w:bookmarkEnd w:id="647"/>
    </w:p>
    <w:p>
      <w:pPr>
        <w:jc w:val="right"/>
        <w:rPr>
          <w:rFonts w:ascii="宋体" w:cs="宋体"/>
          <w:b/>
          <w:color w:val="auto"/>
          <w:sz w:val="24"/>
        </w:rPr>
      </w:pPr>
      <w:bookmarkStart w:id="648" w:name="_Toc20862_WPSOffice_Level3"/>
      <w:bookmarkStart w:id="649" w:name="_Toc31724_WPSOffice_Level3"/>
      <w:bookmarkStart w:id="650" w:name="_Toc25136_WPSOffice_Level3"/>
      <w:bookmarkStart w:id="651" w:name="_Toc16180_WPSOffice_Level3"/>
      <w:bookmarkStart w:id="652" w:name="_Toc12935_WPSOffice_Level3"/>
      <w:r>
        <w:rPr>
          <w:rFonts w:hint="eastAsia" w:ascii="宋体" w:hAnsi="宋体" w:cs="宋体"/>
          <w:b/>
          <w:color w:val="auto"/>
          <w:sz w:val="24"/>
        </w:rPr>
        <w:t>法定代表人：</w:t>
      </w:r>
      <w:r>
        <w:rPr>
          <w:rFonts w:ascii="宋体" w:hAnsi="宋体" w:cs="宋体"/>
          <w:color w:val="auto"/>
          <w:kern w:val="0"/>
          <w:sz w:val="24"/>
          <w:u w:val="single"/>
        </w:rPr>
        <w:t xml:space="preserve">       </w:t>
      </w:r>
      <w:r>
        <w:rPr>
          <w:rFonts w:hint="eastAsia" w:ascii="宋体" w:hAnsi="宋体" w:cs="宋体"/>
          <w:b/>
          <w:color w:val="auto"/>
          <w:sz w:val="24"/>
        </w:rPr>
        <w:t>（签字）</w:t>
      </w:r>
      <w:bookmarkEnd w:id="648"/>
      <w:bookmarkEnd w:id="649"/>
      <w:bookmarkEnd w:id="650"/>
      <w:bookmarkEnd w:id="651"/>
      <w:bookmarkEnd w:id="652"/>
    </w:p>
    <w:p>
      <w:pPr>
        <w:ind w:firstLine="482"/>
        <w:jc w:val="center"/>
        <w:rPr>
          <w:rFonts w:ascii="宋体" w:cs="宋体"/>
          <w:b/>
          <w:color w:val="auto"/>
          <w:sz w:val="24"/>
        </w:rPr>
      </w:pPr>
      <w:r>
        <w:rPr>
          <w:rFonts w:ascii="宋体" w:hAnsi="宋体" w:cs="宋体"/>
          <w:b/>
          <w:color w:val="auto"/>
          <w:sz w:val="24"/>
        </w:rPr>
        <w:t xml:space="preserve">                                                  </w:t>
      </w:r>
      <w:bookmarkStart w:id="653" w:name="_Toc26180_WPSOffice_Level2"/>
      <w:bookmarkStart w:id="654" w:name="_Toc16668_WPSOffice_Level2"/>
      <w:bookmarkStart w:id="655" w:name="_Toc28831_WPSOffice_Level2"/>
      <w:bookmarkStart w:id="656" w:name="_Toc18287_WPSOffice_Level2"/>
      <w:bookmarkStart w:id="657" w:name="_Toc29999_WPSOffice_Level2"/>
      <w:bookmarkStart w:id="658" w:name="_Toc16363_WPSOffice_Level2"/>
      <w:bookmarkStart w:id="659" w:name="_Toc21868_WPSOffice_Level2"/>
      <w:bookmarkStart w:id="660" w:name="_Toc30525_WPSOffice_Level2"/>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bookmarkEnd w:id="653"/>
      <w:bookmarkEnd w:id="654"/>
      <w:bookmarkEnd w:id="655"/>
      <w:bookmarkEnd w:id="656"/>
      <w:bookmarkEnd w:id="657"/>
      <w:bookmarkEnd w:id="658"/>
      <w:bookmarkEnd w:id="659"/>
      <w:bookmarkEnd w:id="660"/>
    </w:p>
    <w:p>
      <w:pPr>
        <w:rPr>
          <w:rFonts w:ascii="宋体" w:cs="宋体"/>
          <w:b/>
          <w:bCs/>
          <w:color w:val="auto"/>
          <w:sz w:val="24"/>
        </w:rPr>
      </w:pPr>
    </w:p>
    <w:p>
      <w:pPr>
        <w:rPr>
          <w:rFonts w:ascii="宋体" w:cs="宋体"/>
          <w:b/>
          <w:bCs/>
          <w:color w:val="auto"/>
          <w:sz w:val="28"/>
          <w:szCs w:val="28"/>
        </w:rPr>
      </w:pPr>
    </w:p>
    <w:p>
      <w:pPr>
        <w:widowControl/>
        <w:snapToGrid w:val="0"/>
        <w:spacing w:line="360" w:lineRule="auto"/>
        <w:outlineLvl w:val="1"/>
        <w:rPr>
          <w:rFonts w:ascii="宋体" w:cs="宋体"/>
          <w:b/>
          <w:color w:val="auto"/>
          <w:sz w:val="28"/>
          <w:szCs w:val="28"/>
        </w:rPr>
      </w:pPr>
      <w:bookmarkStart w:id="661" w:name="_Toc14392"/>
      <w:r>
        <w:rPr>
          <w:rFonts w:ascii="宋体" w:cs="宋体"/>
          <w:b/>
          <w:color w:val="auto"/>
          <w:sz w:val="28"/>
          <w:szCs w:val="28"/>
        </w:rPr>
        <w:br w:type="page"/>
      </w:r>
      <w:bookmarkStart w:id="662" w:name="_Toc21629"/>
      <w:bookmarkStart w:id="663" w:name="_Toc6703"/>
      <w:bookmarkStart w:id="664" w:name="_Toc28220"/>
      <w:r>
        <w:rPr>
          <w:rFonts w:hint="eastAsia" w:ascii="宋体" w:hAnsi="宋体" w:cs="宋体"/>
          <w:b/>
          <w:color w:val="auto"/>
          <w:sz w:val="28"/>
          <w:szCs w:val="28"/>
        </w:rPr>
        <w:t>附件</w:t>
      </w:r>
      <w:bookmarkStart w:id="665" w:name="_Toc351475542"/>
      <w:bookmarkStart w:id="666" w:name="_Toc365019584"/>
      <w:bookmarkStart w:id="667" w:name="_Toc376936779"/>
      <w:r>
        <w:rPr>
          <w:rFonts w:ascii="宋体" w:hAnsi="宋体" w:cs="宋体"/>
          <w:b/>
          <w:color w:val="auto"/>
          <w:sz w:val="28"/>
          <w:szCs w:val="28"/>
        </w:rPr>
        <w:t>6</w:t>
      </w:r>
      <w:r>
        <w:rPr>
          <w:rFonts w:hint="eastAsia" w:ascii="宋体" w:hAnsi="宋体" w:cs="宋体"/>
          <w:b/>
          <w:color w:val="auto"/>
          <w:sz w:val="28"/>
          <w:szCs w:val="28"/>
        </w:rPr>
        <w:t>：投标人诚信承诺书</w:t>
      </w:r>
      <w:bookmarkEnd w:id="661"/>
      <w:bookmarkEnd w:id="662"/>
      <w:bookmarkEnd w:id="663"/>
      <w:bookmarkEnd w:id="664"/>
      <w:bookmarkEnd w:id="665"/>
      <w:bookmarkEnd w:id="666"/>
      <w:bookmarkEnd w:id="667"/>
    </w:p>
    <w:p>
      <w:pPr>
        <w:ind w:firstLine="480"/>
        <w:rPr>
          <w:rFonts w:ascii="宋体" w:cs="宋体"/>
          <w:color w:val="auto"/>
        </w:rPr>
      </w:pPr>
    </w:p>
    <w:p>
      <w:pPr>
        <w:jc w:val="center"/>
        <w:rPr>
          <w:rFonts w:ascii="宋体" w:cs="宋体"/>
          <w:b/>
          <w:color w:val="auto"/>
          <w:sz w:val="36"/>
          <w:szCs w:val="36"/>
        </w:rPr>
      </w:pPr>
      <w:bookmarkStart w:id="668" w:name="_Toc20824_WPSOffice_Level3"/>
      <w:bookmarkStart w:id="669" w:name="_Toc29999_WPSOffice_Level3"/>
      <w:bookmarkStart w:id="670" w:name="_Toc14232_WPSOffice_Level3"/>
      <w:bookmarkStart w:id="671" w:name="_Toc12280_WPSOffice_Level3"/>
      <w:bookmarkStart w:id="672" w:name="_Toc24986_WPSOffice_Level3"/>
      <w:bookmarkStart w:id="673" w:name="_Toc7554_WPSOffice_Level3"/>
      <w:bookmarkStart w:id="674" w:name="_Toc30541_WPSOffice_Level3"/>
      <w:bookmarkStart w:id="675" w:name="_Toc25687_WPSOffice_Level3"/>
      <w:r>
        <w:rPr>
          <w:rFonts w:hint="eastAsia" w:ascii="宋体" w:hAnsi="宋体" w:cs="宋体"/>
          <w:b/>
          <w:color w:val="auto"/>
          <w:sz w:val="36"/>
          <w:szCs w:val="36"/>
        </w:rPr>
        <w:t>投标人诚信承诺书</w:t>
      </w:r>
      <w:bookmarkEnd w:id="668"/>
      <w:bookmarkEnd w:id="669"/>
      <w:bookmarkEnd w:id="670"/>
      <w:bookmarkEnd w:id="671"/>
      <w:bookmarkEnd w:id="672"/>
      <w:bookmarkEnd w:id="673"/>
      <w:bookmarkEnd w:id="674"/>
      <w:bookmarkEnd w:id="675"/>
    </w:p>
    <w:p>
      <w:pPr>
        <w:ind w:firstLine="1819" w:firstLineChars="755"/>
        <w:rPr>
          <w:rFonts w:ascii="宋体" w:cs="宋体"/>
          <w:b/>
          <w:color w:val="auto"/>
          <w:sz w:val="24"/>
        </w:rPr>
      </w:pPr>
    </w:p>
    <w:p>
      <w:pPr>
        <w:adjustRightInd w:val="0"/>
        <w:spacing w:line="360" w:lineRule="auto"/>
        <w:textAlignment w:val="baseline"/>
        <w:rPr>
          <w:rFonts w:ascii="宋体" w:hAnsi="宋体" w:cs="宋体"/>
          <w:b/>
          <w:color w:val="auto"/>
          <w:sz w:val="24"/>
        </w:rPr>
      </w:pPr>
      <w:bookmarkStart w:id="676" w:name="_Toc26648_WPSOffice_Level3"/>
      <w:bookmarkStart w:id="677" w:name="_Toc13001_WPSOffice_Level3"/>
      <w:bookmarkStart w:id="678" w:name="_Toc1737_WPSOffice_Level3"/>
      <w:bookmarkStart w:id="679" w:name="_Toc25552_WPSOffice_Level3"/>
      <w:bookmarkStart w:id="680" w:name="_Toc1953_WPSOffice_Level3"/>
      <w:r>
        <w:rPr>
          <w:rFonts w:hint="eastAsia" w:ascii="宋体" w:hAnsi="宋体" w:cs="宋体"/>
          <w:b/>
          <w:bCs/>
          <w:color w:val="auto"/>
          <w:sz w:val="24"/>
        </w:rPr>
        <w:t>致：</w:t>
      </w:r>
      <w:bookmarkEnd w:id="676"/>
      <w:bookmarkEnd w:id="677"/>
      <w:bookmarkEnd w:id="678"/>
      <w:bookmarkEnd w:id="679"/>
      <w:bookmarkEnd w:id="680"/>
      <w:r>
        <w:rPr>
          <w:rFonts w:hint="eastAsia" w:ascii="宋体" w:hAnsi="宋体" w:cs="宋体"/>
          <w:b/>
          <w:color w:val="auto"/>
          <w:sz w:val="24"/>
          <w:lang w:eastAsia="zh-CN"/>
        </w:rPr>
        <w:t>青海旺利欣项目咨询管理有限公司</w:t>
      </w:r>
      <w:r>
        <w:rPr>
          <w:rFonts w:ascii="宋体" w:hAnsi="宋体" w:cs="宋体"/>
          <w:b/>
          <w:color w:val="auto"/>
          <w:sz w:val="24"/>
        </w:rPr>
        <w:t xml:space="preserve">                 </w:t>
      </w:r>
    </w:p>
    <w:p>
      <w:pPr>
        <w:spacing w:line="360" w:lineRule="auto"/>
        <w:ind w:firstLine="480"/>
        <w:rPr>
          <w:rFonts w:ascii="宋体" w:cs="宋体"/>
          <w:color w:val="auto"/>
          <w:sz w:val="24"/>
        </w:rPr>
      </w:pPr>
      <w:r>
        <w:rPr>
          <w:rFonts w:hint="eastAsia" w:ascii="宋体" w:hAnsi="宋体" w:cs="宋体"/>
          <w:color w:val="auto"/>
          <w:sz w:val="24"/>
        </w:rPr>
        <w:t>为了诚实、客观、有序地参与招标活动，愿就以下内容作出承诺：</w:t>
      </w:r>
    </w:p>
    <w:p>
      <w:pPr>
        <w:spacing w:line="360" w:lineRule="auto"/>
        <w:ind w:firstLine="480"/>
        <w:rPr>
          <w:rFonts w:ascii="宋体" w:cs="宋体"/>
          <w:color w:val="auto"/>
          <w:sz w:val="24"/>
        </w:rPr>
      </w:pPr>
      <w:r>
        <w:rPr>
          <w:rFonts w:hint="eastAsia" w:ascii="宋体" w:hAnsi="宋体" w:cs="宋体"/>
          <w:color w:val="auto"/>
          <w:sz w:val="24"/>
        </w:rPr>
        <w:t>一、自觉遵守各项法律、法规、规章、制度以及社会公德，维护廉洁环境，与同场竞争的投标人平等参加招标活动。</w:t>
      </w:r>
    </w:p>
    <w:p>
      <w:pPr>
        <w:spacing w:line="360" w:lineRule="auto"/>
        <w:ind w:firstLine="480"/>
        <w:rPr>
          <w:rFonts w:ascii="宋体" w:cs="宋体"/>
          <w:color w:val="auto"/>
          <w:sz w:val="24"/>
        </w:rPr>
      </w:pPr>
      <w:r>
        <w:rPr>
          <w:rFonts w:hint="eastAsia" w:ascii="宋体" w:hAnsi="宋体" w:cs="宋体"/>
          <w:color w:val="auto"/>
          <w:sz w:val="24"/>
        </w:rPr>
        <w:t>二、参加</w:t>
      </w:r>
      <w:r>
        <w:rPr>
          <w:rFonts w:hint="eastAsia" w:ascii="宋体" w:hAnsi="宋体" w:cs="宋体"/>
          <w:color w:val="auto"/>
          <w:sz w:val="24"/>
          <w:lang w:eastAsia="zh-CN"/>
        </w:rPr>
        <w:t>青海旺利欣项目咨询管理有限公司</w:t>
      </w:r>
      <w:r>
        <w:rPr>
          <w:rFonts w:hint="eastAsia" w:ascii="宋体" w:hAnsi="宋体" w:cs="宋体"/>
          <w:color w:val="auto"/>
          <w:sz w:val="24"/>
        </w:rPr>
        <w:t>组织的招标活动时，严格按照</w:t>
      </w:r>
      <w:r>
        <w:rPr>
          <w:rFonts w:hint="eastAsia" w:ascii="宋体" w:hAnsi="宋体" w:cs="宋体"/>
          <w:color w:val="auto"/>
          <w:sz w:val="24"/>
          <w:lang w:eastAsia="zh-CN"/>
        </w:rPr>
        <w:t>磋商文件</w:t>
      </w:r>
      <w:r>
        <w:rPr>
          <w:rFonts w:hint="eastAsia" w:ascii="宋体" w:hAnsi="宋体" w:cs="宋体"/>
          <w:color w:val="auto"/>
          <w:sz w:val="24"/>
        </w:rPr>
        <w:t>的规定和要求提供所需的相关材料，并对所提供的各类资料的真实性负责，不虚假应标，不虚列业绩。</w:t>
      </w:r>
    </w:p>
    <w:p>
      <w:pPr>
        <w:spacing w:line="360" w:lineRule="auto"/>
        <w:ind w:firstLine="480"/>
        <w:rPr>
          <w:rFonts w:ascii="宋体" w:cs="宋体"/>
          <w:color w:val="auto"/>
          <w:sz w:val="24"/>
        </w:rPr>
      </w:pPr>
      <w:r>
        <w:rPr>
          <w:rFonts w:hint="eastAsia" w:ascii="宋体" w:hAnsi="宋体" w:cs="宋体"/>
          <w:color w:val="auto"/>
          <w:sz w:val="24"/>
        </w:rPr>
        <w:t>三、尊重参与招标活动各相关方的合法行为，接受招标活动依法形成的意见、结果。</w:t>
      </w:r>
    </w:p>
    <w:p>
      <w:pPr>
        <w:spacing w:line="360" w:lineRule="auto"/>
        <w:ind w:firstLine="480"/>
        <w:rPr>
          <w:rFonts w:ascii="宋体" w:cs="宋体"/>
          <w:color w:val="auto"/>
          <w:sz w:val="24"/>
        </w:rPr>
      </w:pPr>
      <w:r>
        <w:rPr>
          <w:rFonts w:hint="eastAsia" w:ascii="宋体" w:hAnsi="宋体" w:cs="宋体"/>
          <w:color w:val="auto"/>
          <w:sz w:val="24"/>
        </w:rPr>
        <w:t>四、依法参加招标活动，不围标、串标，维护市场秩序，不提供“三无”产品、以次充好。</w:t>
      </w:r>
    </w:p>
    <w:p>
      <w:pPr>
        <w:spacing w:line="360" w:lineRule="auto"/>
        <w:ind w:firstLine="480"/>
        <w:rPr>
          <w:rFonts w:ascii="宋体" w:cs="宋体"/>
          <w:color w:val="auto"/>
          <w:sz w:val="24"/>
        </w:rPr>
      </w:pPr>
      <w:r>
        <w:rPr>
          <w:rFonts w:hint="eastAsia" w:ascii="宋体" w:hAnsi="宋体" w:cs="宋体"/>
          <w:color w:val="auto"/>
          <w:sz w:val="24"/>
        </w:rPr>
        <w:t>五、积极推动招标活动健康开展，对招标活动有疑问、异议时，按法律规定的程序实名（加盖单位公章和法定代表人签名）反映情况，不恶意中伤、无事生非，以和谐、平等的心态参加招标活动。</w:t>
      </w:r>
    </w:p>
    <w:p>
      <w:pPr>
        <w:spacing w:line="360" w:lineRule="auto"/>
        <w:ind w:firstLine="480"/>
        <w:rPr>
          <w:rFonts w:ascii="宋体" w:cs="宋体"/>
          <w:color w:val="auto"/>
          <w:sz w:val="24"/>
        </w:rPr>
      </w:pPr>
      <w:r>
        <w:rPr>
          <w:rFonts w:hint="eastAsia" w:ascii="宋体" w:hAnsi="宋体" w:cs="宋体"/>
          <w:color w:val="auto"/>
          <w:sz w:val="24"/>
        </w:rPr>
        <w:t>六、认真履行中标人应承担的责任和义务，全面执行合同规定的各项内容，保质保量地按时完成工作任务。</w:t>
      </w:r>
    </w:p>
    <w:p>
      <w:pPr>
        <w:spacing w:line="360" w:lineRule="auto"/>
        <w:ind w:firstLine="480"/>
        <w:rPr>
          <w:rFonts w:ascii="宋体" w:cs="宋体"/>
          <w:color w:val="auto"/>
          <w:sz w:val="24"/>
        </w:rPr>
      </w:pPr>
      <w:r>
        <w:rPr>
          <w:rFonts w:hint="eastAsia" w:ascii="宋体" w:hAnsi="宋体" w:cs="宋体"/>
          <w:color w:val="auto"/>
          <w:sz w:val="24"/>
        </w:rPr>
        <w:t>若本企业（单位）发生有悖于上述承诺的行为，愿意接受《中华人民共和国招标法》和《招标法实施条例》中对投标人的相关处理。</w:t>
      </w:r>
    </w:p>
    <w:p>
      <w:pPr>
        <w:spacing w:line="360" w:lineRule="auto"/>
        <w:ind w:firstLine="480"/>
        <w:rPr>
          <w:rFonts w:ascii="宋体" w:cs="宋体"/>
          <w:color w:val="auto"/>
          <w:sz w:val="24"/>
        </w:rPr>
      </w:pPr>
      <w:r>
        <w:rPr>
          <w:rFonts w:hint="eastAsia" w:ascii="宋体" w:hAnsi="宋体" w:cs="宋体"/>
          <w:color w:val="auto"/>
          <w:sz w:val="24"/>
        </w:rPr>
        <w:t>本承诺是招标项目投标文件的组成部分。</w:t>
      </w:r>
    </w:p>
    <w:p>
      <w:pPr>
        <w:spacing w:beforeLines="100"/>
        <w:jc w:val="left"/>
        <w:rPr>
          <w:rFonts w:ascii="宋体" w:cs="宋体"/>
          <w:color w:val="auto"/>
          <w:sz w:val="24"/>
        </w:rPr>
      </w:pPr>
    </w:p>
    <w:p>
      <w:pPr>
        <w:spacing w:line="360" w:lineRule="auto"/>
        <w:ind w:firstLine="3735" w:firstLineChars="1550"/>
        <w:rPr>
          <w:rFonts w:ascii="宋体" w:cs="宋体"/>
          <w:b/>
          <w:color w:val="auto"/>
          <w:sz w:val="24"/>
        </w:rPr>
      </w:pPr>
    </w:p>
    <w:p>
      <w:pPr>
        <w:spacing w:line="360" w:lineRule="auto"/>
        <w:ind w:firstLine="3735" w:firstLineChars="1550"/>
        <w:rPr>
          <w:rFonts w:ascii="宋体" w:hAnsi="宋体" w:cs="宋体"/>
          <w:b/>
          <w:color w:val="auto"/>
          <w:sz w:val="24"/>
        </w:rPr>
      </w:pPr>
      <w:r>
        <w:rPr>
          <w:rFonts w:ascii="宋体" w:hAnsi="宋体" w:cs="宋体"/>
          <w:b/>
          <w:color w:val="auto"/>
          <w:sz w:val="24"/>
        </w:rPr>
        <w:t xml:space="preserve"> </w:t>
      </w:r>
    </w:p>
    <w:p>
      <w:pPr>
        <w:spacing w:line="360" w:lineRule="auto"/>
        <w:ind w:firstLine="4819" w:firstLineChars="2000"/>
        <w:rPr>
          <w:rFonts w:ascii="宋体" w:cs="宋体"/>
          <w:b/>
          <w:color w:val="auto"/>
          <w:sz w:val="24"/>
        </w:rPr>
      </w:pPr>
      <w:bookmarkStart w:id="681" w:name="_Toc31141_WPSOffice_Level3"/>
      <w:bookmarkStart w:id="682" w:name="_Toc22334_WPSOffice_Level3"/>
      <w:bookmarkStart w:id="683" w:name="_Toc32703_WPSOffice_Level3"/>
      <w:bookmarkStart w:id="684" w:name="_Toc6678_WPSOffice_Level3"/>
      <w:bookmarkStart w:id="685" w:name="_Toc27724_WPSOffice_Level3"/>
      <w:r>
        <w:rPr>
          <w:rFonts w:hint="eastAsia" w:ascii="宋体" w:hAnsi="宋体" w:cs="宋体"/>
          <w:b/>
          <w:color w:val="auto"/>
          <w:sz w:val="24"/>
        </w:rPr>
        <w:t>投标人：</w:t>
      </w:r>
      <w:r>
        <w:rPr>
          <w:rFonts w:ascii="宋体" w:hAnsi="宋体" w:cs="宋体"/>
          <w:color w:val="auto"/>
          <w:kern w:val="0"/>
          <w:sz w:val="24"/>
          <w:u w:val="single"/>
        </w:rPr>
        <w:t xml:space="preserve">       </w:t>
      </w:r>
      <w:r>
        <w:rPr>
          <w:rFonts w:hint="eastAsia" w:ascii="宋体" w:hAnsi="宋体" w:cs="宋体"/>
          <w:b/>
          <w:color w:val="auto"/>
          <w:sz w:val="24"/>
        </w:rPr>
        <w:t>（公章）</w:t>
      </w:r>
      <w:bookmarkEnd w:id="681"/>
      <w:bookmarkEnd w:id="682"/>
      <w:bookmarkEnd w:id="683"/>
      <w:bookmarkEnd w:id="684"/>
      <w:bookmarkEnd w:id="685"/>
    </w:p>
    <w:p>
      <w:pPr>
        <w:spacing w:line="360" w:lineRule="auto"/>
        <w:ind w:firstLine="482"/>
        <w:jc w:val="center"/>
        <w:rPr>
          <w:rFonts w:ascii="宋体" w:cs="宋体"/>
          <w:b/>
          <w:color w:val="auto"/>
          <w:sz w:val="24"/>
        </w:rPr>
      </w:pPr>
      <w:r>
        <w:rPr>
          <w:rFonts w:ascii="宋体" w:hAnsi="宋体" w:cs="宋体"/>
          <w:b/>
          <w:color w:val="auto"/>
          <w:sz w:val="24"/>
        </w:rPr>
        <w:t xml:space="preserve">                  </w:t>
      </w:r>
      <w:bookmarkStart w:id="686" w:name="_Toc27227_WPSOffice_Level2"/>
      <w:bookmarkStart w:id="687" w:name="_Toc1107_WPSOffice_Level2"/>
      <w:bookmarkStart w:id="688" w:name="_Toc9541_WPSOffice_Level2"/>
      <w:bookmarkStart w:id="689" w:name="_Toc15486_WPSOffice_Level2"/>
      <w:bookmarkStart w:id="690" w:name="_Toc30984_WPSOffice_Level2"/>
      <w:bookmarkStart w:id="691" w:name="_Toc20842_WPSOffice_Level2"/>
      <w:bookmarkStart w:id="692" w:name="_Toc14439_WPSOffice_Level2"/>
      <w:bookmarkStart w:id="693" w:name="_Toc1918_WPSOffice_Level2"/>
      <w:r>
        <w:rPr>
          <w:rFonts w:hint="eastAsia" w:ascii="宋体" w:hAnsi="宋体" w:cs="宋体"/>
          <w:b/>
          <w:color w:val="auto"/>
          <w:sz w:val="24"/>
        </w:rPr>
        <w:t>法定代表人或委托代理人：</w:t>
      </w:r>
      <w:r>
        <w:rPr>
          <w:rFonts w:ascii="宋体" w:hAnsi="宋体" w:cs="宋体"/>
          <w:color w:val="auto"/>
          <w:kern w:val="0"/>
          <w:sz w:val="24"/>
          <w:u w:val="single"/>
        </w:rPr>
        <w:t xml:space="preserve">       </w:t>
      </w:r>
      <w:r>
        <w:rPr>
          <w:rFonts w:hint="eastAsia" w:ascii="宋体" w:hAnsi="宋体" w:cs="宋体"/>
          <w:b/>
          <w:color w:val="auto"/>
          <w:sz w:val="24"/>
        </w:rPr>
        <w:t>（签字或盖章）</w:t>
      </w:r>
      <w:bookmarkEnd w:id="686"/>
      <w:bookmarkEnd w:id="687"/>
      <w:bookmarkEnd w:id="688"/>
      <w:bookmarkEnd w:id="689"/>
      <w:bookmarkEnd w:id="690"/>
      <w:bookmarkEnd w:id="691"/>
      <w:bookmarkEnd w:id="692"/>
      <w:bookmarkEnd w:id="693"/>
    </w:p>
    <w:p>
      <w:pPr>
        <w:ind w:firstLine="482"/>
        <w:jc w:val="center"/>
        <w:rPr>
          <w:rFonts w:ascii="宋体" w:cs="宋体"/>
          <w:b/>
          <w:bCs/>
          <w:color w:val="auto"/>
          <w:sz w:val="24"/>
        </w:rPr>
      </w:pPr>
      <w:r>
        <w:rPr>
          <w:rFonts w:ascii="宋体" w:hAnsi="宋体" w:cs="宋体"/>
          <w:b/>
          <w:color w:val="auto"/>
          <w:sz w:val="24"/>
        </w:rPr>
        <w:t xml:space="preserve">                                        </w:t>
      </w:r>
      <w:bookmarkStart w:id="694" w:name="_Toc102_WPSOffice_Level2"/>
      <w:bookmarkStart w:id="695" w:name="_Toc3295_WPSOffice_Level2"/>
      <w:bookmarkStart w:id="696" w:name="_Toc30485_WPSOffice_Level2"/>
      <w:bookmarkStart w:id="697" w:name="_Toc28415_WPSOffice_Level2"/>
      <w:bookmarkStart w:id="698" w:name="_Toc24169_WPSOffice_Level2"/>
      <w:bookmarkStart w:id="699" w:name="_Toc7763_WPSOffice_Level2"/>
      <w:bookmarkStart w:id="700" w:name="_Toc12446_WPSOffice_Level2"/>
      <w:bookmarkStart w:id="701" w:name="_Toc32752_WPSOffice_Level2"/>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bookmarkEnd w:id="694"/>
      <w:bookmarkEnd w:id="695"/>
      <w:bookmarkEnd w:id="696"/>
      <w:bookmarkEnd w:id="697"/>
      <w:bookmarkEnd w:id="698"/>
      <w:bookmarkEnd w:id="699"/>
      <w:bookmarkEnd w:id="700"/>
      <w:bookmarkEnd w:id="701"/>
    </w:p>
    <w:p>
      <w:pPr>
        <w:widowControl/>
        <w:snapToGrid w:val="0"/>
        <w:spacing w:line="360" w:lineRule="auto"/>
        <w:outlineLvl w:val="1"/>
        <w:rPr>
          <w:rFonts w:ascii="宋体" w:cs="宋体"/>
          <w:color w:val="auto"/>
        </w:rPr>
      </w:pPr>
      <w:bookmarkStart w:id="702" w:name="_Toc458079933"/>
      <w:r>
        <w:rPr>
          <w:rFonts w:ascii="宋体" w:cs="宋体"/>
          <w:b/>
          <w:bCs/>
          <w:color w:val="auto"/>
          <w:sz w:val="24"/>
        </w:rPr>
        <w:br w:type="page"/>
      </w:r>
      <w:bookmarkStart w:id="703" w:name="_Toc19691"/>
      <w:bookmarkStart w:id="704" w:name="_Toc30600"/>
      <w:bookmarkStart w:id="705" w:name="_Toc32012"/>
      <w:bookmarkStart w:id="706" w:name="_Toc6179"/>
      <w:r>
        <w:rPr>
          <w:rFonts w:hint="eastAsia" w:ascii="宋体" w:hAnsi="宋体" w:cs="宋体"/>
          <w:b/>
          <w:color w:val="auto"/>
          <w:sz w:val="28"/>
          <w:szCs w:val="28"/>
        </w:rPr>
        <w:t>附件</w:t>
      </w:r>
      <w:r>
        <w:rPr>
          <w:rFonts w:ascii="宋体" w:hAnsi="宋体" w:cs="宋体"/>
          <w:b/>
          <w:color w:val="auto"/>
          <w:sz w:val="28"/>
          <w:szCs w:val="28"/>
        </w:rPr>
        <w:t>7</w:t>
      </w:r>
      <w:bookmarkEnd w:id="702"/>
      <w:bookmarkEnd w:id="703"/>
      <w:r>
        <w:rPr>
          <w:rFonts w:hint="eastAsia" w:ascii="宋体" w:hAnsi="宋体" w:cs="宋体"/>
          <w:b/>
          <w:color w:val="auto"/>
          <w:sz w:val="28"/>
          <w:szCs w:val="28"/>
        </w:rPr>
        <w:t>：</w:t>
      </w:r>
      <w:bookmarkStart w:id="707" w:name="_Toc449612645"/>
      <w:bookmarkStart w:id="708" w:name="_Toc458079934"/>
      <w:bookmarkStart w:id="709" w:name="_Toc1967"/>
      <w:bookmarkStart w:id="710" w:name="_Toc454914676"/>
      <w:bookmarkStart w:id="711" w:name="_Toc194999279"/>
      <w:bookmarkStart w:id="712" w:name="_Toc199152123"/>
      <w:r>
        <w:rPr>
          <w:rFonts w:hint="eastAsia" w:ascii="宋体" w:hAnsi="宋体" w:cs="宋体"/>
          <w:b/>
          <w:color w:val="auto"/>
          <w:sz w:val="28"/>
          <w:szCs w:val="28"/>
        </w:rPr>
        <w:t>已标价工程量</w:t>
      </w:r>
      <w:bookmarkEnd w:id="704"/>
      <w:bookmarkEnd w:id="705"/>
      <w:bookmarkEnd w:id="707"/>
      <w:r>
        <w:rPr>
          <w:rFonts w:hint="eastAsia" w:ascii="宋体" w:hAnsi="宋体" w:cs="宋体"/>
          <w:b/>
          <w:color w:val="auto"/>
          <w:sz w:val="28"/>
          <w:szCs w:val="28"/>
        </w:rPr>
        <w:t>清单</w:t>
      </w:r>
      <w:bookmarkEnd w:id="706"/>
    </w:p>
    <w:p>
      <w:pPr>
        <w:jc w:val="center"/>
        <w:rPr>
          <w:color w:val="auto"/>
          <w:szCs w:val="21"/>
        </w:rPr>
      </w:pPr>
      <w:bookmarkStart w:id="713" w:name="_Toc29502_WPSOffice_Level2"/>
    </w:p>
    <w:p>
      <w:pPr>
        <w:jc w:val="center"/>
        <w:rPr>
          <w:b/>
          <w:bCs/>
          <w:color w:val="auto"/>
          <w:sz w:val="28"/>
          <w:szCs w:val="28"/>
        </w:rPr>
      </w:pPr>
      <w:r>
        <w:rPr>
          <w:rFonts w:hint="eastAsia"/>
          <w:b/>
          <w:bCs/>
          <w:color w:val="auto"/>
          <w:sz w:val="28"/>
          <w:szCs w:val="28"/>
        </w:rPr>
        <w:t>可依据工程量清单自行编制</w:t>
      </w:r>
      <w:bookmarkEnd w:id="713"/>
    </w:p>
    <w:p>
      <w:pPr>
        <w:spacing w:line="460" w:lineRule="exact"/>
        <w:ind w:firstLine="361" w:firstLineChars="150"/>
        <w:rPr>
          <w:rFonts w:ascii="宋体" w:cs="宋体"/>
          <w:b/>
          <w:bCs/>
          <w:color w:val="auto"/>
          <w:sz w:val="24"/>
        </w:rPr>
      </w:pPr>
    </w:p>
    <w:p>
      <w:pPr>
        <w:ind w:firstLine="480"/>
        <w:rPr>
          <w:rFonts w:ascii="宋体" w:cs="宋体"/>
          <w:color w:val="auto"/>
          <w:sz w:val="24"/>
        </w:rPr>
      </w:pPr>
    </w:p>
    <w:bookmarkEnd w:id="708"/>
    <w:bookmarkEnd w:id="709"/>
    <w:p>
      <w:pPr>
        <w:ind w:firstLine="480"/>
        <w:rPr>
          <w:rFonts w:ascii="宋体" w:cs="宋体"/>
          <w:color w:val="auto"/>
          <w:sz w:val="24"/>
        </w:rPr>
      </w:pPr>
    </w:p>
    <w:p>
      <w:pPr>
        <w:ind w:firstLine="480"/>
        <w:rPr>
          <w:rFonts w:ascii="宋体" w:cs="宋体"/>
          <w:color w:val="auto"/>
        </w:rPr>
      </w:pPr>
    </w:p>
    <w:p>
      <w:pPr>
        <w:outlineLvl w:val="1"/>
        <w:rPr>
          <w:rFonts w:ascii="宋体" w:cs="宋体"/>
          <w:b/>
          <w:color w:val="auto"/>
          <w:sz w:val="28"/>
          <w:szCs w:val="28"/>
        </w:rPr>
      </w:pPr>
      <w:bookmarkStart w:id="714" w:name="_Toc8695"/>
      <w:bookmarkStart w:id="715" w:name="_Toc459133903"/>
      <w:bookmarkStart w:id="716" w:name="_Toc458079955"/>
      <w:r>
        <w:rPr>
          <w:rFonts w:ascii="宋体" w:cs="宋体"/>
          <w:color w:val="auto"/>
        </w:rPr>
        <w:br w:type="page"/>
      </w:r>
      <w:bookmarkEnd w:id="710"/>
      <w:bookmarkEnd w:id="711"/>
      <w:bookmarkEnd w:id="712"/>
      <w:bookmarkEnd w:id="714"/>
      <w:bookmarkEnd w:id="715"/>
      <w:bookmarkEnd w:id="716"/>
      <w:bookmarkStart w:id="717" w:name="_Toc27792"/>
      <w:bookmarkStart w:id="718" w:name="_Toc201287672"/>
      <w:bookmarkStart w:id="719" w:name="_Toc357004120"/>
      <w:bookmarkStart w:id="720" w:name="_Toc32593_WPSOffice_Level3"/>
      <w:bookmarkStart w:id="721" w:name="_Toc2428_WPSOffice_Level3"/>
      <w:bookmarkStart w:id="722" w:name="_Toc8204_WPSOffice_Level3"/>
      <w:bookmarkStart w:id="723" w:name="_Toc13825_WPSOffice_Level3"/>
      <w:bookmarkStart w:id="724" w:name="_Toc32597_WPSOffice_Level3"/>
      <w:r>
        <w:rPr>
          <w:rFonts w:hint="eastAsia" w:ascii="宋体" w:hAnsi="宋体" w:cs="宋体"/>
          <w:b/>
          <w:color w:val="auto"/>
          <w:sz w:val="28"/>
          <w:szCs w:val="28"/>
        </w:rPr>
        <w:t>附件</w:t>
      </w:r>
      <w:r>
        <w:rPr>
          <w:rFonts w:ascii="宋体" w:hAnsi="宋体" w:cs="宋体"/>
          <w:b/>
          <w:color w:val="auto"/>
          <w:sz w:val="28"/>
          <w:szCs w:val="28"/>
        </w:rPr>
        <w:t>8</w:t>
      </w:r>
      <w:r>
        <w:rPr>
          <w:rFonts w:hint="eastAsia" w:ascii="宋体" w:hAnsi="宋体" w:cs="宋体"/>
          <w:b/>
          <w:color w:val="auto"/>
          <w:sz w:val="28"/>
          <w:szCs w:val="28"/>
        </w:rPr>
        <w:t>：施工组织设计</w:t>
      </w:r>
      <w:bookmarkEnd w:id="717"/>
    </w:p>
    <w:p>
      <w:pPr>
        <w:autoSpaceDE w:val="0"/>
        <w:autoSpaceDN w:val="0"/>
        <w:adjustRightInd w:val="0"/>
        <w:ind w:firstLine="904" w:firstLineChars="250"/>
        <w:jc w:val="center"/>
        <w:rPr>
          <w:rFonts w:ascii="宋体" w:cs="宋体"/>
          <w:b/>
          <w:color w:val="auto"/>
          <w:sz w:val="36"/>
          <w:szCs w:val="36"/>
        </w:rPr>
      </w:pPr>
    </w:p>
    <w:p>
      <w:pPr>
        <w:autoSpaceDE w:val="0"/>
        <w:autoSpaceDN w:val="0"/>
        <w:adjustRightInd w:val="0"/>
        <w:ind w:firstLine="3253" w:firstLineChars="900"/>
        <w:rPr>
          <w:rFonts w:ascii="宋体" w:cs="宋体"/>
          <w:b/>
          <w:color w:val="auto"/>
          <w:sz w:val="36"/>
          <w:szCs w:val="36"/>
        </w:rPr>
      </w:pPr>
      <w:bookmarkStart w:id="725" w:name="_Toc20288_WPSOffice_Level3"/>
      <w:bookmarkStart w:id="726" w:name="_Toc699_WPSOffice_Level3"/>
      <w:bookmarkStart w:id="727" w:name="_Toc23476_WPSOffice_Level3"/>
      <w:r>
        <w:rPr>
          <w:rFonts w:hint="eastAsia" w:ascii="宋体" w:hAnsi="宋体" w:cs="宋体"/>
          <w:b/>
          <w:color w:val="auto"/>
          <w:sz w:val="36"/>
          <w:szCs w:val="36"/>
        </w:rPr>
        <w:t>施工组织设计</w:t>
      </w:r>
      <w:bookmarkEnd w:id="725"/>
      <w:bookmarkEnd w:id="726"/>
      <w:bookmarkEnd w:id="727"/>
    </w:p>
    <w:p>
      <w:pPr>
        <w:autoSpaceDE w:val="0"/>
        <w:autoSpaceDN w:val="0"/>
        <w:adjustRightInd w:val="0"/>
        <w:ind w:firstLine="904" w:firstLineChars="250"/>
        <w:jc w:val="center"/>
        <w:rPr>
          <w:rFonts w:ascii="宋体" w:cs="宋体"/>
          <w:b/>
          <w:color w:val="auto"/>
          <w:sz w:val="36"/>
          <w:szCs w:val="36"/>
        </w:rPr>
      </w:pPr>
    </w:p>
    <w:p>
      <w:pPr>
        <w:autoSpaceDE w:val="0"/>
        <w:autoSpaceDN w:val="0"/>
        <w:adjustRightInd w:val="0"/>
        <w:ind w:firstLine="480"/>
        <w:jc w:val="left"/>
        <w:rPr>
          <w:rFonts w:ascii="宋体" w:cs="宋体"/>
          <w:color w:val="auto"/>
          <w:kern w:val="0"/>
          <w:sz w:val="24"/>
        </w:rPr>
      </w:pPr>
      <w:bookmarkStart w:id="728" w:name="_Toc29145"/>
      <w:r>
        <w:rPr>
          <w:rFonts w:ascii="宋体" w:hAnsi="宋体" w:cs="宋体"/>
          <w:color w:val="auto"/>
          <w:kern w:val="0"/>
          <w:sz w:val="24"/>
        </w:rPr>
        <w:t>1.</w:t>
      </w:r>
      <w:r>
        <w:rPr>
          <w:rFonts w:hint="eastAsia" w:ascii="宋体" w:hAnsi="宋体" w:cs="宋体"/>
          <w:color w:val="auto"/>
          <w:kern w:val="0"/>
          <w:sz w:val="24"/>
        </w:rPr>
        <w:t>投标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ind w:firstLine="480"/>
        <w:jc w:val="left"/>
        <w:rPr>
          <w:rFonts w:asci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图表及格式要求：</w:t>
      </w:r>
    </w:p>
    <w:p>
      <w:pPr>
        <w:autoSpaceDE w:val="0"/>
        <w:autoSpaceDN w:val="0"/>
        <w:adjustRightInd w:val="0"/>
        <w:ind w:firstLine="720" w:firstLineChars="300"/>
        <w:jc w:val="left"/>
        <w:rPr>
          <w:rFonts w:ascii="宋体" w:cs="宋体"/>
          <w:color w:val="auto"/>
          <w:kern w:val="0"/>
          <w:sz w:val="24"/>
        </w:rPr>
      </w:pPr>
      <w:bookmarkStart w:id="729" w:name="_Toc10161_WPSOffice_Level3"/>
      <w:bookmarkStart w:id="730" w:name="_Toc9689_WPSOffice_Level3"/>
      <w:bookmarkStart w:id="731" w:name="_Toc16130_WPSOffice_Level3"/>
      <w:r>
        <w:rPr>
          <w:rFonts w:hint="eastAsia" w:ascii="宋体" w:hAnsi="宋体" w:cs="宋体"/>
          <w:color w:val="auto"/>
          <w:kern w:val="0"/>
          <w:sz w:val="24"/>
        </w:rPr>
        <w:t>（一）拟投入的主要施工设备表</w:t>
      </w:r>
      <w:bookmarkEnd w:id="729"/>
      <w:bookmarkEnd w:id="730"/>
      <w:bookmarkEnd w:id="731"/>
    </w:p>
    <w:p>
      <w:pPr>
        <w:autoSpaceDE w:val="0"/>
        <w:autoSpaceDN w:val="0"/>
        <w:adjustRightInd w:val="0"/>
        <w:ind w:firstLine="720" w:firstLineChars="300"/>
        <w:jc w:val="left"/>
        <w:rPr>
          <w:rFonts w:ascii="宋体" w:cs="宋体"/>
          <w:color w:val="auto"/>
          <w:kern w:val="0"/>
          <w:sz w:val="24"/>
        </w:rPr>
      </w:pPr>
      <w:bookmarkStart w:id="732" w:name="_Toc20871_WPSOffice_Level3"/>
      <w:bookmarkStart w:id="733" w:name="_Toc6721_WPSOffice_Level3"/>
      <w:bookmarkStart w:id="734" w:name="_Toc3035_WPSOffice_Level3"/>
      <w:r>
        <w:rPr>
          <w:rFonts w:hint="eastAsia" w:ascii="宋体" w:hAnsi="宋体" w:cs="宋体"/>
          <w:color w:val="auto"/>
          <w:kern w:val="0"/>
          <w:sz w:val="24"/>
        </w:rPr>
        <w:t>（二）劳动力计划表</w:t>
      </w:r>
      <w:bookmarkEnd w:id="732"/>
      <w:bookmarkEnd w:id="733"/>
      <w:bookmarkEnd w:id="734"/>
    </w:p>
    <w:p>
      <w:pPr>
        <w:autoSpaceDE w:val="0"/>
        <w:autoSpaceDN w:val="0"/>
        <w:adjustRightInd w:val="0"/>
        <w:ind w:firstLine="720" w:firstLineChars="300"/>
        <w:jc w:val="left"/>
        <w:rPr>
          <w:rFonts w:ascii="宋体" w:cs="宋体"/>
          <w:color w:val="auto"/>
          <w:kern w:val="0"/>
          <w:sz w:val="24"/>
        </w:rPr>
      </w:pPr>
      <w:bookmarkStart w:id="735" w:name="_Toc20917_WPSOffice_Level3"/>
      <w:bookmarkStart w:id="736" w:name="_Toc28309_WPSOffice_Level3"/>
      <w:bookmarkStart w:id="737" w:name="_Toc6555_WPSOffice_Level3"/>
      <w:r>
        <w:rPr>
          <w:rFonts w:hint="eastAsia" w:ascii="宋体" w:hAnsi="宋体" w:cs="宋体"/>
          <w:color w:val="auto"/>
          <w:kern w:val="0"/>
          <w:sz w:val="24"/>
        </w:rPr>
        <w:t>（三）进度计划</w:t>
      </w:r>
      <w:bookmarkEnd w:id="735"/>
      <w:bookmarkEnd w:id="736"/>
      <w:bookmarkEnd w:id="737"/>
    </w:p>
    <w:p>
      <w:pPr>
        <w:autoSpaceDE w:val="0"/>
        <w:autoSpaceDN w:val="0"/>
        <w:adjustRightInd w:val="0"/>
        <w:ind w:firstLine="720" w:firstLineChars="300"/>
        <w:jc w:val="left"/>
        <w:rPr>
          <w:rFonts w:ascii="宋体" w:cs="宋体"/>
          <w:color w:val="auto"/>
          <w:kern w:val="0"/>
          <w:sz w:val="24"/>
        </w:rPr>
      </w:pPr>
      <w:bookmarkStart w:id="738" w:name="_Toc359_WPSOffice_Level3"/>
      <w:bookmarkStart w:id="739" w:name="_Toc2291_WPSOffice_Level3"/>
      <w:bookmarkStart w:id="740" w:name="_Toc20095_WPSOffice_Level3"/>
      <w:r>
        <w:rPr>
          <w:rFonts w:hint="eastAsia" w:ascii="宋体" w:hAnsi="宋体" w:cs="宋体"/>
          <w:color w:val="auto"/>
          <w:kern w:val="0"/>
          <w:sz w:val="24"/>
        </w:rPr>
        <w:t>（四）施工总平面图</w:t>
      </w:r>
      <w:bookmarkEnd w:id="738"/>
      <w:bookmarkEnd w:id="739"/>
      <w:bookmarkEnd w:id="740"/>
    </w:p>
    <w:p>
      <w:pPr>
        <w:ind w:firstLine="480"/>
        <w:rPr>
          <w:rFonts w:ascii="宋体" w:cs="宋体"/>
          <w:color w:val="auto"/>
        </w:rPr>
      </w:pPr>
      <w:bookmarkStart w:id="741" w:name="_Toc201287657"/>
      <w:bookmarkStart w:id="742" w:name="_Toc357004108"/>
    </w:p>
    <w:p>
      <w:pPr>
        <w:spacing w:line="360" w:lineRule="auto"/>
        <w:ind w:firstLine="1446" w:firstLineChars="450"/>
        <w:jc w:val="left"/>
        <w:rPr>
          <w:rFonts w:ascii="宋体" w:cs="宋体"/>
          <w:b/>
          <w:bCs/>
          <w:color w:val="auto"/>
          <w:sz w:val="32"/>
          <w:szCs w:val="32"/>
        </w:rPr>
      </w:pPr>
      <w:bookmarkStart w:id="743" w:name="_Toc14214_WPSOffice_Level3"/>
      <w:bookmarkStart w:id="744" w:name="_Toc3356_WPSOffice_Level3"/>
      <w:bookmarkStart w:id="745" w:name="_Toc13633_WPSOffice_Level3"/>
      <w:r>
        <w:rPr>
          <w:rFonts w:hint="eastAsia" w:ascii="宋体" w:hAnsi="宋体" w:cs="宋体"/>
          <w:b/>
          <w:bCs/>
          <w:color w:val="auto"/>
          <w:sz w:val="32"/>
          <w:szCs w:val="32"/>
        </w:rPr>
        <w:t>（一）拟投入本项目的主要施工设备表</w:t>
      </w:r>
      <w:bookmarkEnd w:id="741"/>
      <w:bookmarkEnd w:id="742"/>
      <w:bookmarkEnd w:id="743"/>
      <w:bookmarkEnd w:id="744"/>
      <w:bookmarkEnd w:id="745"/>
    </w:p>
    <w:tbl>
      <w:tblPr>
        <w:tblStyle w:val="2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pPr>
              <w:jc w:val="center"/>
              <w:rPr>
                <w:rFonts w:ascii="宋体" w:cs="宋体"/>
                <w:b/>
                <w:color w:val="auto"/>
                <w:sz w:val="24"/>
              </w:rPr>
            </w:pPr>
            <w:r>
              <w:rPr>
                <w:rFonts w:hint="eastAsia" w:ascii="宋体" w:hAnsi="宋体" w:cs="宋体"/>
                <w:b/>
                <w:color w:val="auto"/>
                <w:sz w:val="24"/>
              </w:rPr>
              <w:t>序号</w:t>
            </w:r>
          </w:p>
        </w:tc>
        <w:tc>
          <w:tcPr>
            <w:tcW w:w="2127" w:type="dxa"/>
            <w:vAlign w:val="center"/>
          </w:tcPr>
          <w:p>
            <w:pPr>
              <w:jc w:val="center"/>
              <w:rPr>
                <w:rFonts w:ascii="宋体" w:cs="宋体"/>
                <w:b/>
                <w:color w:val="auto"/>
                <w:sz w:val="24"/>
              </w:rPr>
            </w:pPr>
            <w:r>
              <w:rPr>
                <w:rFonts w:hint="eastAsia" w:ascii="宋体" w:hAnsi="宋体" w:cs="宋体"/>
                <w:b/>
                <w:color w:val="auto"/>
                <w:sz w:val="24"/>
              </w:rPr>
              <w:t>设　备　名　称</w:t>
            </w:r>
          </w:p>
        </w:tc>
        <w:tc>
          <w:tcPr>
            <w:tcW w:w="850" w:type="dxa"/>
            <w:vAlign w:val="center"/>
          </w:tcPr>
          <w:p>
            <w:pPr>
              <w:jc w:val="center"/>
              <w:rPr>
                <w:rFonts w:ascii="宋体" w:cs="宋体"/>
                <w:b/>
                <w:color w:val="auto"/>
                <w:sz w:val="24"/>
              </w:rPr>
            </w:pPr>
            <w:r>
              <w:rPr>
                <w:rFonts w:hint="eastAsia" w:ascii="宋体" w:hAnsi="宋体" w:cs="宋体"/>
                <w:b/>
                <w:color w:val="auto"/>
                <w:sz w:val="24"/>
              </w:rPr>
              <w:t>型号</w:t>
            </w:r>
          </w:p>
          <w:p>
            <w:pPr>
              <w:jc w:val="center"/>
              <w:rPr>
                <w:rFonts w:ascii="宋体" w:cs="宋体"/>
                <w:b/>
                <w:color w:val="auto"/>
                <w:sz w:val="24"/>
              </w:rPr>
            </w:pPr>
            <w:r>
              <w:rPr>
                <w:rFonts w:hint="eastAsia" w:ascii="宋体" w:hAnsi="宋体" w:cs="宋体"/>
                <w:b/>
                <w:color w:val="auto"/>
                <w:sz w:val="24"/>
              </w:rPr>
              <w:t>规格</w:t>
            </w:r>
          </w:p>
        </w:tc>
        <w:tc>
          <w:tcPr>
            <w:tcW w:w="614" w:type="dxa"/>
            <w:vAlign w:val="center"/>
          </w:tcPr>
          <w:p>
            <w:pPr>
              <w:jc w:val="center"/>
              <w:rPr>
                <w:rFonts w:ascii="宋体" w:cs="宋体"/>
                <w:b/>
                <w:color w:val="auto"/>
                <w:sz w:val="24"/>
              </w:rPr>
            </w:pPr>
            <w:r>
              <w:rPr>
                <w:rFonts w:hint="eastAsia" w:ascii="宋体" w:hAnsi="宋体" w:cs="宋体"/>
                <w:b/>
                <w:color w:val="auto"/>
                <w:sz w:val="24"/>
              </w:rPr>
              <w:t>数</w:t>
            </w:r>
          </w:p>
          <w:p>
            <w:pPr>
              <w:jc w:val="center"/>
              <w:rPr>
                <w:rFonts w:ascii="宋体" w:cs="宋体"/>
                <w:b/>
                <w:color w:val="auto"/>
                <w:sz w:val="24"/>
              </w:rPr>
            </w:pPr>
            <w:r>
              <w:rPr>
                <w:rFonts w:hint="eastAsia" w:ascii="宋体" w:hAnsi="宋体" w:cs="宋体"/>
                <w:b/>
                <w:color w:val="auto"/>
                <w:sz w:val="24"/>
              </w:rPr>
              <w:t>量</w:t>
            </w:r>
          </w:p>
        </w:tc>
        <w:tc>
          <w:tcPr>
            <w:tcW w:w="700" w:type="dxa"/>
            <w:vAlign w:val="center"/>
          </w:tcPr>
          <w:p>
            <w:pPr>
              <w:jc w:val="center"/>
              <w:rPr>
                <w:rFonts w:ascii="宋体" w:cs="宋体"/>
                <w:b/>
                <w:color w:val="auto"/>
                <w:sz w:val="24"/>
              </w:rPr>
            </w:pPr>
            <w:r>
              <w:rPr>
                <w:rFonts w:hint="eastAsia" w:ascii="宋体" w:hAnsi="宋体" w:cs="宋体"/>
                <w:b/>
                <w:color w:val="auto"/>
                <w:sz w:val="24"/>
              </w:rPr>
              <w:t>国别</w:t>
            </w:r>
          </w:p>
          <w:p>
            <w:pPr>
              <w:jc w:val="center"/>
              <w:rPr>
                <w:rFonts w:ascii="宋体" w:cs="宋体"/>
                <w:b/>
                <w:color w:val="auto"/>
                <w:sz w:val="24"/>
              </w:rPr>
            </w:pPr>
            <w:r>
              <w:rPr>
                <w:rFonts w:hint="eastAsia" w:ascii="宋体" w:hAnsi="宋体" w:cs="宋体"/>
                <w:b/>
                <w:color w:val="auto"/>
                <w:sz w:val="24"/>
              </w:rPr>
              <w:t>产地</w:t>
            </w:r>
          </w:p>
        </w:tc>
        <w:tc>
          <w:tcPr>
            <w:tcW w:w="700" w:type="dxa"/>
            <w:vAlign w:val="center"/>
          </w:tcPr>
          <w:p>
            <w:pPr>
              <w:jc w:val="center"/>
              <w:rPr>
                <w:rFonts w:ascii="宋体" w:cs="宋体"/>
                <w:b/>
                <w:color w:val="auto"/>
                <w:sz w:val="24"/>
              </w:rPr>
            </w:pPr>
            <w:r>
              <w:rPr>
                <w:rFonts w:hint="eastAsia" w:ascii="宋体" w:hAnsi="宋体" w:cs="宋体"/>
                <w:b/>
                <w:color w:val="auto"/>
                <w:sz w:val="24"/>
              </w:rPr>
              <w:t>制造</w:t>
            </w:r>
          </w:p>
          <w:p>
            <w:pPr>
              <w:jc w:val="center"/>
              <w:rPr>
                <w:rFonts w:ascii="宋体" w:cs="宋体"/>
                <w:b/>
                <w:color w:val="auto"/>
                <w:sz w:val="24"/>
              </w:rPr>
            </w:pPr>
            <w:r>
              <w:rPr>
                <w:rFonts w:hint="eastAsia" w:ascii="宋体" w:hAnsi="宋体" w:cs="宋体"/>
                <w:b/>
                <w:color w:val="auto"/>
                <w:sz w:val="24"/>
              </w:rPr>
              <w:t>年份</w:t>
            </w:r>
          </w:p>
        </w:tc>
        <w:tc>
          <w:tcPr>
            <w:tcW w:w="1120" w:type="dxa"/>
            <w:vAlign w:val="center"/>
          </w:tcPr>
          <w:p>
            <w:pPr>
              <w:ind w:left="-113" w:right="-113"/>
              <w:jc w:val="center"/>
              <w:rPr>
                <w:rFonts w:ascii="宋体" w:cs="宋体"/>
                <w:b/>
                <w:color w:val="auto"/>
                <w:sz w:val="24"/>
              </w:rPr>
            </w:pPr>
            <w:r>
              <w:rPr>
                <w:rFonts w:hint="eastAsia" w:ascii="宋体" w:hAnsi="宋体" w:cs="宋体"/>
                <w:b/>
                <w:color w:val="auto"/>
                <w:sz w:val="24"/>
              </w:rPr>
              <w:t>定额功率</w:t>
            </w:r>
          </w:p>
          <w:p>
            <w:pPr>
              <w:ind w:left="-113" w:right="-113"/>
              <w:jc w:val="center"/>
              <w:rPr>
                <w:rFonts w:ascii="宋体" w:cs="宋体"/>
                <w:b/>
                <w:color w:val="auto"/>
                <w:sz w:val="24"/>
              </w:rPr>
            </w:pPr>
            <w:r>
              <w:rPr>
                <w:rFonts w:hint="eastAsia" w:ascii="宋体" w:hAnsi="宋体" w:cs="宋体"/>
                <w:b/>
                <w:color w:val="auto"/>
                <w:sz w:val="24"/>
              </w:rPr>
              <w:t>（</w:t>
            </w:r>
            <w:r>
              <w:rPr>
                <w:rFonts w:ascii="宋体" w:hAnsi="宋体" w:cs="宋体"/>
                <w:b/>
                <w:color w:val="auto"/>
                <w:sz w:val="24"/>
              </w:rPr>
              <w:t>KW</w:t>
            </w:r>
            <w:r>
              <w:rPr>
                <w:rFonts w:hint="eastAsia" w:ascii="宋体" w:hAnsi="宋体" w:cs="宋体"/>
                <w:b/>
                <w:color w:val="auto"/>
                <w:sz w:val="24"/>
              </w:rPr>
              <w:t>）</w:t>
            </w:r>
          </w:p>
        </w:tc>
        <w:tc>
          <w:tcPr>
            <w:tcW w:w="700" w:type="dxa"/>
            <w:vAlign w:val="center"/>
          </w:tcPr>
          <w:p>
            <w:pPr>
              <w:jc w:val="center"/>
              <w:rPr>
                <w:rFonts w:ascii="宋体" w:cs="宋体"/>
                <w:b/>
                <w:color w:val="auto"/>
                <w:sz w:val="24"/>
              </w:rPr>
            </w:pPr>
            <w:r>
              <w:rPr>
                <w:rFonts w:hint="eastAsia" w:ascii="宋体" w:hAnsi="宋体" w:cs="宋体"/>
                <w:b/>
                <w:color w:val="auto"/>
                <w:sz w:val="24"/>
              </w:rPr>
              <w:t>生产</w:t>
            </w:r>
          </w:p>
          <w:p>
            <w:pPr>
              <w:jc w:val="center"/>
              <w:rPr>
                <w:rFonts w:ascii="宋体" w:cs="宋体"/>
                <w:b/>
                <w:color w:val="auto"/>
                <w:sz w:val="24"/>
              </w:rPr>
            </w:pPr>
            <w:r>
              <w:rPr>
                <w:rFonts w:hint="eastAsia" w:ascii="宋体" w:hAnsi="宋体" w:cs="宋体"/>
                <w:b/>
                <w:color w:val="auto"/>
                <w:sz w:val="24"/>
              </w:rPr>
              <w:t>能力</w:t>
            </w:r>
          </w:p>
        </w:tc>
        <w:tc>
          <w:tcPr>
            <w:tcW w:w="980" w:type="dxa"/>
            <w:vAlign w:val="center"/>
          </w:tcPr>
          <w:p>
            <w:pPr>
              <w:jc w:val="center"/>
              <w:rPr>
                <w:rFonts w:ascii="宋体" w:cs="宋体"/>
                <w:b/>
                <w:color w:val="auto"/>
                <w:sz w:val="24"/>
              </w:rPr>
            </w:pPr>
            <w:r>
              <w:rPr>
                <w:rFonts w:hint="eastAsia" w:ascii="宋体" w:hAnsi="宋体" w:cs="宋体"/>
                <w:b/>
                <w:color w:val="auto"/>
                <w:sz w:val="24"/>
              </w:rPr>
              <w:t>用于施工部位</w:t>
            </w:r>
          </w:p>
        </w:tc>
        <w:tc>
          <w:tcPr>
            <w:tcW w:w="722" w:type="dxa"/>
            <w:vAlign w:val="center"/>
          </w:tcPr>
          <w:p>
            <w:pPr>
              <w:jc w:val="center"/>
              <w:rPr>
                <w:rFonts w:asci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pPr>
              <w:spacing w:line="360" w:lineRule="auto"/>
              <w:rPr>
                <w:rFonts w:ascii="宋体" w:cs="宋体"/>
                <w:color w:val="auto"/>
                <w:sz w:val="24"/>
              </w:rPr>
            </w:pPr>
          </w:p>
        </w:tc>
        <w:tc>
          <w:tcPr>
            <w:tcW w:w="2127" w:type="dxa"/>
            <w:vAlign w:val="center"/>
          </w:tcPr>
          <w:p>
            <w:pPr>
              <w:spacing w:line="360" w:lineRule="auto"/>
              <w:rPr>
                <w:rFonts w:ascii="宋体" w:cs="宋体"/>
                <w:color w:val="auto"/>
                <w:sz w:val="24"/>
              </w:rPr>
            </w:pPr>
          </w:p>
        </w:tc>
        <w:tc>
          <w:tcPr>
            <w:tcW w:w="850" w:type="dxa"/>
            <w:vAlign w:val="center"/>
          </w:tcPr>
          <w:p>
            <w:pPr>
              <w:spacing w:line="360" w:lineRule="auto"/>
              <w:rPr>
                <w:rFonts w:ascii="宋体" w:cs="宋体"/>
                <w:color w:val="auto"/>
                <w:sz w:val="24"/>
              </w:rPr>
            </w:pPr>
          </w:p>
        </w:tc>
        <w:tc>
          <w:tcPr>
            <w:tcW w:w="614"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112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980" w:type="dxa"/>
            <w:vAlign w:val="center"/>
          </w:tcPr>
          <w:p>
            <w:pPr>
              <w:spacing w:line="360" w:lineRule="auto"/>
              <w:rPr>
                <w:rFonts w:ascii="宋体" w:cs="宋体"/>
                <w:color w:val="auto"/>
                <w:sz w:val="24"/>
              </w:rPr>
            </w:pPr>
          </w:p>
        </w:tc>
        <w:tc>
          <w:tcPr>
            <w:tcW w:w="722" w:type="dxa"/>
            <w:vAlign w:val="center"/>
          </w:tcPr>
          <w:p>
            <w:pPr>
              <w:spacing w:line="360" w:lineRule="auto"/>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pPr>
              <w:spacing w:line="360" w:lineRule="auto"/>
              <w:rPr>
                <w:rFonts w:ascii="宋体" w:cs="宋体"/>
                <w:color w:val="auto"/>
                <w:sz w:val="24"/>
              </w:rPr>
            </w:pPr>
          </w:p>
        </w:tc>
        <w:tc>
          <w:tcPr>
            <w:tcW w:w="2127" w:type="dxa"/>
            <w:vAlign w:val="center"/>
          </w:tcPr>
          <w:p>
            <w:pPr>
              <w:spacing w:line="360" w:lineRule="auto"/>
              <w:rPr>
                <w:rFonts w:ascii="宋体" w:cs="宋体"/>
                <w:color w:val="auto"/>
                <w:sz w:val="24"/>
              </w:rPr>
            </w:pPr>
          </w:p>
        </w:tc>
        <w:tc>
          <w:tcPr>
            <w:tcW w:w="850" w:type="dxa"/>
            <w:vAlign w:val="center"/>
          </w:tcPr>
          <w:p>
            <w:pPr>
              <w:spacing w:line="360" w:lineRule="auto"/>
              <w:rPr>
                <w:rFonts w:ascii="宋体" w:cs="宋体"/>
                <w:color w:val="auto"/>
                <w:sz w:val="24"/>
              </w:rPr>
            </w:pPr>
          </w:p>
        </w:tc>
        <w:tc>
          <w:tcPr>
            <w:tcW w:w="614"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112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980" w:type="dxa"/>
            <w:vAlign w:val="center"/>
          </w:tcPr>
          <w:p>
            <w:pPr>
              <w:spacing w:line="360" w:lineRule="auto"/>
              <w:rPr>
                <w:rFonts w:ascii="宋体" w:cs="宋体"/>
                <w:color w:val="auto"/>
                <w:sz w:val="24"/>
              </w:rPr>
            </w:pPr>
          </w:p>
        </w:tc>
        <w:tc>
          <w:tcPr>
            <w:tcW w:w="722" w:type="dxa"/>
            <w:vAlign w:val="center"/>
          </w:tcPr>
          <w:p>
            <w:pPr>
              <w:spacing w:line="360" w:lineRule="auto"/>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rPr>
                <w:rFonts w:ascii="宋体" w:cs="宋体"/>
                <w:color w:val="auto"/>
                <w:sz w:val="24"/>
              </w:rPr>
            </w:pPr>
          </w:p>
        </w:tc>
        <w:tc>
          <w:tcPr>
            <w:tcW w:w="2127" w:type="dxa"/>
            <w:vAlign w:val="center"/>
          </w:tcPr>
          <w:p>
            <w:pPr>
              <w:spacing w:line="360" w:lineRule="auto"/>
              <w:rPr>
                <w:rFonts w:ascii="宋体" w:cs="宋体"/>
                <w:color w:val="auto"/>
                <w:sz w:val="24"/>
              </w:rPr>
            </w:pPr>
          </w:p>
        </w:tc>
        <w:tc>
          <w:tcPr>
            <w:tcW w:w="850" w:type="dxa"/>
            <w:vAlign w:val="center"/>
          </w:tcPr>
          <w:p>
            <w:pPr>
              <w:spacing w:line="360" w:lineRule="auto"/>
              <w:rPr>
                <w:rFonts w:ascii="宋体" w:cs="宋体"/>
                <w:color w:val="auto"/>
                <w:sz w:val="24"/>
              </w:rPr>
            </w:pPr>
          </w:p>
        </w:tc>
        <w:tc>
          <w:tcPr>
            <w:tcW w:w="614"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112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980" w:type="dxa"/>
            <w:vAlign w:val="center"/>
          </w:tcPr>
          <w:p>
            <w:pPr>
              <w:spacing w:line="360" w:lineRule="auto"/>
              <w:rPr>
                <w:rFonts w:ascii="宋体" w:cs="宋体"/>
                <w:color w:val="auto"/>
                <w:sz w:val="24"/>
              </w:rPr>
            </w:pPr>
          </w:p>
        </w:tc>
        <w:tc>
          <w:tcPr>
            <w:tcW w:w="722" w:type="dxa"/>
            <w:vAlign w:val="center"/>
          </w:tcPr>
          <w:p>
            <w:pPr>
              <w:spacing w:line="360" w:lineRule="auto"/>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pPr>
              <w:spacing w:line="360" w:lineRule="auto"/>
              <w:rPr>
                <w:rFonts w:ascii="宋体" w:cs="宋体"/>
                <w:color w:val="auto"/>
                <w:sz w:val="24"/>
              </w:rPr>
            </w:pPr>
          </w:p>
        </w:tc>
        <w:tc>
          <w:tcPr>
            <w:tcW w:w="2127" w:type="dxa"/>
            <w:vAlign w:val="center"/>
          </w:tcPr>
          <w:p>
            <w:pPr>
              <w:spacing w:line="360" w:lineRule="auto"/>
              <w:rPr>
                <w:rFonts w:ascii="宋体" w:cs="宋体"/>
                <w:color w:val="auto"/>
                <w:sz w:val="24"/>
              </w:rPr>
            </w:pPr>
          </w:p>
        </w:tc>
        <w:tc>
          <w:tcPr>
            <w:tcW w:w="850" w:type="dxa"/>
            <w:vAlign w:val="center"/>
          </w:tcPr>
          <w:p>
            <w:pPr>
              <w:spacing w:line="360" w:lineRule="auto"/>
              <w:rPr>
                <w:rFonts w:ascii="宋体" w:cs="宋体"/>
                <w:color w:val="auto"/>
                <w:sz w:val="24"/>
              </w:rPr>
            </w:pPr>
          </w:p>
        </w:tc>
        <w:tc>
          <w:tcPr>
            <w:tcW w:w="614"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112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980" w:type="dxa"/>
            <w:vAlign w:val="center"/>
          </w:tcPr>
          <w:p>
            <w:pPr>
              <w:spacing w:line="360" w:lineRule="auto"/>
              <w:rPr>
                <w:rFonts w:ascii="宋体" w:cs="宋体"/>
                <w:color w:val="auto"/>
                <w:sz w:val="24"/>
              </w:rPr>
            </w:pPr>
          </w:p>
        </w:tc>
        <w:tc>
          <w:tcPr>
            <w:tcW w:w="722" w:type="dxa"/>
            <w:vAlign w:val="center"/>
          </w:tcPr>
          <w:p>
            <w:pPr>
              <w:spacing w:line="360" w:lineRule="auto"/>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pPr>
              <w:spacing w:line="360" w:lineRule="auto"/>
              <w:rPr>
                <w:rFonts w:ascii="宋体" w:cs="宋体"/>
                <w:color w:val="auto"/>
                <w:sz w:val="24"/>
              </w:rPr>
            </w:pPr>
          </w:p>
        </w:tc>
        <w:tc>
          <w:tcPr>
            <w:tcW w:w="2127" w:type="dxa"/>
            <w:vAlign w:val="center"/>
          </w:tcPr>
          <w:p>
            <w:pPr>
              <w:spacing w:line="360" w:lineRule="auto"/>
              <w:rPr>
                <w:rFonts w:ascii="宋体" w:cs="宋体"/>
                <w:color w:val="auto"/>
                <w:sz w:val="24"/>
              </w:rPr>
            </w:pPr>
          </w:p>
        </w:tc>
        <w:tc>
          <w:tcPr>
            <w:tcW w:w="850" w:type="dxa"/>
            <w:vAlign w:val="center"/>
          </w:tcPr>
          <w:p>
            <w:pPr>
              <w:spacing w:line="360" w:lineRule="auto"/>
              <w:rPr>
                <w:rFonts w:ascii="宋体" w:cs="宋体"/>
                <w:color w:val="auto"/>
                <w:sz w:val="24"/>
              </w:rPr>
            </w:pPr>
          </w:p>
        </w:tc>
        <w:tc>
          <w:tcPr>
            <w:tcW w:w="614"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112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980" w:type="dxa"/>
            <w:vAlign w:val="center"/>
          </w:tcPr>
          <w:p>
            <w:pPr>
              <w:spacing w:line="360" w:lineRule="auto"/>
              <w:rPr>
                <w:rFonts w:ascii="宋体" w:cs="宋体"/>
                <w:color w:val="auto"/>
                <w:sz w:val="24"/>
              </w:rPr>
            </w:pPr>
          </w:p>
        </w:tc>
        <w:tc>
          <w:tcPr>
            <w:tcW w:w="722" w:type="dxa"/>
            <w:vAlign w:val="center"/>
          </w:tcPr>
          <w:p>
            <w:pPr>
              <w:spacing w:line="360" w:lineRule="auto"/>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pPr>
              <w:spacing w:line="360" w:lineRule="auto"/>
              <w:rPr>
                <w:rFonts w:ascii="宋体" w:cs="宋体"/>
                <w:color w:val="auto"/>
                <w:sz w:val="24"/>
              </w:rPr>
            </w:pPr>
          </w:p>
        </w:tc>
        <w:tc>
          <w:tcPr>
            <w:tcW w:w="2127" w:type="dxa"/>
            <w:vAlign w:val="center"/>
          </w:tcPr>
          <w:p>
            <w:pPr>
              <w:spacing w:line="360" w:lineRule="auto"/>
              <w:rPr>
                <w:rFonts w:ascii="宋体" w:cs="宋体"/>
                <w:color w:val="auto"/>
                <w:sz w:val="24"/>
              </w:rPr>
            </w:pPr>
          </w:p>
        </w:tc>
        <w:tc>
          <w:tcPr>
            <w:tcW w:w="850" w:type="dxa"/>
            <w:vAlign w:val="center"/>
          </w:tcPr>
          <w:p>
            <w:pPr>
              <w:spacing w:line="360" w:lineRule="auto"/>
              <w:rPr>
                <w:rFonts w:ascii="宋体" w:cs="宋体"/>
                <w:color w:val="auto"/>
                <w:sz w:val="24"/>
              </w:rPr>
            </w:pPr>
          </w:p>
        </w:tc>
        <w:tc>
          <w:tcPr>
            <w:tcW w:w="614"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112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980" w:type="dxa"/>
            <w:vAlign w:val="center"/>
          </w:tcPr>
          <w:p>
            <w:pPr>
              <w:spacing w:line="360" w:lineRule="auto"/>
              <w:rPr>
                <w:rFonts w:ascii="宋体" w:cs="宋体"/>
                <w:color w:val="auto"/>
                <w:sz w:val="24"/>
              </w:rPr>
            </w:pPr>
          </w:p>
        </w:tc>
        <w:tc>
          <w:tcPr>
            <w:tcW w:w="722" w:type="dxa"/>
            <w:vAlign w:val="center"/>
          </w:tcPr>
          <w:p>
            <w:pPr>
              <w:spacing w:line="360" w:lineRule="auto"/>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pPr>
              <w:spacing w:line="360" w:lineRule="auto"/>
              <w:rPr>
                <w:rFonts w:ascii="宋体" w:cs="宋体"/>
                <w:color w:val="auto"/>
                <w:sz w:val="24"/>
              </w:rPr>
            </w:pPr>
          </w:p>
        </w:tc>
        <w:tc>
          <w:tcPr>
            <w:tcW w:w="2127" w:type="dxa"/>
            <w:vAlign w:val="center"/>
          </w:tcPr>
          <w:p>
            <w:pPr>
              <w:spacing w:line="360" w:lineRule="auto"/>
              <w:rPr>
                <w:rFonts w:ascii="宋体" w:cs="宋体"/>
                <w:color w:val="auto"/>
                <w:sz w:val="24"/>
              </w:rPr>
            </w:pPr>
          </w:p>
        </w:tc>
        <w:tc>
          <w:tcPr>
            <w:tcW w:w="850" w:type="dxa"/>
            <w:vAlign w:val="center"/>
          </w:tcPr>
          <w:p>
            <w:pPr>
              <w:spacing w:line="360" w:lineRule="auto"/>
              <w:rPr>
                <w:rFonts w:ascii="宋体" w:cs="宋体"/>
                <w:color w:val="auto"/>
                <w:sz w:val="24"/>
              </w:rPr>
            </w:pPr>
          </w:p>
        </w:tc>
        <w:tc>
          <w:tcPr>
            <w:tcW w:w="614"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1120" w:type="dxa"/>
            <w:vAlign w:val="center"/>
          </w:tcPr>
          <w:p>
            <w:pPr>
              <w:spacing w:line="360" w:lineRule="auto"/>
              <w:rPr>
                <w:rFonts w:ascii="宋体" w:cs="宋体"/>
                <w:color w:val="auto"/>
                <w:sz w:val="24"/>
              </w:rPr>
            </w:pPr>
          </w:p>
        </w:tc>
        <w:tc>
          <w:tcPr>
            <w:tcW w:w="700" w:type="dxa"/>
            <w:vAlign w:val="center"/>
          </w:tcPr>
          <w:p>
            <w:pPr>
              <w:spacing w:line="360" w:lineRule="auto"/>
              <w:rPr>
                <w:rFonts w:ascii="宋体" w:cs="宋体"/>
                <w:color w:val="auto"/>
                <w:sz w:val="24"/>
              </w:rPr>
            </w:pPr>
          </w:p>
        </w:tc>
        <w:tc>
          <w:tcPr>
            <w:tcW w:w="980" w:type="dxa"/>
            <w:vAlign w:val="center"/>
          </w:tcPr>
          <w:p>
            <w:pPr>
              <w:spacing w:line="360" w:lineRule="auto"/>
              <w:rPr>
                <w:rFonts w:ascii="宋体" w:cs="宋体"/>
                <w:color w:val="auto"/>
                <w:sz w:val="24"/>
              </w:rPr>
            </w:pPr>
          </w:p>
        </w:tc>
        <w:tc>
          <w:tcPr>
            <w:tcW w:w="722" w:type="dxa"/>
            <w:vAlign w:val="center"/>
          </w:tcPr>
          <w:p>
            <w:pPr>
              <w:spacing w:line="360" w:lineRule="auto"/>
              <w:rPr>
                <w:rFonts w:ascii="宋体" w:cs="宋体"/>
                <w:color w:val="auto"/>
                <w:sz w:val="24"/>
              </w:rPr>
            </w:pPr>
          </w:p>
        </w:tc>
      </w:tr>
    </w:tbl>
    <w:p>
      <w:pPr>
        <w:autoSpaceDE w:val="0"/>
        <w:autoSpaceDN w:val="0"/>
        <w:adjustRightInd w:val="0"/>
        <w:ind w:firstLine="360"/>
        <w:jc w:val="left"/>
        <w:rPr>
          <w:rFonts w:ascii="宋体" w:cs="宋体"/>
          <w:color w:val="auto"/>
          <w:kern w:val="0"/>
          <w:sz w:val="18"/>
          <w:szCs w:val="18"/>
        </w:rPr>
      </w:pPr>
    </w:p>
    <w:p>
      <w:pPr>
        <w:autoSpaceDE w:val="0"/>
        <w:autoSpaceDN w:val="0"/>
        <w:adjustRightInd w:val="0"/>
        <w:ind w:firstLine="360"/>
        <w:jc w:val="left"/>
        <w:rPr>
          <w:rFonts w:ascii="宋体" w:cs="宋体"/>
          <w:color w:val="auto"/>
          <w:kern w:val="0"/>
          <w:sz w:val="18"/>
          <w:szCs w:val="18"/>
        </w:rPr>
      </w:pPr>
    </w:p>
    <w:p>
      <w:pPr>
        <w:spacing w:line="360" w:lineRule="auto"/>
        <w:ind w:firstLine="2891" w:firstLineChars="900"/>
        <w:jc w:val="left"/>
        <w:rPr>
          <w:rFonts w:ascii="宋体" w:cs="宋体"/>
          <w:b/>
          <w:bCs/>
          <w:color w:val="auto"/>
          <w:sz w:val="32"/>
          <w:szCs w:val="32"/>
        </w:rPr>
      </w:pPr>
      <w:bookmarkStart w:id="746" w:name="_Toc201287658"/>
      <w:bookmarkStart w:id="747" w:name="_Toc357004109"/>
    </w:p>
    <w:p>
      <w:pPr>
        <w:spacing w:line="360" w:lineRule="auto"/>
        <w:ind w:firstLine="2891" w:firstLineChars="900"/>
        <w:jc w:val="left"/>
        <w:rPr>
          <w:rFonts w:ascii="宋体" w:cs="宋体"/>
          <w:b/>
          <w:bCs/>
          <w:color w:val="auto"/>
          <w:sz w:val="32"/>
          <w:szCs w:val="32"/>
        </w:rPr>
      </w:pPr>
    </w:p>
    <w:p>
      <w:pPr>
        <w:spacing w:line="360" w:lineRule="auto"/>
        <w:ind w:firstLine="2891" w:firstLineChars="900"/>
        <w:jc w:val="left"/>
        <w:rPr>
          <w:rFonts w:ascii="宋体" w:cs="宋体"/>
          <w:b/>
          <w:bCs/>
          <w:color w:val="auto"/>
          <w:sz w:val="32"/>
          <w:szCs w:val="32"/>
        </w:rPr>
      </w:pPr>
    </w:p>
    <w:p>
      <w:pPr>
        <w:spacing w:line="360" w:lineRule="auto"/>
        <w:ind w:firstLine="2891" w:firstLineChars="900"/>
        <w:jc w:val="left"/>
        <w:rPr>
          <w:rFonts w:ascii="宋体" w:cs="宋体"/>
          <w:b/>
          <w:bCs/>
          <w:color w:val="auto"/>
          <w:sz w:val="32"/>
          <w:szCs w:val="32"/>
        </w:rPr>
      </w:pPr>
      <w:bookmarkStart w:id="748" w:name="_Toc22303_WPSOffice_Level3"/>
      <w:bookmarkStart w:id="749" w:name="_Toc21995_WPSOffice_Level3"/>
      <w:bookmarkStart w:id="750" w:name="_Toc8921_WPSOffice_Level3"/>
      <w:r>
        <w:rPr>
          <w:rFonts w:hint="eastAsia" w:ascii="宋体" w:hAnsi="宋体" w:cs="宋体"/>
          <w:b/>
          <w:bCs/>
          <w:color w:val="auto"/>
          <w:sz w:val="32"/>
          <w:szCs w:val="32"/>
        </w:rPr>
        <w:t>（二</w:t>
      </w:r>
      <w:bookmarkEnd w:id="746"/>
      <w:bookmarkStart w:id="751" w:name="_Toc201287659"/>
      <w:r>
        <w:rPr>
          <w:rFonts w:hint="eastAsia" w:ascii="宋体" w:hAnsi="宋体" w:cs="宋体"/>
          <w:b/>
          <w:bCs/>
          <w:color w:val="auto"/>
          <w:sz w:val="32"/>
          <w:szCs w:val="32"/>
        </w:rPr>
        <w:t>）劳动力计划表</w:t>
      </w:r>
      <w:bookmarkEnd w:id="747"/>
      <w:bookmarkEnd w:id="748"/>
      <w:bookmarkEnd w:id="749"/>
      <w:bookmarkEnd w:id="750"/>
      <w:bookmarkEnd w:id="751"/>
    </w:p>
    <w:tbl>
      <w:tblPr>
        <w:tblStyle w:val="2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pPr>
              <w:spacing w:line="360" w:lineRule="auto"/>
              <w:ind w:firstLine="422"/>
              <w:jc w:val="center"/>
              <w:rPr>
                <w:rFonts w:ascii="宋体" w:cs="宋体"/>
                <w:b/>
                <w:color w:val="auto"/>
                <w:sz w:val="24"/>
              </w:rPr>
            </w:pPr>
            <w:r>
              <w:rPr>
                <w:rFonts w:hint="eastAsia" w:ascii="宋体" w:hAnsi="宋体" w:cs="宋体"/>
                <w:b/>
                <w:color w:val="auto"/>
                <w:sz w:val="24"/>
              </w:rPr>
              <w:t>工种</w:t>
            </w:r>
          </w:p>
        </w:tc>
        <w:tc>
          <w:tcPr>
            <w:tcW w:w="7723" w:type="dxa"/>
            <w:gridSpan w:val="7"/>
            <w:vAlign w:val="center"/>
          </w:tcPr>
          <w:p>
            <w:pPr>
              <w:spacing w:line="360" w:lineRule="auto"/>
              <w:ind w:firstLine="422"/>
              <w:jc w:val="center"/>
              <w:rPr>
                <w:rFonts w:ascii="宋体" w:cs="宋体"/>
                <w:b/>
                <w:color w:val="auto"/>
                <w:sz w:val="24"/>
              </w:rPr>
            </w:pPr>
            <w:r>
              <w:rPr>
                <w:rFonts w:hint="eastAsia" w:ascii="宋体" w:hAnsi="宋体" w:cs="宋体"/>
                <w:b/>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vAlign w:val="top"/>
          </w:tcPr>
          <w:p>
            <w:pPr>
              <w:spacing w:line="360" w:lineRule="auto"/>
              <w:ind w:firstLine="420"/>
              <w:jc w:val="center"/>
              <w:rPr>
                <w:rFonts w:ascii="宋体" w:cs="宋体"/>
                <w:color w:val="auto"/>
                <w:sz w:val="24"/>
              </w:rPr>
            </w:pPr>
          </w:p>
        </w:tc>
        <w:tc>
          <w:tcPr>
            <w:tcW w:w="1064" w:type="dxa"/>
            <w:vAlign w:val="top"/>
          </w:tcPr>
          <w:p>
            <w:pPr>
              <w:spacing w:line="360" w:lineRule="auto"/>
              <w:ind w:firstLine="420"/>
              <w:jc w:val="center"/>
              <w:rPr>
                <w:rFonts w:ascii="宋体" w:cs="宋体"/>
                <w:color w:val="auto"/>
                <w:sz w:val="24"/>
              </w:rPr>
            </w:pPr>
          </w:p>
        </w:tc>
        <w:tc>
          <w:tcPr>
            <w:tcW w:w="1171" w:type="dxa"/>
            <w:vAlign w:val="top"/>
          </w:tcPr>
          <w:p>
            <w:pPr>
              <w:spacing w:line="360" w:lineRule="auto"/>
              <w:ind w:firstLine="420"/>
              <w:jc w:val="center"/>
              <w:rPr>
                <w:rFonts w:ascii="宋体" w:cs="宋体"/>
                <w:color w:val="auto"/>
                <w:sz w:val="24"/>
              </w:rPr>
            </w:pPr>
          </w:p>
        </w:tc>
        <w:tc>
          <w:tcPr>
            <w:tcW w:w="1171" w:type="dxa"/>
            <w:vAlign w:val="top"/>
          </w:tcPr>
          <w:p>
            <w:pPr>
              <w:spacing w:line="360" w:lineRule="auto"/>
              <w:ind w:firstLine="420"/>
              <w:jc w:val="center"/>
              <w:rPr>
                <w:rFonts w:ascii="宋体" w:cs="宋体"/>
                <w:color w:val="auto"/>
                <w:sz w:val="24"/>
              </w:rPr>
            </w:pPr>
          </w:p>
        </w:tc>
        <w:tc>
          <w:tcPr>
            <w:tcW w:w="1064" w:type="dxa"/>
            <w:vAlign w:val="top"/>
          </w:tcPr>
          <w:p>
            <w:pPr>
              <w:spacing w:line="360" w:lineRule="auto"/>
              <w:ind w:firstLine="420"/>
              <w:jc w:val="center"/>
              <w:rPr>
                <w:rFonts w:ascii="宋体" w:cs="宋体"/>
                <w:color w:val="auto"/>
                <w:sz w:val="24"/>
              </w:rPr>
            </w:pPr>
          </w:p>
        </w:tc>
        <w:tc>
          <w:tcPr>
            <w:tcW w:w="959" w:type="dxa"/>
            <w:vAlign w:val="top"/>
          </w:tcPr>
          <w:p>
            <w:pPr>
              <w:spacing w:line="360" w:lineRule="auto"/>
              <w:ind w:left="-113" w:right="-113" w:firstLine="420"/>
              <w:jc w:val="center"/>
              <w:rPr>
                <w:rFonts w:ascii="宋体" w:cs="宋体"/>
                <w:color w:val="auto"/>
                <w:sz w:val="24"/>
              </w:rPr>
            </w:pPr>
          </w:p>
        </w:tc>
        <w:tc>
          <w:tcPr>
            <w:tcW w:w="959" w:type="dxa"/>
            <w:vAlign w:val="top"/>
          </w:tcPr>
          <w:p>
            <w:pPr>
              <w:spacing w:line="360" w:lineRule="auto"/>
              <w:ind w:firstLine="420"/>
              <w:jc w:val="center"/>
              <w:rPr>
                <w:rFonts w:ascii="宋体" w:cs="宋体"/>
                <w:color w:val="auto"/>
                <w:sz w:val="24"/>
              </w:rPr>
            </w:pPr>
          </w:p>
        </w:tc>
        <w:tc>
          <w:tcPr>
            <w:tcW w:w="1335" w:type="dxa"/>
            <w:vAlign w:val="top"/>
          </w:tcPr>
          <w:p>
            <w:pPr>
              <w:spacing w:line="360" w:lineRule="auto"/>
              <w:ind w:firstLine="420"/>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171" w:type="dxa"/>
            <w:vAlign w:val="center"/>
          </w:tcPr>
          <w:p>
            <w:pPr>
              <w:spacing w:line="360" w:lineRule="auto"/>
              <w:ind w:firstLine="420"/>
              <w:rPr>
                <w:rFonts w:ascii="宋体" w:cs="宋体"/>
                <w:color w:val="auto"/>
                <w:sz w:val="24"/>
              </w:rPr>
            </w:pPr>
          </w:p>
        </w:tc>
        <w:tc>
          <w:tcPr>
            <w:tcW w:w="1064"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959" w:type="dxa"/>
            <w:vAlign w:val="center"/>
          </w:tcPr>
          <w:p>
            <w:pPr>
              <w:spacing w:line="360" w:lineRule="auto"/>
              <w:ind w:firstLine="420"/>
              <w:rPr>
                <w:rFonts w:ascii="宋体" w:cs="宋体"/>
                <w:color w:val="auto"/>
                <w:sz w:val="24"/>
              </w:rPr>
            </w:pPr>
          </w:p>
        </w:tc>
        <w:tc>
          <w:tcPr>
            <w:tcW w:w="1335" w:type="dxa"/>
            <w:vAlign w:val="center"/>
          </w:tcPr>
          <w:p>
            <w:pPr>
              <w:spacing w:line="360" w:lineRule="auto"/>
              <w:ind w:firstLine="420"/>
              <w:rPr>
                <w:rFonts w:ascii="宋体" w:cs="宋体"/>
                <w:color w:val="auto"/>
                <w:sz w:val="24"/>
              </w:rPr>
            </w:pPr>
          </w:p>
        </w:tc>
      </w:tr>
    </w:tbl>
    <w:p>
      <w:pPr>
        <w:autoSpaceDE w:val="0"/>
        <w:autoSpaceDN w:val="0"/>
        <w:adjustRightInd w:val="0"/>
        <w:ind w:firstLine="360"/>
        <w:jc w:val="left"/>
        <w:rPr>
          <w:rFonts w:ascii="宋体" w:cs="宋体"/>
          <w:color w:val="auto"/>
          <w:kern w:val="0"/>
          <w:sz w:val="18"/>
          <w:szCs w:val="18"/>
        </w:rPr>
      </w:pPr>
    </w:p>
    <w:p>
      <w:pPr>
        <w:autoSpaceDE w:val="0"/>
        <w:autoSpaceDN w:val="0"/>
        <w:adjustRightInd w:val="0"/>
        <w:ind w:firstLine="360"/>
        <w:jc w:val="left"/>
        <w:rPr>
          <w:rFonts w:ascii="宋体" w:cs="宋体"/>
          <w:color w:val="auto"/>
          <w:kern w:val="0"/>
          <w:sz w:val="18"/>
          <w:szCs w:val="18"/>
        </w:rPr>
      </w:pPr>
    </w:p>
    <w:p>
      <w:pPr>
        <w:autoSpaceDE w:val="0"/>
        <w:autoSpaceDN w:val="0"/>
        <w:adjustRightInd w:val="0"/>
        <w:ind w:firstLine="360"/>
        <w:jc w:val="left"/>
        <w:rPr>
          <w:rFonts w:ascii="宋体" w:cs="宋体"/>
          <w:color w:val="auto"/>
          <w:kern w:val="0"/>
          <w:sz w:val="18"/>
          <w:szCs w:val="18"/>
        </w:rPr>
      </w:pPr>
    </w:p>
    <w:p>
      <w:pPr>
        <w:autoSpaceDE w:val="0"/>
        <w:autoSpaceDN w:val="0"/>
        <w:adjustRightInd w:val="0"/>
        <w:ind w:firstLine="360"/>
        <w:jc w:val="left"/>
        <w:rPr>
          <w:rFonts w:ascii="宋体" w:cs="宋体"/>
          <w:color w:val="auto"/>
          <w:kern w:val="0"/>
          <w:sz w:val="18"/>
          <w:szCs w:val="18"/>
        </w:rPr>
      </w:pPr>
    </w:p>
    <w:p>
      <w:pPr>
        <w:spacing w:line="360" w:lineRule="auto"/>
        <w:ind w:firstLine="2731" w:firstLineChars="850"/>
        <w:jc w:val="left"/>
        <w:rPr>
          <w:rFonts w:ascii="宋体" w:cs="宋体"/>
          <w:b/>
          <w:bCs/>
          <w:color w:val="auto"/>
          <w:sz w:val="32"/>
          <w:szCs w:val="32"/>
        </w:rPr>
      </w:pPr>
      <w:bookmarkStart w:id="752" w:name="_Toc357004110"/>
    </w:p>
    <w:p>
      <w:pPr>
        <w:spacing w:line="360" w:lineRule="auto"/>
        <w:ind w:firstLine="2731" w:firstLineChars="850"/>
        <w:jc w:val="left"/>
        <w:rPr>
          <w:rFonts w:ascii="宋体" w:cs="宋体"/>
          <w:b/>
          <w:bCs/>
          <w:color w:val="auto"/>
          <w:sz w:val="32"/>
          <w:szCs w:val="32"/>
        </w:rPr>
      </w:pPr>
    </w:p>
    <w:p>
      <w:pPr>
        <w:spacing w:line="360" w:lineRule="auto"/>
        <w:ind w:firstLine="2731" w:firstLineChars="850"/>
        <w:jc w:val="left"/>
        <w:rPr>
          <w:rFonts w:ascii="宋体" w:cs="宋体"/>
          <w:b/>
          <w:bCs/>
          <w:color w:val="auto"/>
          <w:sz w:val="32"/>
          <w:szCs w:val="32"/>
        </w:rPr>
      </w:pPr>
    </w:p>
    <w:p>
      <w:pPr>
        <w:spacing w:line="360" w:lineRule="auto"/>
        <w:ind w:firstLine="2731" w:firstLineChars="850"/>
        <w:jc w:val="left"/>
        <w:rPr>
          <w:rFonts w:ascii="宋体" w:cs="宋体"/>
          <w:b/>
          <w:bCs/>
          <w:color w:val="auto"/>
          <w:sz w:val="32"/>
          <w:szCs w:val="32"/>
        </w:rPr>
      </w:pPr>
    </w:p>
    <w:p>
      <w:pPr>
        <w:spacing w:line="360" w:lineRule="auto"/>
        <w:ind w:firstLine="2731" w:firstLineChars="850"/>
        <w:jc w:val="left"/>
        <w:rPr>
          <w:rFonts w:ascii="宋体" w:cs="宋体"/>
          <w:b/>
          <w:bCs/>
          <w:color w:val="auto"/>
          <w:sz w:val="32"/>
          <w:szCs w:val="32"/>
        </w:rPr>
      </w:pPr>
      <w:bookmarkStart w:id="753" w:name="_Toc24558_WPSOffice_Level3"/>
      <w:bookmarkStart w:id="754" w:name="_Toc20071_WPSOffice_Level3"/>
      <w:bookmarkStart w:id="755" w:name="_Toc31689_WPSOffice_Level3"/>
      <w:r>
        <w:rPr>
          <w:rFonts w:hint="eastAsia" w:ascii="宋体" w:hAnsi="宋体" w:cs="宋体"/>
          <w:b/>
          <w:bCs/>
          <w:color w:val="auto"/>
          <w:sz w:val="32"/>
          <w:szCs w:val="32"/>
        </w:rPr>
        <w:t>（三）进度计划</w:t>
      </w:r>
      <w:bookmarkEnd w:id="752"/>
      <w:bookmarkEnd w:id="753"/>
      <w:bookmarkEnd w:id="754"/>
      <w:bookmarkEnd w:id="755"/>
    </w:p>
    <w:p>
      <w:pPr>
        <w:autoSpaceDE w:val="0"/>
        <w:autoSpaceDN w:val="0"/>
        <w:adjustRightInd w:val="0"/>
        <w:ind w:firstLine="480"/>
        <w:jc w:val="left"/>
        <w:rPr>
          <w:rFonts w:ascii="宋体" w:cs="宋体"/>
          <w:color w:val="auto"/>
          <w:kern w:val="0"/>
        </w:rPr>
      </w:pPr>
    </w:p>
    <w:p>
      <w:pPr>
        <w:autoSpaceDE w:val="0"/>
        <w:autoSpaceDN w:val="0"/>
        <w:adjustRightInd w:val="0"/>
        <w:spacing w:line="360" w:lineRule="auto"/>
        <w:ind w:firstLine="480"/>
        <w:jc w:val="left"/>
        <w:rPr>
          <w:rFonts w:ascii="宋体" w:cs="宋体"/>
          <w:color w:val="auto"/>
          <w:kern w:val="0"/>
          <w:sz w:val="24"/>
        </w:rPr>
      </w:pPr>
      <w:r>
        <w:rPr>
          <w:rFonts w:ascii="宋体" w:hAnsi="宋体" w:cs="宋体"/>
          <w:color w:val="auto"/>
          <w:kern w:val="0"/>
          <w:sz w:val="24"/>
        </w:rPr>
        <w:t xml:space="preserve">1. </w:t>
      </w:r>
      <w:r>
        <w:rPr>
          <w:rFonts w:hint="eastAsia" w:ascii="宋体" w:hAnsi="宋体" w:cs="宋体"/>
          <w:color w:val="auto"/>
          <w:kern w:val="0"/>
          <w:sz w:val="24"/>
        </w:rPr>
        <w:t>供应商应递交施工进度网络图或施工进度表，说明按谈判文件要求的计划工期进行施工的各个关键日期。</w:t>
      </w:r>
    </w:p>
    <w:p>
      <w:pPr>
        <w:autoSpaceDE w:val="0"/>
        <w:autoSpaceDN w:val="0"/>
        <w:adjustRightInd w:val="0"/>
        <w:spacing w:line="360" w:lineRule="auto"/>
        <w:ind w:firstLine="480"/>
        <w:jc w:val="left"/>
        <w:rPr>
          <w:rFonts w:ascii="宋体" w:cs="宋体"/>
          <w:color w:val="auto"/>
          <w:kern w:val="0"/>
          <w:sz w:val="24"/>
        </w:rPr>
      </w:pPr>
      <w:r>
        <w:rPr>
          <w:rFonts w:ascii="宋体" w:hAnsi="宋体" w:cs="宋体"/>
          <w:color w:val="auto"/>
          <w:kern w:val="0"/>
          <w:sz w:val="24"/>
        </w:rPr>
        <w:t xml:space="preserve">2. </w:t>
      </w:r>
      <w:r>
        <w:rPr>
          <w:rFonts w:hint="eastAsia" w:ascii="宋体" w:hAnsi="宋体" w:cs="宋体"/>
          <w:color w:val="auto"/>
          <w:kern w:val="0"/>
          <w:sz w:val="24"/>
        </w:rPr>
        <w:t>施工进度表可采用网络图（或横道图）表示。</w:t>
      </w:r>
    </w:p>
    <w:p>
      <w:pPr>
        <w:autoSpaceDE w:val="0"/>
        <w:autoSpaceDN w:val="0"/>
        <w:adjustRightInd w:val="0"/>
        <w:ind w:firstLine="360"/>
        <w:jc w:val="left"/>
        <w:rPr>
          <w:rFonts w:ascii="宋体" w:cs="宋体"/>
          <w:color w:val="auto"/>
          <w:kern w:val="0"/>
          <w:sz w:val="18"/>
          <w:szCs w:val="18"/>
        </w:rPr>
      </w:pPr>
    </w:p>
    <w:p>
      <w:pPr>
        <w:autoSpaceDE w:val="0"/>
        <w:autoSpaceDN w:val="0"/>
        <w:adjustRightInd w:val="0"/>
        <w:ind w:firstLine="360"/>
        <w:jc w:val="left"/>
        <w:rPr>
          <w:rFonts w:ascii="宋体" w:cs="宋体"/>
          <w:color w:val="auto"/>
          <w:kern w:val="0"/>
          <w:sz w:val="18"/>
          <w:szCs w:val="18"/>
        </w:rPr>
      </w:pPr>
    </w:p>
    <w:p>
      <w:pPr>
        <w:autoSpaceDE w:val="0"/>
        <w:autoSpaceDN w:val="0"/>
        <w:adjustRightInd w:val="0"/>
        <w:ind w:firstLine="360"/>
        <w:jc w:val="left"/>
        <w:rPr>
          <w:rFonts w:ascii="宋体" w:cs="宋体"/>
          <w:color w:val="auto"/>
          <w:kern w:val="0"/>
          <w:sz w:val="18"/>
          <w:szCs w:val="18"/>
        </w:rPr>
      </w:pPr>
    </w:p>
    <w:p>
      <w:pPr>
        <w:autoSpaceDE w:val="0"/>
        <w:autoSpaceDN w:val="0"/>
        <w:adjustRightInd w:val="0"/>
        <w:ind w:firstLine="360"/>
        <w:jc w:val="left"/>
        <w:rPr>
          <w:rFonts w:ascii="宋体" w:cs="宋体"/>
          <w:color w:val="auto"/>
          <w:kern w:val="0"/>
          <w:sz w:val="18"/>
          <w:szCs w:val="18"/>
        </w:rPr>
      </w:pPr>
    </w:p>
    <w:p>
      <w:pPr>
        <w:spacing w:line="360" w:lineRule="auto"/>
        <w:ind w:firstLine="2731" w:firstLineChars="850"/>
        <w:jc w:val="left"/>
        <w:rPr>
          <w:rFonts w:ascii="宋体" w:cs="宋体"/>
          <w:b/>
          <w:bCs/>
          <w:color w:val="auto"/>
          <w:sz w:val="32"/>
          <w:szCs w:val="32"/>
        </w:rPr>
      </w:pPr>
      <w:bookmarkStart w:id="756" w:name="_Toc7824_WPSOffice_Level3"/>
      <w:bookmarkStart w:id="757" w:name="_Toc16115_WPSOffice_Level3"/>
      <w:bookmarkStart w:id="758" w:name="_Toc21130_WPSOffice_Level3"/>
      <w:bookmarkStart w:id="759" w:name="_Toc357004111"/>
      <w:r>
        <w:rPr>
          <w:rFonts w:hint="eastAsia" w:ascii="宋体" w:hAnsi="宋体" w:cs="宋体"/>
          <w:b/>
          <w:bCs/>
          <w:color w:val="auto"/>
          <w:sz w:val="32"/>
          <w:szCs w:val="32"/>
        </w:rPr>
        <w:t>（四）施工总平面图</w:t>
      </w:r>
      <w:bookmarkEnd w:id="756"/>
      <w:bookmarkEnd w:id="757"/>
      <w:bookmarkEnd w:id="758"/>
      <w:bookmarkEnd w:id="759"/>
    </w:p>
    <w:p>
      <w:pPr>
        <w:autoSpaceDE w:val="0"/>
        <w:autoSpaceDN w:val="0"/>
        <w:adjustRightInd w:val="0"/>
        <w:ind w:firstLine="480"/>
        <w:jc w:val="left"/>
        <w:rPr>
          <w:rFonts w:ascii="宋体" w:cs="宋体"/>
          <w:color w:val="auto"/>
          <w:kern w:val="0"/>
        </w:rPr>
      </w:pPr>
    </w:p>
    <w:p>
      <w:pPr>
        <w:autoSpaceDE w:val="0"/>
        <w:autoSpaceDN w:val="0"/>
        <w:adjustRightInd w:val="0"/>
        <w:ind w:firstLine="480"/>
        <w:jc w:val="left"/>
        <w:rPr>
          <w:rFonts w:ascii="宋体" w:cs="宋体"/>
          <w:color w:val="auto"/>
          <w:kern w:val="0"/>
        </w:rPr>
      </w:pPr>
    </w:p>
    <w:p>
      <w:pPr>
        <w:autoSpaceDE w:val="0"/>
        <w:autoSpaceDN w:val="0"/>
        <w:adjustRightInd w:val="0"/>
        <w:ind w:firstLine="480"/>
        <w:jc w:val="left"/>
        <w:rPr>
          <w:rFonts w:ascii="宋体" w:cs="宋体"/>
          <w:color w:val="auto"/>
          <w:kern w:val="0"/>
        </w:rPr>
      </w:pPr>
    </w:p>
    <w:p>
      <w:pPr>
        <w:ind w:firstLine="480"/>
        <w:rPr>
          <w:rFonts w:ascii="宋体" w:cs="宋体"/>
          <w:color w:val="auto"/>
        </w:rPr>
      </w:pPr>
    </w:p>
    <w:p>
      <w:pPr>
        <w:widowControl/>
        <w:snapToGrid w:val="0"/>
        <w:spacing w:line="360" w:lineRule="auto"/>
        <w:outlineLvl w:val="1"/>
        <w:rPr>
          <w:rFonts w:ascii="宋体" w:cs="宋体"/>
          <w:b/>
          <w:color w:val="auto"/>
          <w:sz w:val="28"/>
          <w:szCs w:val="28"/>
        </w:rPr>
      </w:pPr>
      <w:bookmarkStart w:id="760" w:name="_Toc458079956"/>
      <w:r>
        <w:rPr>
          <w:rFonts w:ascii="宋体" w:cs="宋体"/>
          <w:b/>
          <w:color w:val="auto"/>
          <w:sz w:val="28"/>
          <w:szCs w:val="28"/>
        </w:rPr>
        <w:br w:type="page"/>
      </w:r>
      <w:bookmarkStart w:id="761" w:name="_Toc18073"/>
      <w:bookmarkStart w:id="762" w:name="_Toc2260"/>
      <w:r>
        <w:rPr>
          <w:rFonts w:hint="eastAsia" w:ascii="宋体" w:hAnsi="宋体" w:cs="宋体"/>
          <w:b/>
          <w:color w:val="auto"/>
          <w:sz w:val="28"/>
          <w:szCs w:val="28"/>
        </w:rPr>
        <w:t>附件</w:t>
      </w:r>
      <w:r>
        <w:rPr>
          <w:rFonts w:ascii="宋体" w:hAnsi="宋体" w:cs="宋体"/>
          <w:b/>
          <w:color w:val="auto"/>
          <w:sz w:val="28"/>
          <w:szCs w:val="28"/>
        </w:rPr>
        <w:t>9</w:t>
      </w:r>
      <w:r>
        <w:rPr>
          <w:rFonts w:hint="eastAsia" w:ascii="宋体" w:hAnsi="宋体" w:cs="宋体"/>
          <w:b/>
          <w:color w:val="auto"/>
          <w:sz w:val="28"/>
          <w:szCs w:val="28"/>
        </w:rPr>
        <w:t>：</w:t>
      </w:r>
      <w:bookmarkEnd w:id="728"/>
      <w:r>
        <w:rPr>
          <w:rFonts w:hint="eastAsia" w:ascii="宋体" w:hAnsi="宋体" w:cs="宋体"/>
          <w:b/>
          <w:color w:val="auto"/>
          <w:sz w:val="28"/>
          <w:szCs w:val="28"/>
        </w:rPr>
        <w:t>项目管理机构</w:t>
      </w:r>
      <w:bookmarkEnd w:id="760"/>
      <w:bookmarkEnd w:id="761"/>
      <w:bookmarkEnd w:id="762"/>
    </w:p>
    <w:p>
      <w:pPr>
        <w:pStyle w:val="6"/>
        <w:spacing w:before="120" w:after="120" w:line="400" w:lineRule="exact"/>
        <w:jc w:val="center"/>
        <w:rPr>
          <w:rFonts w:hAnsi="宋体" w:cs="宋体"/>
          <w:color w:val="auto"/>
          <w:kern w:val="0"/>
          <w:szCs w:val="24"/>
        </w:rPr>
      </w:pPr>
      <w:bookmarkStart w:id="763" w:name="_Toc201287664"/>
      <w:bookmarkStart w:id="764" w:name="_Toc11264"/>
      <w:bookmarkStart w:id="765" w:name="_Toc16192"/>
      <w:bookmarkStart w:id="766" w:name="_Toc2655_WPSOffice_Level3"/>
      <w:bookmarkStart w:id="767" w:name="_Toc25796_WPSOffice_Level3"/>
      <w:bookmarkStart w:id="768" w:name="_Toc13640_WPSOffice_Level3"/>
      <w:r>
        <w:rPr>
          <w:rFonts w:hint="eastAsia" w:hAnsi="宋体" w:cs="宋体"/>
          <w:color w:val="auto"/>
          <w:kern w:val="0"/>
          <w:szCs w:val="24"/>
        </w:rPr>
        <w:t>项目管理机构组成表</w:t>
      </w:r>
      <w:bookmarkEnd w:id="763"/>
      <w:bookmarkEnd w:id="764"/>
      <w:bookmarkEnd w:id="765"/>
      <w:bookmarkEnd w:id="766"/>
      <w:bookmarkEnd w:id="767"/>
      <w:bookmarkEnd w:id="768"/>
    </w:p>
    <w:tbl>
      <w:tblPr>
        <w:tblStyle w:val="25"/>
        <w:tblW w:w="900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tcBorders>
              <w:top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职务</w:t>
            </w:r>
          </w:p>
        </w:tc>
        <w:tc>
          <w:tcPr>
            <w:tcW w:w="976" w:type="dxa"/>
            <w:vMerge w:val="restart"/>
            <w:tcBorders>
              <w:top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姓名</w:t>
            </w:r>
          </w:p>
        </w:tc>
        <w:tc>
          <w:tcPr>
            <w:tcW w:w="940" w:type="dxa"/>
            <w:vMerge w:val="restart"/>
            <w:tcBorders>
              <w:top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职称</w:t>
            </w:r>
          </w:p>
        </w:tc>
        <w:tc>
          <w:tcPr>
            <w:tcW w:w="5155" w:type="dxa"/>
            <w:gridSpan w:val="5"/>
            <w:tcBorders>
              <w:top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执业或职业资格证明</w:t>
            </w:r>
          </w:p>
        </w:tc>
        <w:tc>
          <w:tcPr>
            <w:tcW w:w="996" w:type="dxa"/>
            <w:vMerge w:val="restart"/>
            <w:tcBorders>
              <w:top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vAlign w:val="center"/>
          </w:tcPr>
          <w:p>
            <w:pPr>
              <w:autoSpaceDE w:val="0"/>
              <w:autoSpaceDN w:val="0"/>
              <w:adjustRightInd w:val="0"/>
              <w:jc w:val="center"/>
              <w:rPr>
                <w:rFonts w:ascii="宋体" w:cs="宋体"/>
                <w:color w:val="auto"/>
                <w:kern w:val="0"/>
                <w:sz w:val="24"/>
              </w:rPr>
            </w:pPr>
          </w:p>
        </w:tc>
        <w:tc>
          <w:tcPr>
            <w:tcW w:w="976" w:type="dxa"/>
            <w:vMerge w:val="continue"/>
            <w:vAlign w:val="center"/>
          </w:tcPr>
          <w:p>
            <w:pPr>
              <w:autoSpaceDE w:val="0"/>
              <w:autoSpaceDN w:val="0"/>
              <w:adjustRightInd w:val="0"/>
              <w:jc w:val="center"/>
              <w:rPr>
                <w:rFonts w:ascii="宋体" w:cs="宋体"/>
                <w:color w:val="auto"/>
                <w:kern w:val="0"/>
                <w:sz w:val="24"/>
              </w:rPr>
            </w:pPr>
          </w:p>
        </w:tc>
        <w:tc>
          <w:tcPr>
            <w:tcW w:w="940" w:type="dxa"/>
            <w:vMerge w:val="continue"/>
            <w:vAlign w:val="center"/>
          </w:tcPr>
          <w:p>
            <w:pPr>
              <w:autoSpaceDE w:val="0"/>
              <w:autoSpaceDN w:val="0"/>
              <w:adjustRightInd w:val="0"/>
              <w:jc w:val="center"/>
              <w:rPr>
                <w:rFonts w:ascii="宋体" w:cs="宋体"/>
                <w:color w:val="auto"/>
                <w:kern w:val="0"/>
                <w:sz w:val="24"/>
              </w:rPr>
            </w:pPr>
          </w:p>
        </w:tc>
        <w:tc>
          <w:tcPr>
            <w:tcW w:w="1074"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证书名称</w:t>
            </w:r>
          </w:p>
        </w:tc>
        <w:tc>
          <w:tcPr>
            <w:tcW w:w="936"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级别</w:t>
            </w:r>
          </w:p>
        </w:tc>
        <w:tc>
          <w:tcPr>
            <w:tcW w:w="936"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证号</w:t>
            </w:r>
          </w:p>
        </w:tc>
        <w:tc>
          <w:tcPr>
            <w:tcW w:w="1273"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专业</w:t>
            </w:r>
          </w:p>
        </w:tc>
        <w:tc>
          <w:tcPr>
            <w:tcW w:w="936"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养老保险</w:t>
            </w:r>
          </w:p>
        </w:tc>
        <w:tc>
          <w:tcPr>
            <w:tcW w:w="996" w:type="dxa"/>
            <w:vMerge w:val="continue"/>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center"/>
          </w:tcPr>
          <w:p>
            <w:pPr>
              <w:autoSpaceDE w:val="0"/>
              <w:autoSpaceDN w:val="0"/>
              <w:adjustRightInd w:val="0"/>
              <w:jc w:val="center"/>
              <w:rPr>
                <w:rFonts w:ascii="宋体" w:cs="宋体"/>
                <w:color w:val="auto"/>
                <w:kern w:val="0"/>
                <w:sz w:val="24"/>
              </w:rPr>
            </w:pPr>
          </w:p>
        </w:tc>
        <w:tc>
          <w:tcPr>
            <w:tcW w:w="976" w:type="dxa"/>
            <w:vAlign w:val="center"/>
          </w:tcPr>
          <w:p>
            <w:pPr>
              <w:autoSpaceDE w:val="0"/>
              <w:autoSpaceDN w:val="0"/>
              <w:adjustRightInd w:val="0"/>
              <w:jc w:val="center"/>
              <w:rPr>
                <w:rFonts w:ascii="宋体" w:cs="宋体"/>
                <w:color w:val="auto"/>
                <w:kern w:val="0"/>
                <w:sz w:val="24"/>
              </w:rPr>
            </w:pPr>
          </w:p>
        </w:tc>
        <w:tc>
          <w:tcPr>
            <w:tcW w:w="940" w:type="dxa"/>
            <w:vAlign w:val="center"/>
          </w:tcPr>
          <w:p>
            <w:pPr>
              <w:autoSpaceDE w:val="0"/>
              <w:autoSpaceDN w:val="0"/>
              <w:adjustRightInd w:val="0"/>
              <w:jc w:val="center"/>
              <w:rPr>
                <w:rFonts w:ascii="宋体" w:cs="宋体"/>
                <w:color w:val="auto"/>
                <w:kern w:val="0"/>
                <w:sz w:val="24"/>
              </w:rPr>
            </w:pPr>
          </w:p>
        </w:tc>
        <w:tc>
          <w:tcPr>
            <w:tcW w:w="1074" w:type="dxa"/>
            <w:vAlign w:val="center"/>
          </w:tcPr>
          <w:p>
            <w:pPr>
              <w:autoSpaceDE w:val="0"/>
              <w:autoSpaceDN w:val="0"/>
              <w:adjustRightInd w:val="0"/>
              <w:jc w:val="center"/>
              <w:rPr>
                <w:rFonts w:ascii="宋体" w:cs="宋体"/>
                <w:color w:val="auto"/>
                <w:kern w:val="0"/>
                <w:sz w:val="24"/>
              </w:rPr>
            </w:pPr>
          </w:p>
        </w:tc>
        <w:tc>
          <w:tcPr>
            <w:tcW w:w="936" w:type="dxa"/>
            <w:vAlign w:val="center"/>
          </w:tcPr>
          <w:p>
            <w:pPr>
              <w:autoSpaceDE w:val="0"/>
              <w:autoSpaceDN w:val="0"/>
              <w:adjustRightInd w:val="0"/>
              <w:jc w:val="center"/>
              <w:rPr>
                <w:rFonts w:ascii="宋体" w:cs="宋体"/>
                <w:color w:val="auto"/>
                <w:kern w:val="0"/>
                <w:sz w:val="24"/>
              </w:rPr>
            </w:pPr>
          </w:p>
        </w:tc>
        <w:tc>
          <w:tcPr>
            <w:tcW w:w="936" w:type="dxa"/>
            <w:vAlign w:val="center"/>
          </w:tcPr>
          <w:p>
            <w:pPr>
              <w:autoSpaceDE w:val="0"/>
              <w:autoSpaceDN w:val="0"/>
              <w:adjustRightInd w:val="0"/>
              <w:jc w:val="center"/>
              <w:rPr>
                <w:rFonts w:ascii="宋体" w:cs="宋体"/>
                <w:color w:val="auto"/>
                <w:kern w:val="0"/>
                <w:sz w:val="24"/>
              </w:rPr>
            </w:pPr>
          </w:p>
        </w:tc>
        <w:tc>
          <w:tcPr>
            <w:tcW w:w="1273" w:type="dxa"/>
            <w:vAlign w:val="center"/>
          </w:tcPr>
          <w:p>
            <w:pPr>
              <w:autoSpaceDE w:val="0"/>
              <w:autoSpaceDN w:val="0"/>
              <w:adjustRightInd w:val="0"/>
              <w:jc w:val="center"/>
              <w:rPr>
                <w:rFonts w:ascii="宋体" w:cs="宋体"/>
                <w:color w:val="auto"/>
                <w:kern w:val="0"/>
                <w:sz w:val="24"/>
              </w:rPr>
            </w:pPr>
          </w:p>
        </w:tc>
        <w:tc>
          <w:tcPr>
            <w:tcW w:w="936" w:type="dxa"/>
            <w:vAlign w:val="center"/>
          </w:tcPr>
          <w:p>
            <w:pPr>
              <w:autoSpaceDE w:val="0"/>
              <w:autoSpaceDN w:val="0"/>
              <w:adjustRightInd w:val="0"/>
              <w:jc w:val="center"/>
              <w:rPr>
                <w:rFonts w:ascii="宋体" w:cs="宋体"/>
                <w:color w:val="auto"/>
                <w:kern w:val="0"/>
                <w:sz w:val="24"/>
              </w:rPr>
            </w:pPr>
          </w:p>
        </w:tc>
        <w:tc>
          <w:tcPr>
            <w:tcW w:w="996"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vAlign w:val="top"/>
          </w:tcPr>
          <w:p>
            <w:pPr>
              <w:autoSpaceDE w:val="0"/>
              <w:autoSpaceDN w:val="0"/>
              <w:adjustRightInd w:val="0"/>
              <w:jc w:val="left"/>
              <w:rPr>
                <w:rFonts w:ascii="宋体" w:cs="宋体"/>
                <w:color w:val="auto"/>
                <w:kern w:val="0"/>
                <w:sz w:val="24"/>
              </w:rPr>
            </w:pPr>
          </w:p>
        </w:tc>
        <w:tc>
          <w:tcPr>
            <w:tcW w:w="976" w:type="dxa"/>
            <w:vAlign w:val="top"/>
          </w:tcPr>
          <w:p>
            <w:pPr>
              <w:autoSpaceDE w:val="0"/>
              <w:autoSpaceDN w:val="0"/>
              <w:adjustRightInd w:val="0"/>
              <w:jc w:val="left"/>
              <w:rPr>
                <w:rFonts w:ascii="宋体" w:cs="宋体"/>
                <w:color w:val="auto"/>
                <w:kern w:val="0"/>
                <w:sz w:val="24"/>
              </w:rPr>
            </w:pPr>
          </w:p>
        </w:tc>
        <w:tc>
          <w:tcPr>
            <w:tcW w:w="940" w:type="dxa"/>
            <w:vAlign w:val="top"/>
          </w:tcPr>
          <w:p>
            <w:pPr>
              <w:autoSpaceDE w:val="0"/>
              <w:autoSpaceDN w:val="0"/>
              <w:adjustRightInd w:val="0"/>
              <w:jc w:val="left"/>
              <w:rPr>
                <w:rFonts w:ascii="宋体" w:cs="宋体"/>
                <w:color w:val="auto"/>
                <w:kern w:val="0"/>
                <w:sz w:val="24"/>
              </w:rPr>
            </w:pPr>
          </w:p>
        </w:tc>
        <w:tc>
          <w:tcPr>
            <w:tcW w:w="1074"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1273" w:type="dxa"/>
            <w:vAlign w:val="top"/>
          </w:tcPr>
          <w:p>
            <w:pPr>
              <w:autoSpaceDE w:val="0"/>
              <w:autoSpaceDN w:val="0"/>
              <w:adjustRightInd w:val="0"/>
              <w:jc w:val="left"/>
              <w:rPr>
                <w:rFonts w:ascii="宋体" w:cs="宋体"/>
                <w:color w:val="auto"/>
                <w:kern w:val="0"/>
                <w:sz w:val="24"/>
              </w:rPr>
            </w:pPr>
          </w:p>
        </w:tc>
        <w:tc>
          <w:tcPr>
            <w:tcW w:w="936" w:type="dxa"/>
            <w:vAlign w:val="top"/>
          </w:tcPr>
          <w:p>
            <w:pPr>
              <w:autoSpaceDE w:val="0"/>
              <w:autoSpaceDN w:val="0"/>
              <w:adjustRightInd w:val="0"/>
              <w:jc w:val="left"/>
              <w:rPr>
                <w:rFonts w:ascii="宋体" w:cs="宋体"/>
                <w:color w:val="auto"/>
                <w:kern w:val="0"/>
                <w:sz w:val="24"/>
              </w:rPr>
            </w:pPr>
          </w:p>
        </w:tc>
        <w:tc>
          <w:tcPr>
            <w:tcW w:w="996" w:type="dxa"/>
            <w:vAlign w:val="top"/>
          </w:tcPr>
          <w:p>
            <w:pPr>
              <w:autoSpaceDE w:val="0"/>
              <w:autoSpaceDN w:val="0"/>
              <w:adjustRightInd w:val="0"/>
              <w:jc w:val="left"/>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tcBorders>
              <w:bottom w:val="single" w:color="auto" w:sz="4" w:space="0"/>
            </w:tcBorders>
            <w:vAlign w:val="top"/>
          </w:tcPr>
          <w:p>
            <w:pPr>
              <w:autoSpaceDE w:val="0"/>
              <w:autoSpaceDN w:val="0"/>
              <w:adjustRightInd w:val="0"/>
              <w:jc w:val="left"/>
              <w:rPr>
                <w:rFonts w:ascii="宋体" w:cs="宋体"/>
                <w:color w:val="auto"/>
                <w:kern w:val="0"/>
                <w:sz w:val="24"/>
              </w:rPr>
            </w:pPr>
          </w:p>
        </w:tc>
        <w:tc>
          <w:tcPr>
            <w:tcW w:w="976" w:type="dxa"/>
            <w:tcBorders>
              <w:bottom w:val="single" w:color="auto" w:sz="4" w:space="0"/>
            </w:tcBorders>
            <w:vAlign w:val="top"/>
          </w:tcPr>
          <w:p>
            <w:pPr>
              <w:autoSpaceDE w:val="0"/>
              <w:autoSpaceDN w:val="0"/>
              <w:adjustRightInd w:val="0"/>
              <w:jc w:val="left"/>
              <w:rPr>
                <w:rFonts w:ascii="宋体" w:cs="宋体"/>
                <w:color w:val="auto"/>
                <w:kern w:val="0"/>
                <w:sz w:val="24"/>
              </w:rPr>
            </w:pPr>
          </w:p>
        </w:tc>
        <w:tc>
          <w:tcPr>
            <w:tcW w:w="940" w:type="dxa"/>
            <w:tcBorders>
              <w:bottom w:val="single" w:color="auto" w:sz="4" w:space="0"/>
            </w:tcBorders>
            <w:vAlign w:val="top"/>
          </w:tcPr>
          <w:p>
            <w:pPr>
              <w:autoSpaceDE w:val="0"/>
              <w:autoSpaceDN w:val="0"/>
              <w:adjustRightInd w:val="0"/>
              <w:jc w:val="left"/>
              <w:rPr>
                <w:rFonts w:ascii="宋体" w:cs="宋体"/>
                <w:color w:val="auto"/>
                <w:kern w:val="0"/>
                <w:sz w:val="24"/>
              </w:rPr>
            </w:pPr>
          </w:p>
        </w:tc>
        <w:tc>
          <w:tcPr>
            <w:tcW w:w="1074" w:type="dxa"/>
            <w:tcBorders>
              <w:bottom w:val="single" w:color="auto" w:sz="4" w:space="0"/>
            </w:tcBorders>
            <w:vAlign w:val="top"/>
          </w:tcPr>
          <w:p>
            <w:pPr>
              <w:autoSpaceDE w:val="0"/>
              <w:autoSpaceDN w:val="0"/>
              <w:adjustRightInd w:val="0"/>
              <w:jc w:val="left"/>
              <w:rPr>
                <w:rFonts w:ascii="宋体" w:cs="宋体"/>
                <w:color w:val="auto"/>
                <w:kern w:val="0"/>
                <w:sz w:val="24"/>
              </w:rPr>
            </w:pPr>
          </w:p>
        </w:tc>
        <w:tc>
          <w:tcPr>
            <w:tcW w:w="936" w:type="dxa"/>
            <w:tcBorders>
              <w:bottom w:val="single" w:color="auto" w:sz="4" w:space="0"/>
            </w:tcBorders>
            <w:vAlign w:val="top"/>
          </w:tcPr>
          <w:p>
            <w:pPr>
              <w:autoSpaceDE w:val="0"/>
              <w:autoSpaceDN w:val="0"/>
              <w:adjustRightInd w:val="0"/>
              <w:jc w:val="left"/>
              <w:rPr>
                <w:rFonts w:ascii="宋体" w:cs="宋体"/>
                <w:color w:val="auto"/>
                <w:kern w:val="0"/>
                <w:sz w:val="24"/>
              </w:rPr>
            </w:pPr>
          </w:p>
        </w:tc>
        <w:tc>
          <w:tcPr>
            <w:tcW w:w="936" w:type="dxa"/>
            <w:tcBorders>
              <w:bottom w:val="single" w:color="auto" w:sz="4" w:space="0"/>
            </w:tcBorders>
            <w:vAlign w:val="top"/>
          </w:tcPr>
          <w:p>
            <w:pPr>
              <w:autoSpaceDE w:val="0"/>
              <w:autoSpaceDN w:val="0"/>
              <w:adjustRightInd w:val="0"/>
              <w:jc w:val="left"/>
              <w:rPr>
                <w:rFonts w:ascii="宋体" w:cs="宋体"/>
                <w:color w:val="auto"/>
                <w:kern w:val="0"/>
                <w:sz w:val="24"/>
              </w:rPr>
            </w:pPr>
          </w:p>
        </w:tc>
        <w:tc>
          <w:tcPr>
            <w:tcW w:w="1273" w:type="dxa"/>
            <w:tcBorders>
              <w:bottom w:val="single" w:color="auto" w:sz="4" w:space="0"/>
            </w:tcBorders>
            <w:vAlign w:val="top"/>
          </w:tcPr>
          <w:p>
            <w:pPr>
              <w:autoSpaceDE w:val="0"/>
              <w:autoSpaceDN w:val="0"/>
              <w:adjustRightInd w:val="0"/>
              <w:jc w:val="left"/>
              <w:rPr>
                <w:rFonts w:ascii="宋体" w:cs="宋体"/>
                <w:color w:val="auto"/>
                <w:kern w:val="0"/>
                <w:sz w:val="24"/>
              </w:rPr>
            </w:pPr>
          </w:p>
        </w:tc>
        <w:tc>
          <w:tcPr>
            <w:tcW w:w="936" w:type="dxa"/>
            <w:tcBorders>
              <w:bottom w:val="single" w:color="auto" w:sz="4" w:space="0"/>
            </w:tcBorders>
            <w:vAlign w:val="top"/>
          </w:tcPr>
          <w:p>
            <w:pPr>
              <w:autoSpaceDE w:val="0"/>
              <w:autoSpaceDN w:val="0"/>
              <w:adjustRightInd w:val="0"/>
              <w:jc w:val="left"/>
              <w:rPr>
                <w:rFonts w:ascii="宋体" w:cs="宋体"/>
                <w:color w:val="auto"/>
                <w:kern w:val="0"/>
                <w:sz w:val="24"/>
              </w:rPr>
            </w:pPr>
          </w:p>
        </w:tc>
        <w:tc>
          <w:tcPr>
            <w:tcW w:w="996" w:type="dxa"/>
            <w:tcBorders>
              <w:bottom w:val="single" w:color="auto" w:sz="4" w:space="0"/>
            </w:tcBorders>
            <w:vAlign w:val="top"/>
          </w:tcPr>
          <w:p>
            <w:pPr>
              <w:autoSpaceDE w:val="0"/>
              <w:autoSpaceDN w:val="0"/>
              <w:adjustRightInd w:val="0"/>
              <w:jc w:val="left"/>
              <w:rPr>
                <w:rFonts w:ascii="宋体" w:cs="宋体"/>
                <w:color w:val="auto"/>
                <w:kern w:val="0"/>
                <w:sz w:val="24"/>
              </w:rPr>
            </w:pPr>
          </w:p>
        </w:tc>
      </w:tr>
    </w:tbl>
    <w:p>
      <w:pPr>
        <w:widowControl/>
        <w:snapToGrid w:val="0"/>
        <w:spacing w:line="360" w:lineRule="auto"/>
        <w:outlineLvl w:val="1"/>
        <w:rPr>
          <w:rFonts w:ascii="宋体" w:cs="宋体"/>
          <w:b/>
          <w:color w:val="auto"/>
          <w:sz w:val="28"/>
          <w:szCs w:val="28"/>
        </w:rPr>
      </w:pPr>
      <w:bookmarkStart w:id="769" w:name="_Toc5509"/>
      <w:bookmarkStart w:id="770" w:name="_Toc458079957"/>
      <w:r>
        <w:rPr>
          <w:rFonts w:ascii="宋体" w:cs="宋体"/>
          <w:b/>
          <w:color w:val="auto"/>
          <w:sz w:val="28"/>
          <w:szCs w:val="28"/>
        </w:rPr>
        <w:br w:type="page"/>
      </w:r>
      <w:bookmarkStart w:id="771" w:name="_Toc29943"/>
      <w:r>
        <w:rPr>
          <w:rFonts w:hint="eastAsia" w:ascii="宋体" w:hAnsi="宋体" w:cs="宋体"/>
          <w:b/>
          <w:color w:val="auto"/>
          <w:sz w:val="28"/>
          <w:szCs w:val="28"/>
        </w:rPr>
        <w:t>附件</w:t>
      </w:r>
      <w:r>
        <w:rPr>
          <w:rFonts w:ascii="宋体" w:hAnsi="宋体" w:cs="宋体"/>
          <w:b/>
          <w:color w:val="auto"/>
          <w:sz w:val="28"/>
          <w:szCs w:val="28"/>
        </w:rPr>
        <w:t>10</w:t>
      </w:r>
      <w:r>
        <w:rPr>
          <w:rFonts w:hint="eastAsia" w:ascii="宋体" w:hAnsi="宋体" w:cs="宋体"/>
          <w:b/>
          <w:color w:val="auto"/>
          <w:sz w:val="28"/>
          <w:szCs w:val="28"/>
        </w:rPr>
        <w:t>：资格审查资料</w:t>
      </w:r>
      <w:bookmarkEnd w:id="769"/>
      <w:bookmarkEnd w:id="770"/>
      <w:bookmarkEnd w:id="771"/>
    </w:p>
    <w:p>
      <w:pPr>
        <w:spacing w:before="100" w:beforeAutospacing="1" w:after="100" w:afterAutospacing="1"/>
        <w:jc w:val="center"/>
        <w:rPr>
          <w:rFonts w:ascii="宋体" w:cs="宋体"/>
          <w:b/>
          <w:bCs/>
          <w:color w:val="auto"/>
          <w:sz w:val="36"/>
          <w:szCs w:val="36"/>
        </w:rPr>
      </w:pPr>
      <w:bookmarkStart w:id="772" w:name="_Toc22949_WPSOffice_Level3"/>
      <w:bookmarkStart w:id="773" w:name="_Toc32620_WPSOffice_Level3"/>
      <w:bookmarkStart w:id="774" w:name="_Toc20369_WPSOffice_Level3"/>
      <w:r>
        <w:rPr>
          <w:rFonts w:hint="eastAsia" w:ascii="宋体" w:hAnsi="宋体" w:cs="宋体"/>
          <w:b/>
          <w:bCs/>
          <w:color w:val="auto"/>
          <w:sz w:val="36"/>
          <w:szCs w:val="36"/>
        </w:rPr>
        <w:t>资格审查资料</w:t>
      </w:r>
      <w:bookmarkEnd w:id="772"/>
      <w:bookmarkEnd w:id="773"/>
      <w:bookmarkEnd w:id="774"/>
    </w:p>
    <w:p>
      <w:pPr>
        <w:spacing w:line="360" w:lineRule="auto"/>
        <w:ind w:firstLine="2409" w:firstLineChars="750"/>
        <w:jc w:val="left"/>
        <w:rPr>
          <w:rFonts w:ascii="宋体" w:cs="宋体"/>
          <w:b/>
          <w:bCs/>
          <w:color w:val="auto"/>
          <w:sz w:val="32"/>
          <w:szCs w:val="32"/>
        </w:rPr>
      </w:pPr>
      <w:bookmarkStart w:id="775" w:name="_Toc19865_WPSOffice_Level3"/>
      <w:bookmarkStart w:id="776" w:name="_Toc31543_WPSOffice_Level3"/>
      <w:bookmarkStart w:id="777" w:name="_Toc357004116"/>
      <w:bookmarkStart w:id="778" w:name="_Toc5069_WPSOffice_Level3"/>
      <w:r>
        <w:rPr>
          <w:rFonts w:hint="eastAsia" w:ascii="宋体" w:hAnsi="宋体" w:cs="宋体"/>
          <w:b/>
          <w:bCs/>
          <w:color w:val="auto"/>
          <w:sz w:val="32"/>
          <w:szCs w:val="32"/>
        </w:rPr>
        <w:t>（一）投标人基本情况表</w:t>
      </w:r>
      <w:bookmarkEnd w:id="775"/>
      <w:bookmarkEnd w:id="776"/>
      <w:bookmarkEnd w:id="777"/>
      <w:bookmarkEnd w:id="778"/>
    </w:p>
    <w:tbl>
      <w:tblPr>
        <w:tblStyle w:val="25"/>
        <w:tblW w:w="9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供应商名称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电</w:t>
            </w:r>
            <w:r>
              <w:rPr>
                <w:rFonts w:ascii="宋体" w:hAnsi="宋体" w:cs="宋体"/>
                <w:color w:val="auto"/>
                <w:kern w:val="0"/>
                <w:sz w:val="24"/>
              </w:rPr>
              <w:t xml:space="preserve"> </w:t>
            </w:r>
            <w:r>
              <w:rPr>
                <w:rFonts w:hint="eastAsia" w:ascii="宋体" w:hAnsi="宋体" w:cs="宋体"/>
                <w:color w:val="auto"/>
                <w:kern w:val="0"/>
                <w:sz w:val="24"/>
              </w:rPr>
              <w:t>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传</w:t>
            </w:r>
            <w:r>
              <w:rPr>
                <w:rFonts w:ascii="宋体" w:hAnsi="宋体" w:cs="宋体"/>
                <w:color w:val="auto"/>
                <w:kern w:val="0"/>
                <w:sz w:val="24"/>
              </w:rPr>
              <w:t xml:space="preserve"> </w:t>
            </w:r>
            <w:r>
              <w:rPr>
                <w:rFonts w:hint="eastAsia" w:ascii="宋体" w:hAnsi="宋体" w:cs="宋体"/>
                <w:color w:val="auto"/>
                <w:kern w:val="0"/>
                <w:sz w:val="24"/>
              </w:rPr>
              <w:t>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网</w:t>
            </w:r>
            <w:r>
              <w:rPr>
                <w:rFonts w:ascii="宋体" w:hAnsi="宋体" w:cs="宋体"/>
                <w:color w:val="auto"/>
                <w:kern w:val="0"/>
                <w:sz w:val="24"/>
              </w:rPr>
              <w:t xml:space="preserve"> </w:t>
            </w:r>
            <w:r>
              <w:rPr>
                <w:rFonts w:hint="eastAsia" w:ascii="宋体" w:hAnsi="宋体" w:cs="宋体"/>
                <w:color w:val="auto"/>
                <w:kern w:val="0"/>
                <w:sz w:val="24"/>
              </w:rPr>
              <w:t>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技</w:t>
            </w:r>
            <w:r>
              <w:rPr>
                <w:rFonts w:ascii="宋体" w:hAnsi="宋体" w:cs="宋体"/>
                <w:color w:val="auto"/>
                <w:kern w:val="0"/>
                <w:sz w:val="24"/>
              </w:rPr>
              <w:t xml:space="preserve"> </w:t>
            </w:r>
            <w:r>
              <w:rPr>
                <w:rFonts w:hint="eastAsia" w:ascii="宋体" w:hAnsi="宋体" w:cs="宋体"/>
                <w:color w:val="auto"/>
                <w:kern w:val="0"/>
                <w:sz w:val="24"/>
              </w:rPr>
              <w:t>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p>
            <w:pPr>
              <w:autoSpaceDE w:val="0"/>
              <w:autoSpaceDN w:val="0"/>
              <w:adjustRightInd w:val="0"/>
              <w:jc w:val="center"/>
              <w:rPr>
                <w:rFonts w:ascii="宋体" w:cs="宋体"/>
                <w:color w:val="auto"/>
                <w:kern w:val="0"/>
                <w:sz w:val="24"/>
              </w:rPr>
            </w:pPr>
          </w:p>
          <w:p>
            <w:pPr>
              <w:autoSpaceDE w:val="0"/>
              <w:autoSpaceDN w:val="0"/>
              <w:adjustRightInd w:val="0"/>
              <w:jc w:val="center"/>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color w:val="auto"/>
                <w:kern w:val="0"/>
                <w:sz w:val="24"/>
              </w:rPr>
            </w:pPr>
          </w:p>
        </w:tc>
      </w:tr>
    </w:tbl>
    <w:p>
      <w:pPr>
        <w:ind w:firstLine="1446" w:firstLineChars="450"/>
        <w:jc w:val="left"/>
        <w:rPr>
          <w:rFonts w:ascii="宋体" w:cs="宋体"/>
          <w:b/>
          <w:bCs/>
          <w:color w:val="auto"/>
          <w:sz w:val="32"/>
          <w:szCs w:val="32"/>
        </w:rPr>
      </w:pPr>
    </w:p>
    <w:p>
      <w:pPr>
        <w:ind w:firstLine="1446" w:firstLineChars="450"/>
        <w:jc w:val="left"/>
        <w:rPr>
          <w:rFonts w:ascii="宋体" w:cs="宋体"/>
          <w:b/>
          <w:bCs/>
          <w:color w:val="auto"/>
          <w:sz w:val="32"/>
          <w:szCs w:val="32"/>
        </w:rPr>
      </w:pPr>
    </w:p>
    <w:p>
      <w:pPr>
        <w:ind w:firstLine="1446" w:firstLineChars="450"/>
        <w:jc w:val="left"/>
        <w:rPr>
          <w:rFonts w:ascii="宋体" w:cs="宋体"/>
          <w:b/>
          <w:bCs/>
          <w:color w:val="auto"/>
          <w:sz w:val="32"/>
          <w:szCs w:val="32"/>
        </w:rPr>
      </w:pPr>
    </w:p>
    <w:p>
      <w:pPr>
        <w:ind w:firstLine="1446" w:firstLineChars="450"/>
        <w:jc w:val="left"/>
        <w:rPr>
          <w:rFonts w:ascii="宋体" w:cs="宋体"/>
          <w:b/>
          <w:bCs/>
          <w:color w:val="auto"/>
          <w:sz w:val="32"/>
          <w:szCs w:val="32"/>
        </w:rPr>
      </w:pPr>
    </w:p>
    <w:p>
      <w:pPr>
        <w:ind w:firstLine="1446" w:firstLineChars="450"/>
        <w:jc w:val="left"/>
        <w:rPr>
          <w:rFonts w:ascii="宋体" w:cs="宋体"/>
          <w:b/>
          <w:bCs/>
          <w:color w:val="auto"/>
          <w:sz w:val="32"/>
          <w:szCs w:val="32"/>
        </w:rPr>
      </w:pPr>
    </w:p>
    <w:p>
      <w:pPr>
        <w:ind w:firstLine="1446" w:firstLineChars="450"/>
        <w:jc w:val="left"/>
        <w:rPr>
          <w:rFonts w:ascii="宋体" w:cs="宋体"/>
          <w:b/>
          <w:bCs/>
          <w:color w:val="auto"/>
          <w:sz w:val="32"/>
          <w:szCs w:val="32"/>
        </w:rPr>
      </w:pPr>
    </w:p>
    <w:p>
      <w:pPr>
        <w:ind w:firstLine="1446" w:firstLineChars="450"/>
        <w:jc w:val="left"/>
        <w:rPr>
          <w:rFonts w:ascii="宋体" w:cs="宋体"/>
          <w:b/>
          <w:bCs/>
          <w:color w:val="auto"/>
          <w:sz w:val="32"/>
          <w:szCs w:val="32"/>
        </w:rPr>
      </w:pPr>
    </w:p>
    <w:p>
      <w:pPr>
        <w:ind w:firstLine="1446" w:firstLineChars="450"/>
        <w:jc w:val="left"/>
        <w:rPr>
          <w:rFonts w:ascii="宋体" w:cs="宋体"/>
          <w:b/>
          <w:bCs/>
          <w:color w:val="auto"/>
          <w:sz w:val="32"/>
          <w:szCs w:val="32"/>
        </w:rPr>
      </w:pPr>
      <w:bookmarkStart w:id="779" w:name="_Toc25906_WPSOffice_Level3"/>
      <w:bookmarkStart w:id="780" w:name="_Toc15436_WPSOffice_Level3"/>
      <w:bookmarkStart w:id="781" w:name="_Toc28571_WPSOffice_Level3"/>
      <w:r>
        <w:rPr>
          <w:rFonts w:hint="eastAsia" w:ascii="宋体" w:hAnsi="宋体" w:cs="宋体"/>
          <w:b/>
          <w:bCs/>
          <w:color w:val="auto"/>
          <w:sz w:val="32"/>
          <w:szCs w:val="32"/>
        </w:rPr>
        <w:t>（二）财务状况报告</w:t>
      </w:r>
      <w:bookmarkEnd w:id="779"/>
      <w:bookmarkEnd w:id="780"/>
      <w:bookmarkEnd w:id="781"/>
      <w:bookmarkStart w:id="782" w:name="_Toc6277_WPSOffice_Level2"/>
      <w:bookmarkStart w:id="783" w:name="_Toc32539_WPSOffice_Level2"/>
      <w:bookmarkStart w:id="784" w:name="_Toc20630_WPSOffice_Level3"/>
      <w:r>
        <w:rPr>
          <w:rFonts w:hint="eastAsia" w:ascii="宋体" w:hAnsi="宋体" w:cs="宋体"/>
          <w:b/>
          <w:bCs/>
          <w:color w:val="auto"/>
          <w:sz w:val="32"/>
          <w:szCs w:val="32"/>
        </w:rPr>
        <w:t>的相关材料</w:t>
      </w:r>
      <w:bookmarkEnd w:id="782"/>
      <w:bookmarkEnd w:id="783"/>
      <w:bookmarkEnd w:id="784"/>
    </w:p>
    <w:p>
      <w:pPr>
        <w:autoSpaceDE w:val="0"/>
        <w:autoSpaceDN w:val="0"/>
        <w:adjustRightInd w:val="0"/>
        <w:ind w:firstLine="480"/>
        <w:jc w:val="left"/>
        <w:rPr>
          <w:rFonts w:ascii="宋体" w:cs="宋体"/>
          <w:color w:val="auto"/>
          <w:kern w:val="0"/>
        </w:rPr>
      </w:pP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1、投标人是</w:t>
      </w:r>
      <w:r>
        <w:rPr>
          <w:rFonts w:ascii="宋体" w:hAnsi="宋体" w:cs="宋体"/>
          <w:color w:val="000000"/>
          <w:kern w:val="0"/>
          <w:sz w:val="24"/>
          <w:szCs w:val="24"/>
          <w:lang w:val="zh-CN"/>
        </w:rPr>
        <w:t>法人的，提供</w:t>
      </w:r>
      <w:r>
        <w:rPr>
          <w:rFonts w:hint="eastAsia" w:ascii="宋体" w:hAnsi="宋体" w:cs="宋体"/>
          <w:color w:val="000000"/>
          <w:kern w:val="0"/>
          <w:sz w:val="24"/>
          <w:szCs w:val="24"/>
          <w:lang w:val="zh-CN"/>
        </w:rPr>
        <w:t>基本开户银行近三个月内出具的资信证明（同时提供基本存款账户开户许可证）或上一年度（</w:t>
      </w:r>
      <w:r>
        <w:rPr>
          <w:rFonts w:hint="eastAsia" w:ascii="宋体" w:hAnsi="宋体" w:cs="宋体"/>
          <w:color w:val="000000"/>
          <w:kern w:val="0"/>
          <w:sz w:val="24"/>
          <w:szCs w:val="24"/>
          <w:lang w:val="en-US" w:eastAsia="zh-CN"/>
        </w:rPr>
        <w:t>2021年度或2022年度</w:t>
      </w:r>
      <w:r>
        <w:rPr>
          <w:rFonts w:hint="eastAsia" w:ascii="宋体" w:hAnsi="宋体" w:cs="宋体"/>
          <w:color w:val="000000"/>
          <w:kern w:val="0"/>
          <w:sz w:val="24"/>
          <w:szCs w:val="24"/>
          <w:lang w:val="zh-CN"/>
        </w:rPr>
        <w:t>）</w:t>
      </w:r>
      <w:r>
        <w:rPr>
          <w:rFonts w:hint="eastAsia" w:ascii="宋体" w:hAnsi="宋体"/>
          <w:sz w:val="24"/>
          <w:szCs w:val="24"/>
        </w:rPr>
        <w:t>经第三方审计的财务状况报告</w:t>
      </w:r>
      <w:r>
        <w:rPr>
          <w:rFonts w:hint="eastAsia" w:ascii="宋体" w:hAnsi="宋体" w:cs="宋体"/>
          <w:color w:val="000000"/>
          <w:kern w:val="0"/>
          <w:sz w:val="24"/>
          <w:szCs w:val="24"/>
          <w:lang w:val="zh-CN"/>
        </w:rPr>
        <w:t>（扫描或复印件应全面、完整、清晰），包括资产负债表、现金流量表、利润表和财务（会计）报表附注</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并提供第三方机构的营业执照、执业证书。</w:t>
      </w:r>
      <w:r>
        <w:rPr>
          <w:rFonts w:hint="eastAsia" w:ascii="宋体" w:hAnsi="宋体"/>
          <w:sz w:val="24"/>
          <w:szCs w:val="24"/>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2、近</w:t>
      </w:r>
      <w:r>
        <w:rPr>
          <w:rFonts w:hint="eastAsia" w:ascii="宋体" w:hAnsi="宋体" w:cs="宋体"/>
          <w:color w:val="000000"/>
          <w:kern w:val="0"/>
          <w:sz w:val="24"/>
          <w:szCs w:val="24"/>
          <w:lang w:val="zh-CN" w:eastAsia="zh-CN"/>
        </w:rPr>
        <w:t>半年</w:t>
      </w:r>
      <w:r>
        <w:rPr>
          <w:rFonts w:hint="eastAsia" w:ascii="宋体" w:hAnsi="宋体" w:cs="宋体"/>
          <w:color w:val="000000"/>
          <w:kern w:val="0"/>
          <w:sz w:val="24"/>
          <w:szCs w:val="24"/>
          <w:lang w:val="zh-CN"/>
        </w:rPr>
        <w:t>内任意一个月依法缴纳税收和社会保障资金记录的证明材料；依法免税或不需要缴纳社会保障资金的投标人须提供相应文件证明其依法免税或不需要缴纳社会保障资金。</w:t>
      </w:r>
    </w:p>
    <w:p>
      <w:pPr>
        <w:spacing w:line="360" w:lineRule="auto"/>
        <w:rPr>
          <w:rFonts w:ascii="宋体" w:cs="宋体"/>
          <w:color w:val="auto"/>
        </w:rPr>
      </w:pPr>
    </w:p>
    <w:p>
      <w:pPr>
        <w:spacing w:line="360" w:lineRule="auto"/>
        <w:jc w:val="center"/>
        <w:rPr>
          <w:rFonts w:ascii="宋体" w:cs="宋体"/>
          <w:b/>
          <w:bCs/>
          <w:color w:val="auto"/>
          <w:sz w:val="32"/>
          <w:szCs w:val="32"/>
        </w:rPr>
      </w:pPr>
      <w:bookmarkStart w:id="785" w:name="_Toc357004118"/>
      <w:r>
        <w:rPr>
          <w:rFonts w:ascii="宋体" w:hAnsi="宋体" w:cs="宋体"/>
          <w:b/>
          <w:bCs/>
          <w:color w:val="auto"/>
          <w:sz w:val="32"/>
          <w:szCs w:val="32"/>
        </w:rPr>
        <w:t xml:space="preserve">   </w:t>
      </w: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bookmarkStart w:id="786" w:name="_Toc21596_WPSOffice_Level3"/>
      <w:bookmarkStart w:id="787" w:name="_Toc3613_WPSOffice_Level3"/>
      <w:bookmarkStart w:id="788" w:name="_Toc26230_WPSOffice_Level3"/>
    </w:p>
    <w:p>
      <w:pPr>
        <w:spacing w:line="360" w:lineRule="auto"/>
        <w:jc w:val="center"/>
        <w:rPr>
          <w:rFonts w:ascii="宋体" w:cs="宋体"/>
          <w:b/>
          <w:bCs/>
          <w:color w:val="auto"/>
          <w:sz w:val="32"/>
          <w:szCs w:val="32"/>
        </w:rPr>
      </w:pPr>
      <w:r>
        <w:rPr>
          <w:rFonts w:hint="eastAsia" w:ascii="宋体" w:hAnsi="宋体" w:cs="宋体"/>
          <w:b/>
          <w:bCs/>
          <w:color w:val="auto"/>
          <w:sz w:val="32"/>
          <w:szCs w:val="32"/>
        </w:rPr>
        <w:t>（三）近三年完成的类似项目情况表</w:t>
      </w:r>
      <w:bookmarkEnd w:id="785"/>
      <w:bookmarkEnd w:id="786"/>
      <w:bookmarkEnd w:id="787"/>
      <w:bookmarkEnd w:id="788"/>
    </w:p>
    <w:tbl>
      <w:tblPr>
        <w:tblStyle w:val="2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项目名称</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项目所在地</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发包人名称</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发包人地址</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发包人电话</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合同价格</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开工日期</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竣工日期</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承担的工作</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工程质量</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项目负责人</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技术负责人</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总监理工程师及电话</w:t>
            </w:r>
          </w:p>
        </w:tc>
        <w:tc>
          <w:tcPr>
            <w:tcW w:w="5925" w:type="dxa"/>
            <w:vAlign w:val="center"/>
          </w:tcPr>
          <w:p>
            <w:pPr>
              <w:autoSpaceDE w:val="0"/>
              <w:autoSpaceDN w:val="0"/>
              <w:adjustRightInd w:val="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项目描述</w:t>
            </w:r>
          </w:p>
        </w:tc>
        <w:tc>
          <w:tcPr>
            <w:tcW w:w="5925" w:type="dxa"/>
            <w:vAlign w:val="center"/>
          </w:tcPr>
          <w:p>
            <w:pPr>
              <w:autoSpaceDE w:val="0"/>
              <w:autoSpaceDN w:val="0"/>
              <w:adjustRightInd w:val="0"/>
              <w:jc w:val="center"/>
              <w:rPr>
                <w:rFonts w:ascii="宋体" w:cs="宋体"/>
                <w:color w:val="auto"/>
                <w:kern w:val="0"/>
                <w:sz w:val="24"/>
              </w:rPr>
            </w:pPr>
          </w:p>
          <w:p>
            <w:pPr>
              <w:autoSpaceDE w:val="0"/>
              <w:autoSpaceDN w:val="0"/>
              <w:adjustRightInd w:val="0"/>
              <w:rPr>
                <w:rFonts w:ascii="宋体" w:cs="宋体"/>
                <w:color w:val="auto"/>
                <w:kern w:val="0"/>
                <w:sz w:val="24"/>
              </w:rPr>
            </w:pPr>
          </w:p>
          <w:p>
            <w:pPr>
              <w:autoSpaceDE w:val="0"/>
              <w:autoSpaceDN w:val="0"/>
              <w:adjustRightInd w:val="0"/>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pPr>
              <w:autoSpaceDE w:val="0"/>
              <w:autoSpaceDN w:val="0"/>
              <w:adjustRightInd w:val="0"/>
              <w:jc w:val="center"/>
              <w:rPr>
                <w:rFonts w:ascii="宋体" w:cs="宋体"/>
                <w:color w:val="auto"/>
                <w:kern w:val="0"/>
                <w:sz w:val="24"/>
              </w:rPr>
            </w:pPr>
            <w:r>
              <w:rPr>
                <w:rFonts w:hint="eastAsia" w:ascii="宋体" w:hAnsi="宋体" w:cs="宋体"/>
                <w:color w:val="auto"/>
                <w:kern w:val="0"/>
                <w:sz w:val="24"/>
              </w:rPr>
              <w:t>备注</w:t>
            </w:r>
          </w:p>
        </w:tc>
        <w:tc>
          <w:tcPr>
            <w:tcW w:w="5925" w:type="dxa"/>
            <w:vAlign w:val="center"/>
          </w:tcPr>
          <w:p>
            <w:pPr>
              <w:autoSpaceDE w:val="0"/>
              <w:autoSpaceDN w:val="0"/>
              <w:adjustRightInd w:val="0"/>
              <w:jc w:val="center"/>
              <w:rPr>
                <w:rFonts w:ascii="宋体" w:cs="宋体"/>
                <w:color w:val="auto"/>
                <w:kern w:val="0"/>
                <w:sz w:val="24"/>
              </w:rPr>
            </w:pPr>
          </w:p>
        </w:tc>
      </w:tr>
    </w:tbl>
    <w:p>
      <w:pPr>
        <w:ind w:firstLine="480"/>
        <w:rPr>
          <w:rFonts w:ascii="宋体" w:cs="宋体"/>
          <w:color w:val="auto"/>
        </w:rPr>
      </w:pPr>
    </w:p>
    <w:p>
      <w:pPr>
        <w:ind w:firstLine="480"/>
        <w:rPr>
          <w:rFonts w:ascii="宋体" w:cs="宋体"/>
          <w:color w:val="auto"/>
        </w:rPr>
      </w:pPr>
    </w:p>
    <w:p>
      <w:pPr>
        <w:spacing w:line="360" w:lineRule="auto"/>
        <w:jc w:val="center"/>
        <w:rPr>
          <w:rFonts w:ascii="宋体" w:cs="宋体"/>
          <w:b/>
          <w:bCs/>
          <w:color w:val="auto"/>
          <w:sz w:val="32"/>
          <w:szCs w:val="32"/>
        </w:rPr>
      </w:pPr>
      <w:bookmarkStart w:id="789" w:name="_Toc357004119"/>
    </w:p>
    <w:p>
      <w:pPr>
        <w:spacing w:line="360" w:lineRule="auto"/>
        <w:jc w:val="center"/>
        <w:rPr>
          <w:rFonts w:ascii="宋体" w:cs="宋体"/>
          <w:b/>
          <w:bCs/>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bookmarkStart w:id="790" w:name="_Toc21555_WPSOffice_Level3"/>
      <w:bookmarkStart w:id="791" w:name="_Toc6067_WPSOffice_Level3"/>
      <w:bookmarkStart w:id="792" w:name="_Toc15140_WPSOffice_Level3"/>
      <w:r>
        <w:rPr>
          <w:rFonts w:hint="eastAsia" w:ascii="宋体" w:hAnsi="宋体" w:cs="宋体"/>
          <w:b/>
          <w:bCs/>
          <w:color w:val="auto"/>
          <w:sz w:val="32"/>
          <w:szCs w:val="32"/>
        </w:rPr>
        <w:t>（四）正在施工的和新承接的项目情况表</w:t>
      </w:r>
      <w:bookmarkEnd w:id="789"/>
      <w:bookmarkEnd w:id="790"/>
      <w:bookmarkEnd w:id="791"/>
      <w:bookmarkEnd w:id="792"/>
    </w:p>
    <w:tbl>
      <w:tblPr>
        <w:tblStyle w:val="25"/>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项目名称</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项目所在地</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发包人名称</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发包人地址</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发包人电话</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签约合同价</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开工日期</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计划竣工日期</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承担的工作</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工程质量</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项目负责人</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技术负责人</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总监理工程师及电话</w:t>
            </w:r>
          </w:p>
        </w:tc>
        <w:tc>
          <w:tcPr>
            <w:tcW w:w="5846" w:type="dxa"/>
            <w:vAlign w:val="center"/>
          </w:tcPr>
          <w:p>
            <w:pPr>
              <w:autoSpaceDE w:val="0"/>
              <w:autoSpaceDN w:val="0"/>
              <w:adjustRightInd w:val="0"/>
              <w:ind w:left="105" w:leftChars="50"/>
              <w:jc w:val="center"/>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项目描述</w:t>
            </w:r>
          </w:p>
        </w:tc>
        <w:tc>
          <w:tcPr>
            <w:tcW w:w="5846" w:type="dxa"/>
            <w:vAlign w:val="center"/>
          </w:tcPr>
          <w:p>
            <w:pPr>
              <w:autoSpaceDE w:val="0"/>
              <w:autoSpaceDN w:val="0"/>
              <w:adjustRightInd w:val="0"/>
              <w:rPr>
                <w:rFonts w:ascii="宋体" w:cs="宋体"/>
                <w:color w:val="auto"/>
                <w:kern w:val="0"/>
                <w:sz w:val="24"/>
              </w:rPr>
            </w:pPr>
          </w:p>
          <w:p>
            <w:pPr>
              <w:autoSpaceDE w:val="0"/>
              <w:autoSpaceDN w:val="0"/>
              <w:adjustRightInd w:val="0"/>
              <w:ind w:left="105" w:leftChars="50"/>
              <w:jc w:val="center"/>
              <w:rPr>
                <w:rFonts w:ascii="宋体" w:cs="宋体"/>
                <w:color w:val="auto"/>
                <w:kern w:val="0"/>
                <w:sz w:val="24"/>
              </w:rPr>
            </w:pPr>
          </w:p>
          <w:p>
            <w:pPr>
              <w:autoSpaceDE w:val="0"/>
              <w:autoSpaceDN w:val="0"/>
              <w:adjustRightInd w:val="0"/>
              <w:rPr>
                <w:rFonts w:asci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pPr>
              <w:autoSpaceDE w:val="0"/>
              <w:autoSpaceDN w:val="0"/>
              <w:adjustRightInd w:val="0"/>
              <w:ind w:left="105" w:leftChars="50"/>
              <w:jc w:val="center"/>
              <w:rPr>
                <w:rFonts w:ascii="宋体" w:cs="宋体"/>
                <w:color w:val="auto"/>
                <w:kern w:val="0"/>
                <w:sz w:val="24"/>
              </w:rPr>
            </w:pPr>
            <w:r>
              <w:rPr>
                <w:rFonts w:hint="eastAsia" w:ascii="宋体" w:hAnsi="宋体" w:cs="宋体"/>
                <w:color w:val="auto"/>
                <w:kern w:val="0"/>
                <w:sz w:val="24"/>
              </w:rPr>
              <w:t>备注</w:t>
            </w:r>
          </w:p>
        </w:tc>
        <w:tc>
          <w:tcPr>
            <w:tcW w:w="5846" w:type="dxa"/>
            <w:vAlign w:val="center"/>
          </w:tcPr>
          <w:p>
            <w:pPr>
              <w:autoSpaceDE w:val="0"/>
              <w:autoSpaceDN w:val="0"/>
              <w:adjustRightInd w:val="0"/>
              <w:ind w:left="105" w:leftChars="50"/>
              <w:jc w:val="center"/>
              <w:rPr>
                <w:rFonts w:ascii="宋体" w:cs="宋体"/>
                <w:color w:val="auto"/>
                <w:kern w:val="0"/>
                <w:sz w:val="24"/>
              </w:rPr>
            </w:pPr>
          </w:p>
        </w:tc>
      </w:tr>
    </w:tbl>
    <w:p>
      <w:pPr>
        <w:ind w:firstLine="480"/>
        <w:rPr>
          <w:rFonts w:ascii="宋体" w:cs="宋体"/>
          <w:color w:val="auto"/>
        </w:rPr>
      </w:pPr>
    </w:p>
    <w:p>
      <w:pPr>
        <w:ind w:firstLine="480"/>
        <w:rPr>
          <w:rFonts w:ascii="宋体" w:cs="宋体"/>
          <w:color w:val="auto"/>
        </w:rPr>
      </w:pPr>
    </w:p>
    <w:p>
      <w:pPr>
        <w:spacing w:line="360" w:lineRule="auto"/>
        <w:jc w:val="center"/>
        <w:rPr>
          <w:rFonts w:ascii="宋体" w:cs="宋体"/>
          <w:b/>
          <w:bCs/>
          <w:color w:val="auto"/>
          <w:sz w:val="32"/>
          <w:szCs w:val="32"/>
        </w:rPr>
      </w:pPr>
    </w:p>
    <w:p>
      <w:pPr>
        <w:pStyle w:val="24"/>
        <w:ind w:left="0" w:leftChars="0" w:firstLine="0" w:firstLineChars="0"/>
        <w:rPr>
          <w:rFonts w:ascii="宋体" w:cs="宋体"/>
          <w:b/>
          <w:bCs/>
          <w:color w:val="auto"/>
          <w:sz w:val="32"/>
          <w:szCs w:val="32"/>
        </w:rPr>
      </w:pPr>
    </w:p>
    <w:p>
      <w:pPr>
        <w:spacing w:line="360" w:lineRule="auto"/>
        <w:jc w:val="center"/>
        <w:rPr>
          <w:rFonts w:ascii="宋体" w:cs="宋体"/>
          <w:b/>
          <w:bCs/>
          <w:color w:val="auto"/>
          <w:sz w:val="32"/>
          <w:szCs w:val="32"/>
        </w:rPr>
      </w:pPr>
      <w:bookmarkStart w:id="793" w:name="_Toc5419_WPSOffice_Level3"/>
      <w:bookmarkStart w:id="794" w:name="_Toc11977_WPSOffice_Level3"/>
      <w:bookmarkStart w:id="795" w:name="_Toc32064_WPSOffice_Level3"/>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p>
    <w:p>
      <w:pPr>
        <w:spacing w:line="360" w:lineRule="auto"/>
        <w:jc w:val="center"/>
        <w:rPr>
          <w:rFonts w:ascii="宋体" w:cs="宋体"/>
          <w:b/>
          <w:bCs/>
          <w:color w:val="auto"/>
          <w:sz w:val="32"/>
          <w:szCs w:val="32"/>
        </w:rPr>
      </w:pPr>
      <w:r>
        <w:rPr>
          <w:rFonts w:hint="eastAsia" w:ascii="宋体" w:hAnsi="宋体" w:cs="宋体"/>
          <w:b/>
          <w:bCs/>
          <w:color w:val="auto"/>
          <w:sz w:val="32"/>
          <w:szCs w:val="32"/>
        </w:rPr>
        <w:t>（五）</w:t>
      </w:r>
      <w:bookmarkEnd w:id="718"/>
      <w:r>
        <w:rPr>
          <w:rFonts w:hint="eastAsia" w:ascii="宋体" w:hAnsi="宋体" w:cs="宋体"/>
          <w:b/>
          <w:bCs/>
          <w:color w:val="auto"/>
          <w:sz w:val="32"/>
          <w:szCs w:val="32"/>
        </w:rPr>
        <w:t>其他资格审查资料</w:t>
      </w:r>
      <w:bookmarkEnd w:id="719"/>
      <w:bookmarkEnd w:id="720"/>
      <w:bookmarkEnd w:id="721"/>
      <w:bookmarkEnd w:id="722"/>
      <w:bookmarkEnd w:id="723"/>
      <w:bookmarkEnd w:id="724"/>
      <w:bookmarkEnd w:id="793"/>
      <w:bookmarkEnd w:id="794"/>
      <w:bookmarkEnd w:id="795"/>
    </w:p>
    <w:p>
      <w:pPr>
        <w:autoSpaceDE w:val="0"/>
        <w:autoSpaceDN w:val="0"/>
        <w:adjustRightInd w:val="0"/>
        <w:ind w:firstLine="480"/>
        <w:jc w:val="left"/>
        <w:rPr>
          <w:rFonts w:ascii="宋体" w:cs="宋体"/>
          <w:color w:val="auto"/>
          <w:kern w:val="0"/>
          <w:sz w:val="24"/>
        </w:rPr>
      </w:pPr>
    </w:p>
    <w:p>
      <w:pPr>
        <w:autoSpaceDE w:val="0"/>
        <w:autoSpaceDN w:val="0"/>
        <w:adjustRightInd w:val="0"/>
        <w:spacing w:line="360" w:lineRule="auto"/>
        <w:ind w:firstLine="480"/>
        <w:jc w:val="left"/>
        <w:rPr>
          <w:rFonts w:ascii="宋体" w:cs="宋体"/>
          <w:color w:val="auto"/>
          <w:kern w:val="0"/>
          <w:sz w:val="24"/>
        </w:rPr>
      </w:pPr>
      <w:r>
        <w:rPr>
          <w:rFonts w:hint="eastAsia" w:ascii="宋体" w:hAnsi="宋体" w:cs="宋体"/>
          <w:color w:val="auto"/>
          <w:kern w:val="0"/>
          <w:sz w:val="24"/>
        </w:rPr>
        <w:t>提供有效的进青备案登记证明（指外地进青企业）等方面的相关资料复印（或扫描）件；</w:t>
      </w:r>
    </w:p>
    <w:p>
      <w:pPr>
        <w:widowControl/>
        <w:snapToGrid w:val="0"/>
        <w:spacing w:line="360" w:lineRule="auto"/>
        <w:outlineLvl w:val="1"/>
        <w:rPr>
          <w:rFonts w:ascii="宋体" w:hAnsi="宋体" w:eastAsia="宋体" w:cs="宋体"/>
          <w:b/>
          <w:color w:val="auto"/>
          <w:sz w:val="28"/>
          <w:szCs w:val="28"/>
        </w:rPr>
      </w:pPr>
      <w:bookmarkStart w:id="796" w:name="_Toc458079958"/>
      <w:r>
        <w:rPr>
          <w:rFonts w:ascii="宋体" w:cs="宋体"/>
          <w:b/>
          <w:color w:val="auto"/>
          <w:sz w:val="28"/>
          <w:szCs w:val="28"/>
        </w:rPr>
        <w:br w:type="page"/>
      </w:r>
      <w:bookmarkEnd w:id="796"/>
      <w:bookmarkStart w:id="797" w:name="_Toc22924"/>
      <w:bookmarkStart w:id="798" w:name="_Toc14847"/>
      <w:bookmarkStart w:id="799" w:name="_Toc21347"/>
      <w:bookmarkStart w:id="800" w:name="_Toc416363470"/>
      <w:bookmarkStart w:id="801" w:name="_Toc458079959"/>
      <w:bookmarkStart w:id="802" w:name="_Toc16532"/>
      <w:bookmarkStart w:id="803" w:name="_Toc24148"/>
      <w:r>
        <w:rPr>
          <w:rFonts w:hint="eastAsia" w:ascii="宋体" w:hAnsi="宋体" w:eastAsia="宋体" w:cs="宋体"/>
          <w:b/>
          <w:color w:val="auto"/>
          <w:sz w:val="28"/>
          <w:szCs w:val="28"/>
        </w:rPr>
        <w:t>附件1</w:t>
      </w: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：磋商最终报价表</w:t>
      </w:r>
      <w:bookmarkEnd w:id="797"/>
    </w:p>
    <w:p>
      <w:pPr>
        <w:ind w:firstLine="2367" w:firstLineChars="655"/>
        <w:rPr>
          <w:rFonts w:ascii="宋体" w:hAnsi="宋体" w:eastAsia="宋体" w:cs="宋体"/>
          <w:b/>
          <w:color w:val="auto"/>
          <w:sz w:val="36"/>
          <w:szCs w:val="36"/>
        </w:rPr>
      </w:pPr>
    </w:p>
    <w:p>
      <w:pPr>
        <w:jc w:val="center"/>
        <w:rPr>
          <w:rFonts w:ascii="宋体" w:hAnsi="宋体" w:eastAsia="宋体" w:cs="宋体"/>
          <w:b/>
          <w:color w:val="auto"/>
          <w:sz w:val="36"/>
          <w:szCs w:val="36"/>
        </w:rPr>
      </w:pPr>
      <w:bookmarkStart w:id="804" w:name="_Toc22443_WPSOffice_Level3"/>
      <w:bookmarkStart w:id="805" w:name="_Toc15108_WPSOffice_Level3"/>
      <w:bookmarkStart w:id="806" w:name="_Toc27291_WPSOffice_Level3"/>
      <w:bookmarkStart w:id="807" w:name="_Toc28741_WPSOffice_Level3"/>
      <w:r>
        <w:rPr>
          <w:rFonts w:hint="eastAsia" w:ascii="宋体" w:hAnsi="宋体" w:eastAsia="宋体" w:cs="宋体"/>
          <w:b/>
          <w:color w:val="auto"/>
          <w:sz w:val="36"/>
          <w:szCs w:val="36"/>
        </w:rPr>
        <w:t>磋商最终报价</w:t>
      </w:r>
      <w:bookmarkEnd w:id="804"/>
      <w:bookmarkEnd w:id="805"/>
      <w:bookmarkEnd w:id="806"/>
      <w:bookmarkEnd w:id="807"/>
    </w:p>
    <w:p>
      <w:pPr>
        <w:spacing w:line="240" w:lineRule="atLeast"/>
        <w:jc w:val="left"/>
        <w:rPr>
          <w:rFonts w:ascii="宋体" w:hAnsi="宋体" w:eastAsia="宋体" w:cs="宋体"/>
          <w:b/>
          <w:color w:val="auto"/>
          <w:sz w:val="28"/>
          <w:szCs w:val="28"/>
        </w:rPr>
      </w:pPr>
      <w:bookmarkStart w:id="808" w:name="_Toc32703_WPSOffice_Level2"/>
      <w:bookmarkStart w:id="809" w:name="_Toc10164_WPSOffice_Level2"/>
      <w:r>
        <w:rPr>
          <w:rFonts w:hint="eastAsia" w:ascii="宋体" w:hAnsi="宋体" w:cs="宋体"/>
          <w:b/>
          <w:color w:val="auto"/>
          <w:sz w:val="28"/>
          <w:szCs w:val="28"/>
          <w:lang w:eastAsia="zh-CN"/>
        </w:rPr>
        <w:t>投标人</w:t>
      </w:r>
      <w:r>
        <w:rPr>
          <w:rFonts w:hint="eastAsia" w:ascii="宋体" w:hAnsi="宋体" w:eastAsia="宋体" w:cs="宋体"/>
          <w:b/>
          <w:color w:val="auto"/>
          <w:sz w:val="28"/>
          <w:szCs w:val="28"/>
        </w:rPr>
        <w:t>名称：</w:t>
      </w:r>
      <w:bookmarkEnd w:id="808"/>
      <w:bookmarkEnd w:id="809"/>
      <w:r>
        <w:rPr>
          <w:rFonts w:hint="eastAsia" w:ascii="宋体" w:hAnsi="宋体" w:eastAsia="宋体" w:cs="宋体"/>
          <w:b/>
          <w:color w:val="auto"/>
          <w:sz w:val="28"/>
          <w:szCs w:val="28"/>
        </w:rPr>
        <w:t xml:space="preserve">                                         </w:t>
      </w:r>
    </w:p>
    <w:p>
      <w:pPr>
        <w:spacing w:line="240" w:lineRule="atLeast"/>
        <w:jc w:val="left"/>
        <w:rPr>
          <w:rFonts w:ascii="宋体" w:hAnsi="宋体" w:eastAsia="宋体" w:cs="宋体"/>
          <w:b/>
          <w:color w:val="auto"/>
          <w:sz w:val="24"/>
        </w:rPr>
      </w:pPr>
      <w:r>
        <w:rPr>
          <w:rFonts w:hint="eastAsia" w:ascii="宋体" w:hAnsi="宋体" w:eastAsia="宋体" w:cs="宋体"/>
          <w:color w:val="auto"/>
          <w:sz w:val="24"/>
        </w:rPr>
        <w:t>单位：元</w:t>
      </w:r>
    </w:p>
    <w:tbl>
      <w:tblPr>
        <w:tblStyle w:val="25"/>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50"/>
        <w:gridCol w:w="2056"/>
        <w:gridCol w:w="1858"/>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65"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序号</w:t>
            </w:r>
          </w:p>
        </w:tc>
        <w:tc>
          <w:tcPr>
            <w:tcW w:w="1350"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最初报价</w:t>
            </w:r>
          </w:p>
        </w:tc>
        <w:tc>
          <w:tcPr>
            <w:tcW w:w="2056"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调整因素</w:t>
            </w:r>
          </w:p>
        </w:tc>
        <w:tc>
          <w:tcPr>
            <w:tcW w:w="1858"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最终报价</w:t>
            </w:r>
          </w:p>
        </w:tc>
        <w:tc>
          <w:tcPr>
            <w:tcW w:w="2139"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1065" w:type="dxa"/>
            <w:vAlign w:val="top"/>
          </w:tcPr>
          <w:p>
            <w:pPr>
              <w:rPr>
                <w:rFonts w:ascii="宋体" w:hAnsi="宋体" w:eastAsia="宋体" w:cs="宋体"/>
                <w:color w:val="auto"/>
                <w:sz w:val="24"/>
              </w:rPr>
            </w:pPr>
          </w:p>
        </w:tc>
        <w:tc>
          <w:tcPr>
            <w:tcW w:w="1350" w:type="dxa"/>
            <w:vAlign w:val="top"/>
          </w:tcPr>
          <w:p>
            <w:pPr>
              <w:rPr>
                <w:rFonts w:ascii="宋体" w:hAnsi="宋体" w:eastAsia="宋体" w:cs="宋体"/>
                <w:color w:val="auto"/>
                <w:sz w:val="24"/>
              </w:rPr>
            </w:pPr>
          </w:p>
        </w:tc>
        <w:tc>
          <w:tcPr>
            <w:tcW w:w="2056" w:type="dxa"/>
            <w:vAlign w:val="top"/>
          </w:tcPr>
          <w:p>
            <w:pPr>
              <w:rPr>
                <w:rFonts w:ascii="宋体" w:hAnsi="宋体" w:eastAsia="宋体" w:cs="宋体"/>
                <w:color w:val="auto"/>
                <w:sz w:val="24"/>
              </w:rPr>
            </w:pPr>
          </w:p>
        </w:tc>
        <w:tc>
          <w:tcPr>
            <w:tcW w:w="1858" w:type="dxa"/>
            <w:vAlign w:val="top"/>
          </w:tcPr>
          <w:p>
            <w:pPr>
              <w:rPr>
                <w:rFonts w:ascii="宋体" w:hAnsi="宋体" w:eastAsia="宋体" w:cs="宋体"/>
                <w:color w:val="auto"/>
                <w:sz w:val="24"/>
              </w:rPr>
            </w:pPr>
          </w:p>
        </w:tc>
        <w:tc>
          <w:tcPr>
            <w:tcW w:w="2139" w:type="dxa"/>
            <w:vAlign w:val="top"/>
          </w:tcPr>
          <w:p>
            <w:pP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468" w:type="dxa"/>
            <w:gridSpan w:val="5"/>
            <w:vAlign w:val="center"/>
          </w:tcPr>
          <w:p>
            <w:pPr>
              <w:rPr>
                <w:rFonts w:ascii="宋体" w:hAnsi="宋体" w:eastAsia="宋体" w:cs="宋体"/>
                <w:color w:val="auto"/>
                <w:sz w:val="24"/>
              </w:rPr>
            </w:pPr>
            <w:r>
              <w:rPr>
                <w:rFonts w:hint="eastAsia" w:ascii="宋体" w:hAnsi="宋体" w:eastAsia="宋体" w:cs="宋体"/>
                <w:color w:val="auto"/>
                <w:sz w:val="24"/>
              </w:rPr>
              <w:t>最终报价（大写）：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8468" w:type="dxa"/>
            <w:gridSpan w:val="5"/>
            <w:vAlign w:val="top"/>
          </w:tcPr>
          <w:p>
            <w:pPr>
              <w:rPr>
                <w:rFonts w:ascii="宋体" w:hAnsi="宋体" w:eastAsia="宋体" w:cs="宋体"/>
                <w:color w:val="auto"/>
                <w:sz w:val="24"/>
              </w:rPr>
            </w:pPr>
            <w:r>
              <w:rPr>
                <w:rFonts w:hint="eastAsia" w:ascii="宋体" w:hAnsi="宋体" w:eastAsia="宋体" w:cs="宋体"/>
                <w:color w:val="auto"/>
                <w:sz w:val="24"/>
              </w:rPr>
              <w:t>最终确定的质量保证及服务承诺（优惠条件）</w:t>
            </w:r>
          </w:p>
        </w:tc>
      </w:tr>
    </w:tbl>
    <w:p>
      <w:pPr>
        <w:spacing w:line="240" w:lineRule="atLeast"/>
        <w:rPr>
          <w:rFonts w:ascii="宋体" w:hAnsi="宋体" w:eastAsia="宋体" w:cs="宋体"/>
          <w:color w:val="auto"/>
          <w:sz w:val="24"/>
        </w:rPr>
      </w:pPr>
      <w:r>
        <w:rPr>
          <w:rFonts w:hint="eastAsia" w:ascii="宋体" w:hAnsi="宋体" w:eastAsia="宋体" w:cs="宋体"/>
          <w:b/>
          <w:color w:val="auto"/>
          <w:sz w:val="24"/>
        </w:rPr>
        <w:t xml:space="preserve">                                              </w:t>
      </w:r>
    </w:p>
    <w:p>
      <w:pPr>
        <w:jc w:val="left"/>
        <w:rPr>
          <w:rFonts w:ascii="宋体" w:hAnsi="宋体" w:eastAsia="宋体" w:cs="宋体"/>
          <w:color w:val="auto"/>
          <w:sz w:val="24"/>
        </w:rPr>
      </w:pPr>
      <w:r>
        <w:rPr>
          <w:rFonts w:hint="eastAsia" w:ascii="宋体" w:hAnsi="宋体" w:eastAsia="宋体" w:cs="宋体"/>
          <w:color w:val="auto"/>
          <w:sz w:val="24"/>
        </w:rPr>
        <w:t>注：1、在磋商过程中，磋商最后报价与首次报价的价格发生的浮动比例，在项目签订合同时对首次报价单价的基础上进行同比例浮动，作为签订合同的最终单价。</w:t>
      </w:r>
    </w:p>
    <w:p>
      <w:pPr>
        <w:jc w:val="left"/>
        <w:rPr>
          <w:rFonts w:ascii="宋体" w:hAnsi="宋体" w:eastAsia="宋体" w:cs="宋体"/>
          <w:color w:val="auto"/>
          <w:sz w:val="24"/>
        </w:rPr>
      </w:pPr>
      <w:r>
        <w:rPr>
          <w:rFonts w:hint="eastAsia" w:ascii="宋体" w:hAnsi="宋体" w:cs="宋体"/>
          <w:color w:val="auto"/>
          <w:sz w:val="24"/>
          <w:lang w:val="en-US" w:eastAsia="zh-CN"/>
        </w:rPr>
        <w:t xml:space="preserve">    </w:t>
      </w:r>
      <w:r>
        <w:rPr>
          <w:rFonts w:hint="eastAsia" w:ascii="宋体" w:hAnsi="宋体" w:eastAsia="宋体" w:cs="宋体"/>
          <w:color w:val="auto"/>
          <w:sz w:val="24"/>
        </w:rPr>
        <w:t>2、此表不需装订在响应文件中，</w:t>
      </w:r>
      <w:r>
        <w:rPr>
          <w:rFonts w:hint="eastAsia" w:ascii="宋体" w:hAnsi="宋体" w:cs="宋体"/>
          <w:color w:val="auto"/>
          <w:sz w:val="24"/>
          <w:lang w:eastAsia="zh-CN"/>
        </w:rPr>
        <w:t>投标人</w:t>
      </w:r>
      <w:r>
        <w:rPr>
          <w:rFonts w:hint="eastAsia" w:ascii="宋体" w:hAnsi="宋体" w:eastAsia="宋体" w:cs="宋体"/>
          <w:color w:val="auto"/>
          <w:sz w:val="24"/>
        </w:rPr>
        <w:t>事先须盖章、签字。在磋商期间，由</w:t>
      </w:r>
      <w:r>
        <w:rPr>
          <w:rFonts w:hint="eastAsia" w:ascii="宋体" w:hAnsi="宋体" w:cs="宋体"/>
          <w:color w:val="auto"/>
          <w:sz w:val="24"/>
          <w:lang w:eastAsia="zh-CN"/>
        </w:rPr>
        <w:t>评标委员会</w:t>
      </w:r>
      <w:r>
        <w:rPr>
          <w:rFonts w:hint="eastAsia" w:ascii="宋体" w:hAnsi="宋体" w:eastAsia="宋体" w:cs="宋体"/>
          <w:color w:val="auto"/>
          <w:sz w:val="24"/>
        </w:rPr>
        <w:t>确定合格的</w:t>
      </w:r>
      <w:r>
        <w:rPr>
          <w:rFonts w:hint="eastAsia" w:ascii="宋体" w:hAnsi="宋体" w:cs="宋体"/>
          <w:color w:val="auto"/>
          <w:sz w:val="24"/>
          <w:lang w:eastAsia="zh-CN"/>
        </w:rPr>
        <w:t>投标人</w:t>
      </w:r>
      <w:r>
        <w:rPr>
          <w:rFonts w:hint="eastAsia" w:ascii="宋体" w:hAnsi="宋体" w:eastAsia="宋体" w:cs="宋体"/>
          <w:color w:val="auto"/>
          <w:sz w:val="24"/>
        </w:rPr>
        <w:t>现场填写。</w:t>
      </w:r>
    </w:p>
    <w:p>
      <w:pPr>
        <w:ind w:firstLine="352" w:firstLineChars="147"/>
        <w:jc w:val="left"/>
        <w:rPr>
          <w:rFonts w:ascii="宋体" w:hAnsi="宋体" w:eastAsia="宋体" w:cs="宋体"/>
          <w:color w:val="auto"/>
          <w:sz w:val="24"/>
        </w:rPr>
      </w:pPr>
    </w:p>
    <w:p>
      <w:pPr>
        <w:tabs>
          <w:tab w:val="left" w:pos="168"/>
        </w:tabs>
        <w:adjustRightInd w:val="0"/>
        <w:textAlignment w:val="baseline"/>
        <w:rPr>
          <w:rFonts w:ascii="宋体" w:hAnsi="宋体" w:eastAsia="宋体" w:cs="宋体"/>
          <w:b/>
          <w:bCs/>
          <w:color w:val="auto"/>
          <w:sz w:val="28"/>
        </w:rPr>
      </w:pPr>
    </w:p>
    <w:p>
      <w:pPr>
        <w:tabs>
          <w:tab w:val="left" w:pos="168"/>
        </w:tabs>
        <w:adjustRightInd w:val="0"/>
        <w:textAlignment w:val="baseline"/>
        <w:rPr>
          <w:rFonts w:ascii="宋体" w:hAnsi="宋体" w:eastAsia="宋体" w:cs="宋体"/>
          <w:b/>
          <w:bCs/>
          <w:color w:val="auto"/>
          <w:sz w:val="28"/>
        </w:rPr>
      </w:pPr>
    </w:p>
    <w:p>
      <w:pPr>
        <w:tabs>
          <w:tab w:val="left" w:pos="168"/>
        </w:tabs>
        <w:adjustRightInd w:val="0"/>
        <w:textAlignment w:val="baseline"/>
        <w:rPr>
          <w:rFonts w:ascii="宋体" w:hAnsi="宋体" w:eastAsia="宋体" w:cs="宋体"/>
          <w:b/>
          <w:bCs/>
          <w:color w:val="auto"/>
          <w:sz w:val="28"/>
        </w:rPr>
      </w:pPr>
    </w:p>
    <w:p>
      <w:pPr>
        <w:tabs>
          <w:tab w:val="left" w:pos="168"/>
        </w:tabs>
        <w:adjustRightInd w:val="0"/>
        <w:textAlignment w:val="baseline"/>
        <w:rPr>
          <w:rFonts w:ascii="宋体" w:hAnsi="宋体" w:eastAsia="宋体" w:cs="宋体"/>
          <w:b/>
          <w:bCs/>
          <w:color w:val="auto"/>
          <w:sz w:val="24"/>
        </w:rPr>
      </w:pPr>
      <w:r>
        <w:rPr>
          <w:rFonts w:hint="eastAsia" w:ascii="宋体" w:hAnsi="宋体" w:eastAsia="宋体" w:cs="宋体"/>
          <w:b/>
          <w:bCs/>
          <w:color w:val="auto"/>
          <w:sz w:val="28"/>
        </w:rPr>
        <w:t xml:space="preserve"> </w:t>
      </w:r>
    </w:p>
    <w:p>
      <w:pPr>
        <w:jc w:val="right"/>
        <w:rPr>
          <w:rFonts w:ascii="宋体" w:hAnsi="宋体" w:eastAsia="宋体" w:cs="宋体"/>
          <w:b/>
          <w:color w:val="auto"/>
          <w:sz w:val="24"/>
        </w:rPr>
      </w:pPr>
      <w:bookmarkStart w:id="810" w:name="_Toc28277_WPSOffice_Level3"/>
      <w:bookmarkStart w:id="811" w:name="_Toc20049_WPSOffice_Level3"/>
      <w:bookmarkStart w:id="812" w:name="_Toc19192_WPSOffice_Level3"/>
      <w:bookmarkStart w:id="813" w:name="_Toc3715_WPSOffice_Level3"/>
      <w:r>
        <w:rPr>
          <w:rFonts w:hint="eastAsia" w:ascii="宋体" w:hAnsi="宋体" w:cs="宋体"/>
          <w:b/>
          <w:color w:val="auto"/>
          <w:sz w:val="24"/>
          <w:lang w:eastAsia="zh-CN"/>
        </w:rPr>
        <w:t>投标人</w:t>
      </w:r>
      <w:r>
        <w:rPr>
          <w:rFonts w:hint="eastAsia" w:ascii="宋体" w:hAnsi="宋体" w:eastAsia="宋体" w:cs="宋体"/>
          <w:b/>
          <w:color w:val="auto"/>
          <w:sz w:val="24"/>
        </w:rPr>
        <w:t>：</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810"/>
      <w:bookmarkEnd w:id="811"/>
      <w:bookmarkEnd w:id="812"/>
      <w:bookmarkEnd w:id="813"/>
    </w:p>
    <w:p>
      <w:pPr>
        <w:ind w:firstLine="482"/>
        <w:jc w:val="right"/>
        <w:rPr>
          <w:rFonts w:ascii="宋体" w:hAnsi="宋体" w:eastAsia="宋体" w:cs="宋体"/>
          <w:b/>
          <w:color w:val="auto"/>
          <w:sz w:val="24"/>
        </w:rPr>
      </w:pPr>
      <w:r>
        <w:rPr>
          <w:rFonts w:hint="eastAsia" w:ascii="宋体" w:hAnsi="宋体" w:eastAsia="宋体" w:cs="宋体"/>
          <w:b/>
          <w:color w:val="auto"/>
          <w:sz w:val="24"/>
        </w:rPr>
        <w:t xml:space="preserve">                      </w:t>
      </w:r>
      <w:bookmarkStart w:id="814" w:name="_Toc1855_WPSOffice_Level3"/>
      <w:bookmarkStart w:id="815" w:name="_Toc26788_WPSOffice_Level3"/>
      <w:bookmarkStart w:id="816" w:name="_Toc7029_WPSOffice_Level3"/>
      <w:bookmarkStart w:id="817" w:name="_Toc19071_WPSOffice_Level3"/>
      <w:r>
        <w:rPr>
          <w:rFonts w:hint="eastAsia" w:ascii="宋体" w:hAnsi="宋体" w:eastAsia="宋体" w:cs="宋体"/>
          <w:b/>
          <w:color w:val="auto"/>
          <w:sz w:val="24"/>
        </w:rPr>
        <w:t>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（签字或盖章）</w:t>
      </w:r>
      <w:bookmarkEnd w:id="814"/>
      <w:bookmarkEnd w:id="815"/>
      <w:bookmarkEnd w:id="816"/>
      <w:bookmarkEnd w:id="817"/>
    </w:p>
    <w:p>
      <w:pPr>
        <w:ind w:firstLine="482"/>
        <w:jc w:val="right"/>
        <w:rPr>
          <w:rFonts w:ascii="宋体" w:hAnsi="宋体" w:eastAsia="宋体" w:cs="宋体"/>
          <w:b/>
          <w:color w:val="auto"/>
          <w:sz w:val="24"/>
        </w:rPr>
      </w:pPr>
      <w:r>
        <w:rPr>
          <w:rFonts w:hint="eastAsia" w:ascii="宋体" w:hAnsi="宋体" w:eastAsia="宋体" w:cs="宋体"/>
          <w:b/>
          <w:color w:val="auto"/>
          <w:sz w:val="24"/>
        </w:rPr>
        <w:t xml:space="preserve">                                          </w:t>
      </w:r>
      <w:bookmarkStart w:id="818" w:name="_Toc16628_WPSOffice_Level3"/>
      <w:bookmarkStart w:id="819" w:name="_Toc2221_WPSOffice_Level3"/>
      <w:bookmarkStart w:id="820" w:name="_Toc24249_WPSOffice_Level3"/>
      <w:bookmarkStart w:id="821" w:name="_Toc17723_WPSOffice_Level3"/>
      <w:r>
        <w:rPr>
          <w:rFonts w:hint="eastAsia" w:ascii="宋体" w:hAnsi="宋体" w:eastAsia="宋体" w:cs="宋体"/>
          <w:b/>
          <w:color w:val="auto"/>
          <w:sz w:val="24"/>
        </w:rPr>
        <w:t>年   月  日</w:t>
      </w:r>
      <w:bookmarkEnd w:id="818"/>
      <w:bookmarkEnd w:id="819"/>
      <w:bookmarkEnd w:id="820"/>
      <w:bookmarkEnd w:id="821"/>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hint="eastAsia" w:ascii="宋体" w:hAnsi="宋体" w:cs="宋体"/>
          <w:b/>
          <w:color w:val="auto"/>
          <w:sz w:val="28"/>
          <w:szCs w:val="28"/>
        </w:rPr>
      </w:pPr>
    </w:p>
    <w:p>
      <w:pPr>
        <w:outlineLvl w:val="1"/>
        <w:rPr>
          <w:rFonts w:ascii="宋体" w:cs="宋体"/>
          <w:b/>
          <w:color w:val="auto"/>
          <w:sz w:val="28"/>
          <w:szCs w:val="28"/>
          <w:lang w:val="zh-CN"/>
        </w:rPr>
      </w:pPr>
      <w:r>
        <w:rPr>
          <w:rFonts w:hint="eastAsia" w:ascii="宋体" w:hAnsi="宋体" w:cs="宋体"/>
          <w:b/>
          <w:color w:val="auto"/>
          <w:sz w:val="28"/>
          <w:szCs w:val="28"/>
        </w:rPr>
        <w:t>附件</w:t>
      </w:r>
      <w:r>
        <w:rPr>
          <w:rFonts w:ascii="宋体" w:hAnsi="宋体" w:cs="宋体"/>
          <w:b/>
          <w:color w:val="auto"/>
          <w:sz w:val="28"/>
          <w:szCs w:val="28"/>
        </w:rPr>
        <w:t>1</w:t>
      </w:r>
      <w:r>
        <w:rPr>
          <w:rFonts w:hint="eastAsia" w:ascii="宋体" w:hAnsi="宋体" w:cs="宋体"/>
          <w:b/>
          <w:color w:val="auto"/>
          <w:sz w:val="28"/>
          <w:szCs w:val="28"/>
          <w:lang w:val="en-US" w:eastAsia="zh-CN"/>
        </w:rPr>
        <w:t>2</w:t>
      </w:r>
      <w:r>
        <w:rPr>
          <w:rFonts w:hint="eastAsia" w:ascii="宋体" w:hAnsi="宋体" w:cs="宋体"/>
          <w:b/>
          <w:color w:val="auto"/>
          <w:sz w:val="28"/>
          <w:szCs w:val="28"/>
        </w:rPr>
        <w:t>：</w:t>
      </w:r>
      <w:bookmarkEnd w:id="798"/>
      <w:bookmarkEnd w:id="799"/>
      <w:bookmarkEnd w:id="800"/>
      <w:bookmarkEnd w:id="801"/>
      <w:bookmarkEnd w:id="802"/>
      <w:r>
        <w:rPr>
          <w:rFonts w:hint="eastAsia" w:ascii="宋体" w:hAnsi="宋体" w:cs="宋体"/>
          <w:b/>
          <w:color w:val="auto"/>
          <w:sz w:val="28"/>
          <w:szCs w:val="28"/>
          <w:lang w:val="zh-CN"/>
        </w:rPr>
        <w:t>无重大违法记录声明</w:t>
      </w:r>
      <w:bookmarkEnd w:id="803"/>
    </w:p>
    <w:p>
      <w:pPr>
        <w:rPr>
          <w:rFonts w:ascii="宋体" w:cs="宋体"/>
          <w:b/>
          <w:color w:val="auto"/>
          <w:sz w:val="28"/>
          <w:szCs w:val="28"/>
          <w:lang w:val="zh-CN"/>
        </w:rPr>
      </w:pPr>
    </w:p>
    <w:p>
      <w:pPr>
        <w:autoSpaceDE w:val="0"/>
        <w:autoSpaceDN w:val="0"/>
        <w:spacing w:line="360" w:lineRule="auto"/>
        <w:ind w:firstLine="602"/>
        <w:jc w:val="center"/>
        <w:rPr>
          <w:rFonts w:ascii="宋体" w:cs="宋体"/>
          <w:b/>
          <w:bCs/>
          <w:color w:val="auto"/>
          <w:kern w:val="0"/>
          <w:sz w:val="30"/>
          <w:szCs w:val="30"/>
          <w:lang w:val="zh-CN"/>
        </w:rPr>
      </w:pPr>
      <w:bookmarkStart w:id="822" w:name="_Toc17919_WPSOffice_Level3"/>
      <w:bookmarkStart w:id="823" w:name="_Toc14849_WPSOffice_Level3"/>
      <w:bookmarkStart w:id="824" w:name="_Toc13779_WPSOffice_Level3"/>
      <w:bookmarkStart w:id="825" w:name="_Toc18076_WPSOffice_Level3"/>
      <w:bookmarkStart w:id="826" w:name="_Toc6331_WPSOffice_Level3"/>
      <w:bookmarkStart w:id="827" w:name="_Toc19753_WPSOffice_Level3"/>
      <w:bookmarkStart w:id="828" w:name="_Toc19116_WPSOffice_Level3"/>
      <w:bookmarkStart w:id="829" w:name="_Toc2667_WPSOffice_Level3"/>
      <w:r>
        <w:rPr>
          <w:rFonts w:hint="eastAsia" w:ascii="宋体" w:hAnsi="宋体" w:cs="宋体"/>
          <w:b/>
          <w:bCs/>
          <w:color w:val="auto"/>
          <w:kern w:val="0"/>
          <w:sz w:val="30"/>
          <w:szCs w:val="30"/>
          <w:lang w:val="zh-CN"/>
        </w:rPr>
        <w:t>无重大违法记录声明</w:t>
      </w:r>
      <w:bookmarkEnd w:id="822"/>
      <w:bookmarkEnd w:id="823"/>
      <w:bookmarkEnd w:id="824"/>
      <w:bookmarkEnd w:id="825"/>
      <w:bookmarkEnd w:id="826"/>
      <w:bookmarkEnd w:id="827"/>
      <w:bookmarkEnd w:id="828"/>
      <w:bookmarkEnd w:id="829"/>
    </w:p>
    <w:p>
      <w:pPr>
        <w:autoSpaceDE w:val="0"/>
        <w:autoSpaceDN w:val="0"/>
        <w:spacing w:line="360" w:lineRule="auto"/>
        <w:ind w:firstLine="602"/>
        <w:jc w:val="center"/>
        <w:rPr>
          <w:rFonts w:ascii="宋体" w:cs="宋体"/>
          <w:b/>
          <w:bCs/>
          <w:color w:val="auto"/>
          <w:kern w:val="0"/>
          <w:sz w:val="30"/>
          <w:szCs w:val="30"/>
          <w:lang w:val="zh-CN"/>
        </w:rPr>
      </w:pPr>
    </w:p>
    <w:p>
      <w:pPr>
        <w:autoSpaceDE w:val="0"/>
        <w:autoSpaceDN w:val="0"/>
        <w:adjustRightInd w:val="0"/>
        <w:spacing w:line="360" w:lineRule="auto"/>
        <w:ind w:firstLine="480"/>
        <w:jc w:val="center"/>
        <w:rPr>
          <w:rFonts w:ascii="宋体" w:cs="宋体"/>
          <w:color w:val="auto"/>
          <w:sz w:val="24"/>
        </w:rPr>
      </w:pPr>
      <w:r>
        <w:rPr>
          <w:rFonts w:hint="eastAsia" w:ascii="宋体" w:hAnsi="宋体" w:cs="宋体"/>
          <w:color w:val="auto"/>
          <w:sz w:val="24"/>
        </w:rPr>
        <w:t>（格式自定）</w:t>
      </w:r>
    </w:p>
    <w:p>
      <w:pPr>
        <w:rPr>
          <w:rFonts w:ascii="宋体" w:cs="宋体"/>
          <w:b/>
          <w:color w:val="auto"/>
          <w:sz w:val="24"/>
        </w:rPr>
      </w:pPr>
    </w:p>
    <w:p>
      <w:pPr>
        <w:ind w:firstLine="482"/>
        <w:jc w:val="center"/>
        <w:rPr>
          <w:rFonts w:ascii="宋体" w:cs="宋体"/>
          <w:b/>
          <w:color w:val="auto"/>
          <w:sz w:val="24"/>
        </w:rPr>
      </w:pPr>
    </w:p>
    <w:p>
      <w:pPr>
        <w:rPr>
          <w:rFonts w:ascii="宋体" w:cs="宋体"/>
          <w:b/>
          <w:color w:val="auto"/>
          <w:sz w:val="28"/>
          <w:szCs w:val="28"/>
        </w:rPr>
      </w:pPr>
    </w:p>
    <w:p>
      <w:pPr>
        <w:pStyle w:val="24"/>
        <w:ind w:left="0" w:leftChars="0" w:firstLine="0" w:firstLineChars="0"/>
        <w:rPr>
          <w:rFonts w:ascii="宋体" w:cs="宋体"/>
          <w:color w:val="auto"/>
          <w:sz w:val="24"/>
        </w:rPr>
      </w:pPr>
      <w:r>
        <w:rPr>
          <w:rFonts w:hint="eastAsia" w:ascii="宋体" w:hAnsi="宋体" w:cs="宋体"/>
          <w:color w:val="auto"/>
          <w:sz w:val="24"/>
          <w:lang w:val="zh-CN"/>
        </w:rPr>
        <w:t>附“信用中国”网站查询截图，时间为投标截止时间前</w:t>
      </w:r>
      <w:r>
        <w:rPr>
          <w:rFonts w:ascii="宋体" w:hAnsi="宋体" w:cs="宋体"/>
          <w:color w:val="auto"/>
          <w:sz w:val="24"/>
          <w:lang w:val="zh-CN"/>
        </w:rPr>
        <w:t>20</w:t>
      </w:r>
      <w:r>
        <w:rPr>
          <w:rFonts w:hint="eastAsia" w:ascii="宋体" w:hAnsi="宋体" w:cs="宋体"/>
          <w:color w:val="auto"/>
          <w:sz w:val="24"/>
          <w:lang w:val="zh-CN"/>
        </w:rPr>
        <w:t>天内</w:t>
      </w: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firstLine="562"/>
        <w:rPr>
          <w:rFonts w:ascii="宋体" w:cs="宋体"/>
          <w:b/>
          <w:color w:val="auto"/>
          <w:sz w:val="28"/>
          <w:szCs w:val="28"/>
        </w:rPr>
      </w:pPr>
    </w:p>
    <w:p>
      <w:pPr>
        <w:pStyle w:val="24"/>
        <w:ind w:left="0" w:leftChars="0" w:firstLine="0" w:firstLineChars="0"/>
        <w:rPr>
          <w:rFonts w:ascii="宋体" w:cs="宋体"/>
          <w:b/>
          <w:color w:val="auto"/>
          <w:sz w:val="28"/>
          <w:szCs w:val="28"/>
        </w:rPr>
      </w:pPr>
    </w:p>
    <w:p>
      <w:pPr>
        <w:spacing w:line="360" w:lineRule="auto"/>
        <w:outlineLvl w:val="1"/>
        <w:rPr>
          <w:rFonts w:ascii="宋体" w:cs="宋体"/>
          <w:b/>
          <w:color w:val="auto"/>
          <w:sz w:val="32"/>
          <w:szCs w:val="32"/>
        </w:rPr>
      </w:pPr>
      <w:bookmarkStart w:id="830" w:name="_Toc7111"/>
      <w:r>
        <w:rPr>
          <w:rFonts w:hint="eastAsia" w:ascii="宋体" w:hAnsi="宋体" w:cs="宋体"/>
          <w:b/>
          <w:color w:val="auto"/>
          <w:sz w:val="28"/>
          <w:szCs w:val="28"/>
        </w:rPr>
        <w:t>附件</w:t>
      </w:r>
      <w:r>
        <w:rPr>
          <w:rFonts w:ascii="宋体" w:hAnsi="宋体" w:cs="宋体"/>
          <w:b/>
          <w:color w:val="auto"/>
          <w:sz w:val="28"/>
          <w:szCs w:val="28"/>
        </w:rPr>
        <w:t>1</w:t>
      </w:r>
      <w:r>
        <w:rPr>
          <w:rFonts w:hint="eastAsia" w:ascii="宋体" w:hAnsi="宋体" w:cs="宋体"/>
          <w:b/>
          <w:color w:val="auto"/>
          <w:sz w:val="28"/>
          <w:szCs w:val="28"/>
          <w:lang w:val="en-US" w:eastAsia="zh-CN"/>
        </w:rPr>
        <w:t>3</w:t>
      </w:r>
      <w:r>
        <w:rPr>
          <w:rFonts w:hint="eastAsia" w:ascii="宋体" w:hAnsi="宋体" w:cs="宋体"/>
          <w:b/>
          <w:color w:val="auto"/>
          <w:sz w:val="28"/>
          <w:szCs w:val="28"/>
        </w:rPr>
        <w:t>：</w:t>
      </w:r>
      <w:r>
        <w:rPr>
          <w:rFonts w:hint="eastAsia" w:ascii="宋体" w:hAnsi="宋体" w:cs="宋体"/>
          <w:b/>
          <w:color w:val="auto"/>
          <w:sz w:val="32"/>
          <w:szCs w:val="32"/>
        </w:rPr>
        <w:t>投标人认为在其他方面有必要说明的事项</w:t>
      </w:r>
      <w:bookmarkEnd w:id="830"/>
    </w:p>
    <w:p>
      <w:pPr>
        <w:autoSpaceDE w:val="0"/>
        <w:autoSpaceDN w:val="0"/>
        <w:adjustRightInd w:val="0"/>
        <w:spacing w:line="360" w:lineRule="auto"/>
        <w:ind w:firstLine="480"/>
        <w:rPr>
          <w:rFonts w:ascii="宋体" w:cs="宋体"/>
          <w:color w:val="auto"/>
          <w:sz w:val="24"/>
        </w:rPr>
      </w:pPr>
    </w:p>
    <w:p>
      <w:pPr>
        <w:autoSpaceDE w:val="0"/>
        <w:autoSpaceDN w:val="0"/>
        <w:spacing w:line="360" w:lineRule="auto"/>
        <w:ind w:firstLine="602"/>
        <w:jc w:val="center"/>
        <w:rPr>
          <w:rFonts w:ascii="宋体" w:cs="宋体"/>
          <w:b/>
          <w:bCs/>
          <w:color w:val="auto"/>
          <w:kern w:val="0"/>
          <w:sz w:val="30"/>
          <w:szCs w:val="30"/>
          <w:lang w:val="zh-CN"/>
        </w:rPr>
      </w:pPr>
      <w:bookmarkStart w:id="831" w:name="_Toc626_WPSOffice_Level3"/>
      <w:bookmarkStart w:id="832" w:name="_Toc32218_WPSOffice_Level3"/>
      <w:bookmarkStart w:id="833" w:name="_Toc14206_WPSOffice_Level3"/>
      <w:r>
        <w:rPr>
          <w:rFonts w:hint="eastAsia" w:ascii="宋体" w:hAnsi="宋体" w:cs="宋体"/>
          <w:b/>
          <w:bCs/>
          <w:color w:val="auto"/>
          <w:kern w:val="0"/>
          <w:sz w:val="30"/>
          <w:szCs w:val="30"/>
          <w:lang w:val="zh-CN"/>
        </w:rPr>
        <w:t>投标人认为在其他方面有必要说明的事项</w:t>
      </w:r>
      <w:bookmarkEnd w:id="831"/>
      <w:bookmarkEnd w:id="832"/>
      <w:bookmarkEnd w:id="833"/>
    </w:p>
    <w:p>
      <w:pPr>
        <w:autoSpaceDE w:val="0"/>
        <w:autoSpaceDN w:val="0"/>
        <w:adjustRightInd w:val="0"/>
        <w:spacing w:line="360" w:lineRule="auto"/>
        <w:ind w:firstLine="480"/>
        <w:jc w:val="center"/>
        <w:rPr>
          <w:rFonts w:ascii="宋体" w:cs="宋体"/>
          <w:color w:val="auto"/>
          <w:sz w:val="24"/>
        </w:rPr>
      </w:pPr>
    </w:p>
    <w:p>
      <w:pPr>
        <w:autoSpaceDE w:val="0"/>
        <w:autoSpaceDN w:val="0"/>
        <w:adjustRightInd w:val="0"/>
        <w:spacing w:line="360" w:lineRule="auto"/>
        <w:ind w:firstLine="480"/>
        <w:jc w:val="center"/>
        <w:outlineLvl w:val="1"/>
        <w:rPr>
          <w:rFonts w:ascii="宋体" w:cs="宋体"/>
          <w:b/>
          <w:bCs/>
          <w:color w:val="auto"/>
          <w:kern w:val="0"/>
          <w:sz w:val="28"/>
          <w:szCs w:val="28"/>
          <w:lang w:val="zh-CN"/>
        </w:rPr>
        <w:sectPr>
          <w:footerReference r:id="rId4" w:type="default"/>
          <w:pgSz w:w="11920" w:h="16845"/>
          <w:pgMar w:top="1217" w:right="1360" w:bottom="730" w:left="1520" w:header="0" w:footer="0" w:gutter="0"/>
          <w:pgBorders>
            <w:top w:val="none" w:sz="0" w:space="0"/>
            <w:left w:val="none" w:sz="0" w:space="0"/>
            <w:bottom w:val="none" w:sz="0" w:space="0"/>
            <w:right w:val="none" w:sz="0" w:space="0"/>
          </w:pgBorders>
          <w:pgNumType w:start="1"/>
          <w:cols w:space="720" w:num="1"/>
          <w:docGrid w:linePitch="360" w:charSpace="0"/>
        </w:sectPr>
      </w:pPr>
      <w:bookmarkStart w:id="834" w:name="_Toc14979_WPSOffice_Level1"/>
      <w:bookmarkStart w:id="835" w:name="_Toc12124_WPSOffice_Level1"/>
      <w:bookmarkStart w:id="836" w:name="_Toc13779_WPSOffice_Level1"/>
      <w:bookmarkStart w:id="837" w:name="_Toc28133"/>
      <w:r>
        <w:rPr>
          <w:rFonts w:hint="eastAsia" w:ascii="宋体" w:hAnsi="宋体" w:cs="宋体"/>
          <w:color w:val="auto"/>
          <w:sz w:val="28"/>
          <w:szCs w:val="28"/>
        </w:rPr>
        <w:t>格式自拟</w:t>
      </w:r>
      <w:bookmarkEnd w:id="834"/>
      <w:bookmarkEnd w:id="835"/>
      <w:bookmarkEnd w:id="836"/>
      <w:bookmarkEnd w:id="837"/>
    </w:p>
    <w:p>
      <w:pPr>
        <w:numPr>
          <w:ilvl w:val="0"/>
          <w:numId w:val="3"/>
        </w:numPr>
        <w:jc w:val="center"/>
        <w:outlineLvl w:val="0"/>
        <w:rPr>
          <w:rFonts w:ascii="宋体" w:cs="宋体"/>
          <w:b/>
          <w:bCs/>
          <w:color w:val="auto"/>
          <w:sz w:val="36"/>
          <w:szCs w:val="36"/>
        </w:rPr>
      </w:pPr>
      <w:bookmarkStart w:id="838" w:name="_Toc10328"/>
      <w:r>
        <w:rPr>
          <w:rFonts w:hint="eastAsia" w:ascii="宋体" w:hAnsi="宋体" w:cs="宋体"/>
          <w:b/>
          <w:bCs/>
          <w:color w:val="auto"/>
          <w:sz w:val="36"/>
          <w:szCs w:val="36"/>
        </w:rPr>
        <w:t>工程量清单</w:t>
      </w:r>
      <w:bookmarkEnd w:id="838"/>
      <w:r>
        <w:rPr>
          <w:rFonts w:hint="eastAsia" w:ascii="宋体" w:hAnsi="宋体" w:cs="宋体"/>
          <w:b/>
          <w:bCs/>
          <w:color w:val="auto"/>
          <w:sz w:val="36"/>
          <w:szCs w:val="36"/>
          <w:lang w:eastAsia="zh-CN"/>
        </w:rPr>
        <w:t>（</w:t>
      </w:r>
      <w:r>
        <w:rPr>
          <w:rFonts w:hint="eastAsia" w:ascii="宋体" w:hAnsi="宋体" w:cs="宋体"/>
          <w:b/>
          <w:bCs/>
          <w:color w:val="auto"/>
          <w:sz w:val="36"/>
          <w:szCs w:val="36"/>
          <w:lang w:val="en-US" w:eastAsia="zh-CN"/>
        </w:rPr>
        <w:t>另附</w:t>
      </w:r>
      <w:r>
        <w:rPr>
          <w:rFonts w:hint="eastAsia" w:ascii="宋体" w:hAnsi="宋体" w:cs="宋体"/>
          <w:b/>
          <w:bCs/>
          <w:color w:val="auto"/>
          <w:sz w:val="36"/>
          <w:szCs w:val="36"/>
          <w:lang w:eastAsia="zh-CN"/>
        </w:rPr>
        <w:t>）</w:t>
      </w:r>
    </w:p>
    <w:p>
      <w:pPr>
        <w:bidi w:val="0"/>
        <w:rPr>
          <w:rFonts w:hint="eastAsia" w:eastAsia="宋体"/>
          <w:lang w:eastAsia="zh-CN"/>
        </w:rPr>
      </w:pPr>
      <w:r>
        <w:rPr>
          <w:rFonts w:hint="eastAsia" w:eastAsia="宋体"/>
          <w:lang w:eastAsia="zh-CN"/>
        </w:rPr>
        <w:pict>
          <v:shape id="_x0000_i1026" o:spt="75" alt="5b1c532d615ab5b806aced0735fe1dd" type="#_x0000_t75" style="height:623.95pt;width:414.7pt;" filled="f" o:preferrelative="t" stroked="f" coordsize="21600,21600">
            <v:path/>
            <v:fill on="f" focussize="0,0"/>
            <v:stroke on="f"/>
            <v:imagedata r:id="rId8" o:title="5b1c532d615ab5b806aced0735fe1dd"/>
            <o:lock v:ext="edit" aspectratio="t"/>
            <w10:wrap type="none"/>
            <w10:anchorlock/>
          </v:shape>
        </w:pict>
      </w:r>
    </w:p>
    <w:p>
      <w:pPr>
        <w:rPr>
          <w:color w:val="auto"/>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Times New Roman" w:hAnsi="Times New Roman" w:eastAsia="宋体" w:cs="Times New Roman"/>
        <w:kern w:val="2"/>
        <w:sz w:val="18"/>
        <w:szCs w:val="24"/>
        <w:lang w:val="en-US" w:eastAsia="zh-CN" w:bidi="ar-SA"/>
      </w:rPr>
      <w:pict>
        <v:shape id="Quad Arrow 1" o:spid="_x0000_s4097" o:spt="202" type="#_x0000_t202" style="position:absolute;left:0pt;margin-top:-23.9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66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Times New Roman" w:hAnsi="Times New Roman" w:eastAsia="宋体" w:cs="Times New Roman"/>
        <w:kern w:val="2"/>
        <w:sz w:val="18"/>
        <w:szCs w:val="24"/>
        <w:lang w:val="en-US" w:eastAsia="zh-CN" w:bidi="ar-SA"/>
      </w:rPr>
      <w:pict>
        <v:shape id="Quad Arrow 3" o:spid="_x0000_s4098"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92</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7FA1"/>
    <w:multiLevelType w:val="singleLevel"/>
    <w:tmpl w:val="B03F7FA1"/>
    <w:lvl w:ilvl="0" w:tentative="0">
      <w:start w:val="7"/>
      <w:numFmt w:val="chineseCounting"/>
      <w:suff w:val="space"/>
      <w:lvlText w:val="第%1部分"/>
      <w:lvlJc w:val="left"/>
      <w:rPr>
        <w:rFonts w:hint="eastAsia" w:cs="Times New Roman"/>
      </w:rPr>
    </w:lvl>
  </w:abstractNum>
  <w:abstractNum w:abstractNumId="1">
    <w:nsid w:val="48C87259"/>
    <w:multiLevelType w:val="multilevel"/>
    <w:tmpl w:val="48C87259"/>
    <w:lvl w:ilvl="0" w:tentative="0">
      <w:start w:val="1"/>
      <w:numFmt w:val="chineseCountingThousand"/>
      <w:lvlText w:val="第%1章"/>
      <w:lvlJc w:val="left"/>
      <w:pPr>
        <w:tabs>
          <w:tab w:val="left" w:pos="567"/>
        </w:tabs>
      </w:pPr>
      <w:rPr>
        <w:rFonts w:hint="eastAsia" w:cs="Times New Roman"/>
      </w:rPr>
    </w:lvl>
    <w:lvl w:ilvl="1" w:tentative="0">
      <w:start w:val="1"/>
      <w:numFmt w:val="none"/>
      <w:suff w:val="nothing"/>
      <w:lvlText w:val=""/>
      <w:lvlJc w:val="left"/>
      <w:rPr>
        <w:rFonts w:hint="eastAsia" w:cs="Times New Roman"/>
      </w:rPr>
    </w:lvl>
    <w:lvl w:ilvl="2" w:tentative="0">
      <w:start w:val="1"/>
      <w:numFmt w:val="none"/>
      <w:pStyle w:val="6"/>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58D09516"/>
    <w:multiLevelType w:val="singleLevel"/>
    <w:tmpl w:val="58D09516"/>
    <w:lvl w:ilvl="0" w:tentative="0">
      <w:start w:val="11"/>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EwNDFjNWQ5YmE4YTFlZGY4NGVjMjQzMTRhMWY2ZmEifQ=="/>
  </w:docVars>
  <w:rsids>
    <w:rsidRoot w:val="00000000"/>
    <w:rsid w:val="058014BF"/>
    <w:rsid w:val="07802B94"/>
    <w:rsid w:val="19FE3A37"/>
    <w:rsid w:val="1B507B7D"/>
    <w:rsid w:val="25DD6C22"/>
    <w:rsid w:val="2DA14DCB"/>
    <w:rsid w:val="30DF5103"/>
    <w:rsid w:val="312070C4"/>
    <w:rsid w:val="340E42C9"/>
    <w:rsid w:val="3AF25D81"/>
    <w:rsid w:val="3EF07CC3"/>
    <w:rsid w:val="3F67667E"/>
    <w:rsid w:val="404B3E9C"/>
    <w:rsid w:val="43F04A41"/>
    <w:rsid w:val="494B098A"/>
    <w:rsid w:val="559A3A8A"/>
    <w:rsid w:val="58514DEF"/>
    <w:rsid w:val="585E563D"/>
    <w:rsid w:val="58D72319"/>
    <w:rsid w:val="595B4CF8"/>
    <w:rsid w:val="5BE42669"/>
    <w:rsid w:val="60793527"/>
    <w:rsid w:val="669928D0"/>
    <w:rsid w:val="66E020D5"/>
    <w:rsid w:val="69151699"/>
    <w:rsid w:val="6B6215A4"/>
    <w:rsid w:val="6B9D717F"/>
    <w:rsid w:val="713247D3"/>
    <w:rsid w:val="756C3CF1"/>
    <w:rsid w:val="75EA61EC"/>
    <w:rsid w:val="7A427D34"/>
    <w:rsid w:val="7AEE2C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99"/>
    <w:pPr>
      <w:keepNext/>
      <w:keepLines/>
      <w:spacing w:line="578" w:lineRule="auto"/>
      <w:outlineLvl w:val="0"/>
    </w:pPr>
    <w:rPr>
      <w:b/>
      <w:bCs/>
      <w:kern w:val="44"/>
      <w:sz w:val="44"/>
      <w:szCs w:val="44"/>
    </w:rPr>
  </w:style>
  <w:style w:type="paragraph" w:styleId="4">
    <w:name w:val="heading 2"/>
    <w:basedOn w:val="1"/>
    <w:next w:val="5"/>
    <w:link w:val="51"/>
    <w:qFormat/>
    <w:uiPriority w:val="9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52"/>
    <w:qFormat/>
    <w:uiPriority w:val="99"/>
    <w:pPr>
      <w:keepNext/>
      <w:keepLines/>
      <w:numPr>
        <w:ilvl w:val="2"/>
        <w:numId w:val="1"/>
      </w:numPr>
      <w:tabs>
        <w:tab w:val="left" w:pos="567"/>
      </w:tab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5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5">
    <w:name w:val="Normal Indent"/>
    <w:basedOn w:val="1"/>
    <w:semiHidden/>
    <w:unhideWhenUsed/>
    <w:qFormat/>
    <w:uiPriority w:val="99"/>
    <w:pPr>
      <w:ind w:firstLine="420"/>
    </w:pPr>
    <w:rPr>
      <w:sz w:val="21"/>
    </w:rPr>
  </w:style>
  <w:style w:type="paragraph" w:styleId="7">
    <w:name w:val="Body Text"/>
    <w:basedOn w:val="1"/>
    <w:next w:val="8"/>
    <w:link w:val="54"/>
    <w:qFormat/>
    <w:uiPriority w:val="99"/>
    <w:pPr>
      <w:spacing w:line="360" w:lineRule="exact"/>
    </w:pPr>
    <w:rPr>
      <w:sz w:val="24"/>
    </w:rPr>
  </w:style>
  <w:style w:type="paragraph" w:customStyle="1" w:styleId="8">
    <w:name w:val="一级条标题"/>
    <w:basedOn w:val="9"/>
    <w:next w:val="10"/>
    <w:qFormat/>
    <w:uiPriority w:val="99"/>
    <w:pPr>
      <w:spacing w:line="240" w:lineRule="auto"/>
      <w:ind w:left="420"/>
      <w:outlineLvl w:val="2"/>
    </w:pPr>
  </w:style>
  <w:style w:type="paragraph" w:customStyle="1" w:styleId="9">
    <w:name w:val="章标题"/>
    <w:next w:val="1"/>
    <w:qFormat/>
    <w:uiPriority w:val="99"/>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link w:val="55"/>
    <w:qFormat/>
    <w:uiPriority w:val="99"/>
    <w:pPr>
      <w:spacing w:after="120"/>
      <w:ind w:left="420" w:leftChars="200"/>
    </w:pPr>
  </w:style>
  <w:style w:type="paragraph" w:styleId="12">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link w:val="56"/>
    <w:qFormat/>
    <w:uiPriority w:val="99"/>
    <w:rPr>
      <w:rFonts w:ascii="宋体" w:hAnsi="Courier New"/>
      <w:szCs w:val="21"/>
    </w:rPr>
  </w:style>
  <w:style w:type="paragraph" w:styleId="14">
    <w:name w:val="Date"/>
    <w:basedOn w:val="1"/>
    <w:next w:val="1"/>
    <w:link w:val="57"/>
    <w:qFormat/>
    <w:uiPriority w:val="99"/>
    <w:pPr>
      <w:spacing w:line="360" w:lineRule="auto"/>
    </w:pPr>
    <w:rPr>
      <w:rFonts w:ascii="宋体"/>
      <w:sz w:val="24"/>
      <w:szCs w:val="20"/>
    </w:rPr>
  </w:style>
  <w:style w:type="paragraph" w:styleId="15">
    <w:name w:val="Body Text Indent 2"/>
    <w:basedOn w:val="1"/>
    <w:link w:val="58"/>
    <w:qFormat/>
    <w:uiPriority w:val="99"/>
    <w:pPr>
      <w:spacing w:line="360" w:lineRule="auto"/>
      <w:ind w:firstLine="570"/>
    </w:pPr>
    <w:rPr>
      <w:rFonts w:ascii="宋体" w:hAnsi="宋体"/>
      <w:iCs/>
      <w:sz w:val="28"/>
      <w:szCs w:val="20"/>
    </w:rPr>
  </w:style>
  <w:style w:type="paragraph" w:styleId="16">
    <w:name w:val="footer"/>
    <w:basedOn w:val="1"/>
    <w:link w:val="59"/>
    <w:qFormat/>
    <w:uiPriority w:val="99"/>
    <w:pPr>
      <w:tabs>
        <w:tab w:val="center" w:pos="4153"/>
        <w:tab w:val="right" w:pos="8306"/>
      </w:tabs>
      <w:snapToGrid w:val="0"/>
      <w:jc w:val="left"/>
    </w:pPr>
    <w:rPr>
      <w:sz w:val="18"/>
    </w:rPr>
  </w:style>
  <w:style w:type="paragraph" w:styleId="17">
    <w:name w:val="header"/>
    <w:basedOn w:val="1"/>
    <w:link w:val="6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9">
    <w:name w:val="index heading"/>
    <w:basedOn w:val="1"/>
    <w:next w:val="20"/>
    <w:qFormat/>
    <w:uiPriority w:val="99"/>
    <w:rPr>
      <w:sz w:val="28"/>
      <w:szCs w:val="20"/>
    </w:rPr>
  </w:style>
  <w:style w:type="paragraph" w:styleId="20">
    <w:name w:val="index 1"/>
    <w:basedOn w:val="1"/>
    <w:next w:val="1"/>
    <w:qFormat/>
    <w:uiPriority w:val="99"/>
    <w:rPr>
      <w:sz w:val="28"/>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61"/>
    <w:qFormat/>
    <w:uiPriority w:val="99"/>
    <w:pPr>
      <w:spacing w:before="240" w:after="60"/>
      <w:jc w:val="center"/>
      <w:outlineLvl w:val="0"/>
    </w:pPr>
    <w:rPr>
      <w:rFonts w:ascii="Cambria" w:hAnsi="Cambria"/>
      <w:b/>
      <w:bCs/>
      <w:sz w:val="36"/>
      <w:szCs w:val="32"/>
    </w:rPr>
  </w:style>
  <w:style w:type="paragraph" w:styleId="24">
    <w:name w:val="Body Text First Indent 2"/>
    <w:basedOn w:val="11"/>
    <w:link w:val="62"/>
    <w:qFormat/>
    <w:uiPriority w:val="99"/>
    <w:pPr>
      <w:ind w:firstLine="420" w:firstLineChars="200"/>
    </w:pPr>
  </w:style>
  <w:style w:type="character" w:styleId="27">
    <w:name w:val="Strong"/>
    <w:basedOn w:val="26"/>
    <w:qFormat/>
    <w:uiPriority w:val="99"/>
    <w:rPr>
      <w:rFonts w:cs="Times New Roman"/>
      <w:b/>
      <w:bCs/>
    </w:rPr>
  </w:style>
  <w:style w:type="character" w:styleId="28">
    <w:name w:val="page number"/>
    <w:basedOn w:val="26"/>
    <w:qFormat/>
    <w:uiPriority w:val="99"/>
    <w:rPr>
      <w:rFonts w:cs="Times New Roman"/>
    </w:rPr>
  </w:style>
  <w:style w:type="character" w:styleId="29">
    <w:name w:val="HTML Definition"/>
    <w:basedOn w:val="26"/>
    <w:semiHidden/>
    <w:unhideWhenUsed/>
    <w:qFormat/>
    <w:uiPriority w:val="99"/>
  </w:style>
  <w:style w:type="character" w:styleId="30">
    <w:name w:val="HTML Typewriter"/>
    <w:basedOn w:val="26"/>
    <w:semiHidden/>
    <w:unhideWhenUsed/>
    <w:qFormat/>
    <w:uiPriority w:val="99"/>
    <w:rPr>
      <w:rFonts w:hint="default" w:ascii="monospace" w:hAnsi="monospace" w:eastAsia="monospace" w:cs="monospace"/>
      <w:sz w:val="20"/>
    </w:rPr>
  </w:style>
  <w:style w:type="character" w:styleId="31">
    <w:name w:val="HTML Acronym"/>
    <w:basedOn w:val="26"/>
    <w:semiHidden/>
    <w:unhideWhenUsed/>
    <w:qFormat/>
    <w:uiPriority w:val="99"/>
  </w:style>
  <w:style w:type="character" w:styleId="32">
    <w:name w:val="HTML Variable"/>
    <w:basedOn w:val="26"/>
    <w:semiHidden/>
    <w:unhideWhenUsed/>
    <w:qFormat/>
    <w:uiPriority w:val="99"/>
  </w:style>
  <w:style w:type="character" w:styleId="33">
    <w:name w:val="Hyperlink"/>
    <w:basedOn w:val="26"/>
    <w:qFormat/>
    <w:uiPriority w:val="99"/>
    <w:rPr>
      <w:rFonts w:cs="Times New Roman"/>
      <w:color w:val="000099"/>
      <w:u w:val="none"/>
    </w:rPr>
  </w:style>
  <w:style w:type="character" w:styleId="34">
    <w:name w:val="HTML Code"/>
    <w:basedOn w:val="26"/>
    <w:semiHidden/>
    <w:unhideWhenUsed/>
    <w:qFormat/>
    <w:uiPriority w:val="99"/>
    <w:rPr>
      <w:rFonts w:hint="default" w:ascii="monospace" w:hAnsi="monospace" w:eastAsia="monospace" w:cs="monospace"/>
      <w:sz w:val="20"/>
    </w:rPr>
  </w:style>
  <w:style w:type="character" w:styleId="35">
    <w:name w:val="HTML Cite"/>
    <w:basedOn w:val="26"/>
    <w:semiHidden/>
    <w:unhideWhenUsed/>
    <w:qFormat/>
    <w:uiPriority w:val="99"/>
  </w:style>
  <w:style w:type="character" w:styleId="36">
    <w:name w:val="HTML Keyboard"/>
    <w:basedOn w:val="26"/>
    <w:semiHidden/>
    <w:unhideWhenUsed/>
    <w:qFormat/>
    <w:uiPriority w:val="99"/>
    <w:rPr>
      <w:rFonts w:hint="default" w:ascii="monospace" w:hAnsi="monospace" w:eastAsia="monospace" w:cs="monospace"/>
      <w:sz w:val="20"/>
    </w:rPr>
  </w:style>
  <w:style w:type="character" w:styleId="37">
    <w:name w:val="HTML Sample"/>
    <w:basedOn w:val="26"/>
    <w:semiHidden/>
    <w:unhideWhenUsed/>
    <w:qFormat/>
    <w:uiPriority w:val="99"/>
    <w:rPr>
      <w:rFonts w:ascii="monospace" w:hAnsi="monospace" w:eastAsia="monospace" w:cs="monospace"/>
    </w:rPr>
  </w:style>
  <w:style w:type="paragraph" w:customStyle="1" w:styleId="38">
    <w:name w:val="TOC 标题1"/>
    <w:basedOn w:val="3"/>
    <w:next w:val="1"/>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paragraph" w:customStyle="1" w:styleId="39">
    <w:name w:val="Char Char Char Char Char Char Char1"/>
    <w:basedOn w:val="1"/>
    <w:qFormat/>
    <w:uiPriority w:val="99"/>
  </w:style>
  <w:style w:type="paragraph" w:customStyle="1" w:styleId="40">
    <w:name w:val="Style1"/>
    <w:basedOn w:val="1"/>
    <w:qFormat/>
    <w:uiPriority w:val="99"/>
    <w:pPr>
      <w:tabs>
        <w:tab w:val="left" w:pos="-720"/>
      </w:tabs>
      <w:spacing w:after="120"/>
    </w:pPr>
    <w:rPr>
      <w:spacing w:val="-3"/>
      <w:sz w:val="24"/>
      <w:lang w:eastAsia="en-US"/>
    </w:rPr>
  </w:style>
  <w:style w:type="paragraph" w:customStyle="1" w:styleId="41">
    <w:name w:val="正文-1"/>
    <w:basedOn w:val="1"/>
    <w:qFormat/>
    <w:uiPriority w:val="99"/>
    <w:pPr>
      <w:spacing w:line="360" w:lineRule="auto"/>
      <w:ind w:firstLine="560"/>
    </w:pPr>
    <w:rPr>
      <w:rFonts w:eastAsia="仿宋_GB2312"/>
      <w:sz w:val="28"/>
      <w:szCs w:val="28"/>
    </w:rPr>
  </w:style>
  <w:style w:type="paragraph" w:customStyle="1" w:styleId="42">
    <w:name w:val="_Style 9"/>
    <w:basedOn w:val="1"/>
    <w:qFormat/>
    <w:uiPriority w:val="99"/>
    <w:pPr>
      <w:ind w:firstLine="420" w:firstLineChars="200"/>
    </w:pPr>
  </w:style>
  <w:style w:type="paragraph" w:customStyle="1" w:styleId="43">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44">
    <w:name w:val="WPSOffice手动目录 1"/>
    <w:qFormat/>
    <w:uiPriority w:val="99"/>
    <w:rPr>
      <w:rFonts w:ascii="Times New Roman" w:hAnsi="Times New Roman" w:eastAsia="宋体" w:cs="Times New Roman"/>
      <w:lang w:val="en-US" w:eastAsia="zh-CN" w:bidi="ar-SA"/>
    </w:rPr>
  </w:style>
  <w:style w:type="paragraph" w:customStyle="1" w:styleId="45">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46">
    <w:name w:val="G"/>
    <w:basedOn w:val="1"/>
    <w:qFormat/>
    <w:uiPriority w:val="99"/>
    <w:pPr>
      <w:spacing w:line="360" w:lineRule="auto"/>
      <w:jc w:val="center"/>
      <w:outlineLvl w:val="0"/>
    </w:pPr>
    <w:rPr>
      <w:b/>
      <w:kern w:val="0"/>
      <w:sz w:val="32"/>
      <w:szCs w:val="32"/>
    </w:rPr>
  </w:style>
  <w:style w:type="paragraph" w:customStyle="1" w:styleId="47">
    <w:name w:val="GG"/>
    <w:basedOn w:val="1"/>
    <w:qFormat/>
    <w:uiPriority w:val="99"/>
    <w:pPr>
      <w:spacing w:beforeLines="30" w:afterLines="50"/>
      <w:jc w:val="center"/>
      <w:outlineLvl w:val="1"/>
    </w:pPr>
    <w:rPr>
      <w:b/>
      <w:color w:val="000000"/>
      <w:kern w:val="0"/>
      <w:sz w:val="28"/>
      <w:szCs w:val="28"/>
    </w:rPr>
  </w:style>
  <w:style w:type="paragraph" w:customStyle="1" w:styleId="48">
    <w:name w:val="Normal_0"/>
    <w:qFormat/>
    <w:uiPriority w:val="0"/>
    <w:rPr>
      <w:rFonts w:ascii="Times New Roman" w:hAnsi="Times New Roman" w:eastAsia="Times New Roman" w:cs="Times New Roman"/>
      <w:sz w:val="24"/>
      <w:szCs w:val="24"/>
      <w:lang w:val="en-US" w:eastAsia="zh-CN" w:bidi="ar-SA"/>
    </w:rPr>
  </w:style>
  <w:style w:type="paragraph" w:customStyle="1" w:styleId="49">
    <w:name w:val="Default"/>
    <w:unhideWhenUsed/>
    <w:qFormat/>
    <w:uiPriority w:val="99"/>
    <w:pPr>
      <w:widowControl w:val="0"/>
      <w:autoSpaceDE w:val="0"/>
      <w:autoSpaceDN w:val="0"/>
    </w:pPr>
    <w:rPr>
      <w:rFonts w:hint="eastAsia" w:ascii="宋体" w:hAnsi="宋体" w:eastAsia="宋体" w:cs="Times New Roman"/>
      <w:color w:val="000000"/>
      <w:sz w:val="24"/>
      <w:lang w:val="en-US" w:eastAsia="zh-CN" w:bidi="ar-SA"/>
    </w:rPr>
  </w:style>
  <w:style w:type="character" w:customStyle="1" w:styleId="50">
    <w:name w:val="标题 1 Char"/>
    <w:basedOn w:val="26"/>
    <w:link w:val="3"/>
    <w:qFormat/>
    <w:uiPriority w:val="9"/>
    <w:rPr>
      <w:rFonts w:ascii="Times New Roman" w:hAnsi="Times New Roman"/>
      <w:b/>
      <w:bCs/>
      <w:kern w:val="44"/>
      <w:sz w:val="44"/>
      <w:szCs w:val="44"/>
    </w:rPr>
  </w:style>
  <w:style w:type="character" w:customStyle="1" w:styleId="51">
    <w:name w:val="标题 2 Char"/>
    <w:basedOn w:val="26"/>
    <w:link w:val="4"/>
    <w:qFormat/>
    <w:locked/>
    <w:uiPriority w:val="99"/>
    <w:rPr>
      <w:rFonts w:ascii="Cambria" w:hAnsi="Cambria"/>
      <w:b/>
      <w:sz w:val="32"/>
    </w:rPr>
  </w:style>
  <w:style w:type="character" w:customStyle="1" w:styleId="52">
    <w:name w:val="标题 3 Char1"/>
    <w:basedOn w:val="26"/>
    <w:link w:val="6"/>
    <w:semiHidden/>
    <w:qFormat/>
    <w:uiPriority w:val="9"/>
    <w:rPr>
      <w:rFonts w:ascii="Times New Roman" w:hAnsi="Times New Roman"/>
      <w:b/>
      <w:bCs/>
      <w:sz w:val="32"/>
      <w:szCs w:val="32"/>
    </w:rPr>
  </w:style>
  <w:style w:type="character" w:customStyle="1" w:styleId="53">
    <w:name w:val="信息标题 Char"/>
    <w:basedOn w:val="26"/>
    <w:link w:val="2"/>
    <w:semiHidden/>
    <w:qFormat/>
    <w:uiPriority w:val="99"/>
    <w:rPr>
      <w:rFonts w:ascii="Cambria" w:hAnsi="Cambria" w:eastAsia="宋体" w:cs="黑体"/>
      <w:sz w:val="24"/>
      <w:szCs w:val="24"/>
      <w:shd w:val="pct20" w:color="auto" w:fill="auto"/>
    </w:rPr>
  </w:style>
  <w:style w:type="character" w:customStyle="1" w:styleId="54">
    <w:name w:val="正文文本 Char"/>
    <w:basedOn w:val="26"/>
    <w:link w:val="7"/>
    <w:semiHidden/>
    <w:qFormat/>
    <w:uiPriority w:val="99"/>
    <w:rPr>
      <w:rFonts w:ascii="Times New Roman" w:hAnsi="Times New Roman"/>
      <w:szCs w:val="24"/>
    </w:rPr>
  </w:style>
  <w:style w:type="character" w:customStyle="1" w:styleId="55">
    <w:name w:val="正文文本缩进 Char"/>
    <w:basedOn w:val="26"/>
    <w:link w:val="11"/>
    <w:semiHidden/>
    <w:qFormat/>
    <w:uiPriority w:val="99"/>
    <w:rPr>
      <w:rFonts w:ascii="Times New Roman" w:hAnsi="Times New Roman"/>
      <w:szCs w:val="24"/>
    </w:rPr>
  </w:style>
  <w:style w:type="character" w:customStyle="1" w:styleId="56">
    <w:name w:val="纯文本 Char"/>
    <w:basedOn w:val="26"/>
    <w:link w:val="13"/>
    <w:semiHidden/>
    <w:qFormat/>
    <w:uiPriority w:val="99"/>
    <w:rPr>
      <w:rFonts w:ascii="宋体" w:hAnsi="Courier New" w:cs="Courier New"/>
      <w:szCs w:val="21"/>
    </w:rPr>
  </w:style>
  <w:style w:type="character" w:customStyle="1" w:styleId="57">
    <w:name w:val="日期 Char"/>
    <w:basedOn w:val="26"/>
    <w:link w:val="14"/>
    <w:semiHidden/>
    <w:qFormat/>
    <w:uiPriority w:val="99"/>
    <w:rPr>
      <w:rFonts w:ascii="Times New Roman" w:hAnsi="Times New Roman"/>
      <w:szCs w:val="24"/>
    </w:rPr>
  </w:style>
  <w:style w:type="character" w:customStyle="1" w:styleId="58">
    <w:name w:val="正文文本缩进 2 Char"/>
    <w:basedOn w:val="26"/>
    <w:link w:val="15"/>
    <w:semiHidden/>
    <w:qFormat/>
    <w:uiPriority w:val="99"/>
    <w:rPr>
      <w:rFonts w:ascii="Times New Roman" w:hAnsi="Times New Roman"/>
      <w:szCs w:val="24"/>
    </w:rPr>
  </w:style>
  <w:style w:type="character" w:customStyle="1" w:styleId="59">
    <w:name w:val="页脚 Char"/>
    <w:basedOn w:val="26"/>
    <w:link w:val="16"/>
    <w:semiHidden/>
    <w:qFormat/>
    <w:uiPriority w:val="99"/>
    <w:rPr>
      <w:rFonts w:ascii="Times New Roman" w:hAnsi="Times New Roman"/>
      <w:sz w:val="18"/>
      <w:szCs w:val="18"/>
    </w:rPr>
  </w:style>
  <w:style w:type="character" w:customStyle="1" w:styleId="60">
    <w:name w:val="页眉 Char"/>
    <w:basedOn w:val="26"/>
    <w:link w:val="17"/>
    <w:semiHidden/>
    <w:qFormat/>
    <w:uiPriority w:val="99"/>
    <w:rPr>
      <w:rFonts w:ascii="Times New Roman" w:hAnsi="Times New Roman"/>
      <w:sz w:val="18"/>
      <w:szCs w:val="18"/>
    </w:rPr>
  </w:style>
  <w:style w:type="character" w:customStyle="1" w:styleId="61">
    <w:name w:val="标题 Char"/>
    <w:basedOn w:val="26"/>
    <w:link w:val="23"/>
    <w:qFormat/>
    <w:uiPriority w:val="10"/>
    <w:rPr>
      <w:rFonts w:ascii="Cambria" w:hAnsi="Cambria" w:cs="黑体"/>
      <w:b/>
      <w:bCs/>
      <w:sz w:val="32"/>
      <w:szCs w:val="32"/>
    </w:rPr>
  </w:style>
  <w:style w:type="character" w:customStyle="1" w:styleId="62">
    <w:name w:val="正文首行缩进 2 Char"/>
    <w:basedOn w:val="55"/>
    <w:link w:val="24"/>
    <w:semiHidden/>
    <w:qFormat/>
    <w:uiPriority w:val="99"/>
  </w:style>
  <w:style w:type="character" w:customStyle="1" w:styleId="63">
    <w:name w:val="font11"/>
    <w:basedOn w:val="26"/>
    <w:qFormat/>
    <w:uiPriority w:val="99"/>
    <w:rPr>
      <w:rFonts w:ascii="宋体" w:hAnsi="宋体" w:eastAsia="宋体" w:cs="宋体"/>
      <w:color w:val="000000"/>
      <w:sz w:val="22"/>
      <w:szCs w:val="22"/>
      <w:u w:val="none"/>
    </w:rPr>
  </w:style>
  <w:style w:type="character" w:customStyle="1" w:styleId="64">
    <w:name w:val="font01"/>
    <w:basedOn w:val="26"/>
    <w:qFormat/>
    <w:uiPriority w:val="99"/>
    <w:rPr>
      <w:rFonts w:ascii="宋体" w:hAnsi="宋体" w:eastAsia="宋体" w:cs="宋体"/>
      <w:b/>
      <w:color w:val="000000"/>
      <w:sz w:val="22"/>
      <w:szCs w:val="22"/>
      <w:u w:val="none"/>
    </w:rPr>
  </w:style>
  <w:style w:type="character" w:customStyle="1" w:styleId="65">
    <w:name w:val="标题 3 Char"/>
    <w:basedOn w:val="26"/>
    <w:qFormat/>
    <w:uiPriority w:val="99"/>
    <w:rPr>
      <w:rFonts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12533</Words>
  <Characters>13040</Characters>
  <Lines>118</Lines>
  <Paragraphs>88</Paragraphs>
  <TotalTime>4</TotalTime>
  <ScaleCrop>false</ScaleCrop>
  <LinksUpToDate>false</LinksUpToDate>
  <CharactersWithSpaces>14287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2016-09-20T05:27:00Z</dcterms:created>
  <dc:creator>Administrator</dc:creator>
  <cp:lastModifiedBy>赵海忠</cp:lastModifiedBy>
  <cp:lastPrinted>2018-06-22T10:09:00Z</cp:lastPrinted>
  <dcterms:modified xsi:type="dcterms:W3CDTF">2023-08-16T09:17:27Z</dcterms:modified>
  <dc:title>磋商采购文件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01E4F57D8187402A92252E300F876F74</vt:lpwstr>
  </property>
</Properties>
</file>