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80" w:lineRule="auto"/>
        <w:jc w:val="center"/>
        <w:rPr>
          <w:rFonts w:ascii="宋体" w:hAnsi="宋体" w:cs="宋体"/>
          <w:b/>
          <w:sz w:val="40"/>
          <w:szCs w:val="40"/>
          <w:highlight w:val="none"/>
        </w:rPr>
      </w:pPr>
    </w:p>
    <w:p>
      <w:pPr>
        <w:pStyle w:val="13"/>
        <w:jc w:val="center"/>
        <w:rPr>
          <w:rFonts w:hint="eastAsia" w:ascii="宋体" w:hAnsi="宋体" w:eastAsia="宋体" w:cs="宋体"/>
          <w:b/>
          <w:sz w:val="72"/>
          <w:szCs w:val="72"/>
          <w:highlight w:val="none"/>
          <w:lang w:eastAsia="zh-CN"/>
        </w:rPr>
      </w:pPr>
      <w:r>
        <w:rPr>
          <w:rFonts w:hint="eastAsia" w:ascii="宋体" w:hAnsi="宋体" w:cs="宋体"/>
          <w:b/>
          <w:sz w:val="56"/>
          <w:szCs w:val="56"/>
          <w:highlight w:val="none"/>
          <w:lang w:eastAsia="zh-CN"/>
        </w:rPr>
        <w:t>青海民族大学工程结算审核服务项目</w:t>
      </w:r>
    </w:p>
    <w:p>
      <w:pPr>
        <w:pStyle w:val="13"/>
        <w:rPr>
          <w:rFonts w:ascii="宋体" w:hAnsi="宋体" w:cs="宋体"/>
          <w:b/>
          <w:sz w:val="72"/>
          <w:szCs w:val="72"/>
          <w:highlight w:val="none"/>
        </w:rPr>
      </w:pPr>
    </w:p>
    <w:p>
      <w:pPr>
        <w:pStyle w:val="13"/>
        <w:rPr>
          <w:rFonts w:ascii="宋体" w:hAnsi="宋体" w:cs="宋体"/>
          <w:b/>
          <w:sz w:val="72"/>
          <w:szCs w:val="72"/>
          <w:highlight w:val="none"/>
        </w:rPr>
      </w:pPr>
    </w:p>
    <w:p>
      <w:pPr>
        <w:pStyle w:val="13"/>
        <w:rPr>
          <w:rFonts w:ascii="宋体" w:hAnsi="宋体" w:cs="宋体"/>
          <w:b/>
          <w:sz w:val="72"/>
          <w:szCs w:val="72"/>
          <w:highlight w:val="none"/>
        </w:rPr>
      </w:pPr>
    </w:p>
    <w:p>
      <w:pPr>
        <w:pStyle w:val="13"/>
        <w:rPr>
          <w:rFonts w:ascii="宋体" w:hAnsi="宋体" w:cs="宋体"/>
          <w:b/>
          <w:sz w:val="72"/>
          <w:szCs w:val="72"/>
          <w:highlight w:val="none"/>
        </w:rPr>
      </w:pPr>
    </w:p>
    <w:p>
      <w:pPr>
        <w:spacing w:line="360" w:lineRule="auto"/>
        <w:jc w:val="center"/>
        <w:rPr>
          <w:rFonts w:ascii="宋体" w:hAnsi="宋体" w:cs="宋体"/>
          <w:sz w:val="96"/>
          <w:szCs w:val="96"/>
          <w:highlight w:val="none"/>
        </w:rPr>
      </w:pPr>
      <w:r>
        <w:rPr>
          <w:rFonts w:hint="eastAsia" w:ascii="宋体" w:hAnsi="宋体" w:cs="宋体"/>
          <w:b/>
          <w:sz w:val="96"/>
          <w:szCs w:val="96"/>
          <w:highlight w:val="none"/>
        </w:rPr>
        <w:t>询比采购文件</w:t>
      </w:r>
    </w:p>
    <w:p>
      <w:pPr>
        <w:spacing w:line="360" w:lineRule="auto"/>
        <w:ind w:firstLine="769" w:firstLineChars="148"/>
        <w:rPr>
          <w:rFonts w:ascii="宋体" w:hAnsi="宋体" w:cs="宋体"/>
          <w:sz w:val="52"/>
          <w:szCs w:val="52"/>
          <w:highlight w:val="none"/>
        </w:rPr>
      </w:pPr>
    </w:p>
    <w:p>
      <w:pPr>
        <w:spacing w:line="360" w:lineRule="auto"/>
        <w:ind w:firstLine="355" w:firstLineChars="148"/>
        <w:rPr>
          <w:rFonts w:ascii="宋体" w:hAnsi="宋体" w:cs="宋体"/>
          <w:sz w:val="24"/>
          <w:szCs w:val="24"/>
          <w:highlight w:val="none"/>
        </w:rPr>
      </w:pPr>
    </w:p>
    <w:p>
      <w:pPr>
        <w:spacing w:line="360" w:lineRule="auto"/>
        <w:ind w:firstLine="355" w:firstLineChars="148"/>
        <w:rPr>
          <w:rFonts w:ascii="宋体" w:hAnsi="宋体" w:cs="宋体"/>
          <w:sz w:val="24"/>
          <w:szCs w:val="24"/>
          <w:highlight w:val="none"/>
        </w:rPr>
      </w:pPr>
    </w:p>
    <w:p>
      <w:pPr>
        <w:spacing w:line="360" w:lineRule="auto"/>
        <w:ind w:firstLine="355" w:firstLineChars="148"/>
        <w:rPr>
          <w:rFonts w:ascii="宋体" w:hAnsi="宋体" w:cs="宋体"/>
          <w:sz w:val="24"/>
          <w:szCs w:val="24"/>
          <w:highlight w:val="none"/>
        </w:rPr>
      </w:pPr>
    </w:p>
    <w:p>
      <w:pPr>
        <w:spacing w:line="360" w:lineRule="auto"/>
        <w:ind w:firstLine="1285" w:firstLineChars="400"/>
        <w:jc w:val="left"/>
        <w:rPr>
          <w:rFonts w:ascii="宋体" w:hAnsi="宋体" w:cs="宋体"/>
          <w:b/>
          <w:bCs/>
          <w:color w:val="000000"/>
          <w:kern w:val="0"/>
          <w:sz w:val="32"/>
          <w:szCs w:val="32"/>
          <w:highlight w:val="none"/>
          <w:lang w:val="zh-CN"/>
        </w:rPr>
      </w:pPr>
    </w:p>
    <w:p>
      <w:pPr>
        <w:pStyle w:val="13"/>
        <w:rPr>
          <w:rFonts w:ascii="宋体" w:hAnsi="宋体" w:cs="宋体"/>
          <w:highlight w:val="none"/>
          <w:lang w:val="zh-CN"/>
        </w:rPr>
      </w:pPr>
    </w:p>
    <w:p>
      <w:pPr>
        <w:pStyle w:val="13"/>
        <w:rPr>
          <w:rFonts w:ascii="宋体" w:hAnsi="宋体" w:cs="宋体"/>
          <w:highlight w:val="none"/>
          <w:lang w:val="zh-CN"/>
        </w:rPr>
      </w:pPr>
    </w:p>
    <w:p>
      <w:pPr>
        <w:pStyle w:val="13"/>
        <w:rPr>
          <w:rFonts w:ascii="宋体" w:hAnsi="宋体" w:cs="宋体"/>
          <w:highlight w:val="none"/>
          <w:lang w:val="zh-CN"/>
        </w:rPr>
      </w:pPr>
    </w:p>
    <w:p>
      <w:pPr>
        <w:pStyle w:val="13"/>
        <w:rPr>
          <w:rFonts w:ascii="宋体" w:hAnsi="宋体" w:cs="宋体"/>
          <w:highlight w:val="none"/>
          <w:lang w:val="zh-CN"/>
        </w:rPr>
      </w:pPr>
    </w:p>
    <w:p>
      <w:pPr>
        <w:pStyle w:val="13"/>
        <w:jc w:val="center"/>
        <w:rPr>
          <w:rFonts w:ascii="宋体" w:hAnsi="宋体" w:cs="宋体"/>
          <w:b/>
          <w:bCs/>
          <w:sz w:val="32"/>
          <w:szCs w:val="32"/>
          <w:highlight w:val="none"/>
          <w:lang w:val="zh-CN"/>
        </w:rPr>
      </w:pPr>
    </w:p>
    <w:p>
      <w:pPr>
        <w:pStyle w:val="13"/>
        <w:ind w:firstLine="1928" w:firstLineChars="600"/>
        <w:jc w:val="both"/>
        <w:rPr>
          <w:rFonts w:ascii="宋体" w:hAnsi="宋体" w:cs="宋体"/>
          <w:b/>
          <w:bCs/>
          <w:sz w:val="32"/>
          <w:szCs w:val="32"/>
          <w:highlight w:val="none"/>
          <w:lang w:val="zh-CN"/>
        </w:rPr>
      </w:pPr>
      <w:r>
        <w:rPr>
          <w:rFonts w:hint="eastAsia" w:ascii="宋体" w:hAnsi="宋体" w:cs="宋体"/>
          <w:b/>
          <w:bCs/>
          <w:sz w:val="32"/>
          <w:szCs w:val="32"/>
          <w:highlight w:val="none"/>
          <w:lang w:val="zh-CN"/>
        </w:rPr>
        <w:t>采购单位：青海民族大学</w:t>
      </w:r>
    </w:p>
    <w:p>
      <w:pPr>
        <w:pStyle w:val="13"/>
        <w:ind w:firstLine="1928" w:firstLineChars="600"/>
        <w:jc w:val="both"/>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编制单位：青海浩驰招标代理有限公司</w:t>
      </w:r>
    </w:p>
    <w:p>
      <w:pPr>
        <w:spacing w:line="360" w:lineRule="auto"/>
        <w:ind w:firstLine="3373" w:firstLineChars="1200"/>
        <w:rPr>
          <w:rFonts w:ascii="宋体" w:hAnsi="宋体" w:cs="宋体"/>
          <w:b/>
          <w:bCs/>
          <w:sz w:val="28"/>
          <w:highlight w:val="none"/>
        </w:rPr>
        <w:sectPr>
          <w:headerReference r:id="rId4" w:type="first"/>
          <w:headerReference r:id="rId3" w:type="default"/>
          <w:pgSz w:w="11906" w:h="16838"/>
          <w:pgMar w:top="1440" w:right="1080" w:bottom="1440" w:left="1080" w:header="851" w:footer="992" w:gutter="0"/>
          <w:pgNumType w:start="1"/>
          <w:cols w:space="720" w:num="1"/>
          <w:docGrid w:type="lines" w:linePitch="312" w:charSpace="0"/>
        </w:sectPr>
      </w:pPr>
      <w:r>
        <w:rPr>
          <w:rFonts w:hint="eastAsia" w:ascii="宋体" w:hAnsi="宋体" w:cs="宋体"/>
          <w:b/>
          <w:bCs/>
          <w:sz w:val="28"/>
          <w:highlight w:val="none"/>
        </w:rPr>
        <w:t>编制时间：2023年</w:t>
      </w:r>
      <w:r>
        <w:rPr>
          <w:rFonts w:hint="eastAsia" w:ascii="宋体" w:hAnsi="宋体" w:cs="宋体"/>
          <w:b/>
          <w:bCs/>
          <w:sz w:val="28"/>
          <w:highlight w:val="none"/>
          <w:lang w:val="en-US" w:eastAsia="zh-CN"/>
        </w:rPr>
        <w:t>11</w:t>
      </w:r>
      <w:r>
        <w:rPr>
          <w:rFonts w:hint="eastAsia" w:ascii="宋体" w:hAnsi="宋体" w:cs="宋体"/>
          <w:b/>
          <w:bCs/>
          <w:sz w:val="28"/>
          <w:highlight w:val="none"/>
        </w:rPr>
        <w:t>月</w:t>
      </w:r>
    </w:p>
    <w:sdt>
      <w:sdtPr>
        <w:rPr>
          <w:rFonts w:ascii="宋体" w:hAnsi="宋体"/>
          <w:highlight w:val="none"/>
        </w:rPr>
        <w:id w:val="147482708"/>
        <w:docPartObj>
          <w:docPartGallery w:val="Table of Contents"/>
          <w:docPartUnique/>
        </w:docPartObj>
      </w:sdtPr>
      <w:sdtEndPr>
        <w:rPr>
          <w:rFonts w:ascii="宋体" w:hAnsi="宋体"/>
          <w:highlight w:val="none"/>
        </w:rPr>
      </w:sdtEndPr>
      <w:sdtContent>
        <w:p>
          <w:pPr>
            <w:jc w:val="center"/>
            <w:rPr>
              <w:rFonts w:ascii="宋体" w:hAnsi="宋体" w:cs="宋体"/>
              <w:sz w:val="30"/>
              <w:szCs w:val="30"/>
              <w:highlight w:val="none"/>
            </w:rPr>
          </w:pPr>
          <w:r>
            <w:rPr>
              <w:rFonts w:hint="eastAsia" w:ascii="宋体" w:hAnsi="宋体" w:cs="宋体"/>
              <w:sz w:val="30"/>
              <w:szCs w:val="30"/>
              <w:highlight w:val="none"/>
            </w:rPr>
            <w:t>目录</w:t>
          </w:r>
        </w:p>
        <w:p>
          <w:pPr>
            <w:pStyle w:val="15"/>
            <w:tabs>
              <w:tab w:val="right" w:leader="dot" w:pos="9746"/>
              <w:tab w:val="clear" w:pos="8720"/>
            </w:tabs>
            <w:rPr>
              <w:highlight w:val="none"/>
            </w:rPr>
          </w:pPr>
          <w:r>
            <w:rPr>
              <w:rFonts w:hint="eastAsia" w:ascii="宋体" w:cs="宋体"/>
              <w:sz w:val="30"/>
              <w:szCs w:val="30"/>
              <w:highlight w:val="none"/>
            </w:rPr>
            <w:fldChar w:fldCharType="begin"/>
          </w:r>
          <w:r>
            <w:rPr>
              <w:rFonts w:hint="eastAsia" w:ascii="宋体" w:cs="宋体"/>
              <w:sz w:val="30"/>
              <w:szCs w:val="30"/>
              <w:highlight w:val="none"/>
            </w:rPr>
            <w:instrText xml:space="preserve">TOC \o "1-1" \h \u </w:instrText>
          </w:r>
          <w:r>
            <w:rPr>
              <w:rFonts w:hint="eastAsia" w:ascii="宋体" w:cs="宋体"/>
              <w:sz w:val="30"/>
              <w:szCs w:val="30"/>
              <w:highlight w:val="none"/>
            </w:rPr>
            <w:fldChar w:fldCharType="separate"/>
          </w:r>
          <w:r>
            <w:rPr>
              <w:rFonts w:hint="eastAsia" w:ascii="宋体" w:cs="宋体"/>
              <w:szCs w:val="30"/>
              <w:highlight w:val="none"/>
            </w:rPr>
            <w:fldChar w:fldCharType="begin"/>
          </w:r>
          <w:r>
            <w:rPr>
              <w:rFonts w:hint="eastAsia" w:ascii="宋体" w:cs="宋体"/>
              <w:szCs w:val="30"/>
              <w:highlight w:val="none"/>
            </w:rPr>
            <w:instrText xml:space="preserve"> HYPERLINK \l _Toc21717 </w:instrText>
          </w:r>
          <w:r>
            <w:rPr>
              <w:rFonts w:hint="eastAsia" w:ascii="宋体" w:cs="宋体"/>
              <w:szCs w:val="30"/>
              <w:highlight w:val="none"/>
            </w:rPr>
            <w:fldChar w:fldCharType="separate"/>
          </w:r>
          <w:r>
            <w:rPr>
              <w:rFonts w:hint="eastAsia" w:ascii="宋体" w:cs="宋体"/>
              <w:bCs w:val="0"/>
              <w:kern w:val="44"/>
              <w:szCs w:val="36"/>
              <w:highlight w:val="none"/>
            </w:rPr>
            <w:t>第一部分 询比</w:t>
          </w:r>
          <w:r>
            <w:rPr>
              <w:rFonts w:hint="eastAsia" w:ascii="宋体" w:cs="宋体"/>
              <w:kern w:val="44"/>
              <w:szCs w:val="36"/>
              <w:highlight w:val="none"/>
            </w:rPr>
            <w:t>邀请</w:t>
          </w:r>
          <w:r>
            <w:rPr>
              <w:highlight w:val="none"/>
            </w:rPr>
            <w:tab/>
          </w:r>
          <w:r>
            <w:rPr>
              <w:highlight w:val="none"/>
            </w:rPr>
            <w:fldChar w:fldCharType="begin"/>
          </w:r>
          <w:r>
            <w:rPr>
              <w:highlight w:val="none"/>
            </w:rPr>
            <w:instrText xml:space="preserve"> PAGEREF _Toc21717 \h </w:instrText>
          </w:r>
          <w:r>
            <w:rPr>
              <w:highlight w:val="none"/>
            </w:rPr>
            <w:fldChar w:fldCharType="separate"/>
          </w:r>
          <w:r>
            <w:rPr>
              <w:highlight w:val="none"/>
            </w:rPr>
            <w:t>1</w:t>
          </w:r>
          <w:r>
            <w:rPr>
              <w:highlight w:val="none"/>
            </w:rPr>
            <w:fldChar w:fldCharType="end"/>
          </w:r>
          <w:r>
            <w:rPr>
              <w:rFonts w:hint="eastAsia" w:asci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_Toc24598 </w:instrText>
          </w:r>
          <w:r>
            <w:rPr>
              <w:rFonts w:hint="eastAsia" w:ascii="宋体" w:hAnsi="宋体" w:cs="宋体"/>
              <w:szCs w:val="30"/>
              <w:highlight w:val="none"/>
            </w:rPr>
            <w:fldChar w:fldCharType="separate"/>
          </w:r>
          <w:r>
            <w:rPr>
              <w:rFonts w:hint="eastAsia" w:ascii="宋体" w:hAnsi="宋体" w:cs="宋体"/>
              <w:szCs w:val="36"/>
              <w:highlight w:val="none"/>
            </w:rPr>
            <w:t>第二部分  供应商须知</w:t>
          </w:r>
          <w:r>
            <w:rPr>
              <w:highlight w:val="none"/>
            </w:rPr>
            <w:tab/>
          </w:r>
          <w:r>
            <w:rPr>
              <w:highlight w:val="none"/>
            </w:rPr>
            <w:fldChar w:fldCharType="begin"/>
          </w:r>
          <w:r>
            <w:rPr>
              <w:highlight w:val="none"/>
            </w:rPr>
            <w:instrText xml:space="preserve"> PAGEREF _Toc24598 \h </w:instrText>
          </w:r>
          <w:r>
            <w:rPr>
              <w:highlight w:val="none"/>
            </w:rPr>
            <w:fldChar w:fldCharType="separate"/>
          </w:r>
          <w:r>
            <w:rPr>
              <w:highlight w:val="none"/>
            </w:rPr>
            <w:t>3</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_Toc15657 </w:instrText>
          </w:r>
          <w:r>
            <w:rPr>
              <w:rFonts w:hint="eastAsia" w:ascii="宋体" w:hAnsi="宋体" w:cs="宋体"/>
              <w:szCs w:val="30"/>
              <w:highlight w:val="none"/>
            </w:rPr>
            <w:fldChar w:fldCharType="separate"/>
          </w:r>
          <w:r>
            <w:rPr>
              <w:rFonts w:hint="eastAsia" w:ascii="宋体"/>
              <w:kern w:val="28"/>
              <w:szCs w:val="20"/>
              <w:highlight w:val="none"/>
            </w:rPr>
            <w:t>第三部分项目合同书范本</w:t>
          </w:r>
          <w:r>
            <w:rPr>
              <w:highlight w:val="none"/>
            </w:rPr>
            <w:tab/>
          </w:r>
          <w:r>
            <w:rPr>
              <w:highlight w:val="none"/>
            </w:rPr>
            <w:fldChar w:fldCharType="begin"/>
          </w:r>
          <w:r>
            <w:rPr>
              <w:highlight w:val="none"/>
            </w:rPr>
            <w:instrText xml:space="preserve"> PAGEREF _Toc15657 \h </w:instrText>
          </w:r>
          <w:r>
            <w:rPr>
              <w:highlight w:val="none"/>
            </w:rPr>
            <w:fldChar w:fldCharType="separate"/>
          </w:r>
          <w:r>
            <w:rPr>
              <w:highlight w:val="none"/>
            </w:rPr>
            <w:t>13</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_Toc11041 </w:instrText>
          </w:r>
          <w:r>
            <w:rPr>
              <w:rFonts w:hint="eastAsia" w:ascii="宋体" w:hAnsi="宋体" w:cs="宋体"/>
              <w:szCs w:val="30"/>
              <w:highlight w:val="none"/>
            </w:rPr>
            <w:fldChar w:fldCharType="separate"/>
          </w:r>
          <w:r>
            <w:rPr>
              <w:rFonts w:hint="eastAsia"/>
              <w:szCs w:val="48"/>
              <w:highlight w:val="none"/>
            </w:rPr>
            <w:t>项目合同书</w:t>
          </w:r>
          <w:r>
            <w:rPr>
              <w:highlight w:val="none"/>
            </w:rPr>
            <w:tab/>
          </w:r>
          <w:r>
            <w:rPr>
              <w:highlight w:val="none"/>
            </w:rPr>
            <w:fldChar w:fldCharType="begin"/>
          </w:r>
          <w:r>
            <w:rPr>
              <w:highlight w:val="none"/>
            </w:rPr>
            <w:instrText xml:space="preserve"> PAGEREF _Toc11041 \h </w:instrText>
          </w:r>
          <w:r>
            <w:rPr>
              <w:highlight w:val="none"/>
            </w:rPr>
            <w:fldChar w:fldCharType="separate"/>
          </w:r>
          <w:r>
            <w:rPr>
              <w:highlight w:val="none"/>
            </w:rPr>
            <w:t>13</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_Toc3219 </w:instrText>
          </w:r>
          <w:r>
            <w:rPr>
              <w:rFonts w:hint="eastAsia" w:ascii="宋体" w:hAnsi="宋体" w:cs="宋体"/>
              <w:szCs w:val="30"/>
              <w:highlight w:val="none"/>
            </w:rPr>
            <w:fldChar w:fldCharType="separate"/>
          </w:r>
          <w:r>
            <w:rPr>
              <w:rFonts w:hint="eastAsia" w:ascii="宋体" w:hAnsi="宋体" w:cs="宋体"/>
              <w:kern w:val="0"/>
              <w:szCs w:val="36"/>
              <w:highlight w:val="none"/>
            </w:rPr>
            <w:t>第四部分  项目要求及服务内容</w:t>
          </w:r>
          <w:r>
            <w:rPr>
              <w:highlight w:val="none"/>
            </w:rPr>
            <w:tab/>
          </w:r>
          <w:r>
            <w:rPr>
              <w:highlight w:val="none"/>
            </w:rPr>
            <w:fldChar w:fldCharType="begin"/>
          </w:r>
          <w:r>
            <w:rPr>
              <w:highlight w:val="none"/>
            </w:rPr>
            <w:instrText xml:space="preserve"> PAGEREF _Toc3219 \h </w:instrText>
          </w:r>
          <w:r>
            <w:rPr>
              <w:highlight w:val="none"/>
            </w:rPr>
            <w:fldChar w:fldCharType="separate"/>
          </w:r>
          <w:r>
            <w:rPr>
              <w:highlight w:val="none"/>
            </w:rPr>
            <w:t>17</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_Toc24830 </w:instrText>
          </w:r>
          <w:r>
            <w:rPr>
              <w:rFonts w:hint="eastAsia" w:ascii="宋体" w:hAnsi="宋体" w:cs="宋体"/>
              <w:szCs w:val="30"/>
              <w:highlight w:val="none"/>
            </w:rPr>
            <w:fldChar w:fldCharType="separate"/>
          </w:r>
          <w:r>
            <w:rPr>
              <w:rFonts w:hint="eastAsia" w:ascii="宋体" w:hAnsi="宋体" w:cs="宋体"/>
              <w:szCs w:val="36"/>
              <w:highlight w:val="none"/>
            </w:rPr>
            <w:t>第五部分  响应文件格式</w:t>
          </w:r>
          <w:r>
            <w:rPr>
              <w:highlight w:val="none"/>
            </w:rPr>
            <w:tab/>
          </w:r>
          <w:r>
            <w:rPr>
              <w:highlight w:val="none"/>
            </w:rPr>
            <w:fldChar w:fldCharType="begin"/>
          </w:r>
          <w:r>
            <w:rPr>
              <w:highlight w:val="none"/>
            </w:rPr>
            <w:instrText xml:space="preserve"> PAGEREF _Toc24830 \h </w:instrText>
          </w:r>
          <w:r>
            <w:rPr>
              <w:highlight w:val="none"/>
            </w:rPr>
            <w:fldChar w:fldCharType="separate"/>
          </w:r>
          <w:r>
            <w:rPr>
              <w:highlight w:val="none"/>
            </w:rPr>
            <w:t>20</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_Toc23846 </w:instrText>
          </w:r>
          <w:r>
            <w:rPr>
              <w:rFonts w:hint="eastAsia" w:ascii="宋体" w:hAnsi="宋体" w:cs="宋体"/>
              <w:szCs w:val="30"/>
              <w:highlight w:val="none"/>
            </w:rPr>
            <w:fldChar w:fldCharType="separate"/>
          </w:r>
          <w:r>
            <w:rPr>
              <w:rFonts w:hint="eastAsia"/>
              <w:highlight w:val="none"/>
            </w:rPr>
            <w:t>附件1：响应文件封面格式</w:t>
          </w:r>
          <w:r>
            <w:rPr>
              <w:highlight w:val="none"/>
            </w:rPr>
            <w:tab/>
          </w:r>
          <w:r>
            <w:rPr>
              <w:highlight w:val="none"/>
            </w:rPr>
            <w:fldChar w:fldCharType="begin"/>
          </w:r>
          <w:r>
            <w:rPr>
              <w:highlight w:val="none"/>
            </w:rPr>
            <w:instrText xml:space="preserve"> PAGEREF _Toc23846 \h </w:instrText>
          </w:r>
          <w:r>
            <w:rPr>
              <w:highlight w:val="none"/>
            </w:rPr>
            <w:fldChar w:fldCharType="separate"/>
          </w:r>
          <w:r>
            <w:rPr>
              <w:highlight w:val="none"/>
            </w:rPr>
            <w:t>20</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_Toc20484 </w:instrText>
          </w:r>
          <w:r>
            <w:rPr>
              <w:rFonts w:hint="eastAsia" w:ascii="宋体" w:hAnsi="宋体" w:cs="宋体"/>
              <w:szCs w:val="30"/>
              <w:highlight w:val="none"/>
            </w:rPr>
            <w:fldChar w:fldCharType="separate"/>
          </w:r>
          <w:r>
            <w:rPr>
              <w:rFonts w:hint="eastAsia"/>
              <w:highlight w:val="none"/>
            </w:rPr>
            <w:t>附件2：目录格式</w:t>
          </w:r>
          <w:r>
            <w:rPr>
              <w:highlight w:val="none"/>
            </w:rPr>
            <w:tab/>
          </w:r>
          <w:r>
            <w:rPr>
              <w:highlight w:val="none"/>
            </w:rPr>
            <w:fldChar w:fldCharType="begin"/>
          </w:r>
          <w:r>
            <w:rPr>
              <w:highlight w:val="none"/>
            </w:rPr>
            <w:instrText xml:space="preserve"> PAGEREF _Toc20484 \h </w:instrText>
          </w:r>
          <w:r>
            <w:rPr>
              <w:highlight w:val="none"/>
            </w:rPr>
            <w:fldChar w:fldCharType="separate"/>
          </w:r>
          <w:r>
            <w:rPr>
              <w:highlight w:val="none"/>
            </w:rPr>
            <w:t>21</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_Toc18522 </w:instrText>
          </w:r>
          <w:r>
            <w:rPr>
              <w:rFonts w:hint="eastAsia" w:ascii="宋体" w:hAnsi="宋体" w:cs="宋体"/>
              <w:szCs w:val="30"/>
              <w:highlight w:val="none"/>
            </w:rPr>
            <w:fldChar w:fldCharType="separate"/>
          </w:r>
          <w:r>
            <w:rPr>
              <w:rFonts w:hint="eastAsia" w:ascii="宋体" w:hAnsi="宋体" w:cs="宋体"/>
              <w:szCs w:val="28"/>
              <w:highlight w:val="none"/>
            </w:rPr>
            <w:t>附件3：响应</w:t>
          </w:r>
          <w:r>
            <w:rPr>
              <w:rFonts w:hint="eastAsia" w:ascii="宋体"/>
              <w:szCs w:val="28"/>
              <w:highlight w:val="none"/>
            </w:rPr>
            <w:t>函</w:t>
          </w:r>
          <w:r>
            <w:rPr>
              <w:highlight w:val="none"/>
            </w:rPr>
            <w:tab/>
          </w:r>
          <w:r>
            <w:rPr>
              <w:highlight w:val="none"/>
            </w:rPr>
            <w:fldChar w:fldCharType="begin"/>
          </w:r>
          <w:r>
            <w:rPr>
              <w:highlight w:val="none"/>
            </w:rPr>
            <w:instrText xml:space="preserve"> PAGEREF _Toc18522 \h </w:instrText>
          </w:r>
          <w:r>
            <w:rPr>
              <w:highlight w:val="none"/>
            </w:rPr>
            <w:fldChar w:fldCharType="separate"/>
          </w:r>
          <w:r>
            <w:rPr>
              <w:highlight w:val="none"/>
            </w:rPr>
            <w:t>22</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_Toc6070 </w:instrText>
          </w:r>
          <w:r>
            <w:rPr>
              <w:rFonts w:hint="eastAsia" w:ascii="宋体" w:hAnsi="宋体" w:cs="宋体"/>
              <w:szCs w:val="30"/>
              <w:highlight w:val="none"/>
            </w:rPr>
            <w:fldChar w:fldCharType="separate"/>
          </w:r>
          <w:r>
            <w:rPr>
              <w:rFonts w:hint="eastAsia"/>
              <w:highlight w:val="none"/>
            </w:rPr>
            <w:t>附件4：法定代表人证明书</w:t>
          </w:r>
          <w:r>
            <w:rPr>
              <w:highlight w:val="none"/>
            </w:rPr>
            <w:tab/>
          </w:r>
          <w:r>
            <w:rPr>
              <w:highlight w:val="none"/>
            </w:rPr>
            <w:fldChar w:fldCharType="begin"/>
          </w:r>
          <w:r>
            <w:rPr>
              <w:highlight w:val="none"/>
            </w:rPr>
            <w:instrText xml:space="preserve"> PAGEREF _Toc6070 \h </w:instrText>
          </w:r>
          <w:r>
            <w:rPr>
              <w:highlight w:val="none"/>
            </w:rPr>
            <w:fldChar w:fldCharType="separate"/>
          </w:r>
          <w:r>
            <w:rPr>
              <w:highlight w:val="none"/>
            </w:rPr>
            <w:t>23</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_Toc16121 </w:instrText>
          </w:r>
          <w:r>
            <w:rPr>
              <w:rFonts w:hint="eastAsia" w:ascii="宋体" w:hAnsi="宋体" w:cs="宋体"/>
              <w:szCs w:val="30"/>
              <w:highlight w:val="none"/>
            </w:rPr>
            <w:fldChar w:fldCharType="separate"/>
          </w:r>
          <w:r>
            <w:rPr>
              <w:rFonts w:hint="eastAsia" w:ascii="宋体" w:hAnsi="宋体" w:cs="宋体"/>
              <w:szCs w:val="28"/>
              <w:highlight w:val="none"/>
            </w:rPr>
            <w:t>附件5：授权委托书</w:t>
          </w:r>
          <w:r>
            <w:rPr>
              <w:highlight w:val="none"/>
            </w:rPr>
            <w:tab/>
          </w:r>
          <w:r>
            <w:rPr>
              <w:highlight w:val="none"/>
            </w:rPr>
            <w:fldChar w:fldCharType="begin"/>
          </w:r>
          <w:r>
            <w:rPr>
              <w:highlight w:val="none"/>
            </w:rPr>
            <w:instrText xml:space="preserve"> PAGEREF _Toc16121 \h </w:instrText>
          </w:r>
          <w:r>
            <w:rPr>
              <w:highlight w:val="none"/>
            </w:rPr>
            <w:fldChar w:fldCharType="separate"/>
          </w:r>
          <w:r>
            <w:rPr>
              <w:highlight w:val="none"/>
            </w:rPr>
            <w:t>24</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_Toc3540 </w:instrText>
          </w:r>
          <w:r>
            <w:rPr>
              <w:rFonts w:hint="eastAsia" w:ascii="宋体" w:hAnsi="宋体" w:cs="宋体"/>
              <w:szCs w:val="30"/>
              <w:highlight w:val="none"/>
            </w:rPr>
            <w:fldChar w:fldCharType="separate"/>
          </w:r>
          <w:r>
            <w:rPr>
              <w:rFonts w:hint="eastAsia"/>
              <w:highlight w:val="none"/>
            </w:rPr>
            <w:t>附件6：供应商承诺函</w:t>
          </w:r>
          <w:r>
            <w:rPr>
              <w:highlight w:val="none"/>
            </w:rPr>
            <w:tab/>
          </w:r>
          <w:r>
            <w:rPr>
              <w:highlight w:val="none"/>
            </w:rPr>
            <w:fldChar w:fldCharType="begin"/>
          </w:r>
          <w:r>
            <w:rPr>
              <w:highlight w:val="none"/>
            </w:rPr>
            <w:instrText xml:space="preserve"> PAGEREF _Toc3540 \h </w:instrText>
          </w:r>
          <w:r>
            <w:rPr>
              <w:highlight w:val="none"/>
            </w:rPr>
            <w:fldChar w:fldCharType="separate"/>
          </w:r>
          <w:r>
            <w:rPr>
              <w:highlight w:val="none"/>
            </w:rPr>
            <w:t>25</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_Toc1353 </w:instrText>
          </w:r>
          <w:r>
            <w:rPr>
              <w:rFonts w:hint="eastAsia" w:ascii="宋体" w:hAnsi="宋体" w:cs="宋体"/>
              <w:szCs w:val="30"/>
              <w:highlight w:val="none"/>
            </w:rPr>
            <w:fldChar w:fldCharType="separate"/>
          </w:r>
          <w:r>
            <w:rPr>
              <w:rFonts w:hint="eastAsia"/>
              <w:highlight w:val="none"/>
            </w:rPr>
            <w:t>附件7：供应商诚信承诺书</w:t>
          </w:r>
          <w:r>
            <w:rPr>
              <w:highlight w:val="none"/>
            </w:rPr>
            <w:tab/>
          </w:r>
          <w:r>
            <w:rPr>
              <w:highlight w:val="none"/>
            </w:rPr>
            <w:fldChar w:fldCharType="begin"/>
          </w:r>
          <w:r>
            <w:rPr>
              <w:highlight w:val="none"/>
            </w:rPr>
            <w:instrText xml:space="preserve"> PAGEREF _Toc1353 \h </w:instrText>
          </w:r>
          <w:r>
            <w:rPr>
              <w:highlight w:val="none"/>
            </w:rPr>
            <w:fldChar w:fldCharType="separate"/>
          </w:r>
          <w:r>
            <w:rPr>
              <w:highlight w:val="none"/>
            </w:rPr>
            <w:t>26</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_Toc7437 </w:instrText>
          </w:r>
          <w:r>
            <w:rPr>
              <w:rFonts w:hint="eastAsia" w:ascii="宋体" w:hAnsi="宋体" w:cs="宋体"/>
              <w:szCs w:val="30"/>
              <w:highlight w:val="none"/>
            </w:rPr>
            <w:fldChar w:fldCharType="separate"/>
          </w:r>
          <w:r>
            <w:rPr>
              <w:rFonts w:hint="eastAsia"/>
              <w:highlight w:val="none"/>
            </w:rPr>
            <w:t>附件8：供应商资格证明文件</w:t>
          </w:r>
          <w:r>
            <w:rPr>
              <w:highlight w:val="none"/>
            </w:rPr>
            <w:tab/>
          </w:r>
          <w:r>
            <w:rPr>
              <w:highlight w:val="none"/>
            </w:rPr>
            <w:fldChar w:fldCharType="begin"/>
          </w:r>
          <w:r>
            <w:rPr>
              <w:highlight w:val="none"/>
            </w:rPr>
            <w:instrText xml:space="preserve"> PAGEREF _Toc7437 \h </w:instrText>
          </w:r>
          <w:r>
            <w:rPr>
              <w:highlight w:val="none"/>
            </w:rPr>
            <w:fldChar w:fldCharType="separate"/>
          </w:r>
          <w:r>
            <w:rPr>
              <w:highlight w:val="none"/>
            </w:rPr>
            <w:t>27</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_Toc7372 </w:instrText>
          </w:r>
          <w:r>
            <w:rPr>
              <w:rFonts w:hint="eastAsia" w:ascii="宋体" w:hAnsi="宋体" w:cs="宋体"/>
              <w:szCs w:val="30"/>
              <w:highlight w:val="none"/>
            </w:rPr>
            <w:fldChar w:fldCharType="separate"/>
          </w:r>
          <w:r>
            <w:rPr>
              <w:rFonts w:hint="eastAsia"/>
              <w:highlight w:val="none"/>
            </w:rPr>
            <w:t>附件9：财务状况、缴纳税收和社会保障资金证明</w:t>
          </w:r>
          <w:r>
            <w:rPr>
              <w:highlight w:val="none"/>
            </w:rPr>
            <w:tab/>
          </w:r>
          <w:r>
            <w:rPr>
              <w:highlight w:val="none"/>
            </w:rPr>
            <w:fldChar w:fldCharType="begin"/>
          </w:r>
          <w:r>
            <w:rPr>
              <w:highlight w:val="none"/>
            </w:rPr>
            <w:instrText xml:space="preserve"> PAGEREF _Toc7372 \h </w:instrText>
          </w:r>
          <w:r>
            <w:rPr>
              <w:highlight w:val="none"/>
            </w:rPr>
            <w:fldChar w:fldCharType="separate"/>
          </w:r>
          <w:r>
            <w:rPr>
              <w:highlight w:val="none"/>
            </w:rPr>
            <w:t>28</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_Toc17437 </w:instrText>
          </w:r>
          <w:r>
            <w:rPr>
              <w:rFonts w:hint="eastAsia" w:ascii="宋体" w:hAnsi="宋体" w:cs="宋体"/>
              <w:szCs w:val="30"/>
              <w:highlight w:val="none"/>
            </w:rPr>
            <w:fldChar w:fldCharType="separate"/>
          </w:r>
          <w:r>
            <w:rPr>
              <w:rFonts w:hint="eastAsia"/>
              <w:highlight w:val="none"/>
            </w:rPr>
            <w:t>附件10：无重大违法记录声明</w:t>
          </w:r>
          <w:r>
            <w:rPr>
              <w:highlight w:val="none"/>
            </w:rPr>
            <w:tab/>
          </w:r>
          <w:r>
            <w:rPr>
              <w:highlight w:val="none"/>
            </w:rPr>
            <w:fldChar w:fldCharType="begin"/>
          </w:r>
          <w:r>
            <w:rPr>
              <w:highlight w:val="none"/>
            </w:rPr>
            <w:instrText xml:space="preserve"> PAGEREF _Toc17437 \h </w:instrText>
          </w:r>
          <w:r>
            <w:rPr>
              <w:highlight w:val="none"/>
            </w:rPr>
            <w:fldChar w:fldCharType="separate"/>
          </w:r>
          <w:r>
            <w:rPr>
              <w:highlight w:val="none"/>
            </w:rPr>
            <w:t>29</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_Toc10093 </w:instrText>
          </w:r>
          <w:r>
            <w:rPr>
              <w:rFonts w:hint="eastAsia" w:ascii="宋体" w:hAnsi="宋体" w:cs="宋体"/>
              <w:szCs w:val="30"/>
              <w:highlight w:val="none"/>
            </w:rPr>
            <w:fldChar w:fldCharType="separate"/>
          </w:r>
          <w:r>
            <w:rPr>
              <w:rFonts w:hint="eastAsia" w:ascii="宋体" w:hAnsi="宋体" w:cs="宋体"/>
              <w:szCs w:val="28"/>
              <w:highlight w:val="none"/>
            </w:rPr>
            <w:t>附件11：响应保证金</w:t>
          </w:r>
          <w:r>
            <w:rPr>
              <w:highlight w:val="none"/>
            </w:rPr>
            <w:tab/>
          </w:r>
          <w:r>
            <w:rPr>
              <w:highlight w:val="none"/>
            </w:rPr>
            <w:fldChar w:fldCharType="begin"/>
          </w:r>
          <w:r>
            <w:rPr>
              <w:highlight w:val="none"/>
            </w:rPr>
            <w:instrText xml:space="preserve"> PAGEREF _Toc10093 \h </w:instrText>
          </w:r>
          <w:r>
            <w:rPr>
              <w:highlight w:val="none"/>
            </w:rPr>
            <w:fldChar w:fldCharType="separate"/>
          </w:r>
          <w:r>
            <w:rPr>
              <w:highlight w:val="none"/>
            </w:rPr>
            <w:t>30</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_Toc19168 </w:instrText>
          </w:r>
          <w:r>
            <w:rPr>
              <w:rFonts w:hint="eastAsia" w:ascii="宋体" w:hAnsi="宋体" w:cs="宋体"/>
              <w:szCs w:val="30"/>
              <w:highlight w:val="none"/>
            </w:rPr>
            <w:fldChar w:fldCharType="separate"/>
          </w:r>
          <w:r>
            <w:rPr>
              <w:rFonts w:hint="eastAsia" w:ascii="宋体" w:hAnsi="宋体" w:cs="宋体"/>
              <w:kern w:val="2"/>
              <w:szCs w:val="28"/>
              <w:highlight w:val="none"/>
            </w:rPr>
            <w:t>附件12</w:t>
          </w:r>
          <w:r>
            <w:rPr>
              <w:rFonts w:hint="eastAsia" w:ascii="宋体" w:hAnsi="宋体" w:cs="宋体"/>
              <w:kern w:val="2"/>
              <w:szCs w:val="28"/>
              <w:highlight w:val="none"/>
              <w:lang w:val="zh-CN"/>
            </w:rPr>
            <w:t>：</w:t>
          </w:r>
          <w:r>
            <w:rPr>
              <w:rFonts w:hint="eastAsia" w:ascii="宋体" w:hAnsi="宋体" w:cs="宋体"/>
              <w:kern w:val="2"/>
              <w:szCs w:val="28"/>
              <w:highlight w:val="none"/>
            </w:rPr>
            <w:t>报价表</w:t>
          </w:r>
          <w:r>
            <w:rPr>
              <w:highlight w:val="none"/>
            </w:rPr>
            <w:tab/>
          </w:r>
          <w:r>
            <w:rPr>
              <w:highlight w:val="none"/>
            </w:rPr>
            <w:fldChar w:fldCharType="begin"/>
          </w:r>
          <w:r>
            <w:rPr>
              <w:highlight w:val="none"/>
            </w:rPr>
            <w:instrText xml:space="preserve"> PAGEREF _Toc19168 \h </w:instrText>
          </w:r>
          <w:r>
            <w:rPr>
              <w:highlight w:val="none"/>
            </w:rPr>
            <w:fldChar w:fldCharType="separate"/>
          </w:r>
          <w:r>
            <w:rPr>
              <w:highlight w:val="none"/>
            </w:rPr>
            <w:t>31</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_Toc11473 </w:instrText>
          </w:r>
          <w:r>
            <w:rPr>
              <w:rFonts w:hint="eastAsia" w:ascii="宋体" w:hAnsi="宋体" w:cs="宋体"/>
              <w:szCs w:val="30"/>
              <w:highlight w:val="none"/>
            </w:rPr>
            <w:fldChar w:fldCharType="separate"/>
          </w:r>
          <w:r>
            <w:rPr>
              <w:rFonts w:hint="eastAsia"/>
              <w:highlight w:val="none"/>
            </w:rPr>
            <w:t>附件13：服务响应表</w:t>
          </w:r>
          <w:r>
            <w:rPr>
              <w:highlight w:val="none"/>
            </w:rPr>
            <w:tab/>
          </w:r>
          <w:r>
            <w:rPr>
              <w:highlight w:val="none"/>
            </w:rPr>
            <w:fldChar w:fldCharType="begin"/>
          </w:r>
          <w:r>
            <w:rPr>
              <w:highlight w:val="none"/>
            </w:rPr>
            <w:instrText xml:space="preserve"> PAGEREF _Toc11473 \h </w:instrText>
          </w:r>
          <w:r>
            <w:rPr>
              <w:highlight w:val="none"/>
            </w:rPr>
            <w:fldChar w:fldCharType="separate"/>
          </w:r>
          <w:r>
            <w:rPr>
              <w:highlight w:val="none"/>
            </w:rPr>
            <w:t>32</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_Toc6970 </w:instrText>
          </w:r>
          <w:r>
            <w:rPr>
              <w:rFonts w:hint="eastAsia" w:ascii="宋体" w:hAnsi="宋体" w:cs="宋体"/>
              <w:szCs w:val="30"/>
              <w:highlight w:val="none"/>
            </w:rPr>
            <w:fldChar w:fldCharType="separate"/>
          </w:r>
          <w:r>
            <w:rPr>
              <w:rFonts w:hint="eastAsia"/>
              <w:highlight w:val="none"/>
            </w:rPr>
            <w:t>附件14：</w:t>
          </w:r>
          <w:r>
            <w:rPr>
              <w:rFonts w:hint="eastAsia"/>
              <w:highlight w:val="none"/>
              <w:lang w:eastAsia="zh-CN"/>
            </w:rPr>
            <w:t>项目管理方案</w:t>
          </w:r>
          <w:r>
            <w:rPr>
              <w:highlight w:val="none"/>
            </w:rPr>
            <w:tab/>
          </w:r>
          <w:r>
            <w:rPr>
              <w:highlight w:val="none"/>
            </w:rPr>
            <w:fldChar w:fldCharType="begin"/>
          </w:r>
          <w:r>
            <w:rPr>
              <w:highlight w:val="none"/>
            </w:rPr>
            <w:instrText xml:space="preserve"> PAGEREF _Toc6970 \h </w:instrText>
          </w:r>
          <w:r>
            <w:rPr>
              <w:highlight w:val="none"/>
            </w:rPr>
            <w:fldChar w:fldCharType="separate"/>
          </w:r>
          <w:r>
            <w:rPr>
              <w:highlight w:val="none"/>
            </w:rPr>
            <w:t>33</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_Toc29927 </w:instrText>
          </w:r>
          <w:r>
            <w:rPr>
              <w:rFonts w:hint="eastAsia" w:ascii="宋体" w:hAnsi="宋体" w:cs="宋体"/>
              <w:szCs w:val="30"/>
              <w:highlight w:val="none"/>
            </w:rPr>
            <w:fldChar w:fldCharType="separate"/>
          </w:r>
          <w:r>
            <w:rPr>
              <w:rFonts w:hint="eastAsia"/>
              <w:highlight w:val="none"/>
            </w:rPr>
            <w:t>附件15：本地化服务</w:t>
          </w:r>
          <w:r>
            <w:rPr>
              <w:highlight w:val="none"/>
            </w:rPr>
            <w:tab/>
          </w:r>
          <w:r>
            <w:rPr>
              <w:highlight w:val="none"/>
            </w:rPr>
            <w:fldChar w:fldCharType="begin"/>
          </w:r>
          <w:r>
            <w:rPr>
              <w:highlight w:val="none"/>
            </w:rPr>
            <w:instrText xml:space="preserve"> PAGEREF _Toc29927 \h </w:instrText>
          </w:r>
          <w:r>
            <w:rPr>
              <w:highlight w:val="none"/>
            </w:rPr>
            <w:fldChar w:fldCharType="separate"/>
          </w:r>
          <w:r>
            <w:rPr>
              <w:highlight w:val="none"/>
            </w:rPr>
            <w:t>34</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_Toc26803 </w:instrText>
          </w:r>
          <w:r>
            <w:rPr>
              <w:rFonts w:hint="eastAsia" w:ascii="宋体" w:hAnsi="宋体" w:cs="宋体"/>
              <w:szCs w:val="30"/>
              <w:highlight w:val="none"/>
            </w:rPr>
            <w:fldChar w:fldCharType="separate"/>
          </w:r>
          <w:r>
            <w:rPr>
              <w:rFonts w:hint="eastAsia"/>
              <w:highlight w:val="none"/>
            </w:rPr>
            <w:t>附件16：供应商类似业绩证明材料</w:t>
          </w:r>
          <w:r>
            <w:rPr>
              <w:highlight w:val="none"/>
            </w:rPr>
            <w:tab/>
          </w:r>
          <w:r>
            <w:rPr>
              <w:highlight w:val="none"/>
            </w:rPr>
            <w:fldChar w:fldCharType="begin"/>
          </w:r>
          <w:r>
            <w:rPr>
              <w:highlight w:val="none"/>
            </w:rPr>
            <w:instrText xml:space="preserve"> PAGEREF _Toc26803 \h </w:instrText>
          </w:r>
          <w:r>
            <w:rPr>
              <w:highlight w:val="none"/>
            </w:rPr>
            <w:fldChar w:fldCharType="separate"/>
          </w:r>
          <w:r>
            <w:rPr>
              <w:highlight w:val="none"/>
            </w:rPr>
            <w:t>35</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_Toc1159 </w:instrText>
          </w:r>
          <w:r>
            <w:rPr>
              <w:rFonts w:hint="eastAsia" w:ascii="宋体" w:hAnsi="宋体" w:cs="宋体"/>
              <w:szCs w:val="30"/>
              <w:highlight w:val="none"/>
            </w:rPr>
            <w:fldChar w:fldCharType="separate"/>
          </w:r>
          <w:r>
            <w:rPr>
              <w:rFonts w:hint="eastAsia"/>
              <w:highlight w:val="none"/>
            </w:rPr>
            <w:t>附件17：</w:t>
          </w:r>
          <w:r>
            <w:rPr>
              <w:rFonts w:hint="eastAsia"/>
              <w:highlight w:val="none"/>
              <w:lang w:eastAsia="zh-CN"/>
            </w:rPr>
            <w:t>中小企业</w:t>
          </w:r>
          <w:r>
            <w:rPr>
              <w:rFonts w:hint="eastAsia"/>
              <w:highlight w:val="none"/>
            </w:rPr>
            <w:t>声明函</w:t>
          </w:r>
          <w:r>
            <w:rPr>
              <w:highlight w:val="none"/>
            </w:rPr>
            <w:tab/>
          </w:r>
          <w:r>
            <w:rPr>
              <w:highlight w:val="none"/>
            </w:rPr>
            <w:fldChar w:fldCharType="begin"/>
          </w:r>
          <w:r>
            <w:rPr>
              <w:highlight w:val="none"/>
            </w:rPr>
            <w:instrText xml:space="preserve"> PAGEREF _Toc1159 \h </w:instrText>
          </w:r>
          <w:r>
            <w:rPr>
              <w:highlight w:val="none"/>
            </w:rPr>
            <w:fldChar w:fldCharType="separate"/>
          </w:r>
          <w:r>
            <w:rPr>
              <w:highlight w:val="none"/>
            </w:rPr>
            <w:t>36</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_Toc7764 </w:instrText>
          </w:r>
          <w:r>
            <w:rPr>
              <w:rFonts w:hint="eastAsia" w:ascii="宋体" w:hAnsi="宋体" w:cs="宋体"/>
              <w:szCs w:val="30"/>
              <w:highlight w:val="none"/>
            </w:rPr>
            <w:fldChar w:fldCharType="separate"/>
          </w:r>
          <w:r>
            <w:rPr>
              <w:rFonts w:hint="eastAsia" w:ascii="宋体" w:hAnsi="宋体" w:cs="宋体"/>
              <w:kern w:val="2"/>
              <w:szCs w:val="28"/>
              <w:highlight w:val="none"/>
            </w:rPr>
            <w:t>附件18：残疾人福利性单位声明函</w:t>
          </w:r>
          <w:r>
            <w:rPr>
              <w:highlight w:val="none"/>
            </w:rPr>
            <w:tab/>
          </w:r>
          <w:r>
            <w:rPr>
              <w:highlight w:val="none"/>
            </w:rPr>
            <w:fldChar w:fldCharType="begin"/>
          </w:r>
          <w:r>
            <w:rPr>
              <w:highlight w:val="none"/>
            </w:rPr>
            <w:instrText xml:space="preserve"> PAGEREF _Toc7764 \h </w:instrText>
          </w:r>
          <w:r>
            <w:rPr>
              <w:highlight w:val="none"/>
            </w:rPr>
            <w:fldChar w:fldCharType="separate"/>
          </w:r>
          <w:r>
            <w:rPr>
              <w:highlight w:val="none"/>
            </w:rPr>
            <w:t>37</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_Toc20549 </w:instrText>
          </w:r>
          <w:r>
            <w:rPr>
              <w:rFonts w:hint="eastAsia" w:ascii="宋体" w:hAnsi="宋体" w:cs="宋体"/>
              <w:szCs w:val="30"/>
              <w:highlight w:val="none"/>
            </w:rPr>
            <w:fldChar w:fldCharType="separate"/>
          </w:r>
          <w:r>
            <w:rPr>
              <w:rFonts w:hint="eastAsia"/>
              <w:highlight w:val="none"/>
            </w:rPr>
            <w:t>附件19：从业人员声明函</w:t>
          </w:r>
          <w:r>
            <w:rPr>
              <w:highlight w:val="none"/>
            </w:rPr>
            <w:tab/>
          </w:r>
          <w:r>
            <w:rPr>
              <w:highlight w:val="none"/>
            </w:rPr>
            <w:fldChar w:fldCharType="begin"/>
          </w:r>
          <w:r>
            <w:rPr>
              <w:highlight w:val="none"/>
            </w:rPr>
            <w:instrText xml:space="preserve"> PAGEREF _Toc20549 \h </w:instrText>
          </w:r>
          <w:r>
            <w:rPr>
              <w:highlight w:val="none"/>
            </w:rPr>
            <w:fldChar w:fldCharType="separate"/>
          </w:r>
          <w:r>
            <w:rPr>
              <w:highlight w:val="none"/>
            </w:rPr>
            <w:t>38</w:t>
          </w:r>
          <w:r>
            <w:rPr>
              <w:highlight w:val="none"/>
            </w:rPr>
            <w:fldChar w:fldCharType="end"/>
          </w:r>
          <w:r>
            <w:rPr>
              <w:rFonts w:hint="eastAsia" w:ascii="宋体" w:hAnsi="宋体" w:cs="宋体"/>
              <w:szCs w:val="30"/>
              <w:highlight w:val="none"/>
            </w:rPr>
            <w:fldChar w:fldCharType="end"/>
          </w:r>
        </w:p>
        <w:p>
          <w:pPr>
            <w:pStyle w:val="15"/>
            <w:tabs>
              <w:tab w:val="right" w:leader="dot" w:pos="9746"/>
              <w:tab w:val="clear" w:pos="8720"/>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_Toc9945 </w:instrText>
          </w:r>
          <w:r>
            <w:rPr>
              <w:rFonts w:hint="eastAsia" w:ascii="宋体" w:hAnsi="宋体" w:cs="宋体"/>
              <w:szCs w:val="30"/>
              <w:highlight w:val="none"/>
            </w:rPr>
            <w:fldChar w:fldCharType="separate"/>
          </w:r>
          <w:r>
            <w:rPr>
              <w:rFonts w:hint="eastAsia"/>
              <w:highlight w:val="none"/>
            </w:rPr>
            <w:t>附件</w:t>
          </w:r>
          <w:r>
            <w:rPr>
              <w:rFonts w:hint="eastAsia"/>
              <w:highlight w:val="none"/>
              <w:lang w:val="en-US" w:eastAsia="zh-CN"/>
            </w:rPr>
            <w:t>20</w:t>
          </w:r>
          <w:r>
            <w:rPr>
              <w:rFonts w:hint="eastAsia"/>
              <w:highlight w:val="none"/>
            </w:rPr>
            <w:t>：供应商认为在其他方面有必要说明的事项</w:t>
          </w:r>
          <w:r>
            <w:rPr>
              <w:highlight w:val="none"/>
            </w:rPr>
            <w:tab/>
          </w:r>
          <w:r>
            <w:rPr>
              <w:highlight w:val="none"/>
            </w:rPr>
            <w:fldChar w:fldCharType="begin"/>
          </w:r>
          <w:r>
            <w:rPr>
              <w:highlight w:val="none"/>
            </w:rPr>
            <w:instrText xml:space="preserve"> PAGEREF _Toc9945 \h </w:instrText>
          </w:r>
          <w:r>
            <w:rPr>
              <w:highlight w:val="none"/>
            </w:rPr>
            <w:fldChar w:fldCharType="separate"/>
          </w:r>
          <w:r>
            <w:rPr>
              <w:highlight w:val="none"/>
            </w:rPr>
            <w:t>39</w:t>
          </w:r>
          <w:r>
            <w:rPr>
              <w:highlight w:val="none"/>
            </w:rPr>
            <w:fldChar w:fldCharType="end"/>
          </w:r>
          <w:r>
            <w:rPr>
              <w:rFonts w:hint="eastAsia" w:ascii="宋体" w:hAnsi="宋体" w:cs="宋体"/>
              <w:szCs w:val="30"/>
              <w:highlight w:val="none"/>
            </w:rPr>
            <w:fldChar w:fldCharType="end"/>
          </w:r>
        </w:p>
        <w:p>
          <w:pPr>
            <w:rPr>
              <w:highlight w:val="none"/>
            </w:rPr>
          </w:pPr>
          <w:r>
            <w:rPr>
              <w:rFonts w:hint="eastAsia" w:ascii="宋体" w:hAnsi="宋体" w:cs="宋体"/>
              <w:szCs w:val="30"/>
              <w:highlight w:val="none"/>
            </w:rPr>
            <w:fldChar w:fldCharType="end"/>
          </w:r>
        </w:p>
      </w:sdtContent>
    </w:sdt>
    <w:p>
      <w:pPr>
        <w:pStyle w:val="15"/>
        <w:pageBreakBefore/>
        <w:tabs>
          <w:tab w:val="right" w:leader="dot" w:pos="8307"/>
          <w:tab w:val="clear" w:pos="8720"/>
        </w:tabs>
        <w:spacing w:line="720" w:lineRule="auto"/>
        <w:ind w:firstLine="723" w:firstLineChars="200"/>
        <w:jc w:val="center"/>
        <w:outlineLvl w:val="0"/>
        <w:rPr>
          <w:rFonts w:ascii="宋体" w:cs="宋体"/>
          <w:b/>
          <w:bCs w:val="0"/>
          <w:kern w:val="44"/>
          <w:sz w:val="36"/>
          <w:szCs w:val="36"/>
          <w:highlight w:val="none"/>
        </w:rPr>
        <w:sectPr>
          <w:footerReference r:id="rId5" w:type="default"/>
          <w:pgSz w:w="11906" w:h="16838"/>
          <w:pgMar w:top="1327" w:right="1080" w:bottom="1440" w:left="1080" w:header="709" w:footer="964" w:gutter="0"/>
          <w:paperSrc w:first="22266" w:other="22266"/>
          <w:pgNumType w:start="1"/>
          <w:cols w:space="720" w:num="1"/>
          <w:docGrid w:type="lines" w:linePitch="312" w:charSpace="0"/>
        </w:sectPr>
      </w:pPr>
    </w:p>
    <w:p>
      <w:pPr>
        <w:pStyle w:val="15"/>
        <w:pageBreakBefore/>
        <w:tabs>
          <w:tab w:val="right" w:leader="dot" w:pos="8307"/>
          <w:tab w:val="clear" w:pos="8720"/>
        </w:tabs>
        <w:spacing w:line="720" w:lineRule="auto"/>
        <w:ind w:firstLine="723" w:firstLineChars="200"/>
        <w:jc w:val="center"/>
        <w:outlineLvl w:val="0"/>
        <w:rPr>
          <w:rFonts w:ascii="宋体" w:cs="宋体"/>
          <w:sz w:val="36"/>
          <w:szCs w:val="36"/>
          <w:highlight w:val="none"/>
        </w:rPr>
      </w:pPr>
      <w:bookmarkStart w:id="0" w:name="_Toc21717"/>
      <w:r>
        <w:rPr>
          <w:rFonts w:hint="eastAsia" w:ascii="宋体" w:cs="宋体"/>
          <w:b/>
          <w:bCs w:val="0"/>
          <w:kern w:val="44"/>
          <w:sz w:val="36"/>
          <w:szCs w:val="36"/>
          <w:highlight w:val="none"/>
        </w:rPr>
        <w:t>第一部分 询比</w:t>
      </w:r>
      <w:r>
        <w:rPr>
          <w:rFonts w:hint="eastAsia" w:ascii="宋体" w:cs="宋体"/>
          <w:b/>
          <w:kern w:val="44"/>
          <w:sz w:val="36"/>
          <w:szCs w:val="36"/>
          <w:highlight w:val="none"/>
        </w:rPr>
        <w:t>邀请</w:t>
      </w:r>
      <w:bookmarkEnd w:id="0"/>
    </w:p>
    <w:p>
      <w:pPr>
        <w:spacing w:line="360" w:lineRule="auto"/>
        <w:ind w:left="279" w:leftChars="133" w:firstLine="480" w:firstLineChars="200"/>
        <w:rPr>
          <w:rFonts w:ascii="宋体" w:hAnsi="宋体" w:cs="宋体"/>
          <w:sz w:val="24"/>
          <w:szCs w:val="24"/>
          <w:highlight w:val="none"/>
        </w:rPr>
      </w:pPr>
      <w:r>
        <w:rPr>
          <w:rFonts w:hint="eastAsia" w:ascii="宋体" w:hAnsi="宋体" w:cs="宋体"/>
          <w:sz w:val="24"/>
          <w:szCs w:val="24"/>
          <w:highlight w:val="none"/>
          <w:lang w:eastAsia="zh-CN"/>
        </w:rPr>
        <w:t>青海浩驰招标代理有限公司</w:t>
      </w:r>
      <w:r>
        <w:rPr>
          <w:rFonts w:hint="eastAsia" w:ascii="宋体" w:hAnsi="宋体" w:cs="宋体"/>
          <w:sz w:val="24"/>
          <w:szCs w:val="24"/>
          <w:highlight w:val="none"/>
        </w:rPr>
        <w:t>受</w:t>
      </w:r>
      <w:r>
        <w:rPr>
          <w:rFonts w:hint="eastAsia" w:ascii="宋体" w:hAnsi="宋体" w:cs="宋体"/>
          <w:sz w:val="24"/>
          <w:szCs w:val="24"/>
          <w:highlight w:val="none"/>
          <w:lang w:eastAsia="zh-CN"/>
        </w:rPr>
        <w:t>青海民族大学</w:t>
      </w:r>
      <w:r>
        <w:rPr>
          <w:rFonts w:hint="eastAsia" w:ascii="宋体" w:hAnsi="宋体" w:cs="宋体"/>
          <w:sz w:val="24"/>
          <w:szCs w:val="24"/>
          <w:highlight w:val="none"/>
        </w:rPr>
        <w:t>委托，拟对“</w:t>
      </w:r>
      <w:r>
        <w:rPr>
          <w:rFonts w:hint="eastAsia" w:ascii="宋体" w:hAnsi="宋体" w:cs="宋体"/>
          <w:sz w:val="24"/>
          <w:szCs w:val="24"/>
          <w:highlight w:val="none"/>
          <w:lang w:eastAsia="zh-CN"/>
        </w:rPr>
        <w:t>青海民族大学工程结算审核服务项目</w:t>
      </w:r>
      <w:r>
        <w:rPr>
          <w:rFonts w:hint="eastAsia" w:ascii="宋体" w:hAnsi="宋体" w:cs="宋体"/>
          <w:sz w:val="24"/>
          <w:szCs w:val="24"/>
          <w:highlight w:val="none"/>
        </w:rPr>
        <w:t>”采用询比方式进行采购，兹欢迎受邀参加询比的供应商前来参加本项目的询比招标。</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采购项目名称</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青海民族大学工程结算审核服务项目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项目编号</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zh-CN"/>
              </w:rPr>
              <w:t>青海浩驰询比（服务）2023-181号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采购方式</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95" w:type="dxa"/>
            <w:noWrap/>
            <w:vAlign w:val="center"/>
          </w:tcPr>
          <w:p>
            <w:pPr>
              <w:pStyle w:val="28"/>
              <w:spacing w:line="288" w:lineRule="auto"/>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zh-CN"/>
              </w:rPr>
              <w:t>采购预算控制额度</w:t>
            </w:r>
            <w:r>
              <w:rPr>
                <w:rFonts w:hint="eastAsia" w:ascii="宋体" w:hAnsi="宋体" w:cs="宋体"/>
                <w:b/>
                <w:bCs/>
                <w:kern w:val="0"/>
                <w:sz w:val="24"/>
                <w:highlight w:val="none"/>
                <w:lang w:val="zh-CN" w:eastAsia="zh-CN"/>
              </w:rPr>
              <w:t>费率</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en-US" w:eastAsia="zh-CN"/>
              </w:rPr>
              <w:t>2‰(最终竣工结算审核价的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项目分包个数</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询比要求</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zh-CN"/>
              </w:rPr>
              <w:t>询比内容：青海民族大学工程结算审核服务项目；具体内容详见</w:t>
            </w:r>
            <w:r>
              <w:rPr>
                <w:rFonts w:hint="eastAsia" w:ascii="宋体" w:hAnsi="宋体" w:cs="宋体"/>
                <w:kern w:val="0"/>
                <w:sz w:val="24"/>
                <w:highlight w:val="none"/>
              </w:rPr>
              <w:t>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供应商资格条件</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(1) 符合《中华人民共和国招标投标法》相关规定；</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(2) 单位负责人为同一人或者存在直接控股、管理关系的不同投标人，不得参加同一合同项下的招标采购活动。否则，皆取消投标资格；</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(3) 为本采购项目提供整体设计、规范编制或者项目管理、监理、检测等服务的投标人，不得再参加该招标项目的其他招标活动；</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(4) 本项目不接受投标人以联合体方式进行投标；</w:t>
            </w:r>
          </w:p>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(5) 经信用中国（www.creditchina.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6</w:t>
            </w:r>
            <w:r>
              <w:rPr>
                <w:rFonts w:hint="eastAsia" w:ascii="宋体" w:hAnsi="宋体" w:cs="宋体"/>
                <w:kern w:val="0"/>
                <w:sz w:val="24"/>
                <w:highlight w:val="none"/>
                <w:lang w:val="zh-CN"/>
              </w:rPr>
              <w:t>）特定资格：</w:t>
            </w:r>
          </w:p>
          <w:p>
            <w:pPr>
              <w:pStyle w:val="28"/>
              <w:spacing w:line="288" w:lineRule="auto"/>
              <w:ind w:firstLine="482" w:firstLineChars="200"/>
              <w:rPr>
                <w:rFonts w:hint="eastAsia" w:ascii="宋体" w:hAnsi="宋体" w:cs="宋体"/>
                <w:b/>
                <w:bCs/>
                <w:kern w:val="0"/>
                <w:sz w:val="24"/>
                <w:highlight w:val="none"/>
                <w:lang w:val="zh-CN"/>
              </w:rPr>
            </w:pPr>
            <w:r>
              <w:rPr>
                <w:rFonts w:hint="eastAsia" w:ascii="宋体" w:hAnsi="宋体" w:cs="宋体"/>
                <w:b/>
                <w:bCs/>
                <w:kern w:val="0"/>
                <w:sz w:val="24"/>
                <w:highlight w:val="none"/>
                <w:lang w:val="zh-CN"/>
              </w:rPr>
              <w:t>企业注册地不在青海省辖区内的企业,</w:t>
            </w:r>
            <w:r>
              <w:rPr>
                <w:rFonts w:hint="eastAsia" w:ascii="宋体" w:hAnsi="宋体" w:cs="宋体"/>
                <w:b/>
                <w:bCs/>
                <w:kern w:val="0"/>
                <w:sz w:val="24"/>
                <w:highlight w:val="none"/>
                <w:lang w:val="en-US" w:eastAsia="zh-CN"/>
              </w:rPr>
              <w:t>需提供有效的进青备案登记</w:t>
            </w:r>
            <w:r>
              <w:rPr>
                <w:rFonts w:hint="eastAsia" w:ascii="宋体" w:hAnsi="宋体" w:cs="宋体"/>
                <w:b/>
                <w:bCs/>
                <w:kern w:val="0"/>
                <w:sz w:val="24"/>
                <w:highlight w:val="none"/>
                <w:lang w:val="zh-CN"/>
              </w:rPr>
              <w:t>。</w:t>
            </w:r>
          </w:p>
          <w:p>
            <w:pPr>
              <w:pStyle w:val="28"/>
              <w:spacing w:line="288" w:lineRule="auto"/>
              <w:ind w:firstLine="482" w:firstLineChars="200"/>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zh-CN"/>
              </w:rPr>
              <w:t>拟派本项目的项目负责人须具备一级注册造价工程师执业资格及高级工程师职称。</w:t>
            </w:r>
            <w:r>
              <w:rPr>
                <w:rFonts w:hint="eastAsia" w:ascii="宋体" w:hAnsi="宋体" w:cs="宋体"/>
                <w:b/>
                <w:bCs/>
                <w:kern w:val="0"/>
                <w:sz w:val="24"/>
                <w:highlight w:val="none"/>
                <w:lang w:val="en-US" w:eastAsia="zh-CN"/>
              </w:rPr>
              <w:t>需提供相关证书和单位缴纳社保相关证明材料。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询比邀请发布时间</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shd w:val="clear" w:color="auto"/>
                <w:lang w:val="zh-CN"/>
              </w:rPr>
              <w:t>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lang w:val="en-US" w:eastAsia="zh-CN"/>
              </w:rPr>
              <w:t>11</w:t>
            </w:r>
            <w:r>
              <w:rPr>
                <w:rFonts w:hint="eastAsia" w:ascii="宋体" w:hAnsi="宋体" w:cs="宋体"/>
                <w:kern w:val="0"/>
                <w:sz w:val="24"/>
                <w:highlight w:val="none"/>
                <w:shd w:val="clear" w:color="auto"/>
              </w:rPr>
              <w:t>月</w:t>
            </w:r>
            <w:r>
              <w:rPr>
                <w:rFonts w:hint="eastAsia" w:ascii="宋体" w:hAnsi="宋体" w:cs="宋体"/>
                <w:kern w:val="0"/>
                <w:sz w:val="24"/>
                <w:highlight w:val="none"/>
                <w:shd w:val="clear" w:color="auto"/>
                <w:lang w:val="en-US" w:eastAsia="zh-CN"/>
              </w:rPr>
              <w:t>10</w:t>
            </w:r>
            <w:r>
              <w:rPr>
                <w:rFonts w:hint="eastAsia" w:ascii="宋体" w:hAnsi="宋体" w:cs="宋体"/>
                <w:kern w:val="0"/>
                <w:sz w:val="24"/>
                <w:highlight w:val="none"/>
                <w:shd w:val="clear" w:color="auto"/>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询比采购文件获取起止时间</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shd w:val="clear" w:color="auto"/>
                <w:lang w:val="zh-CN"/>
              </w:rPr>
              <w:t>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lang w:val="en-US" w:eastAsia="zh-CN"/>
              </w:rPr>
              <w:t>11</w:t>
            </w:r>
            <w:r>
              <w:rPr>
                <w:rFonts w:hint="eastAsia" w:ascii="宋体" w:hAnsi="宋体" w:cs="宋体"/>
                <w:kern w:val="0"/>
                <w:sz w:val="24"/>
                <w:highlight w:val="none"/>
                <w:shd w:val="clear" w:color="auto"/>
                <w:lang w:val="zh-CN"/>
              </w:rPr>
              <w:t>月</w:t>
            </w:r>
            <w:r>
              <w:rPr>
                <w:rFonts w:hint="eastAsia" w:ascii="宋体" w:hAnsi="宋体" w:cs="宋体"/>
                <w:kern w:val="0"/>
                <w:sz w:val="24"/>
                <w:highlight w:val="none"/>
                <w:shd w:val="clear" w:color="auto"/>
                <w:lang w:val="en-US" w:eastAsia="zh-CN"/>
              </w:rPr>
              <w:t>13</w:t>
            </w:r>
            <w:r>
              <w:rPr>
                <w:rFonts w:hint="eastAsia" w:ascii="宋体" w:hAnsi="宋体" w:cs="宋体"/>
                <w:kern w:val="0"/>
                <w:sz w:val="24"/>
                <w:highlight w:val="none"/>
                <w:shd w:val="clear" w:color="auto"/>
                <w:lang w:val="zh-CN"/>
              </w:rPr>
              <w:t>日至20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lang w:val="en-US" w:eastAsia="zh-CN"/>
              </w:rPr>
              <w:t>11</w:t>
            </w:r>
            <w:r>
              <w:rPr>
                <w:rFonts w:hint="eastAsia" w:ascii="宋体" w:hAnsi="宋体" w:cs="宋体"/>
                <w:kern w:val="0"/>
                <w:sz w:val="24"/>
                <w:highlight w:val="none"/>
                <w:shd w:val="clear" w:color="auto"/>
              </w:rPr>
              <w:t>月</w:t>
            </w:r>
            <w:r>
              <w:rPr>
                <w:rFonts w:hint="eastAsia" w:ascii="宋体" w:hAnsi="宋体" w:cs="宋体"/>
                <w:kern w:val="0"/>
                <w:sz w:val="24"/>
                <w:highlight w:val="none"/>
                <w:shd w:val="clear" w:color="auto"/>
                <w:lang w:val="en-US" w:eastAsia="zh-CN"/>
              </w:rPr>
              <w:t>16</w:t>
            </w:r>
            <w:r>
              <w:rPr>
                <w:rFonts w:hint="eastAsia" w:ascii="宋体" w:hAnsi="宋体" w:cs="宋体"/>
                <w:kern w:val="0"/>
                <w:sz w:val="24"/>
                <w:highlight w:val="none"/>
                <w:shd w:val="clear" w:color="auto"/>
                <w:lang w:val="zh-CN"/>
              </w:rPr>
              <w:t>日</w:t>
            </w:r>
            <w:r>
              <w:rPr>
                <w:rFonts w:hint="eastAsia" w:ascii="宋体" w:hAnsi="宋体" w:cs="宋体"/>
                <w:kern w:val="0"/>
                <w:sz w:val="24"/>
                <w:highlight w:val="none"/>
                <w:lang w:val="zh-CN"/>
              </w:rPr>
              <w:t>上午9:00- 12:00，下午14：00-17：</w:t>
            </w:r>
            <w:r>
              <w:rPr>
                <w:rFonts w:hint="eastAsia" w:ascii="宋体" w:hAnsi="宋体" w:cs="宋体"/>
                <w:kern w:val="0"/>
                <w:sz w:val="24"/>
                <w:highlight w:val="none"/>
              </w:rPr>
              <w:t>0</w:t>
            </w:r>
            <w:r>
              <w:rPr>
                <w:rFonts w:hint="eastAsia" w:ascii="宋体" w:hAnsi="宋体" w:cs="宋体"/>
                <w:kern w:val="0"/>
                <w:sz w:val="24"/>
                <w:highlight w:val="none"/>
                <w:lang w:val="zh-CN"/>
              </w:rPr>
              <w:t>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询比采购文件获取方式</w:t>
            </w:r>
          </w:p>
        </w:tc>
        <w:tc>
          <w:tcPr>
            <w:tcW w:w="7444" w:type="dxa"/>
            <w:shd w:val="clear" w:color="auto" w:fill="auto"/>
            <w:noWrap/>
            <w:vAlign w:val="center"/>
          </w:tcPr>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现场获取或网上获取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95" w:type="dxa"/>
            <w:shd w:val="clear" w:color="auto" w:fill="auto"/>
            <w:noWrap/>
            <w:vAlign w:val="center"/>
          </w:tcPr>
          <w:p>
            <w:pPr>
              <w:pStyle w:val="28"/>
              <w:spacing w:line="288" w:lineRule="auto"/>
              <w:jc w:val="center"/>
              <w:rPr>
                <w:rFonts w:hint="eastAsia" w:ascii="宋体" w:hAnsi="宋体" w:cs="宋体"/>
                <w:b/>
                <w:bCs/>
                <w:kern w:val="0"/>
                <w:sz w:val="24"/>
                <w:highlight w:val="none"/>
                <w:lang w:val="zh-CN" w:eastAsia="zh-CN"/>
              </w:rPr>
            </w:pPr>
            <w:r>
              <w:rPr>
                <w:rFonts w:hint="eastAsia" w:ascii="宋体" w:hAnsi="宋体" w:cs="宋体"/>
                <w:b/>
                <w:bCs/>
                <w:kern w:val="0"/>
                <w:sz w:val="24"/>
                <w:highlight w:val="none"/>
                <w:lang w:val="zh-CN" w:eastAsia="zh-CN"/>
              </w:rPr>
              <w:t>询比采购</w:t>
            </w:r>
            <w:r>
              <w:rPr>
                <w:rFonts w:hint="eastAsia" w:ascii="宋体" w:hAnsi="宋体" w:cs="宋体"/>
                <w:b/>
                <w:bCs/>
                <w:kern w:val="0"/>
                <w:sz w:val="24"/>
                <w:highlight w:val="none"/>
                <w:lang w:val="zh-CN"/>
              </w:rPr>
              <w:t>文件售价</w:t>
            </w:r>
          </w:p>
        </w:tc>
        <w:tc>
          <w:tcPr>
            <w:tcW w:w="7444" w:type="dxa"/>
            <w:shd w:val="clear" w:color="auto" w:fill="auto"/>
            <w:noWrap/>
            <w:vAlign w:val="center"/>
          </w:tcPr>
          <w:p>
            <w:pPr>
              <w:pStyle w:val="28"/>
              <w:spacing w:line="288" w:lineRule="auto"/>
              <w:rPr>
                <w:rFonts w:hint="eastAsia" w:ascii="宋体" w:hAnsi="宋体" w:cs="宋体"/>
                <w:kern w:val="0"/>
                <w:sz w:val="24"/>
                <w:highlight w:val="none"/>
                <w:lang w:val="zh-CN" w:eastAsia="zh-CN"/>
              </w:rPr>
            </w:pPr>
            <w:r>
              <w:rPr>
                <w:rFonts w:hint="eastAsia" w:ascii="宋体" w:hAnsi="宋体" w:cs="宋体"/>
                <w:kern w:val="0"/>
                <w:sz w:val="24"/>
                <w:highlight w:val="none"/>
                <w:lang w:val="en-US" w:eastAsia="zh-CN"/>
              </w:rPr>
              <w:t>300</w:t>
            </w:r>
            <w:r>
              <w:rPr>
                <w:rFonts w:hint="eastAsia" w:ascii="宋体" w:hAnsi="宋体" w:cs="宋体"/>
                <w:kern w:val="0"/>
                <w:sz w:val="24"/>
                <w:highlight w:val="none"/>
                <w:lang w:val="zh-CN"/>
              </w:rPr>
              <w:t>元</w:t>
            </w:r>
            <w:r>
              <w:rPr>
                <w:rFonts w:hint="eastAsia" w:ascii="宋体" w:hAnsi="宋体" w:cs="宋体"/>
                <w:kern w:val="0"/>
                <w:sz w:val="24"/>
                <w:highlight w:val="none"/>
                <w:lang w:val="en-US" w:eastAsia="zh-CN"/>
              </w:rPr>
              <w:t>/份</w:t>
            </w:r>
            <w:r>
              <w:rPr>
                <w:rFonts w:hint="eastAsia" w:ascii="宋体" w:hAnsi="宋体" w:cs="宋体"/>
                <w:kern w:val="0"/>
                <w:sz w:val="24"/>
                <w:highlight w:val="none"/>
                <w:lang w:val="zh-CN"/>
              </w:rPr>
              <w:t>（磋商文件售后不退，投标资格不能转让）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195" w:type="dxa"/>
            <w:shd w:val="clear" w:color="auto" w:fill="auto"/>
            <w:noWrap/>
            <w:vAlign w:val="center"/>
          </w:tcPr>
          <w:p>
            <w:pPr>
              <w:pStyle w:val="28"/>
              <w:spacing w:line="288" w:lineRule="auto"/>
              <w:jc w:val="center"/>
              <w:rPr>
                <w:rFonts w:hint="eastAsia" w:ascii="宋体" w:hAnsi="宋体" w:cs="宋体"/>
                <w:b/>
                <w:bCs/>
                <w:kern w:val="0"/>
                <w:sz w:val="24"/>
                <w:highlight w:val="none"/>
                <w:lang w:val="zh-CN"/>
              </w:rPr>
            </w:pPr>
            <w:r>
              <w:rPr>
                <w:rFonts w:hint="eastAsia" w:ascii="宋体" w:hAnsi="宋体" w:cs="宋体"/>
                <w:b/>
                <w:bCs/>
                <w:kern w:val="0"/>
                <w:sz w:val="24"/>
                <w:highlight w:val="none"/>
                <w:lang w:val="zh-CN"/>
              </w:rPr>
              <w:t>询比采购文件获取地点</w:t>
            </w:r>
          </w:p>
        </w:tc>
        <w:tc>
          <w:tcPr>
            <w:tcW w:w="7444" w:type="dxa"/>
            <w:shd w:val="clear" w:color="auto" w:fill="auto"/>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rPr>
              <w:t>青海省西宁市城西区西关大街130号唐府公寓13</w:t>
            </w:r>
            <w:r>
              <w:rPr>
                <w:rFonts w:hint="eastAsia" w:ascii="宋体" w:hAnsi="宋体" w:cs="宋体"/>
                <w:kern w:val="0"/>
                <w:sz w:val="24"/>
                <w:highlight w:val="none"/>
                <w:lang w:val="en-US" w:eastAsia="zh-CN"/>
              </w:rPr>
              <w:t>B</w:t>
            </w:r>
            <w:r>
              <w:rPr>
                <w:rFonts w:hint="eastAsia" w:ascii="宋体" w:hAnsi="宋体" w:cs="宋体"/>
                <w:kern w:val="0"/>
                <w:sz w:val="24"/>
                <w:highlight w:val="none"/>
              </w:rPr>
              <w:t>-11334室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获取询比采购文件时应提供材料</w:t>
            </w:r>
          </w:p>
        </w:tc>
        <w:tc>
          <w:tcPr>
            <w:tcW w:w="7444" w:type="dxa"/>
            <w:shd w:val="clear" w:color="auto" w:fill="auto"/>
            <w:noWrap/>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供应商法定代表人或本单位员工持供应商的营业执照（副本）复印件、开户许可证复印件、公司介绍信或法人授权委托书（原件）及法人身份证复印件、被授权人身份证复印件，到指定地点获取询比采购文件，以上资料除原件外均需加盖公章。</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注：需网上获取询比采购文件的供应商可将以上材料扫描后发送至采购代理机构电子邮箱，在邮件中标明项目编号、项目名称、联系人及联系方式，并联系代理机构工作人员进行确认。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询比时间</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20</w:t>
            </w:r>
            <w:r>
              <w:rPr>
                <w:rFonts w:hint="eastAsia" w:ascii="宋体" w:hAnsi="宋体" w:cs="宋体"/>
                <w:kern w:val="0"/>
                <w:sz w:val="24"/>
                <w:highlight w:val="none"/>
              </w:rPr>
              <w:t>23</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09</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00</w:t>
            </w:r>
            <w:r>
              <w:rPr>
                <w:rFonts w:hint="eastAsia" w:ascii="宋体" w:hAnsi="宋体" w:cs="宋体"/>
                <w:kern w:val="0"/>
                <w:sz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询比地点</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青海省西宁市城西区西关大街130号唐府公寓13A-1133</w:t>
            </w: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响应保证金</w:t>
            </w:r>
          </w:p>
        </w:tc>
        <w:tc>
          <w:tcPr>
            <w:tcW w:w="7444" w:type="dxa"/>
            <w:noWrap/>
            <w:vAlign w:val="center"/>
          </w:tcPr>
          <w:p>
            <w:pPr>
              <w:pStyle w:val="28"/>
              <w:spacing w:line="240" w:lineRule="auto"/>
              <w:rPr>
                <w:rFonts w:ascii="宋体" w:hAnsi="宋体" w:cs="宋体"/>
                <w:kern w:val="0"/>
                <w:sz w:val="24"/>
                <w:highlight w:val="none"/>
              </w:rPr>
            </w:pPr>
            <w:r>
              <w:rPr>
                <w:rFonts w:hint="eastAsia" w:ascii="宋体" w:hAnsi="宋体" w:cs="宋体"/>
                <w:kern w:val="0"/>
                <w:sz w:val="24"/>
                <w:highlight w:val="none"/>
                <w:lang w:val="zh-CN"/>
              </w:rPr>
              <w:t>响应保证金：</w:t>
            </w:r>
            <w:r>
              <w:rPr>
                <w:rFonts w:hint="eastAsia" w:ascii="宋体" w:hAnsi="宋体" w:cs="宋体"/>
                <w:kern w:val="0"/>
                <w:sz w:val="24"/>
                <w:highlight w:val="none"/>
              </w:rPr>
              <w:t>免缴</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收款单位：青海浩驰招标代理有限公司</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开 户 行：兴业银行股份有限公司西宁分行 </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银行账号：632010100100197890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采购单位及联系人电话</w:t>
            </w:r>
          </w:p>
        </w:tc>
        <w:tc>
          <w:tcPr>
            <w:tcW w:w="7444" w:type="dxa"/>
            <w:noWrap/>
            <w:vAlign w:val="center"/>
          </w:tcPr>
          <w:p>
            <w:pPr>
              <w:pStyle w:val="28"/>
              <w:spacing w:line="24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采 购 人：</w:t>
            </w:r>
            <w:r>
              <w:rPr>
                <w:rFonts w:hint="eastAsia" w:ascii="宋体" w:hAnsi="宋体" w:cs="宋体"/>
                <w:kern w:val="0"/>
                <w:sz w:val="24"/>
                <w:highlight w:val="none"/>
                <w:lang w:eastAsia="zh-CN"/>
              </w:rPr>
              <w:t>青海民族大学</w:t>
            </w:r>
          </w:p>
          <w:p>
            <w:pPr>
              <w:pStyle w:val="28"/>
              <w:spacing w:line="24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eastAsia="zh-CN"/>
              </w:rPr>
              <w:t>李老师</w:t>
            </w:r>
          </w:p>
          <w:p>
            <w:pPr>
              <w:pStyle w:val="28"/>
              <w:spacing w:line="240" w:lineRule="auto"/>
              <w:rPr>
                <w:rFonts w:ascii="宋体" w:hAnsi="宋体" w:cs="宋体"/>
                <w:kern w:val="0"/>
                <w:sz w:val="24"/>
                <w:highlight w:val="none"/>
              </w:rPr>
            </w:pPr>
            <w:r>
              <w:rPr>
                <w:rFonts w:hint="eastAsia" w:ascii="宋体" w:hAnsi="宋体" w:cs="宋体"/>
                <w:kern w:val="0"/>
                <w:sz w:val="24"/>
                <w:highlight w:val="none"/>
              </w:rPr>
              <w:t>联系电话：0971-8802680</w:t>
            </w:r>
          </w:p>
          <w:p>
            <w:pPr>
              <w:pStyle w:val="28"/>
              <w:spacing w:line="240" w:lineRule="auto"/>
              <w:rPr>
                <w:rFonts w:ascii="宋体" w:hAnsi="宋体" w:cs="宋体"/>
                <w:kern w:val="0"/>
                <w:sz w:val="24"/>
                <w:highlight w:val="none"/>
              </w:rPr>
            </w:pPr>
            <w:r>
              <w:rPr>
                <w:rFonts w:hint="eastAsia" w:ascii="宋体" w:hAnsi="宋体" w:cs="宋体"/>
                <w:kern w:val="0"/>
                <w:sz w:val="24"/>
                <w:highlight w:val="none"/>
              </w:rPr>
              <w:t xml:space="preserve">联系地址：西宁市八一中路3号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委托机构及联系人电话</w:t>
            </w:r>
          </w:p>
        </w:tc>
        <w:tc>
          <w:tcPr>
            <w:tcW w:w="7444" w:type="dxa"/>
            <w:noWrap/>
            <w:vAlign w:val="center"/>
          </w:tcPr>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lang w:val="zh-CN"/>
              </w:rPr>
            </w:pPr>
            <w:r>
              <w:rPr>
                <w:rFonts w:hint="eastAsia" w:ascii="宋体" w:hAnsi="宋体" w:cs="宋体"/>
                <w:kern w:val="0"/>
                <w:sz w:val="24"/>
                <w:highlight w:val="none"/>
                <w:lang w:val="zh-CN"/>
              </w:rPr>
              <w:t>委托机构：青海浩驰招标代理有限公司</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lang w:val="zh-CN"/>
              </w:rPr>
              <w:t>联系人：祁先生</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zh-CN"/>
              </w:rPr>
              <w:t>联系电话：</w:t>
            </w:r>
            <w:r>
              <w:rPr>
                <w:rFonts w:hint="eastAsia" w:ascii="宋体" w:hAnsi="宋体" w:cs="宋体"/>
                <w:kern w:val="0"/>
                <w:sz w:val="24"/>
                <w:highlight w:val="none"/>
                <w:lang w:val="en-US" w:eastAsia="zh-CN"/>
              </w:rPr>
              <w:t>15500502874</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rPr>
              <w:t>联系邮箱：</w:t>
            </w:r>
            <w:r>
              <w:rPr>
                <w:rFonts w:hint="eastAsia" w:ascii="宋体" w:hAnsi="宋体" w:cs="宋体"/>
                <w:kern w:val="0"/>
                <w:sz w:val="24"/>
                <w:highlight w:val="none"/>
                <w:lang w:val="en-US" w:eastAsia="zh-CN"/>
              </w:rPr>
              <w:t>qhhczb11@163.com</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lang w:val="zh-CN"/>
              </w:rPr>
              <w:t>联系地址</w:t>
            </w:r>
            <w:r>
              <w:rPr>
                <w:rFonts w:hint="eastAsia" w:ascii="宋体" w:hAnsi="宋体" w:cs="宋体"/>
                <w:kern w:val="0"/>
                <w:sz w:val="24"/>
                <w:highlight w:val="none"/>
              </w:rPr>
              <w:t>：青海省西宁市城西区西关大街130号唐府公寓13</w:t>
            </w:r>
            <w:r>
              <w:rPr>
                <w:rFonts w:hint="eastAsia" w:ascii="宋体" w:hAnsi="宋体" w:cs="宋体"/>
                <w:kern w:val="0"/>
                <w:sz w:val="24"/>
                <w:highlight w:val="none"/>
                <w:lang w:val="en-US" w:eastAsia="zh-CN"/>
              </w:rPr>
              <w:t>B</w:t>
            </w:r>
            <w:r>
              <w:rPr>
                <w:rFonts w:hint="eastAsia" w:ascii="宋体" w:hAnsi="宋体" w:cs="宋体"/>
                <w:kern w:val="0"/>
                <w:sz w:val="24"/>
                <w:highlight w:val="none"/>
              </w:rPr>
              <w:t>-11334室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其他事项</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本公告在《青海项目信息网》上发布</w:t>
            </w:r>
          </w:p>
        </w:tc>
      </w:tr>
    </w:tbl>
    <w:p>
      <w:pPr>
        <w:spacing w:line="288" w:lineRule="auto"/>
        <w:rPr>
          <w:rFonts w:ascii="宋体" w:hAnsi="宋体" w:cs="宋体"/>
          <w:sz w:val="24"/>
          <w:szCs w:val="24"/>
          <w:highlight w:val="none"/>
        </w:rPr>
      </w:pPr>
    </w:p>
    <w:p>
      <w:pPr>
        <w:spacing w:line="288"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青海浩驰招标代理有限公司</w:t>
      </w:r>
    </w:p>
    <w:p>
      <w:pPr>
        <w:spacing w:line="288" w:lineRule="auto"/>
        <w:jc w:val="right"/>
        <w:rPr>
          <w:rFonts w:ascii="宋体" w:hAnsi="宋体" w:cs="宋体"/>
          <w:sz w:val="24"/>
          <w:szCs w:val="24"/>
          <w:highlight w:val="none"/>
        </w:rPr>
      </w:pPr>
      <w:r>
        <w:rPr>
          <w:rFonts w:hint="eastAsia" w:ascii="宋体" w:hAnsi="宋体" w:cs="宋体"/>
          <w:sz w:val="24"/>
          <w:szCs w:val="24"/>
          <w:highlight w:val="none"/>
        </w:rPr>
        <w:t>2023年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228600" cy="228600"/>
                    </a:xfrm>
                    <a:prstGeom prst="rect">
                      <a:avLst/>
                    </a:prstGeom>
                    <a:noFill/>
                    <a:ln w="9525">
                      <a:noFill/>
                    </a:ln>
                  </pic:spPr>
                </pic:pic>
              </a:graphicData>
            </a:graphic>
          </wp:inline>
        </w:drawing>
      </w:r>
    </w:p>
    <w:p>
      <w:pPr>
        <w:spacing w:line="288" w:lineRule="auto"/>
        <w:ind w:firstLine="5280" w:firstLineChars="2200"/>
        <w:rPr>
          <w:rFonts w:ascii="宋体" w:hAnsi="宋体" w:cs="宋体"/>
          <w:sz w:val="24"/>
          <w:szCs w:val="24"/>
          <w:highlight w:val="none"/>
        </w:rPr>
        <w:sectPr>
          <w:footerReference r:id="rId6" w:type="default"/>
          <w:pgSz w:w="11906" w:h="16838"/>
          <w:pgMar w:top="1327" w:right="1080" w:bottom="1440" w:left="1080" w:header="709" w:footer="964" w:gutter="0"/>
          <w:paperSrc w:first="22266" w:other="22266"/>
          <w:pgNumType w:start="1"/>
          <w:cols w:space="720" w:num="1"/>
          <w:docGrid w:type="lines" w:linePitch="312" w:charSpace="0"/>
        </w:sectPr>
      </w:pPr>
    </w:p>
    <w:p>
      <w:pPr>
        <w:pStyle w:val="2"/>
        <w:pageBreakBefore/>
        <w:spacing w:line="360" w:lineRule="auto"/>
        <w:jc w:val="center"/>
        <w:rPr>
          <w:rFonts w:ascii="宋体" w:hAnsi="宋体" w:cs="宋体"/>
          <w:sz w:val="24"/>
          <w:szCs w:val="24"/>
          <w:highlight w:val="none"/>
        </w:rPr>
      </w:pPr>
      <w:bookmarkStart w:id="1" w:name="_Toc24598"/>
      <w:bookmarkStart w:id="2" w:name="_Toc18401"/>
      <w:r>
        <w:rPr>
          <w:rFonts w:hint="eastAsia" w:ascii="宋体" w:hAnsi="宋体" w:cs="宋体"/>
          <w:sz w:val="36"/>
          <w:szCs w:val="36"/>
          <w:highlight w:val="none"/>
        </w:rPr>
        <w:t>第二部分  供应商须知</w:t>
      </w:r>
      <w:bookmarkEnd w:id="1"/>
      <w:bookmarkEnd w:id="2"/>
    </w:p>
    <w:p>
      <w:pPr>
        <w:pStyle w:val="3"/>
        <w:spacing w:line="360" w:lineRule="auto"/>
        <w:jc w:val="center"/>
        <w:rPr>
          <w:rFonts w:ascii="宋体" w:hAnsi="宋体" w:eastAsia="宋体" w:cs="宋体"/>
          <w:highlight w:val="none"/>
        </w:rPr>
      </w:pPr>
      <w:bookmarkStart w:id="3" w:name="_Toc9320"/>
      <w:bookmarkStart w:id="4" w:name="_Toc11291"/>
      <w:bookmarkStart w:id="5" w:name="_Toc18550"/>
      <w:bookmarkStart w:id="6" w:name="_Toc433122942"/>
      <w:bookmarkStart w:id="7" w:name="_Toc29338"/>
      <w:r>
        <w:rPr>
          <w:rFonts w:hint="eastAsia" w:ascii="宋体" w:hAnsi="宋体" w:eastAsia="宋体" w:cs="宋体"/>
          <w:highlight w:val="none"/>
        </w:rPr>
        <w:t>一、名词解释</w:t>
      </w:r>
      <w:bookmarkEnd w:id="3"/>
      <w:bookmarkEnd w:id="4"/>
      <w:bookmarkEnd w:id="5"/>
      <w:bookmarkEnd w:id="6"/>
      <w:bookmarkEnd w:id="7"/>
    </w:p>
    <w:p>
      <w:pPr>
        <w:tabs>
          <w:tab w:val="left" w:pos="480"/>
        </w:tabs>
        <w:spacing w:line="360" w:lineRule="auto"/>
        <w:rPr>
          <w:rFonts w:ascii="宋体" w:hAnsi="宋体" w:cs="宋体"/>
          <w:b/>
          <w:bCs/>
          <w:sz w:val="28"/>
          <w:szCs w:val="28"/>
          <w:highlight w:val="none"/>
        </w:rPr>
      </w:pPr>
      <w:r>
        <w:rPr>
          <w:rFonts w:hint="eastAsia" w:ascii="宋体" w:hAnsi="宋体" w:cs="宋体"/>
          <w:b/>
          <w:bCs/>
          <w:sz w:val="28"/>
          <w:szCs w:val="28"/>
          <w:highlight w:val="none"/>
        </w:rPr>
        <w:t>1、询比供应商</w:t>
      </w:r>
    </w:p>
    <w:p>
      <w:pPr>
        <w:tabs>
          <w:tab w:val="left" w:pos="480"/>
        </w:tabs>
        <w:spacing w:line="360" w:lineRule="auto"/>
        <w:ind w:firstLine="480" w:firstLineChars="200"/>
        <w:rPr>
          <w:rFonts w:ascii="宋体" w:hAnsi="宋体" w:cs="宋体"/>
          <w:spacing w:val="-6"/>
          <w:sz w:val="24"/>
          <w:szCs w:val="24"/>
          <w:highlight w:val="none"/>
        </w:rPr>
      </w:pPr>
      <w:r>
        <w:rPr>
          <w:rFonts w:hint="eastAsia" w:ascii="宋体" w:hAnsi="宋体" w:cs="宋体"/>
          <w:sz w:val="24"/>
          <w:szCs w:val="24"/>
          <w:highlight w:val="none"/>
        </w:rPr>
        <w:t>受邀参加本次本次询比，且具有</w:t>
      </w:r>
      <w:r>
        <w:rPr>
          <w:rFonts w:hint="eastAsia" w:ascii="宋体" w:hAnsi="宋体" w:cs="宋体"/>
          <w:spacing w:val="-6"/>
          <w:sz w:val="24"/>
          <w:szCs w:val="24"/>
          <w:highlight w:val="none"/>
        </w:rPr>
        <w:t>相应资质和完成项目能力的供应商。</w:t>
      </w:r>
    </w:p>
    <w:p>
      <w:pPr>
        <w:numPr>
          <w:ilvl w:val="0"/>
          <w:numId w:val="1"/>
        </w:numPr>
        <w:tabs>
          <w:tab w:val="left" w:pos="480"/>
        </w:tabs>
        <w:spacing w:line="360" w:lineRule="auto"/>
        <w:rPr>
          <w:rFonts w:ascii="宋体" w:hAnsi="宋体" w:cs="宋体"/>
          <w:b/>
          <w:bCs/>
          <w:sz w:val="28"/>
          <w:szCs w:val="28"/>
          <w:highlight w:val="none"/>
        </w:rPr>
      </w:pPr>
      <w:r>
        <w:rPr>
          <w:rFonts w:hint="eastAsia" w:ascii="宋体" w:hAnsi="宋体" w:cs="宋体"/>
          <w:b/>
          <w:bCs/>
          <w:sz w:val="28"/>
          <w:szCs w:val="28"/>
          <w:highlight w:val="none"/>
        </w:rPr>
        <w:t>成交供应商</w:t>
      </w:r>
    </w:p>
    <w:p>
      <w:pPr>
        <w:tabs>
          <w:tab w:val="left" w:pos="4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评审小组根据评审总得分由高到低排序推荐预中标候选人，并由采购人按顺序确定成交供应商。</w:t>
      </w:r>
    </w:p>
    <w:p>
      <w:pPr>
        <w:pStyle w:val="3"/>
        <w:spacing w:line="360" w:lineRule="auto"/>
        <w:jc w:val="center"/>
        <w:rPr>
          <w:rFonts w:ascii="宋体" w:hAnsi="宋体" w:eastAsia="宋体" w:cs="宋体"/>
          <w:highlight w:val="none"/>
        </w:rPr>
      </w:pPr>
      <w:bookmarkStart w:id="8" w:name="_Toc433122943"/>
      <w:bookmarkStart w:id="9" w:name="_Toc16492"/>
      <w:bookmarkStart w:id="10" w:name="_Toc16550"/>
      <w:bookmarkStart w:id="11" w:name="_Toc16048"/>
      <w:bookmarkStart w:id="12" w:name="_Toc22989"/>
      <w:r>
        <w:rPr>
          <w:rFonts w:hint="eastAsia" w:ascii="宋体" w:hAnsi="宋体" w:eastAsia="宋体" w:cs="宋体"/>
          <w:highlight w:val="none"/>
        </w:rPr>
        <w:t>二、</w:t>
      </w:r>
      <w:bookmarkEnd w:id="8"/>
      <w:r>
        <w:rPr>
          <w:rFonts w:hint="eastAsia" w:ascii="宋体" w:hAnsi="宋体" w:eastAsia="宋体" w:cs="宋体"/>
          <w:highlight w:val="none"/>
        </w:rPr>
        <w:t>供应商</w:t>
      </w:r>
      <w:bookmarkEnd w:id="9"/>
      <w:bookmarkEnd w:id="10"/>
      <w:bookmarkEnd w:id="11"/>
      <w:bookmarkEnd w:id="12"/>
    </w:p>
    <w:p>
      <w:pPr>
        <w:spacing w:line="360" w:lineRule="auto"/>
        <w:rPr>
          <w:rFonts w:ascii="宋体" w:hAnsi="宋体" w:cs="宋体"/>
          <w:b/>
          <w:sz w:val="28"/>
          <w:szCs w:val="28"/>
          <w:highlight w:val="none"/>
        </w:rPr>
      </w:pPr>
      <w:r>
        <w:rPr>
          <w:rFonts w:hint="eastAsia" w:ascii="宋体" w:hAnsi="宋体" w:cs="宋体"/>
          <w:b/>
          <w:sz w:val="28"/>
          <w:szCs w:val="28"/>
          <w:highlight w:val="none"/>
        </w:rPr>
        <w:t>1、合格供应商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（1）满足本询比采购文件“第一部分询比邀请”中“供应商资格条件”的规定；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（2）法律、行政法规规定的其他条件；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（3）完全同意并愿意自觉遵守本询比采购文件中的所有规定和要求。</w:t>
      </w:r>
    </w:p>
    <w:p>
      <w:pPr>
        <w:spacing w:line="360" w:lineRule="auto"/>
        <w:rPr>
          <w:rFonts w:ascii="宋体" w:hAnsi="宋体" w:cs="宋体"/>
          <w:b/>
          <w:sz w:val="28"/>
          <w:szCs w:val="28"/>
          <w:highlight w:val="none"/>
        </w:rPr>
      </w:pPr>
      <w:r>
        <w:rPr>
          <w:rFonts w:hint="eastAsia" w:ascii="宋体" w:hAnsi="宋体" w:cs="宋体"/>
          <w:b/>
          <w:sz w:val="28"/>
          <w:szCs w:val="28"/>
          <w:highlight w:val="none"/>
        </w:rPr>
        <w:t>2、询比委托</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供应商代表若不是法定代表人，须持有《法定代表人授权书》。</w:t>
      </w:r>
    </w:p>
    <w:p>
      <w:pPr>
        <w:spacing w:line="360" w:lineRule="auto"/>
        <w:rPr>
          <w:rFonts w:ascii="宋体" w:hAnsi="宋体" w:cs="宋体"/>
          <w:b/>
          <w:sz w:val="28"/>
          <w:szCs w:val="28"/>
          <w:highlight w:val="none"/>
        </w:rPr>
      </w:pPr>
      <w:r>
        <w:rPr>
          <w:rFonts w:hint="eastAsia" w:ascii="宋体" w:hAnsi="宋体" w:cs="宋体"/>
          <w:b/>
          <w:sz w:val="28"/>
          <w:szCs w:val="28"/>
          <w:highlight w:val="none"/>
        </w:rPr>
        <w:t>3、询比费用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无论询比结果如何，供应商自行承担参加询比相关的全部费用。</w:t>
      </w:r>
    </w:p>
    <w:p>
      <w:pPr>
        <w:pStyle w:val="3"/>
        <w:spacing w:line="360" w:lineRule="auto"/>
        <w:jc w:val="center"/>
        <w:rPr>
          <w:rFonts w:ascii="宋体" w:hAnsi="宋体" w:eastAsia="宋体" w:cs="宋体"/>
          <w:highlight w:val="none"/>
        </w:rPr>
      </w:pPr>
      <w:bookmarkStart w:id="13" w:name="_Toc20613"/>
      <w:bookmarkStart w:id="14" w:name="_Toc24442"/>
      <w:bookmarkStart w:id="15" w:name="_Toc30094"/>
      <w:bookmarkStart w:id="16" w:name="_Toc30911"/>
      <w:bookmarkStart w:id="17" w:name="_Toc433122944"/>
      <w:r>
        <w:rPr>
          <w:rFonts w:hint="eastAsia" w:ascii="宋体" w:hAnsi="宋体" w:eastAsia="宋体" w:cs="宋体"/>
          <w:highlight w:val="none"/>
        </w:rPr>
        <w:t>三、</w:t>
      </w:r>
      <w:bookmarkEnd w:id="13"/>
      <w:bookmarkEnd w:id="14"/>
      <w:bookmarkEnd w:id="15"/>
      <w:bookmarkEnd w:id="16"/>
      <w:bookmarkEnd w:id="17"/>
      <w:r>
        <w:rPr>
          <w:rFonts w:hint="eastAsia" w:ascii="宋体" w:hAnsi="宋体" w:eastAsia="宋体" w:cs="宋体"/>
          <w:highlight w:val="none"/>
        </w:rPr>
        <w:t>询比采购文件</w:t>
      </w:r>
    </w:p>
    <w:p>
      <w:pPr>
        <w:spacing w:line="360" w:lineRule="auto"/>
        <w:rPr>
          <w:rFonts w:ascii="宋体" w:hAnsi="宋体" w:cs="宋体"/>
          <w:b/>
          <w:sz w:val="28"/>
          <w:szCs w:val="28"/>
          <w:highlight w:val="none"/>
        </w:rPr>
      </w:pPr>
      <w:r>
        <w:rPr>
          <w:rFonts w:hint="eastAsia" w:ascii="宋体" w:hAnsi="宋体" w:cs="宋体"/>
          <w:b/>
          <w:sz w:val="28"/>
          <w:szCs w:val="28"/>
          <w:highlight w:val="none"/>
        </w:rPr>
        <w:t>1、询比采购文件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询比采购文件由询比采购文件总目录所列内容组成；供应商应详细阅读询比采购文件中所有的事项、格式、条款和规范要求,在响应文件中对询比采购文件的各方面都应做出实质性的响应，按照询比采购文件的要求提交全部资料。</w:t>
      </w:r>
    </w:p>
    <w:p>
      <w:pPr>
        <w:spacing w:line="360" w:lineRule="auto"/>
        <w:rPr>
          <w:rFonts w:ascii="宋体" w:hAnsi="宋体" w:cs="宋体"/>
          <w:b/>
          <w:sz w:val="28"/>
          <w:szCs w:val="28"/>
          <w:highlight w:val="none"/>
        </w:rPr>
      </w:pPr>
      <w:r>
        <w:rPr>
          <w:rFonts w:hint="eastAsia" w:ascii="宋体" w:hAnsi="宋体" w:cs="宋体"/>
          <w:b/>
          <w:sz w:val="28"/>
          <w:szCs w:val="28"/>
          <w:highlight w:val="none"/>
        </w:rPr>
        <w:t>2、询比采购文件的澄清或者修改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提交首次响应文件截止之日前，采购人、委托机构可以对已发出的询比采购文件进行必要的澄清或者修改，澄清或者修改的内容作为询比采购文件的组成部分。澄清或者修改的内容可能影响响应文件编制的，采购人、委托机构应当在提交首次响应文件截止之日1个工作日前，以书面形式通知所有接收询比采购文件的供应商，不足1个工作日的，应当顺延提交首次响应文件截止之日。</w:t>
      </w:r>
    </w:p>
    <w:p>
      <w:pPr>
        <w:spacing w:line="360" w:lineRule="auto"/>
        <w:rPr>
          <w:rFonts w:ascii="宋体" w:hAnsi="宋体" w:cs="宋体"/>
          <w:b/>
          <w:sz w:val="28"/>
          <w:szCs w:val="28"/>
          <w:highlight w:val="none"/>
        </w:rPr>
      </w:pPr>
      <w:r>
        <w:rPr>
          <w:rFonts w:hint="eastAsia" w:ascii="宋体" w:hAnsi="宋体" w:cs="宋体"/>
          <w:b/>
          <w:sz w:val="28"/>
          <w:szCs w:val="28"/>
          <w:highlight w:val="none"/>
        </w:rPr>
        <w:t>3、询比采购文件的获取</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供应商必须从委托机构获取询比采购文件，供应商自行转让或复制的询比采购文件视为无效文件；询比采购文件一经售出，一律不退，仅作为本次询比使用。</w:t>
      </w:r>
    </w:p>
    <w:p>
      <w:pPr>
        <w:spacing w:line="360" w:lineRule="auto"/>
        <w:rPr>
          <w:rFonts w:ascii="宋体" w:hAnsi="宋体" w:cs="宋体"/>
          <w:b/>
          <w:sz w:val="28"/>
          <w:szCs w:val="28"/>
          <w:highlight w:val="none"/>
        </w:rPr>
      </w:pPr>
      <w:r>
        <w:rPr>
          <w:rFonts w:hint="eastAsia" w:ascii="宋体" w:hAnsi="宋体" w:cs="宋体"/>
          <w:b/>
          <w:sz w:val="28"/>
          <w:szCs w:val="28"/>
          <w:highlight w:val="none"/>
        </w:rPr>
        <w:t>4、询比的处理依据</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评审小组有权对在询比过程中出现的一切问题，根据《中华人民共和国</w:t>
      </w:r>
      <w:r>
        <w:rPr>
          <w:rFonts w:hint="eastAsia" w:ascii="宋体" w:hAnsi="宋体" w:cs="宋体"/>
          <w:sz w:val="24"/>
          <w:szCs w:val="24"/>
          <w:highlight w:val="none"/>
          <w:lang w:eastAsia="zh-CN"/>
        </w:rPr>
        <w:t>招标投标</w:t>
      </w:r>
      <w:r>
        <w:rPr>
          <w:rFonts w:hint="eastAsia" w:ascii="宋体" w:hAnsi="宋体" w:cs="宋体"/>
          <w:sz w:val="24"/>
          <w:szCs w:val="24"/>
          <w:highlight w:val="none"/>
        </w:rPr>
        <w:t>法》相关条款，本着公开、公平、公正的原则进行处理。</w:t>
      </w:r>
    </w:p>
    <w:p>
      <w:pPr>
        <w:spacing w:line="360" w:lineRule="auto"/>
        <w:rPr>
          <w:rFonts w:ascii="宋体" w:hAnsi="宋体" w:cs="宋体"/>
          <w:b/>
          <w:sz w:val="28"/>
          <w:szCs w:val="28"/>
          <w:highlight w:val="none"/>
        </w:rPr>
      </w:pPr>
      <w:r>
        <w:rPr>
          <w:rFonts w:hint="eastAsia" w:ascii="宋体" w:hAnsi="宋体" w:cs="宋体"/>
          <w:b/>
          <w:sz w:val="28"/>
          <w:szCs w:val="28"/>
          <w:highlight w:val="none"/>
        </w:rPr>
        <w:t>5、解释权归属</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本询比采购文件的解释权归委托机构。</w:t>
      </w:r>
    </w:p>
    <w:p>
      <w:pPr>
        <w:pStyle w:val="3"/>
        <w:spacing w:line="360" w:lineRule="auto"/>
        <w:jc w:val="center"/>
        <w:rPr>
          <w:rFonts w:ascii="宋体" w:hAnsi="宋体" w:eastAsia="宋体" w:cs="宋体"/>
          <w:highlight w:val="none"/>
        </w:rPr>
      </w:pPr>
      <w:bookmarkStart w:id="18" w:name="_Toc433122945"/>
      <w:bookmarkStart w:id="19" w:name="_Toc7330"/>
      <w:bookmarkStart w:id="20" w:name="_Toc6139"/>
      <w:bookmarkStart w:id="21" w:name="_Toc3642"/>
      <w:bookmarkStart w:id="22" w:name="_Toc6960"/>
      <w:r>
        <w:rPr>
          <w:rFonts w:hint="eastAsia" w:ascii="宋体" w:hAnsi="宋体" w:eastAsia="宋体" w:cs="宋体"/>
          <w:highlight w:val="none"/>
        </w:rPr>
        <w:t>四、询比要求</w:t>
      </w:r>
      <w:bookmarkEnd w:id="18"/>
      <w:bookmarkEnd w:id="19"/>
      <w:bookmarkEnd w:id="20"/>
      <w:bookmarkEnd w:id="21"/>
      <w:bookmarkEnd w:id="22"/>
    </w:p>
    <w:p>
      <w:pPr>
        <w:spacing w:line="360" w:lineRule="auto"/>
        <w:rPr>
          <w:rFonts w:ascii="宋体" w:hAnsi="宋体" w:cs="宋体"/>
          <w:b/>
          <w:sz w:val="24"/>
          <w:szCs w:val="24"/>
          <w:highlight w:val="none"/>
        </w:rPr>
      </w:pPr>
      <w:r>
        <w:rPr>
          <w:rFonts w:hint="eastAsia" w:ascii="宋体" w:hAnsi="宋体" w:cs="宋体"/>
          <w:b/>
          <w:sz w:val="24"/>
          <w:szCs w:val="24"/>
          <w:highlight w:val="none"/>
        </w:rPr>
        <w:t>1、询比内容</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本次询比内容为：“</w:t>
      </w:r>
      <w:r>
        <w:rPr>
          <w:rFonts w:hint="eastAsia" w:ascii="宋体" w:hAnsi="宋体" w:cs="宋体"/>
          <w:sz w:val="24"/>
          <w:szCs w:val="24"/>
          <w:highlight w:val="none"/>
          <w:lang w:eastAsia="zh-CN"/>
        </w:rPr>
        <w:t>青海民族大学工程结算审核服务项目</w:t>
      </w:r>
      <w:r>
        <w:rPr>
          <w:rFonts w:hint="eastAsia" w:ascii="宋体" w:hAnsi="宋体" w:cs="宋体"/>
          <w:bCs/>
          <w:sz w:val="24"/>
          <w:szCs w:val="24"/>
          <w:highlight w:val="none"/>
        </w:rPr>
        <w:t>”</w:t>
      </w:r>
      <w:r>
        <w:rPr>
          <w:rFonts w:hint="eastAsia" w:ascii="宋体" w:hAnsi="宋体" w:cs="宋体"/>
          <w:sz w:val="24"/>
          <w:szCs w:val="24"/>
          <w:highlight w:val="none"/>
        </w:rPr>
        <w:t>；受邀参加询比的供应商可根据自身的资质情况和经营范围进行响应，不得将其子项目再行分解或只响应其中的一部分内容，否则询比无效；询比、成交、签订合同均以本项目为单位进行。</w:t>
      </w:r>
    </w:p>
    <w:p>
      <w:pPr>
        <w:spacing w:line="360" w:lineRule="auto"/>
        <w:rPr>
          <w:rFonts w:ascii="宋体" w:hAnsi="宋体" w:cs="宋体"/>
          <w:b/>
          <w:sz w:val="24"/>
          <w:szCs w:val="24"/>
          <w:highlight w:val="none"/>
        </w:rPr>
      </w:pPr>
      <w:r>
        <w:rPr>
          <w:rFonts w:hint="eastAsia" w:ascii="宋体" w:hAnsi="宋体" w:cs="宋体"/>
          <w:b/>
          <w:sz w:val="24"/>
          <w:szCs w:val="24"/>
          <w:highlight w:val="none"/>
        </w:rPr>
        <w:t>2、供应商须提交以下资质证明文件：</w:t>
      </w:r>
    </w:p>
    <w:p>
      <w:pPr>
        <w:pStyle w:val="2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(1) 符合《中华人民共和国招标投标法》相关规定；</w:t>
      </w:r>
    </w:p>
    <w:p>
      <w:pPr>
        <w:pStyle w:val="2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(2) 单位负责人为同一人或者存在直接控股、管理关系的不同投标人，不得参加同一合同项下的招标采购活动。否则，皆取消投标资格；</w:t>
      </w:r>
    </w:p>
    <w:p>
      <w:pPr>
        <w:pStyle w:val="2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(3) 为本采购项目提供整体设计、规范编制或者项目管理、监理、检测等服务的投标人，不得再参加该招标项目的其他招标活动；</w:t>
      </w:r>
    </w:p>
    <w:p>
      <w:pPr>
        <w:pStyle w:val="2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(4) 本项目不接受投标人以联合体方式进行投标；</w:t>
      </w:r>
    </w:p>
    <w:p>
      <w:pPr>
        <w:pStyle w:val="2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kern w:val="0"/>
          <w:sz w:val="24"/>
          <w:highlight w:val="none"/>
          <w:lang w:val="zh-CN"/>
        </w:rPr>
      </w:pPr>
      <w:r>
        <w:rPr>
          <w:rFonts w:hint="eastAsia" w:ascii="宋体" w:hAnsi="宋体" w:cs="宋体"/>
          <w:kern w:val="0"/>
          <w:sz w:val="24"/>
          <w:highlight w:val="none"/>
          <w:lang w:val="zh-CN"/>
        </w:rPr>
        <w:t>(5) 经信用中国（www.creditchina.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6</w:t>
      </w:r>
      <w:r>
        <w:rPr>
          <w:rFonts w:hint="eastAsia" w:ascii="宋体" w:hAnsi="宋体" w:cs="宋体"/>
          <w:kern w:val="0"/>
          <w:sz w:val="24"/>
          <w:highlight w:val="none"/>
          <w:lang w:val="zh-CN"/>
        </w:rPr>
        <w:t>）特定资格：</w:t>
      </w:r>
    </w:p>
    <w:p>
      <w:pPr>
        <w:pStyle w:val="28"/>
        <w:spacing w:line="288" w:lineRule="auto"/>
        <w:ind w:firstLine="482" w:firstLineChars="200"/>
        <w:rPr>
          <w:rFonts w:hint="eastAsia" w:ascii="宋体" w:hAnsi="宋体" w:cs="宋体"/>
          <w:b/>
          <w:bCs/>
          <w:kern w:val="0"/>
          <w:sz w:val="24"/>
          <w:highlight w:val="none"/>
          <w:lang w:val="zh-CN"/>
        </w:rPr>
      </w:pPr>
      <w:r>
        <w:rPr>
          <w:rFonts w:hint="eastAsia" w:ascii="宋体" w:hAnsi="宋体" w:cs="宋体"/>
          <w:b/>
          <w:bCs/>
          <w:kern w:val="0"/>
          <w:sz w:val="24"/>
          <w:highlight w:val="none"/>
          <w:lang w:val="zh-CN"/>
        </w:rPr>
        <w:t>企业注册地不在青海省辖区内的企业,</w:t>
      </w:r>
      <w:r>
        <w:rPr>
          <w:rFonts w:hint="eastAsia" w:ascii="宋体" w:hAnsi="宋体" w:cs="宋体"/>
          <w:b/>
          <w:bCs/>
          <w:kern w:val="0"/>
          <w:sz w:val="24"/>
          <w:highlight w:val="none"/>
          <w:lang w:val="en-US" w:eastAsia="zh-CN"/>
        </w:rPr>
        <w:t xml:space="preserve">  需提供有效的进青备案登记</w:t>
      </w:r>
      <w:r>
        <w:rPr>
          <w:rFonts w:hint="eastAsia" w:ascii="宋体" w:hAnsi="宋体" w:cs="宋体"/>
          <w:b/>
          <w:bCs/>
          <w:kern w:val="0"/>
          <w:sz w:val="24"/>
          <w:highlight w:val="none"/>
          <w:lang w:val="zh-CN"/>
        </w:rPr>
        <w:t>。</w:t>
      </w:r>
    </w:p>
    <w:p>
      <w:pPr>
        <w:pStyle w:val="9"/>
        <w:ind w:firstLine="482" w:firstLineChars="200"/>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zh-CN"/>
        </w:rPr>
        <w:t>拟派本项目的项目负责人须具备一级注册造价工程师执业资格及高级工程师职称。</w:t>
      </w:r>
      <w:r>
        <w:rPr>
          <w:rFonts w:hint="eastAsia" w:ascii="宋体" w:hAnsi="宋体" w:cs="宋体"/>
          <w:b/>
          <w:bCs/>
          <w:kern w:val="0"/>
          <w:sz w:val="24"/>
          <w:highlight w:val="none"/>
          <w:lang w:val="en-US" w:eastAsia="zh-CN"/>
        </w:rPr>
        <w:t>需提供相关证书和单位缴纳社保相关证明材料。</w:t>
      </w:r>
    </w:p>
    <w:p>
      <w:pPr>
        <w:spacing w:line="360" w:lineRule="auto"/>
        <w:rPr>
          <w:rFonts w:ascii="宋体" w:hAnsi="宋体" w:cs="宋体"/>
          <w:b/>
          <w:sz w:val="24"/>
          <w:szCs w:val="24"/>
          <w:highlight w:val="none"/>
        </w:rPr>
      </w:pPr>
      <w:r>
        <w:rPr>
          <w:rFonts w:hint="eastAsia" w:ascii="宋体" w:hAnsi="宋体" w:cs="宋体"/>
          <w:b/>
          <w:sz w:val="24"/>
          <w:szCs w:val="24"/>
          <w:highlight w:val="none"/>
        </w:rPr>
        <w:t>3、响应文件的编制</w:t>
      </w:r>
    </w:p>
    <w:p>
      <w:pPr>
        <w:pStyle w:val="10"/>
        <w:kinsoku w:val="0"/>
        <w:autoSpaceDE w:val="0"/>
        <w:autoSpaceDN w:val="0"/>
        <w:spacing w:line="360" w:lineRule="auto"/>
        <w:ind w:firstLineChars="200"/>
        <w:rPr>
          <w:rFonts w:cs="宋体"/>
          <w:sz w:val="24"/>
          <w:szCs w:val="24"/>
          <w:highlight w:val="none"/>
        </w:rPr>
      </w:pPr>
      <w:r>
        <w:rPr>
          <w:rFonts w:hint="eastAsia" w:cs="宋体"/>
          <w:sz w:val="24"/>
          <w:szCs w:val="24"/>
          <w:highlight w:val="none"/>
        </w:rPr>
        <w:t>响应文件必须根据询比采购文件提供的内容及格式编制，并对询比采购文件做出实质性响应；具体内容包括：</w:t>
      </w:r>
    </w:p>
    <w:p>
      <w:pPr>
        <w:pStyle w:val="15"/>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"_Toc9424" </w:instrText>
      </w:r>
      <w:r>
        <w:rPr>
          <w:highlight w:val="none"/>
        </w:rPr>
        <w:fldChar w:fldCharType="separate"/>
      </w:r>
      <w:r>
        <w:rPr>
          <w:rFonts w:hint="eastAsia" w:ascii="宋体" w:cs="宋体"/>
          <w:szCs w:val="24"/>
          <w:highlight w:val="none"/>
        </w:rPr>
        <w:t>1.响应函</w:t>
      </w:r>
      <w:r>
        <w:rPr>
          <w:rFonts w:hint="eastAsia" w:ascii="宋体" w:cs="宋体"/>
          <w:szCs w:val="24"/>
          <w:highlight w:val="none"/>
        </w:rPr>
        <w:fldChar w:fldCharType="end"/>
      </w:r>
    </w:p>
    <w:p>
      <w:pPr>
        <w:pStyle w:val="15"/>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"_Toc11679" </w:instrText>
      </w:r>
      <w:r>
        <w:rPr>
          <w:highlight w:val="none"/>
        </w:rPr>
        <w:fldChar w:fldCharType="separate"/>
      </w:r>
      <w:r>
        <w:rPr>
          <w:rFonts w:hint="eastAsia" w:ascii="宋体" w:cs="宋体"/>
          <w:szCs w:val="24"/>
          <w:highlight w:val="none"/>
        </w:rPr>
        <w:t>2.法定代表人证明书</w:t>
      </w:r>
      <w:r>
        <w:rPr>
          <w:rFonts w:hint="eastAsia" w:ascii="宋体" w:cs="宋体"/>
          <w:szCs w:val="24"/>
          <w:highlight w:val="none"/>
        </w:rPr>
        <w:fldChar w:fldCharType="end"/>
      </w:r>
    </w:p>
    <w:p>
      <w:pPr>
        <w:pStyle w:val="15"/>
        <w:widowControl/>
        <w:tabs>
          <w:tab w:val="right" w:leader="dot" w:pos="8306"/>
          <w:tab w:val="clear" w:pos="8720"/>
        </w:tabs>
        <w:spacing w:line="360" w:lineRule="auto"/>
        <w:ind w:firstLine="480" w:firstLineChars="200"/>
        <w:jc w:val="both"/>
        <w:rPr>
          <w:rFonts w:ascii="宋体" w:cs="宋体"/>
          <w:szCs w:val="24"/>
          <w:highlight w:val="none"/>
        </w:rPr>
      </w:pPr>
      <w:r>
        <w:rPr>
          <w:rFonts w:hint="eastAsia" w:ascii="宋体" w:cs="宋体"/>
          <w:szCs w:val="24"/>
          <w:highlight w:val="none"/>
        </w:rPr>
        <w:t>3.</w:t>
      </w:r>
      <w:r>
        <w:rPr>
          <w:highlight w:val="none"/>
        </w:rPr>
        <w:fldChar w:fldCharType="begin"/>
      </w:r>
      <w:r>
        <w:rPr>
          <w:highlight w:val="none"/>
        </w:rPr>
        <w:instrText xml:space="preserve"> HYPERLINK \l "_Toc11784" </w:instrText>
      </w:r>
      <w:r>
        <w:rPr>
          <w:highlight w:val="none"/>
        </w:rPr>
        <w:fldChar w:fldCharType="separate"/>
      </w:r>
      <w:r>
        <w:rPr>
          <w:rFonts w:hint="eastAsia" w:ascii="宋体" w:cs="宋体"/>
          <w:szCs w:val="24"/>
          <w:highlight w:val="none"/>
        </w:rPr>
        <w:t>授权委托书</w:t>
      </w:r>
      <w:r>
        <w:rPr>
          <w:rFonts w:hint="eastAsia" w:ascii="宋体" w:cs="宋体"/>
          <w:szCs w:val="24"/>
          <w:highlight w:val="none"/>
        </w:rPr>
        <w:fldChar w:fldCharType="end"/>
      </w:r>
    </w:p>
    <w:p>
      <w:pPr>
        <w:pStyle w:val="15"/>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cs="宋体"/>
          <w:szCs w:val="24"/>
          <w:highlight w:val="none"/>
        </w:rPr>
        <w:t>4.供应商承诺函</w:t>
      </w:r>
      <w:r>
        <w:rPr>
          <w:rFonts w:hint="eastAsia" w:ascii="宋体" w:cs="宋体"/>
          <w:szCs w:val="24"/>
          <w:highlight w:val="none"/>
        </w:rPr>
        <w:fldChar w:fldCharType="end"/>
      </w:r>
    </w:p>
    <w:p>
      <w:pPr>
        <w:pStyle w:val="15"/>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cs="宋体"/>
          <w:szCs w:val="24"/>
          <w:highlight w:val="none"/>
        </w:rPr>
        <w:t>5.供应商诚信承诺书</w:t>
      </w:r>
      <w:r>
        <w:rPr>
          <w:rFonts w:hint="eastAsia" w:ascii="宋体" w:cs="宋体"/>
          <w:szCs w:val="24"/>
          <w:highlight w:val="none"/>
        </w:rPr>
        <w:fldChar w:fldCharType="end"/>
      </w:r>
    </w:p>
    <w:p>
      <w:pPr>
        <w:pStyle w:val="15"/>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"_Toc25455" </w:instrText>
      </w:r>
      <w:r>
        <w:rPr>
          <w:highlight w:val="none"/>
        </w:rPr>
        <w:fldChar w:fldCharType="separate"/>
      </w:r>
      <w:r>
        <w:rPr>
          <w:rFonts w:hint="eastAsia" w:ascii="宋体" w:cs="宋体"/>
          <w:szCs w:val="24"/>
          <w:highlight w:val="none"/>
        </w:rPr>
        <w:t>6.供应商资格证明文件</w:t>
      </w:r>
      <w:r>
        <w:rPr>
          <w:rFonts w:hint="eastAsia" w:ascii="宋体" w:cs="宋体"/>
          <w:szCs w:val="24"/>
          <w:highlight w:val="none"/>
        </w:rPr>
        <w:fldChar w:fldCharType="end"/>
      </w:r>
    </w:p>
    <w:p>
      <w:pPr>
        <w:pStyle w:val="15"/>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"_Toc24593" </w:instrText>
      </w:r>
      <w:r>
        <w:rPr>
          <w:highlight w:val="none"/>
        </w:rPr>
        <w:fldChar w:fldCharType="separate"/>
      </w:r>
      <w:r>
        <w:rPr>
          <w:rFonts w:hint="eastAsia" w:ascii="宋体" w:cs="宋体"/>
          <w:szCs w:val="24"/>
          <w:highlight w:val="none"/>
        </w:rPr>
        <w:t>7.财务状况、缴纳税收和社会保障资金证明</w:t>
      </w:r>
      <w:r>
        <w:rPr>
          <w:rFonts w:hint="eastAsia" w:ascii="宋体" w:cs="宋体"/>
          <w:szCs w:val="24"/>
          <w:highlight w:val="none"/>
        </w:rPr>
        <w:fldChar w:fldCharType="end"/>
      </w:r>
    </w:p>
    <w:p>
      <w:pPr>
        <w:pStyle w:val="3"/>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fldChar w:fldCharType="begin"/>
      </w:r>
      <w:r>
        <w:rPr>
          <w:rFonts w:hint="eastAsia" w:ascii="宋体" w:hAnsi="宋体" w:eastAsia="宋体" w:cs="宋体"/>
          <w:b w:val="0"/>
          <w:caps/>
          <w:kern w:val="2"/>
          <w:sz w:val="24"/>
          <w:szCs w:val="24"/>
          <w:highlight w:val="none"/>
        </w:rPr>
        <w:instrText xml:space="preserve"> HYPERLINK \l _Toc23034 </w:instrText>
      </w:r>
      <w:r>
        <w:rPr>
          <w:rFonts w:hint="eastAsia" w:ascii="宋体" w:hAnsi="宋体" w:eastAsia="宋体" w:cs="宋体"/>
          <w:b w:val="0"/>
          <w:caps/>
          <w:kern w:val="2"/>
          <w:sz w:val="24"/>
          <w:szCs w:val="24"/>
          <w:highlight w:val="none"/>
        </w:rPr>
        <w:fldChar w:fldCharType="separate"/>
      </w:r>
      <w:r>
        <w:rPr>
          <w:rFonts w:hint="eastAsia" w:ascii="宋体" w:hAnsi="宋体" w:eastAsia="宋体" w:cs="宋体"/>
          <w:b w:val="0"/>
          <w:caps/>
          <w:kern w:val="2"/>
          <w:sz w:val="24"/>
          <w:szCs w:val="24"/>
          <w:highlight w:val="none"/>
        </w:rPr>
        <w:t>8.无重大违法记录声明</w:t>
      </w:r>
    </w:p>
    <w:p>
      <w:pPr>
        <w:pStyle w:val="3"/>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9.响应保证金</w:t>
      </w:r>
    </w:p>
    <w:p>
      <w:pPr>
        <w:pStyle w:val="3"/>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10.报价表</w:t>
      </w:r>
    </w:p>
    <w:p>
      <w:pPr>
        <w:pStyle w:val="3"/>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11.服务响应表</w:t>
      </w:r>
      <w:r>
        <w:rPr>
          <w:rFonts w:hint="eastAsia" w:ascii="宋体" w:hAnsi="宋体" w:eastAsia="宋体" w:cs="宋体"/>
          <w:b w:val="0"/>
          <w:caps/>
          <w:kern w:val="2"/>
          <w:sz w:val="24"/>
          <w:szCs w:val="24"/>
          <w:highlight w:val="none"/>
        </w:rPr>
        <w:fldChar w:fldCharType="end"/>
      </w:r>
    </w:p>
    <w:p>
      <w:pPr>
        <w:pStyle w:val="5"/>
        <w:ind w:firstLine="480" w:firstLineChars="200"/>
        <w:rPr>
          <w:rFonts w:ascii="宋体" w:hAnsi="宋体"/>
          <w:bCs/>
          <w:caps/>
          <w:szCs w:val="24"/>
          <w:highlight w:val="none"/>
        </w:rPr>
      </w:pPr>
      <w:r>
        <w:rPr>
          <w:rFonts w:hint="eastAsia" w:ascii="宋体" w:hAnsi="宋体"/>
          <w:bCs/>
          <w:caps/>
          <w:szCs w:val="24"/>
          <w:highlight w:val="none"/>
        </w:rPr>
        <w:t>12.</w:t>
      </w:r>
      <w:r>
        <w:rPr>
          <w:rFonts w:hint="eastAsia" w:ascii="宋体" w:hAnsi="宋体"/>
          <w:bCs/>
          <w:caps/>
          <w:szCs w:val="24"/>
          <w:highlight w:val="none"/>
          <w:lang w:eastAsia="zh-CN"/>
        </w:rPr>
        <w:t>项目管理方案</w:t>
      </w:r>
    </w:p>
    <w:p>
      <w:pPr>
        <w:pStyle w:val="5"/>
        <w:ind w:firstLine="480" w:firstLineChars="200"/>
        <w:rPr>
          <w:rFonts w:ascii="宋体" w:hAnsi="宋体"/>
          <w:bCs/>
          <w:caps/>
          <w:szCs w:val="24"/>
          <w:highlight w:val="none"/>
        </w:rPr>
      </w:pPr>
      <w:r>
        <w:rPr>
          <w:rFonts w:hint="eastAsia" w:ascii="宋体" w:hAnsi="宋体"/>
          <w:bCs/>
          <w:caps/>
          <w:szCs w:val="24"/>
          <w:highlight w:val="none"/>
        </w:rPr>
        <w:t>13.本地化服务</w:t>
      </w:r>
    </w:p>
    <w:p>
      <w:pPr>
        <w:pStyle w:val="5"/>
        <w:ind w:firstLine="480" w:firstLineChars="200"/>
        <w:rPr>
          <w:rFonts w:hint="eastAsia" w:ascii="宋体" w:hAnsi="宋体"/>
          <w:bCs/>
          <w:caps/>
          <w:szCs w:val="24"/>
          <w:highlight w:val="none"/>
        </w:rPr>
      </w:pPr>
      <w:r>
        <w:rPr>
          <w:rFonts w:hint="eastAsia" w:ascii="宋体" w:hAnsi="宋体"/>
          <w:bCs/>
          <w:caps/>
          <w:szCs w:val="24"/>
          <w:highlight w:val="none"/>
        </w:rPr>
        <w:t>14.供应商类似业绩证明材料</w:t>
      </w:r>
    </w:p>
    <w:p>
      <w:pPr>
        <w:pStyle w:val="5"/>
        <w:ind w:firstLine="480" w:firstLineChars="200"/>
        <w:rPr>
          <w:rFonts w:hint="eastAsia" w:ascii="宋体" w:hAnsi="宋体"/>
          <w:bCs/>
          <w:caps/>
          <w:szCs w:val="24"/>
          <w:highlight w:val="none"/>
        </w:rPr>
      </w:pPr>
      <w:r>
        <w:rPr>
          <w:rFonts w:hint="eastAsia" w:ascii="宋体" w:hAnsi="宋体"/>
          <w:bCs/>
          <w:caps/>
          <w:szCs w:val="24"/>
          <w:highlight w:val="none"/>
          <w:lang w:val="en-US" w:eastAsia="zh-CN"/>
        </w:rPr>
        <w:t>15.</w:t>
      </w:r>
      <w:r>
        <w:rPr>
          <w:rFonts w:hint="eastAsia" w:ascii="宋体" w:hAnsi="宋体"/>
          <w:bCs/>
          <w:caps/>
          <w:szCs w:val="24"/>
          <w:highlight w:val="none"/>
          <w:lang w:eastAsia="zh-CN"/>
        </w:rPr>
        <w:t>中小企业</w:t>
      </w:r>
      <w:r>
        <w:rPr>
          <w:rFonts w:hint="eastAsia" w:ascii="宋体" w:hAnsi="宋体"/>
          <w:bCs/>
          <w:caps/>
          <w:szCs w:val="24"/>
          <w:highlight w:val="none"/>
        </w:rPr>
        <w:t>声明函</w:t>
      </w:r>
    </w:p>
    <w:p>
      <w:pPr>
        <w:pStyle w:val="5"/>
        <w:ind w:firstLine="480" w:firstLineChars="200"/>
        <w:rPr>
          <w:rFonts w:hint="eastAsia" w:ascii="宋体" w:hAnsi="宋体"/>
          <w:bCs/>
          <w:caps/>
          <w:szCs w:val="24"/>
          <w:highlight w:val="none"/>
        </w:rPr>
      </w:pPr>
      <w:r>
        <w:rPr>
          <w:rFonts w:hint="eastAsia" w:ascii="宋体" w:hAnsi="宋体"/>
          <w:bCs/>
          <w:caps/>
          <w:szCs w:val="24"/>
          <w:highlight w:val="none"/>
          <w:lang w:val="en-US" w:eastAsia="zh-CN"/>
        </w:rPr>
        <w:t>16.</w:t>
      </w:r>
      <w:r>
        <w:rPr>
          <w:rFonts w:hint="eastAsia" w:ascii="宋体" w:hAnsi="宋体"/>
          <w:bCs/>
          <w:caps/>
          <w:szCs w:val="24"/>
          <w:highlight w:val="none"/>
        </w:rPr>
        <w:t>残疾人福利性单位声明函</w:t>
      </w:r>
    </w:p>
    <w:p>
      <w:pPr>
        <w:pStyle w:val="5"/>
        <w:ind w:firstLine="480" w:firstLineChars="200"/>
        <w:rPr>
          <w:rFonts w:hint="eastAsia" w:ascii="宋体" w:hAnsi="宋体"/>
          <w:bCs/>
          <w:caps/>
          <w:szCs w:val="24"/>
          <w:highlight w:val="none"/>
        </w:rPr>
      </w:pPr>
      <w:r>
        <w:rPr>
          <w:rFonts w:hint="eastAsia" w:ascii="宋体" w:hAnsi="宋体"/>
          <w:bCs/>
          <w:caps/>
          <w:szCs w:val="24"/>
          <w:highlight w:val="none"/>
          <w:lang w:val="en-US" w:eastAsia="zh-CN"/>
        </w:rPr>
        <w:t>17.</w:t>
      </w:r>
      <w:r>
        <w:rPr>
          <w:rFonts w:hint="eastAsia" w:ascii="宋体" w:hAnsi="宋体"/>
          <w:bCs/>
          <w:caps/>
          <w:szCs w:val="24"/>
          <w:highlight w:val="none"/>
        </w:rPr>
        <w:t>从业人员声明函</w:t>
      </w:r>
    </w:p>
    <w:p>
      <w:pPr>
        <w:pStyle w:val="5"/>
        <w:ind w:firstLine="480" w:firstLineChars="200"/>
        <w:rPr>
          <w:rFonts w:ascii="宋体" w:hAnsi="宋体"/>
          <w:bCs/>
          <w:caps/>
          <w:szCs w:val="24"/>
          <w:highlight w:val="none"/>
        </w:rPr>
      </w:pPr>
      <w:r>
        <w:rPr>
          <w:rFonts w:hint="eastAsia" w:ascii="宋体" w:hAnsi="宋体"/>
          <w:bCs/>
          <w:caps/>
          <w:szCs w:val="24"/>
          <w:highlight w:val="none"/>
        </w:rPr>
        <w:t>1</w:t>
      </w:r>
      <w:r>
        <w:rPr>
          <w:rFonts w:hint="eastAsia" w:ascii="宋体" w:hAnsi="宋体"/>
          <w:bCs/>
          <w:caps/>
          <w:szCs w:val="24"/>
          <w:highlight w:val="none"/>
          <w:lang w:val="en-US" w:eastAsia="zh-CN"/>
        </w:rPr>
        <w:t>8</w:t>
      </w:r>
      <w:r>
        <w:rPr>
          <w:rFonts w:hint="eastAsia" w:ascii="宋体" w:hAnsi="宋体"/>
          <w:bCs/>
          <w:caps/>
          <w:szCs w:val="24"/>
          <w:highlight w:val="none"/>
        </w:rPr>
        <w:t>.供应商认为在其他方面有必要说明的事项</w:t>
      </w:r>
    </w:p>
    <w:p>
      <w:pPr>
        <w:spacing w:line="360" w:lineRule="auto"/>
        <w:rPr>
          <w:rFonts w:ascii="宋体" w:hAnsi="宋体" w:cs="宋体"/>
          <w:b/>
          <w:sz w:val="28"/>
          <w:szCs w:val="28"/>
          <w:highlight w:val="none"/>
        </w:rPr>
      </w:pPr>
      <w:r>
        <w:rPr>
          <w:rFonts w:hint="eastAsia" w:ascii="宋体" w:hAnsi="宋体" w:cs="宋体"/>
          <w:b/>
          <w:sz w:val="28"/>
          <w:szCs w:val="28"/>
          <w:highlight w:val="none"/>
        </w:rPr>
        <w:t>4、询比报价</w:t>
      </w:r>
    </w:p>
    <w:p>
      <w:pPr>
        <w:kinsoku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（1）所有报价一律以人民币报价，不接受任何非人民币币种的报价；</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（2）报价应为完成本询比采购文件中所要求的质量和服务所应包括内容的所有价格，提供相关项目编制可研工作服务发生的及其他不可预见费等全部费用；</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（3）合同价格：经评审小组确认的某一供应商的最终报价，在合同执行过程中是固定不变的，不受外汇汇率及市场价格变化的影响；</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（4）凡因供应商对询比采购文件阅读不深、理解不透、误解、疏漏、或因市场行情了解不清造成的后果和风险均由供应商自负；</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供应商不得以低于成本的报价参加询比。当评审小组认为某个供应商的询比报价或者某些分项报价明显不合理或者低于成本，有可能影响产品质量和不能诚信履约的，可要求该供应商在规定的期限内提供书面文件予以解释说明，并提交相关证明材料；否则，评审小组可以取消该供应商的成交候选资格。</w:t>
      </w:r>
    </w:p>
    <w:p>
      <w:pPr>
        <w:spacing w:line="360" w:lineRule="auto"/>
        <w:rPr>
          <w:rFonts w:ascii="宋体" w:hAnsi="宋体" w:cs="宋体"/>
          <w:b/>
          <w:sz w:val="24"/>
          <w:szCs w:val="24"/>
          <w:highlight w:val="none"/>
        </w:rPr>
      </w:pPr>
      <w:r>
        <w:rPr>
          <w:rFonts w:hint="eastAsia" w:ascii="宋体" w:hAnsi="宋体" w:cs="宋体"/>
          <w:b/>
          <w:sz w:val="24"/>
          <w:szCs w:val="24"/>
          <w:highlight w:val="none"/>
        </w:rPr>
        <w:t>5、询比有效期</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询比有效期为自询比响应文件递交截止时间起60个日历日，响应文件有效期短于规定的询比有效期，视为无效文件。</w:t>
      </w:r>
    </w:p>
    <w:p>
      <w:pPr>
        <w:spacing w:line="360" w:lineRule="auto"/>
        <w:rPr>
          <w:rFonts w:ascii="宋体" w:hAnsi="宋体" w:cs="宋体"/>
          <w:b/>
          <w:sz w:val="28"/>
          <w:szCs w:val="28"/>
          <w:highlight w:val="none"/>
        </w:rPr>
      </w:pPr>
      <w:r>
        <w:rPr>
          <w:rFonts w:hint="eastAsia" w:ascii="宋体" w:hAnsi="宋体" w:cs="宋体"/>
          <w:b/>
          <w:sz w:val="28"/>
          <w:szCs w:val="28"/>
          <w:highlight w:val="none"/>
        </w:rPr>
        <w:t>6、响应文件的份数、签署及规定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（1）供应商须依据本询比采购文件内容和响应文件格式的要求编制响应文件；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（2）响应文件的正本和所有副本均需使用不褪色的材料打印或书写，并注明“正本”、“副本”字样。</w:t>
      </w:r>
      <w:r>
        <w:rPr>
          <w:rFonts w:hint="eastAsia" w:ascii="宋体" w:hAnsi="宋体" w:cs="宋体"/>
          <w:sz w:val="24"/>
          <w:szCs w:val="24"/>
          <w:highlight w:val="none"/>
        </w:rPr>
        <w:t>若发生正本和副本不符，以正本为准。</w:t>
      </w:r>
      <w:r>
        <w:rPr>
          <w:rFonts w:hint="eastAsia" w:ascii="宋体" w:hAnsi="宋体" w:cs="宋体"/>
          <w:bCs/>
          <w:sz w:val="24"/>
          <w:szCs w:val="24"/>
          <w:highlight w:val="none"/>
        </w:rPr>
        <w:t>响应文件</w:t>
      </w:r>
      <w:r>
        <w:rPr>
          <w:rFonts w:hint="eastAsia" w:ascii="宋体" w:hAnsi="宋体" w:cs="宋体"/>
          <w:sz w:val="24"/>
          <w:szCs w:val="24"/>
          <w:highlight w:val="none"/>
        </w:rPr>
        <w:t>统一使用A4幅面的纸张印制，其他方式装订的</w:t>
      </w:r>
      <w:r>
        <w:rPr>
          <w:rFonts w:hint="eastAsia" w:ascii="宋体" w:hAnsi="宋体" w:cs="宋体"/>
          <w:bCs/>
          <w:sz w:val="24"/>
          <w:szCs w:val="24"/>
          <w:highlight w:val="none"/>
        </w:rPr>
        <w:t>响应文件</w:t>
      </w:r>
      <w:r>
        <w:rPr>
          <w:rFonts w:hint="eastAsia" w:ascii="宋体" w:hAnsi="宋体" w:cs="宋体"/>
          <w:sz w:val="24"/>
          <w:szCs w:val="24"/>
          <w:highlight w:val="none"/>
        </w:rPr>
        <w:t>一概不予接受，并</w:t>
      </w:r>
      <w:r>
        <w:rPr>
          <w:rFonts w:hint="eastAsia" w:ascii="宋体" w:hAnsi="宋体" w:cs="宋体"/>
          <w:bCs/>
          <w:sz w:val="24"/>
          <w:szCs w:val="24"/>
          <w:highlight w:val="none"/>
        </w:rPr>
        <w:t>在每一页的正下方清楚标明页码；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响应文件份数：本次询比需提交响应文件共3份，其中正本1份，副本2份，电子版1份（电子版与响应文件正本应完全一致，包括，签字盖章，否则应按无效文件进行处理）。副本即正本的复印件（必须是签盖企业公章及法人代表或授权人签字后的正本的复印件），副本与正本内容保持一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（4）供应商在响应文件中指定的页面落款处，必须按询比采购文件要求加盖公章和签字；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（5）供应商名称应填写全称，同时加盖公章；</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（6）响应文件的任何行间插字、涂改和增删，必须由</w:t>
      </w:r>
      <w:r>
        <w:rPr>
          <w:rFonts w:hint="eastAsia" w:ascii="宋体" w:hAnsi="宋体" w:cs="宋体"/>
          <w:sz w:val="24"/>
          <w:szCs w:val="24"/>
          <w:highlight w:val="none"/>
        </w:rPr>
        <w:t>法人代表或授权代表</w:t>
      </w:r>
      <w:r>
        <w:rPr>
          <w:rFonts w:hint="eastAsia" w:ascii="宋体" w:hAnsi="宋体" w:cs="宋体"/>
          <w:bCs/>
          <w:sz w:val="24"/>
          <w:szCs w:val="24"/>
          <w:highlight w:val="none"/>
        </w:rPr>
        <w:t>在改动处旁签字和加盖公章方为有效；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（7）响应文件因字迹潦草或表达不清所引起的后果由供应商负责；</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（8）询比结束前供应商应向评审小组递交最终报价确定表。</w:t>
      </w:r>
    </w:p>
    <w:p>
      <w:pPr>
        <w:spacing w:line="360" w:lineRule="auto"/>
        <w:rPr>
          <w:rFonts w:ascii="宋体" w:hAnsi="宋体" w:cs="宋体"/>
          <w:b/>
          <w:sz w:val="28"/>
          <w:szCs w:val="28"/>
          <w:highlight w:val="none"/>
        </w:rPr>
      </w:pPr>
      <w:r>
        <w:rPr>
          <w:rFonts w:hint="eastAsia" w:ascii="宋体" w:hAnsi="宋体" w:cs="宋体"/>
          <w:b/>
          <w:sz w:val="28"/>
          <w:szCs w:val="28"/>
          <w:highlight w:val="none"/>
        </w:rPr>
        <w:t>7、文字要求</w:t>
      </w:r>
    </w:p>
    <w:p>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本次询比只接受简体中文文字的响应文件。</w:t>
      </w:r>
    </w:p>
    <w:p>
      <w:pPr>
        <w:pStyle w:val="3"/>
        <w:spacing w:line="360" w:lineRule="auto"/>
        <w:jc w:val="center"/>
        <w:rPr>
          <w:rFonts w:ascii="宋体" w:hAnsi="宋体" w:eastAsia="宋体" w:cs="宋体"/>
          <w:highlight w:val="none"/>
        </w:rPr>
      </w:pPr>
      <w:bookmarkStart w:id="23" w:name="_Toc11570"/>
      <w:bookmarkStart w:id="24" w:name="_Toc19369"/>
      <w:bookmarkStart w:id="25" w:name="_Toc22978"/>
      <w:bookmarkStart w:id="26" w:name="_Toc21596"/>
      <w:bookmarkStart w:id="27" w:name="_Toc433122946"/>
      <w:r>
        <w:rPr>
          <w:rFonts w:hint="eastAsia" w:ascii="宋体" w:hAnsi="宋体" w:eastAsia="宋体" w:cs="宋体"/>
          <w:highlight w:val="none"/>
        </w:rPr>
        <w:t>五、响应文件封装、递交</w:t>
      </w:r>
      <w:bookmarkEnd w:id="23"/>
      <w:bookmarkEnd w:id="24"/>
      <w:bookmarkEnd w:id="25"/>
      <w:bookmarkEnd w:id="26"/>
      <w:bookmarkEnd w:id="27"/>
    </w:p>
    <w:p>
      <w:pPr>
        <w:spacing w:line="360" w:lineRule="auto"/>
        <w:rPr>
          <w:rFonts w:ascii="宋体" w:hAnsi="宋体" w:cs="宋体"/>
          <w:b/>
          <w:sz w:val="28"/>
          <w:szCs w:val="28"/>
          <w:highlight w:val="none"/>
        </w:rPr>
      </w:pPr>
      <w:r>
        <w:rPr>
          <w:rFonts w:hint="eastAsia" w:ascii="宋体" w:hAnsi="宋体" w:cs="宋体"/>
          <w:b/>
          <w:sz w:val="28"/>
          <w:szCs w:val="28"/>
          <w:highlight w:val="none"/>
        </w:rPr>
        <w:t>1、响应文件的封装及标记</w:t>
      </w:r>
    </w:p>
    <w:p>
      <w:pPr>
        <w:pStyle w:val="11"/>
        <w:spacing w:line="360" w:lineRule="auto"/>
        <w:ind w:firstLine="504" w:firstLineChars="200"/>
        <w:jc w:val="left"/>
        <w:rPr>
          <w:rFonts w:hAnsi="宋体" w:cs="宋体"/>
          <w:spacing w:val="6"/>
          <w:sz w:val="24"/>
          <w:szCs w:val="24"/>
          <w:highlight w:val="none"/>
        </w:rPr>
      </w:pPr>
      <w:r>
        <w:rPr>
          <w:rFonts w:hint="eastAsia" w:hAnsi="宋体" w:cs="宋体"/>
          <w:spacing w:val="6"/>
          <w:sz w:val="24"/>
          <w:szCs w:val="24"/>
          <w:highlight w:val="none"/>
        </w:rPr>
        <w:t>（1）供应商</w:t>
      </w:r>
      <w:r>
        <w:rPr>
          <w:rFonts w:hint="eastAsia" w:hAnsi="宋体" w:cs="宋体"/>
          <w:sz w:val="24"/>
          <w:szCs w:val="24"/>
          <w:highlight w:val="none"/>
        </w:rPr>
        <w:t>应将</w:t>
      </w:r>
      <w:r>
        <w:rPr>
          <w:rFonts w:hint="eastAsia" w:hAnsi="宋体" w:cs="宋体"/>
          <w:spacing w:val="6"/>
          <w:sz w:val="24"/>
          <w:szCs w:val="24"/>
          <w:highlight w:val="none"/>
        </w:rPr>
        <w:t>响应文件</w:t>
      </w:r>
      <w:r>
        <w:rPr>
          <w:rFonts w:hint="eastAsia" w:hAnsi="宋体" w:cs="宋体"/>
          <w:sz w:val="24"/>
          <w:szCs w:val="24"/>
          <w:highlight w:val="none"/>
        </w:rPr>
        <w:t>的正本、所有副本、电子版，分别用单独的密封袋分装密封（密封袋不得有破损），在密封袋上标明“正本”、“副本”、“电子版”字样，密封袋应加贴封条，并在密封线处加盖</w:t>
      </w:r>
      <w:r>
        <w:rPr>
          <w:rFonts w:hint="eastAsia" w:hAnsi="宋体" w:cs="宋体"/>
          <w:spacing w:val="6"/>
          <w:sz w:val="24"/>
          <w:szCs w:val="24"/>
          <w:highlight w:val="none"/>
        </w:rPr>
        <w:t>供应商</w:t>
      </w:r>
      <w:r>
        <w:rPr>
          <w:rFonts w:hint="eastAsia" w:hAnsi="宋体" w:cs="宋体"/>
          <w:sz w:val="24"/>
          <w:szCs w:val="24"/>
          <w:highlight w:val="none"/>
        </w:rPr>
        <w:t>公章，密封袋正面要粘贴标识（注明项目编号、项目名称、采购人名称、</w:t>
      </w:r>
      <w:r>
        <w:rPr>
          <w:rFonts w:hint="eastAsia" w:hAnsi="宋体" w:cs="宋体"/>
          <w:spacing w:val="6"/>
          <w:sz w:val="24"/>
          <w:szCs w:val="24"/>
          <w:highlight w:val="none"/>
        </w:rPr>
        <w:t>供应商名称、</w:t>
      </w:r>
      <w:r>
        <w:rPr>
          <w:rFonts w:hint="eastAsia" w:hAnsi="宋体" w:cs="宋体"/>
          <w:b/>
          <w:bCs/>
          <w:color w:val="000000"/>
          <w:spacing w:val="6"/>
          <w:sz w:val="24"/>
          <w:szCs w:val="24"/>
          <w:highlight w:val="none"/>
        </w:rPr>
        <w:t>于**年**月**日**:**</w:t>
      </w:r>
      <w:r>
        <w:rPr>
          <w:rFonts w:hint="eastAsia" w:hAnsi="宋体" w:cs="宋体"/>
          <w:color w:val="000000"/>
          <w:spacing w:val="6"/>
          <w:sz w:val="24"/>
          <w:szCs w:val="24"/>
          <w:highlight w:val="none"/>
        </w:rPr>
        <w:t>之</w:t>
      </w:r>
      <w:r>
        <w:rPr>
          <w:rFonts w:hint="eastAsia" w:hAnsi="宋体" w:cs="宋体"/>
          <w:spacing w:val="6"/>
          <w:sz w:val="24"/>
          <w:szCs w:val="24"/>
          <w:highlight w:val="none"/>
        </w:rPr>
        <w:t>前不得开封</w:t>
      </w:r>
      <w:r>
        <w:rPr>
          <w:rFonts w:hint="eastAsia" w:hAnsi="宋体" w:cs="宋体"/>
          <w:sz w:val="24"/>
          <w:szCs w:val="24"/>
          <w:highlight w:val="none"/>
        </w:rPr>
        <w:t>）。</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（2）如果供应商未按上述要求封装及加写标记，误投或过早启封的响应文件，出现此类情况的响应文件，委托机构将拒绝接收，并退回供应商。委托机构对响应文件的误投和提前启封概不负责。</w:t>
      </w:r>
    </w:p>
    <w:p>
      <w:pPr>
        <w:spacing w:line="360" w:lineRule="auto"/>
        <w:rPr>
          <w:rFonts w:ascii="宋体" w:hAnsi="宋体" w:cs="宋体"/>
          <w:b/>
          <w:sz w:val="28"/>
          <w:szCs w:val="28"/>
          <w:highlight w:val="none"/>
        </w:rPr>
      </w:pPr>
      <w:r>
        <w:rPr>
          <w:rFonts w:hint="eastAsia" w:ascii="宋体" w:hAnsi="宋体" w:cs="宋体"/>
          <w:b/>
          <w:sz w:val="28"/>
          <w:szCs w:val="28"/>
          <w:highlight w:val="none"/>
        </w:rPr>
        <w:t>2、响应文件递交及递交截止时间</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（1）供应商必须在询比采购文件规定的时间和地点，将全部响应文件递交至西宁市城西区唐道637唐府公寓</w:t>
      </w:r>
      <w:r>
        <w:rPr>
          <w:rFonts w:hint="eastAsia" w:ascii="宋体" w:hAnsi="宋体" w:cs="宋体"/>
          <w:spacing w:val="6"/>
          <w:sz w:val="24"/>
          <w:szCs w:val="24"/>
          <w:highlight w:val="none"/>
          <w:lang w:val="en-US" w:eastAsia="zh-CN"/>
        </w:rPr>
        <w:t>13A</w:t>
      </w:r>
      <w:r>
        <w:rPr>
          <w:rFonts w:hint="eastAsia" w:ascii="宋体" w:hAnsi="宋体" w:cs="宋体"/>
          <w:spacing w:val="6"/>
          <w:sz w:val="24"/>
          <w:szCs w:val="24"/>
          <w:highlight w:val="none"/>
        </w:rPr>
        <w:t>-</w:t>
      </w:r>
      <w:r>
        <w:rPr>
          <w:rFonts w:hint="eastAsia" w:ascii="宋体" w:hAnsi="宋体" w:cs="宋体"/>
          <w:spacing w:val="6"/>
          <w:sz w:val="24"/>
          <w:szCs w:val="24"/>
          <w:highlight w:val="none"/>
          <w:lang w:val="en-US" w:eastAsia="zh-CN"/>
        </w:rPr>
        <w:t>11333</w:t>
      </w:r>
      <w:r>
        <w:rPr>
          <w:rFonts w:hint="eastAsia" w:ascii="宋体" w:hAnsi="宋体" w:cs="宋体"/>
          <w:spacing w:val="6"/>
          <w:sz w:val="24"/>
          <w:szCs w:val="24"/>
          <w:highlight w:val="none"/>
        </w:rPr>
        <w:t>室；</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（2）委托机构在询比采购文件规定的响应文件递交截止时间前，只负责响应文件的接收、清点、造册登记工作，并请递交人签字确认，对其有效性不负任何责任；</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（3）委托机构在宣布递交响应文件时间截止之后，拒绝接收任何人送达、递交的响应文件；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（4）响应文件</w:t>
      </w:r>
      <w:r>
        <w:rPr>
          <w:rFonts w:hint="eastAsia" w:ascii="宋体" w:hAnsi="宋体" w:cs="宋体"/>
          <w:sz w:val="24"/>
          <w:szCs w:val="24"/>
          <w:highlight w:val="none"/>
        </w:rPr>
        <w:t>以电报、电话、传真形式递交的，</w:t>
      </w:r>
      <w:r>
        <w:rPr>
          <w:rFonts w:hint="eastAsia" w:ascii="宋体" w:hAnsi="宋体" w:cs="宋体"/>
          <w:spacing w:val="6"/>
          <w:sz w:val="24"/>
          <w:szCs w:val="24"/>
          <w:highlight w:val="none"/>
        </w:rPr>
        <w:t>委托机构</w:t>
      </w:r>
      <w:r>
        <w:rPr>
          <w:rFonts w:hint="eastAsia" w:ascii="宋体" w:hAnsi="宋体" w:cs="宋体"/>
          <w:sz w:val="24"/>
          <w:szCs w:val="24"/>
          <w:highlight w:val="none"/>
        </w:rPr>
        <w:t>概不接受。</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（5）无论供应商成交与否，其响应文件正本恕不退还。</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（6）委托机构因采购人推迟响应文件递交截止时间时，应以书面（或传真）的形式，通知所有供应商；在这种情况下，委托机构和供应商的权利和义务将受到新的截止期的约束。</w:t>
      </w:r>
    </w:p>
    <w:p>
      <w:pPr>
        <w:spacing w:line="360" w:lineRule="auto"/>
        <w:rPr>
          <w:rFonts w:ascii="宋体" w:hAnsi="宋体" w:cs="宋体"/>
          <w:b/>
          <w:sz w:val="28"/>
          <w:szCs w:val="28"/>
          <w:highlight w:val="none"/>
        </w:rPr>
      </w:pPr>
      <w:r>
        <w:rPr>
          <w:rFonts w:hint="eastAsia" w:ascii="宋体" w:hAnsi="宋体" w:cs="宋体"/>
          <w:b/>
          <w:sz w:val="28"/>
          <w:szCs w:val="28"/>
          <w:highlight w:val="none"/>
        </w:rPr>
        <w:t>3、响应文件的修改和撤回</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（1）响应文件递交后，如果供应商提出书面修改和撤回响应文件要求，在递交响应文件截止时间前以书面形式送达委托机构；</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（2）供应商修改响应文件的书面材料，须密封送达委托机构，修改或补充的内容应按询比采购文件要求签署、盖章、密封、标记，并作为响应文件的组成部分；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撤回响应文件应以书面（或传真）的形式通知委托机构。如采取传真形式撤回响应文件，随后必须补充有法人代表或授权代表签署的要求撤回响应文件的正式文件；撤回响应文件的时间以送达委托机构到达日戳为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（4）在响应文件递交截止时间后到询比采购文件规定的询比有效期满之间的这段时间内，供应商不得撤回其响应文件；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（5）供应商在响应文件递交截止时间后，不得对其响应文件做任何修改。</w:t>
      </w:r>
    </w:p>
    <w:p>
      <w:pPr>
        <w:pStyle w:val="3"/>
        <w:spacing w:line="360" w:lineRule="auto"/>
        <w:jc w:val="center"/>
        <w:rPr>
          <w:rFonts w:ascii="宋体" w:hAnsi="宋体" w:eastAsia="宋体" w:cs="宋体"/>
          <w:highlight w:val="none"/>
        </w:rPr>
      </w:pPr>
      <w:bookmarkStart w:id="28" w:name="_Toc433122947"/>
      <w:bookmarkStart w:id="29" w:name="_Toc9358"/>
      <w:bookmarkStart w:id="30" w:name="_Toc32549"/>
      <w:bookmarkStart w:id="31" w:name="_Toc15079"/>
      <w:bookmarkStart w:id="32" w:name="_Toc32545"/>
      <w:r>
        <w:rPr>
          <w:rFonts w:hint="eastAsia" w:ascii="宋体" w:hAnsi="宋体" w:eastAsia="宋体" w:cs="宋体"/>
          <w:highlight w:val="none"/>
        </w:rPr>
        <w:t>六、询比过程、成交</w:t>
      </w:r>
      <w:bookmarkEnd w:id="28"/>
      <w:bookmarkEnd w:id="29"/>
      <w:bookmarkEnd w:id="30"/>
      <w:bookmarkEnd w:id="31"/>
      <w:bookmarkEnd w:id="32"/>
    </w:p>
    <w:p>
      <w:pPr>
        <w:spacing w:line="360" w:lineRule="auto"/>
        <w:rPr>
          <w:rFonts w:ascii="宋体" w:hAnsi="宋体" w:cs="宋体"/>
          <w:b/>
          <w:sz w:val="28"/>
          <w:szCs w:val="28"/>
          <w:highlight w:val="none"/>
        </w:rPr>
      </w:pPr>
      <w:r>
        <w:rPr>
          <w:rFonts w:hint="eastAsia" w:ascii="宋体" w:hAnsi="宋体" w:cs="宋体"/>
          <w:b/>
          <w:sz w:val="28"/>
          <w:szCs w:val="28"/>
          <w:highlight w:val="none"/>
        </w:rPr>
        <w:t>1、询比</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委托机构按询比采购文件规定的时间、地点组织询比；询比大会由委托机构主持，评审小组、采购人代表、监督机构及有关工作人员参加，参加询比的代表应签名报到以证明其出席；供应商派代表参加询比大会；</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（2）为确保询比工作</w:t>
      </w:r>
      <w:r>
        <w:rPr>
          <w:rFonts w:hint="eastAsia" w:ascii="宋体" w:hAnsi="宋体" w:cs="宋体"/>
          <w:sz w:val="24"/>
          <w:szCs w:val="24"/>
          <w:highlight w:val="none"/>
        </w:rPr>
        <w:t>公开、公平、公正和诚实信用</w:t>
      </w:r>
      <w:r>
        <w:rPr>
          <w:rFonts w:hint="eastAsia" w:ascii="宋体" w:hAnsi="宋体" w:cs="宋体"/>
          <w:spacing w:val="6"/>
          <w:sz w:val="24"/>
          <w:szCs w:val="24"/>
          <w:highlight w:val="none"/>
        </w:rPr>
        <w:t>，依法成立评审小组。评审小组由采购人代表及有关专家组成，其中技术、经济等方面的专家不少于评审小组成员总数的三分之二，专家名单由有关人员在专家库中随机抽取，评审小组成员应当履行下列义务和职责：</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A、遵纪守法，客观、公正、廉洁地履行职责；</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B、根据询比采购文件的规定独立进行评审，对个人的评审意见承担法律责任；</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C、参与评审报告的起草；</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D、配合采购人、委托机构答复供应商提出的质疑；</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E、配合监督部门的投诉处理和监督检查工作。</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F、确认或者制定询比采购文件；</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G、从符合相应资格条件的供应商名单中确定不少于3家的供应商参加询比；</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H、审查供应商的响应文件并作出评价；</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I、要求供应商解释或者澄清其响应文件；</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J、从质量和服务均能满足采购文件实质性响应要求的供应商中，按照最后报价由低到高的顺序排出，并编写评审报告；</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K、告知采购人、委托机构在评审过程中发现的供应商的违法违规行为。</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（3）在询比过程中，评审小组可以根据询比采购文件和询比情况实质性变动采购需求中的技术、服务要求以及合同草案条款，但不得变动询比采购文件中的其他内容。实质性变动的内容，须经采购人代表确认。</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对询比采购文件作出的实质性变动是询比采购文件的有效组成部分，评审小组应当及时以书面形式同时通知所有参加询比的供应商。</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应当按照询比采购文件的变动情况和评审小组的要求重新提交响应文件，并由其法定代表人或授权代表签字或者加盖公章。由授权代表签字的，应当附法定代表人授权书。供应商为自然人的，应当由本人签字并附身份证明。</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（4）评审小组所有成员集中与单一供应商分别进行询比。在询比中，询比的任何一方不得透露与询比有关的其他供应商的技术资料、价格和其他信息。</w:t>
      </w:r>
    </w:p>
    <w:p>
      <w:pPr>
        <w:spacing w:line="360" w:lineRule="auto"/>
        <w:rPr>
          <w:rFonts w:ascii="宋体" w:hAnsi="宋体" w:cs="宋体"/>
          <w:b/>
          <w:sz w:val="28"/>
          <w:szCs w:val="28"/>
          <w:highlight w:val="none"/>
        </w:rPr>
      </w:pPr>
      <w:r>
        <w:rPr>
          <w:rFonts w:hint="eastAsia" w:ascii="宋体" w:hAnsi="宋体" w:cs="宋体"/>
          <w:b/>
          <w:sz w:val="28"/>
          <w:szCs w:val="28"/>
          <w:highlight w:val="none"/>
        </w:rPr>
        <w:t>2、响应文件的初审</w:t>
      </w:r>
    </w:p>
    <w:p>
      <w:pPr>
        <w:spacing w:line="360" w:lineRule="auto"/>
        <w:ind w:firstLine="504" w:firstLineChars="200"/>
        <w:rPr>
          <w:rFonts w:ascii="宋体" w:hAnsi="宋体" w:cs="宋体"/>
          <w:b/>
          <w:bCs/>
          <w:sz w:val="28"/>
          <w:szCs w:val="28"/>
          <w:highlight w:val="none"/>
        </w:rPr>
      </w:pPr>
      <w:r>
        <w:rPr>
          <w:rFonts w:hint="eastAsia" w:ascii="宋体" w:hAnsi="宋体" w:cs="宋体"/>
          <w:spacing w:val="6"/>
          <w:sz w:val="24"/>
          <w:szCs w:val="24"/>
          <w:highlight w:val="none"/>
        </w:rPr>
        <w:t>（1）初审内容为响应文件是否符合询比采购文件的要求，对各供应商响应文件中的资格证明、询比保证金等进行审查，以确定供应商是否具备询比资格（包括但不限于以下内容）</w:t>
      </w:r>
    </w:p>
    <w:p>
      <w:pPr>
        <w:spacing w:line="360" w:lineRule="auto"/>
        <w:ind w:firstLine="562" w:firstLineChars="200"/>
        <w:jc w:val="center"/>
        <w:rPr>
          <w:rFonts w:ascii="宋体" w:hAnsi="宋体" w:cs="宋体"/>
          <w:b/>
          <w:bCs/>
          <w:sz w:val="28"/>
          <w:szCs w:val="28"/>
          <w:highlight w:val="none"/>
        </w:rPr>
      </w:pPr>
      <w:r>
        <w:rPr>
          <w:rFonts w:hint="eastAsia" w:ascii="宋体" w:hAnsi="宋体" w:cs="宋体"/>
          <w:b/>
          <w:bCs/>
          <w:sz w:val="28"/>
          <w:szCs w:val="28"/>
          <w:highlight w:val="none"/>
        </w:rPr>
        <w:t>资格审查表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2"/>
        <w:gridCol w:w="2130"/>
        <w:gridCol w:w="506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264"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项目</w:t>
            </w:r>
          </w:p>
        </w:tc>
        <w:tc>
          <w:tcPr>
            <w:tcW w:w="3009"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合格条件</w:t>
            </w:r>
          </w:p>
        </w:tc>
        <w:tc>
          <w:tcPr>
            <w:tcW w:w="356"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响应文件签字、盖章情况</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满足询比采购文件的要求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法定代表人授权书</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满足询比采购文件的要求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营业执照副本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税务登记证副本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组织机构代码证副本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财务状况、缴纳税收和社会保障证明</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lang w:val="zh-CN"/>
              </w:rPr>
              <w:t>详见询比文件第五部分附件</w:t>
            </w:r>
            <w:r>
              <w:rPr>
                <w:rFonts w:hint="eastAsia" w:ascii="宋体" w:hAnsi="宋体" w:cs="宋体"/>
                <w:sz w:val="24"/>
                <w:szCs w:val="24"/>
                <w:highlight w:val="none"/>
              </w:rPr>
              <w:t>9</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1264" w:type="pct"/>
            <w:noWrap/>
            <w:vAlign w:val="center"/>
          </w:tcPr>
          <w:p>
            <w:pPr>
              <w:tabs>
                <w:tab w:val="left" w:pos="480"/>
              </w:tabs>
              <w:spacing w:line="240" w:lineRule="auto"/>
              <w:ind w:firstLine="480" w:firstLineChars="200"/>
              <w:rPr>
                <w:rFonts w:ascii="宋体" w:hAnsi="宋体" w:cs="宋体"/>
                <w:sz w:val="24"/>
                <w:szCs w:val="24"/>
                <w:highlight w:val="none"/>
                <w:lang w:val="zh-CN"/>
              </w:rPr>
            </w:pPr>
          </w:p>
          <w:p>
            <w:pPr>
              <w:tabs>
                <w:tab w:val="left" w:pos="480"/>
              </w:tabs>
              <w:spacing w:line="240" w:lineRule="auto"/>
              <w:jc w:val="left"/>
              <w:rPr>
                <w:rFonts w:ascii="宋体" w:hAnsi="宋体" w:cs="宋体"/>
                <w:kern w:val="0"/>
                <w:sz w:val="24"/>
                <w:szCs w:val="24"/>
                <w:highlight w:val="none"/>
              </w:rPr>
            </w:pPr>
            <w:r>
              <w:rPr>
                <w:rFonts w:hint="eastAsia" w:ascii="宋体" w:hAnsi="宋体" w:cs="宋体"/>
                <w:kern w:val="0"/>
                <w:sz w:val="24"/>
                <w:szCs w:val="24"/>
                <w:highlight w:val="none"/>
              </w:rPr>
              <w:t>信誉</w:t>
            </w:r>
          </w:p>
        </w:tc>
        <w:tc>
          <w:tcPr>
            <w:tcW w:w="3009" w:type="pct"/>
            <w:noWrap/>
            <w:vAlign w:val="center"/>
          </w:tcPr>
          <w:p>
            <w:pPr>
              <w:tabs>
                <w:tab w:val="left" w:pos="480"/>
              </w:tabs>
              <w:spacing w:line="240" w:lineRule="auto"/>
              <w:jc w:val="left"/>
              <w:rPr>
                <w:rFonts w:ascii="宋体" w:hAnsi="宋体" w:cs="宋体"/>
                <w:kern w:val="0"/>
                <w:sz w:val="24"/>
                <w:szCs w:val="24"/>
                <w:highlight w:val="none"/>
              </w:rPr>
            </w:pPr>
            <w:r>
              <w:rPr>
                <w:rFonts w:hint="eastAsia" w:ascii="宋体" w:hAnsi="宋体" w:cs="宋体"/>
                <w:sz w:val="24"/>
                <w:szCs w:val="24"/>
                <w:highlight w:val="none"/>
              </w:rPr>
              <w:t>经信用中国（www.creditchina.gov.cn）查询截图；（</w:t>
            </w:r>
            <w:r>
              <w:rPr>
                <w:rFonts w:hint="eastAsia" w:ascii="宋体" w:hAnsi="宋体" w:cs="宋体"/>
                <w:sz w:val="24"/>
                <w:szCs w:val="24"/>
                <w:highlight w:val="none"/>
                <w:lang w:val="zh-CN"/>
              </w:rPr>
              <w:t>时间为询比截止时间前</w:t>
            </w:r>
            <w:r>
              <w:rPr>
                <w:rFonts w:hint="eastAsia" w:ascii="宋体" w:hAnsi="宋体" w:cs="宋体"/>
                <w:sz w:val="24"/>
                <w:szCs w:val="24"/>
                <w:highlight w:val="none"/>
              </w:rPr>
              <w:t>20</w:t>
            </w:r>
            <w:r>
              <w:rPr>
                <w:rFonts w:hint="eastAsia" w:ascii="宋体" w:hAnsi="宋体" w:cs="宋体"/>
                <w:sz w:val="24"/>
                <w:szCs w:val="24"/>
                <w:highlight w:val="none"/>
                <w:lang w:val="zh-CN"/>
              </w:rPr>
              <w:t>天内</w:t>
            </w:r>
            <w:r>
              <w:rPr>
                <w:rFonts w:hint="eastAsia" w:ascii="宋体" w:hAnsi="宋体" w:cs="宋体"/>
                <w:sz w:val="24"/>
                <w:szCs w:val="24"/>
                <w:highlight w:val="none"/>
              </w:rPr>
              <w:t>）</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1264" w:type="pct"/>
            <w:noWrap/>
            <w:vAlign w:val="center"/>
          </w:tcPr>
          <w:p>
            <w:pPr>
              <w:tabs>
                <w:tab w:val="left" w:pos="480"/>
              </w:tabs>
              <w:spacing w:line="240" w:lineRule="auto"/>
              <w:jc w:val="left"/>
              <w:rPr>
                <w:rFonts w:ascii="宋体" w:hAnsi="宋体" w:cs="宋体"/>
                <w:kern w:val="0"/>
                <w:sz w:val="24"/>
                <w:szCs w:val="24"/>
                <w:highlight w:val="none"/>
              </w:rPr>
            </w:pPr>
            <w:r>
              <w:rPr>
                <w:rFonts w:hint="eastAsia" w:ascii="宋体" w:hAnsi="宋体" w:cs="宋体"/>
                <w:kern w:val="0"/>
                <w:sz w:val="24"/>
                <w:szCs w:val="24"/>
                <w:highlight w:val="none"/>
              </w:rPr>
              <w:t>联合体</w:t>
            </w:r>
          </w:p>
        </w:tc>
        <w:tc>
          <w:tcPr>
            <w:tcW w:w="3009" w:type="pct"/>
            <w:noWrap/>
            <w:vAlign w:val="center"/>
          </w:tcPr>
          <w:p>
            <w:pPr>
              <w:tabs>
                <w:tab w:val="left" w:pos="480"/>
              </w:tabs>
              <w:spacing w:line="240" w:lineRule="auto"/>
              <w:rPr>
                <w:rFonts w:ascii="宋体" w:hAnsi="宋体" w:cs="宋体"/>
                <w:sz w:val="24"/>
                <w:szCs w:val="24"/>
                <w:highlight w:val="none"/>
              </w:rPr>
            </w:pPr>
            <w:r>
              <w:rPr>
                <w:rFonts w:hint="eastAsia" w:ascii="宋体" w:hAnsi="宋体" w:cs="宋体"/>
                <w:sz w:val="24"/>
                <w:szCs w:val="24"/>
                <w:highlight w:val="none"/>
                <w:lang w:val="zh-CN"/>
              </w:rPr>
              <w:t>本项目不接受投标人以联合体方式进行投标；</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其他要求</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是否满足询比采购文件的其他要求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000" w:type="pct"/>
            <w:gridSpan w:val="4"/>
            <w:noWrap/>
            <w:vAlign w:val="center"/>
          </w:tcPr>
          <w:p>
            <w:pPr>
              <w:tabs>
                <w:tab w:val="left" w:pos="480"/>
              </w:tabs>
              <w:spacing w:line="240" w:lineRule="auto"/>
              <w:rPr>
                <w:rFonts w:ascii="宋体" w:hAnsi="宋体" w:cs="宋体"/>
                <w:sz w:val="24"/>
                <w:szCs w:val="24"/>
                <w:highlight w:val="none"/>
              </w:rPr>
            </w:pPr>
            <w:r>
              <w:rPr>
                <w:rFonts w:hint="eastAsia" w:ascii="宋体" w:hAnsi="宋体" w:cs="宋体"/>
                <w:b/>
                <w:bCs/>
                <w:sz w:val="24"/>
                <w:szCs w:val="24"/>
                <w:highlight w:val="none"/>
              </w:rPr>
              <w:t>结论填写“合格”或“不合格”，结论均为“合格”才能通过资格审查，如结论中有一项为“不合格”，则不能通过资格审查。</w:t>
            </w:r>
          </w:p>
        </w:tc>
      </w:tr>
    </w:tbl>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（2）供应商及响应文件资格审查，出现下列情况之一者（但不限于），按无效文件处理：</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A、供应商名称与购买询比采购文件时登记的供应商名称不符的；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B、</w:t>
      </w:r>
      <w:r>
        <w:rPr>
          <w:rFonts w:hint="eastAsia" w:ascii="宋体" w:hAnsi="宋体" w:cs="宋体"/>
          <w:spacing w:val="6"/>
          <w:sz w:val="24"/>
          <w:szCs w:val="24"/>
          <w:highlight w:val="none"/>
        </w:rPr>
        <w:t>资格审查</w:t>
      </w:r>
      <w:r>
        <w:rPr>
          <w:rFonts w:hint="eastAsia" w:ascii="宋体" w:hAnsi="宋体" w:cs="宋体"/>
          <w:sz w:val="24"/>
          <w:szCs w:val="24"/>
          <w:highlight w:val="none"/>
        </w:rPr>
        <w:t>不符合要求的；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C、供应商未按照询比采购文件格式及内容要求填写的；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D、供应商针对同一项目递交两份或多份内容不同的响应文件，未书面声明哪一份是有效的或出现选择性报价的；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E、提供虚假证明（包括第三方提供的虚假证明），开具虚假资质，出现虚假应答的，除按无效文件处理外，还将按照有关规定进行处罚；</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F、响应文件在商务响应方面附加了采购人难以接受的条件和条款的；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G、在</w:t>
      </w:r>
      <w:r>
        <w:rPr>
          <w:rFonts w:hint="eastAsia" w:ascii="宋体" w:hAnsi="宋体" w:cs="宋体"/>
          <w:sz w:val="24"/>
          <w:szCs w:val="24"/>
          <w:highlight w:val="none"/>
          <w:lang w:eastAsia="zh-CN"/>
        </w:rPr>
        <w:t>招标</w:t>
      </w:r>
      <w:r>
        <w:rPr>
          <w:rFonts w:hint="eastAsia" w:ascii="宋体" w:hAnsi="宋体" w:cs="宋体"/>
          <w:sz w:val="24"/>
          <w:szCs w:val="24"/>
          <w:highlight w:val="none"/>
        </w:rPr>
        <w:t>采购或其它重大项目履约过程中有不良记录，不能按期履约的；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H、询比报价与市场价偏离较大，低于成本，形成不正当竞争的；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I、询比报价子目出现漏项或报价数量与要求不符的。</w:t>
      </w:r>
    </w:p>
    <w:p>
      <w:pPr>
        <w:spacing w:line="360" w:lineRule="auto"/>
        <w:rPr>
          <w:rFonts w:ascii="宋体" w:hAnsi="宋体" w:cs="宋体"/>
          <w:b/>
          <w:sz w:val="28"/>
          <w:szCs w:val="28"/>
          <w:highlight w:val="none"/>
        </w:rPr>
      </w:pPr>
      <w:r>
        <w:rPr>
          <w:rFonts w:hint="eastAsia" w:ascii="宋体" w:hAnsi="宋体" w:cs="宋体"/>
          <w:b/>
          <w:sz w:val="28"/>
          <w:szCs w:val="28"/>
          <w:highlight w:val="none"/>
        </w:rPr>
        <w:t>3、澄清</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（1）评审小组有权就响应文件中含混之处向上述步骤评审合格的供应商提出询问或澄清要求；供应商将有关询标澄清、补正、说明的内容应以书面形式提交；</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询比采购文件、响应文件作为询比的依据，澄清、补正、说明的内容只作为询比参考。询比澄清时供应商只作说明和解释，不得借此对询比报价、交货期、主要技术指标等实质性内容做任何修改；如澄清、补正、说明的内容与询比响应文件内容有重大相悖或矛盾，将被认定为无效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（3）供应商对响应文件的澄清不得改变询比价格及实质内容。</w:t>
      </w:r>
    </w:p>
    <w:p>
      <w:pPr>
        <w:spacing w:line="360" w:lineRule="auto"/>
        <w:rPr>
          <w:rFonts w:ascii="宋体" w:hAnsi="宋体" w:cs="宋体"/>
          <w:b/>
          <w:bCs/>
          <w:spacing w:val="6"/>
          <w:sz w:val="28"/>
          <w:szCs w:val="28"/>
          <w:highlight w:val="none"/>
        </w:rPr>
      </w:pPr>
      <w:r>
        <w:rPr>
          <w:rFonts w:hint="eastAsia" w:ascii="宋体" w:hAnsi="宋体" w:cs="宋体"/>
          <w:b/>
          <w:bCs/>
          <w:spacing w:val="6"/>
          <w:sz w:val="28"/>
          <w:szCs w:val="28"/>
          <w:highlight w:val="none"/>
        </w:rPr>
        <w:t>4、成交</w:t>
      </w:r>
    </w:p>
    <w:p>
      <w:pPr>
        <w:spacing w:line="360" w:lineRule="auto"/>
        <w:ind w:firstLine="504" w:firstLineChars="200"/>
        <w:rPr>
          <w:rFonts w:ascii="宋体" w:hAnsi="宋体" w:cs="宋体"/>
          <w:spacing w:val="6"/>
          <w:sz w:val="24"/>
          <w:szCs w:val="24"/>
          <w:highlight w:val="none"/>
        </w:rPr>
      </w:pPr>
      <w:bookmarkStart w:id="33" w:name="_Toc27239"/>
      <w:bookmarkStart w:id="34" w:name="_Toc29449"/>
      <w:bookmarkStart w:id="35" w:name="_Toc21818"/>
      <w:bookmarkStart w:id="36" w:name="_Toc433122948"/>
      <w:bookmarkStart w:id="37" w:name="_Toc21508"/>
      <w:r>
        <w:rPr>
          <w:rFonts w:hint="eastAsia" w:ascii="宋体" w:hAnsi="宋体" w:cs="宋体"/>
          <w:spacing w:val="6"/>
          <w:sz w:val="24"/>
          <w:szCs w:val="24"/>
          <w:highlight w:val="none"/>
        </w:rPr>
        <w:t>（1）依照《中华人民共和国政府采购法》、《中华人民共和国政府采购法实施条例》的规定，结合该项目的特点制定本评审办法。本次评审采用综合评分法。</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本次综合评分的主要因素是：询比报价、综合实力、技术、服务水平等。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（3）根据《政府采购促进中小企业发展暂行办法》，属小型、微型企业制造的货物（产品），供应商须提供该制造（生产）企业出具的《小型、微型企业声明函》（详见附件1</w:t>
      </w:r>
      <w:r>
        <w:rPr>
          <w:rFonts w:hint="eastAsia" w:ascii="宋体" w:hAnsi="宋体" w:cs="宋体"/>
          <w:spacing w:val="6"/>
          <w:sz w:val="24"/>
          <w:szCs w:val="24"/>
          <w:highlight w:val="none"/>
          <w:lang w:val="en-US" w:eastAsia="zh-CN"/>
        </w:rPr>
        <w:t>7</w:t>
      </w:r>
      <w:r>
        <w:rPr>
          <w:rFonts w:hint="eastAsia" w:ascii="宋体" w:hAnsi="宋体" w:cs="宋体"/>
          <w:spacing w:val="6"/>
          <w:sz w:val="24"/>
          <w:szCs w:val="24"/>
          <w:highlight w:val="none"/>
        </w:rPr>
        <w:t>），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5）比较与评价：评审小组将按询比采购文件中规定的评审办法和标准，对合格的响应文件进行综合比较与评价。即在最大限度地满足询比采购文件实质性要求的前提下，按照询比采购文件中规定的各项因素进行综合评审，以评审总得分由高到低排序推荐预成交候选人。若得分相同时，按最后询比报价由低到高顺序排列；得分相同且最后询比报价相同的，按服务能力与方案得分由高到低顺序排列。</w:t>
      </w:r>
    </w:p>
    <w:tbl>
      <w:tblPr>
        <w:tblStyle w:val="20"/>
        <w:tblW w:w="45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4"/>
        <w:gridCol w:w="1287"/>
        <w:gridCol w:w="5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评审项目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内容</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20"/>
              <w:jc w:val="center"/>
              <w:rPr>
                <w:rFonts w:ascii="宋体" w:hAnsi="宋体"/>
                <w:sz w:val="24"/>
                <w:szCs w:val="24"/>
                <w:highlight w:val="none"/>
              </w:rPr>
            </w:pPr>
            <w:r>
              <w:rPr>
                <w:rFonts w:hint="eastAsia" w:ascii="宋体" w:hAnsi="宋体"/>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报价</w:t>
            </w:r>
            <w:r>
              <w:rPr>
                <w:rFonts w:hint="eastAsia" w:ascii="宋体" w:hAnsi="宋体"/>
                <w:sz w:val="24"/>
                <w:szCs w:val="24"/>
                <w:highlight w:val="none"/>
                <w:lang w:eastAsia="zh-CN"/>
              </w:rPr>
              <w:t>（</w:t>
            </w:r>
            <w:r>
              <w:rPr>
                <w:rFonts w:hint="eastAsia" w:ascii="宋体" w:hAnsi="宋体"/>
                <w:sz w:val="24"/>
                <w:szCs w:val="24"/>
                <w:highlight w:val="none"/>
                <w:lang w:val="en-US" w:eastAsia="zh-CN"/>
              </w:rPr>
              <w:t>30</w:t>
            </w:r>
            <w:r>
              <w:rPr>
                <w:rFonts w:hint="eastAsia" w:ascii="宋体" w:hAnsi="宋体"/>
                <w:sz w:val="24"/>
                <w:szCs w:val="24"/>
                <w:highlight w:val="none"/>
              </w:rPr>
              <w:t>分</w:t>
            </w:r>
            <w:r>
              <w:rPr>
                <w:rFonts w:hint="eastAsia" w:ascii="宋体" w:hAnsi="宋体"/>
                <w:sz w:val="24"/>
                <w:szCs w:val="24"/>
                <w:highlight w:val="none"/>
                <w:lang w:eastAsia="zh-CN"/>
              </w:rPr>
              <w:t>）</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报价分</w:t>
            </w:r>
          </w:p>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30</w:t>
            </w:r>
            <w:r>
              <w:rPr>
                <w:rFonts w:hint="eastAsia" w:ascii="宋体" w:hAnsi="宋体"/>
                <w:sz w:val="24"/>
                <w:szCs w:val="24"/>
                <w:highlight w:val="none"/>
              </w:rPr>
              <w:t>分）</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基准值=满足</w:t>
            </w:r>
            <w:r>
              <w:rPr>
                <w:rFonts w:hint="eastAsia" w:ascii="宋体" w:hAnsi="宋体"/>
                <w:sz w:val="24"/>
                <w:szCs w:val="24"/>
                <w:highlight w:val="none"/>
                <w:lang w:eastAsia="zh-CN"/>
              </w:rPr>
              <w:t>询比</w:t>
            </w:r>
            <w:r>
              <w:rPr>
                <w:rFonts w:hint="eastAsia" w:ascii="宋体" w:hAnsi="宋体"/>
                <w:sz w:val="24"/>
                <w:szCs w:val="24"/>
                <w:highlight w:val="none"/>
              </w:rPr>
              <w:t>文件要求且</w:t>
            </w:r>
            <w:r>
              <w:rPr>
                <w:rFonts w:hint="eastAsia" w:ascii="宋体" w:hAnsi="宋体"/>
                <w:sz w:val="24"/>
                <w:szCs w:val="24"/>
                <w:highlight w:val="none"/>
                <w:lang w:eastAsia="zh-CN"/>
              </w:rPr>
              <w:t>询比</w:t>
            </w:r>
            <w:r>
              <w:rPr>
                <w:rFonts w:hint="eastAsia" w:ascii="宋体" w:hAnsi="宋体"/>
                <w:sz w:val="24"/>
                <w:szCs w:val="24"/>
                <w:highlight w:val="none"/>
              </w:rPr>
              <w:t>报价最低的供应商的价格为</w:t>
            </w:r>
            <w:r>
              <w:rPr>
                <w:rFonts w:hint="eastAsia" w:ascii="宋体" w:hAnsi="宋体"/>
                <w:sz w:val="24"/>
                <w:szCs w:val="24"/>
                <w:highlight w:val="none"/>
                <w:lang w:eastAsia="zh-CN"/>
              </w:rPr>
              <w:t>询比</w:t>
            </w:r>
            <w:r>
              <w:rPr>
                <w:rFonts w:hint="eastAsia" w:ascii="宋体" w:hAnsi="宋体"/>
                <w:sz w:val="24"/>
                <w:szCs w:val="24"/>
                <w:highlight w:val="none"/>
              </w:rPr>
              <w:t>基准价。</w:t>
            </w:r>
          </w:p>
          <w:p>
            <w:pPr>
              <w:spacing w:line="240" w:lineRule="auto"/>
              <w:ind w:firstLine="0" w:firstLineChars="0"/>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报价得分=（</w:t>
            </w:r>
            <w:r>
              <w:rPr>
                <w:rFonts w:hint="eastAsia" w:ascii="宋体" w:hAnsi="宋体"/>
                <w:sz w:val="24"/>
                <w:szCs w:val="24"/>
                <w:highlight w:val="none"/>
                <w:lang w:eastAsia="zh-CN"/>
              </w:rPr>
              <w:t>询比</w:t>
            </w:r>
            <w:r>
              <w:rPr>
                <w:rFonts w:hint="eastAsia" w:ascii="宋体" w:hAnsi="宋体"/>
                <w:sz w:val="24"/>
                <w:szCs w:val="24"/>
                <w:highlight w:val="none"/>
              </w:rPr>
              <w:t>基准价/</w:t>
            </w:r>
            <w:r>
              <w:rPr>
                <w:rFonts w:hint="eastAsia" w:ascii="宋体" w:hAnsi="宋体"/>
                <w:sz w:val="24"/>
                <w:szCs w:val="24"/>
                <w:highlight w:val="none"/>
                <w:lang w:eastAsia="zh-CN"/>
              </w:rPr>
              <w:t>询比</w:t>
            </w:r>
            <w:r>
              <w:rPr>
                <w:rFonts w:hint="eastAsia" w:ascii="宋体" w:hAnsi="宋体"/>
                <w:sz w:val="24"/>
                <w:szCs w:val="24"/>
                <w:highlight w:val="none"/>
              </w:rPr>
              <w:t>报价）×价格权值（</w:t>
            </w:r>
            <w:r>
              <w:rPr>
                <w:rFonts w:hint="eastAsia" w:ascii="宋体" w:hAnsi="宋体"/>
                <w:sz w:val="24"/>
                <w:szCs w:val="24"/>
                <w:highlight w:val="none"/>
                <w:lang w:val="en-US" w:eastAsia="zh-CN"/>
              </w:rPr>
              <w:t>30</w:t>
            </w:r>
            <w:r>
              <w:rPr>
                <w:rFonts w:hint="eastAsia" w:ascii="宋体" w:hAnsi="宋体"/>
                <w:sz w:val="24"/>
                <w:szCs w:val="24"/>
                <w:highlight w:val="none"/>
              </w:rPr>
              <w:t>%）×100（四舍五入后保留小数点后两位）。</w:t>
            </w:r>
          </w:p>
          <w:p>
            <w:pPr>
              <w:spacing w:line="240" w:lineRule="auto"/>
              <w:ind w:firstLine="0" w:firstLineChars="0"/>
              <w:rPr>
                <w:rFonts w:ascii="宋体" w:hAnsi="宋体"/>
                <w:sz w:val="24"/>
                <w:szCs w:val="24"/>
                <w:highlight w:val="none"/>
              </w:rPr>
            </w:pPr>
            <w:r>
              <w:rPr>
                <w:rFonts w:hint="eastAsia" w:ascii="宋体" w:hAnsi="宋体"/>
                <w:sz w:val="24"/>
                <w:szCs w:val="24"/>
                <w:highlight w:val="none"/>
              </w:rPr>
              <w:t>注：根据《政府采购促进中小企业发展暂行办法》、《关于促进残疾人就业政府采购政策的通知》的相关规定，对残疾人福利性单位、监狱企业、小型和微型企业制造（生产）产品的价格给予</w:t>
            </w:r>
            <w:r>
              <w:rPr>
                <w:rFonts w:hint="eastAsia" w:ascii="宋体" w:hAnsi="宋体"/>
                <w:sz w:val="24"/>
                <w:szCs w:val="24"/>
                <w:highlight w:val="none"/>
                <w:lang w:val="en-US" w:eastAsia="zh-CN"/>
              </w:rPr>
              <w:t>10</w:t>
            </w:r>
            <w:r>
              <w:rPr>
                <w:rFonts w:hint="eastAsia" w:ascii="宋体" w:hAnsi="宋体"/>
                <w:sz w:val="24"/>
                <w:szCs w:val="24"/>
                <w:highlight w:val="none"/>
              </w:rPr>
              <w:t>%的扣除，用扣除后的价格参与评标。</w:t>
            </w:r>
          </w:p>
          <w:p>
            <w:pPr>
              <w:spacing w:line="240" w:lineRule="auto"/>
              <w:ind w:firstLine="0" w:firstLineChars="0"/>
              <w:rPr>
                <w:rFonts w:ascii="宋体" w:hAnsi="宋体"/>
                <w:sz w:val="24"/>
                <w:szCs w:val="24"/>
                <w:highlight w:val="none"/>
              </w:rPr>
            </w:pPr>
            <w:r>
              <w:rPr>
                <w:rFonts w:hint="eastAsia" w:ascii="宋体" w:hAnsi="宋体"/>
                <w:sz w:val="24"/>
                <w:szCs w:val="24"/>
                <w:highlight w:val="none"/>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商务评价</w:t>
            </w:r>
            <w:r>
              <w:rPr>
                <w:rFonts w:hint="eastAsia" w:ascii="宋体" w:hAnsi="宋体"/>
                <w:sz w:val="24"/>
                <w:szCs w:val="24"/>
                <w:highlight w:val="none"/>
                <w:lang w:val="en-US" w:eastAsia="zh-CN"/>
              </w:rPr>
              <w:t>（15</w:t>
            </w:r>
            <w:r>
              <w:rPr>
                <w:rFonts w:hint="eastAsia" w:ascii="宋体" w:hAnsi="宋体"/>
                <w:sz w:val="24"/>
                <w:szCs w:val="24"/>
                <w:highlight w:val="none"/>
              </w:rPr>
              <w:t>分</w:t>
            </w:r>
            <w:r>
              <w:rPr>
                <w:rFonts w:hint="eastAsia" w:ascii="宋体" w:hAnsi="宋体"/>
                <w:sz w:val="24"/>
                <w:szCs w:val="24"/>
                <w:highlight w:val="none"/>
                <w:lang w:val="en-US" w:eastAsia="zh-CN"/>
              </w:rPr>
              <w:t>）</w:t>
            </w:r>
          </w:p>
        </w:tc>
        <w:tc>
          <w:tcPr>
            <w:tcW w:w="821" w:type="pct"/>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业绩情况（</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3493" w:type="pct"/>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rPr>
                <w:sz w:val="24"/>
                <w:szCs w:val="24"/>
                <w:highlight w:val="none"/>
              </w:rPr>
            </w:pPr>
            <w:r>
              <w:rPr>
                <w:rFonts w:hint="eastAsia" w:ascii="宋体" w:hAnsi="宋体"/>
                <w:sz w:val="24"/>
                <w:szCs w:val="24"/>
                <w:highlight w:val="none"/>
              </w:rPr>
              <w:t>提供自20</w:t>
            </w:r>
            <w:r>
              <w:rPr>
                <w:rFonts w:hint="eastAsia" w:ascii="宋体" w:hAnsi="宋体"/>
                <w:sz w:val="24"/>
                <w:szCs w:val="24"/>
                <w:highlight w:val="none"/>
                <w:lang w:val="en-US" w:eastAsia="zh-CN"/>
              </w:rPr>
              <w:t>20</w:t>
            </w:r>
            <w:r>
              <w:rPr>
                <w:rFonts w:hint="eastAsia" w:ascii="宋体" w:hAnsi="宋体"/>
                <w:sz w:val="24"/>
                <w:szCs w:val="24"/>
                <w:highlight w:val="none"/>
              </w:rPr>
              <w:t>年1月1日以来的类似项目业绩（需提供包含合同首页、标的及金额所在页、签字盖章页的合同复印件的相关证明材料）</w:t>
            </w:r>
            <w:r>
              <w:rPr>
                <w:rFonts w:hint="eastAsia" w:ascii="宋体" w:hAnsi="宋体"/>
                <w:sz w:val="24"/>
                <w:szCs w:val="24"/>
                <w:highlight w:val="none"/>
                <w:lang w:eastAsia="zh-CN"/>
              </w:rPr>
              <w:t>，</w:t>
            </w:r>
            <w:r>
              <w:rPr>
                <w:rFonts w:hint="eastAsia" w:ascii="宋体" w:hAnsi="宋体"/>
                <w:sz w:val="24"/>
                <w:szCs w:val="24"/>
                <w:highlight w:val="none"/>
              </w:rPr>
              <w:t>每</w:t>
            </w:r>
            <w:r>
              <w:rPr>
                <w:rFonts w:hint="eastAsia" w:ascii="宋体" w:hAnsi="宋体"/>
                <w:sz w:val="24"/>
                <w:szCs w:val="24"/>
                <w:highlight w:val="none"/>
                <w:lang w:eastAsia="zh-CN"/>
              </w:rPr>
              <w:t>提供一份</w:t>
            </w:r>
            <w:r>
              <w:rPr>
                <w:rFonts w:hint="eastAsia" w:ascii="宋体" w:hAnsi="宋体"/>
                <w:sz w:val="24"/>
                <w:szCs w:val="24"/>
                <w:highlight w:val="none"/>
              </w:rPr>
              <w:t>得</w:t>
            </w:r>
            <w:r>
              <w:rPr>
                <w:rFonts w:hint="eastAsia" w:ascii="宋体" w:hAnsi="宋体"/>
                <w:sz w:val="24"/>
                <w:szCs w:val="24"/>
                <w:highlight w:val="none"/>
                <w:lang w:val="en-US" w:eastAsia="zh-CN"/>
              </w:rPr>
              <w:t>3</w:t>
            </w:r>
            <w:r>
              <w:rPr>
                <w:rFonts w:hint="eastAsia" w:ascii="宋体" w:hAnsi="宋体"/>
                <w:sz w:val="24"/>
                <w:szCs w:val="24"/>
                <w:highlight w:val="none"/>
              </w:rPr>
              <w:t>分，</w:t>
            </w:r>
            <w:r>
              <w:rPr>
                <w:rFonts w:hint="eastAsia" w:ascii="宋体" w:hAnsi="宋体"/>
                <w:sz w:val="24"/>
                <w:szCs w:val="24"/>
                <w:highlight w:val="none"/>
                <w:lang w:val="en-US" w:eastAsia="zh-CN"/>
              </w:rPr>
              <w:t>本项</w:t>
            </w:r>
            <w:r>
              <w:rPr>
                <w:rFonts w:hint="eastAsia" w:ascii="宋体" w:hAnsi="宋体"/>
                <w:sz w:val="24"/>
                <w:szCs w:val="24"/>
                <w:highlight w:val="none"/>
              </w:rPr>
              <w:t>最</w:t>
            </w:r>
            <w:r>
              <w:rPr>
                <w:rFonts w:hint="eastAsia" w:ascii="宋体" w:hAnsi="宋体"/>
                <w:sz w:val="24"/>
                <w:szCs w:val="24"/>
                <w:highlight w:val="none"/>
                <w:lang w:eastAsia="zh-CN"/>
              </w:rPr>
              <w:t>高</w:t>
            </w:r>
            <w:r>
              <w:rPr>
                <w:rFonts w:hint="eastAsia" w:ascii="宋体" w:hAnsi="宋体"/>
                <w:sz w:val="24"/>
                <w:szCs w:val="24"/>
                <w:highlight w:val="none"/>
              </w:rPr>
              <w:t>得</w:t>
            </w:r>
            <w:r>
              <w:rPr>
                <w:rFonts w:hint="eastAsia" w:ascii="宋体" w:hAnsi="宋体"/>
                <w:sz w:val="24"/>
                <w:szCs w:val="24"/>
                <w:highlight w:val="none"/>
                <w:lang w:val="en-US" w:eastAsia="zh-CN"/>
              </w:rPr>
              <w:t>15</w:t>
            </w:r>
            <w:r>
              <w:rPr>
                <w:rFonts w:hint="eastAsia" w:ascii="宋体" w:hAnsi="宋体"/>
                <w:sz w:val="24"/>
                <w:szCs w:val="24"/>
                <w:highlight w:val="none"/>
              </w:rPr>
              <w:t>分。（复印件加盖</w:t>
            </w:r>
            <w:r>
              <w:rPr>
                <w:rFonts w:hint="eastAsia" w:ascii="宋体" w:hAnsi="宋体"/>
                <w:sz w:val="24"/>
                <w:szCs w:val="24"/>
                <w:highlight w:val="none"/>
                <w:lang w:eastAsia="zh-CN"/>
              </w:rPr>
              <w:t>供应商</w:t>
            </w:r>
            <w:r>
              <w:rPr>
                <w:rFonts w:hint="eastAsia" w:ascii="宋体" w:hAnsi="宋体"/>
                <w:sz w:val="24"/>
                <w:szCs w:val="24"/>
                <w:highlight w:val="none"/>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restart"/>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r>
              <w:rPr>
                <w:rFonts w:hint="eastAsia" w:ascii="宋体" w:hAnsi="宋体"/>
                <w:sz w:val="24"/>
                <w:szCs w:val="24"/>
                <w:highlight w:val="none"/>
                <w:lang w:val="en-US" w:eastAsia="zh-CN"/>
              </w:rPr>
              <w:t>技术部分（55分）</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r>
              <w:rPr>
                <w:rFonts w:hint="eastAsia" w:ascii="宋体" w:hAnsi="宋体"/>
                <w:sz w:val="24"/>
                <w:szCs w:val="24"/>
                <w:highlight w:val="none"/>
                <w:lang w:val="zh-CN"/>
              </w:rPr>
              <w:t>项目服务方案（</w:t>
            </w:r>
            <w:r>
              <w:rPr>
                <w:rFonts w:hint="eastAsia" w:ascii="宋体" w:hAnsi="宋体"/>
                <w:sz w:val="24"/>
                <w:szCs w:val="24"/>
                <w:highlight w:val="none"/>
                <w:lang w:val="en-US" w:eastAsia="zh-CN"/>
              </w:rPr>
              <w:t>18</w:t>
            </w:r>
            <w:r>
              <w:rPr>
                <w:rFonts w:hint="eastAsia" w:ascii="宋体" w:hAnsi="宋体"/>
                <w:sz w:val="24"/>
                <w:szCs w:val="24"/>
                <w:highlight w:val="none"/>
              </w:rPr>
              <w:t>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highlight w:val="none"/>
              </w:rPr>
            </w:pPr>
            <w:r>
              <w:rPr>
                <w:rFonts w:hint="eastAsia"/>
                <w:sz w:val="24"/>
                <w:szCs w:val="24"/>
                <w:highlight w:val="none"/>
                <w:lang w:val="zh-CN" w:eastAsia="zh-CN"/>
              </w:rPr>
              <w:t>供应商根据项目实际需求编制项目服务方案，服务管理方案包含：1.本项目的重点难点分析、应对措施和建议；</w:t>
            </w:r>
            <w:r>
              <w:rPr>
                <w:rFonts w:hint="eastAsia"/>
                <w:sz w:val="24"/>
                <w:szCs w:val="24"/>
                <w:highlight w:val="none"/>
                <w:lang w:val="en-US" w:eastAsia="zh-CN"/>
              </w:rPr>
              <w:t>2.项目管理机构及管理制度；3.</w:t>
            </w:r>
            <w:r>
              <w:rPr>
                <w:rFonts w:hint="eastAsia"/>
                <w:sz w:val="24"/>
                <w:szCs w:val="24"/>
                <w:highlight w:val="none"/>
                <w:lang w:val="zh-CN" w:eastAsia="zh-CN"/>
              </w:rPr>
              <w:t>实施计划及保障措施；</w:t>
            </w:r>
            <w:r>
              <w:rPr>
                <w:rFonts w:hint="eastAsia"/>
                <w:sz w:val="24"/>
                <w:szCs w:val="24"/>
                <w:highlight w:val="none"/>
                <w:lang w:val="en-US" w:eastAsia="zh-CN"/>
              </w:rPr>
              <w:t>4</w:t>
            </w:r>
            <w:r>
              <w:rPr>
                <w:rFonts w:hint="eastAsia"/>
                <w:sz w:val="24"/>
                <w:szCs w:val="24"/>
                <w:highlight w:val="none"/>
                <w:lang w:val="zh-CN" w:eastAsia="zh-CN"/>
              </w:rPr>
              <w:t>.实施方案工作流程；</w:t>
            </w:r>
            <w:r>
              <w:rPr>
                <w:rFonts w:hint="eastAsia"/>
                <w:sz w:val="24"/>
                <w:szCs w:val="24"/>
                <w:highlight w:val="none"/>
                <w:lang w:val="en-US" w:eastAsia="zh-CN"/>
              </w:rPr>
              <w:t>5</w:t>
            </w:r>
            <w:r>
              <w:rPr>
                <w:rFonts w:hint="eastAsia"/>
                <w:sz w:val="24"/>
                <w:szCs w:val="24"/>
                <w:highlight w:val="none"/>
                <w:lang w:val="zh-CN" w:eastAsia="zh-CN"/>
              </w:rPr>
              <w:t>.服务实施质量保证措施；</w:t>
            </w:r>
            <w:r>
              <w:rPr>
                <w:rFonts w:hint="eastAsia"/>
                <w:sz w:val="24"/>
                <w:szCs w:val="24"/>
                <w:highlight w:val="none"/>
                <w:lang w:val="en-US" w:eastAsia="zh-CN"/>
              </w:rPr>
              <w:t>6.应急保障预案及措施。</w:t>
            </w:r>
            <w:r>
              <w:rPr>
                <w:rFonts w:hint="eastAsia"/>
                <w:sz w:val="24"/>
                <w:szCs w:val="24"/>
                <w:highlight w:val="none"/>
                <w:lang w:val="zh-CN" w:eastAsia="zh-CN"/>
              </w:rPr>
              <w:t>每实质性响应一项内容得</w:t>
            </w:r>
            <w:r>
              <w:rPr>
                <w:rFonts w:hint="eastAsia"/>
                <w:sz w:val="24"/>
                <w:szCs w:val="24"/>
                <w:highlight w:val="none"/>
                <w:lang w:val="en-US" w:eastAsia="zh-CN"/>
              </w:rPr>
              <w:t>3分，</w:t>
            </w:r>
            <w:r>
              <w:rPr>
                <w:rFonts w:hint="eastAsia"/>
                <w:sz w:val="24"/>
                <w:szCs w:val="24"/>
                <w:highlight w:val="none"/>
                <w:lang w:val="zh-CN" w:eastAsia="zh-CN"/>
              </w:rPr>
              <w:t>本项共计得分</w:t>
            </w:r>
            <w:r>
              <w:rPr>
                <w:rFonts w:hint="eastAsia"/>
                <w:sz w:val="24"/>
                <w:szCs w:val="24"/>
                <w:highlight w:val="none"/>
                <w:lang w:val="en-US" w:eastAsia="zh-CN"/>
              </w:rPr>
              <w:t>18分，未实质性响应或不提供不得分。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en-US" w:eastAsia="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项目负责人资历（</w:t>
            </w:r>
            <w:r>
              <w:rPr>
                <w:rFonts w:hint="eastAsia" w:ascii="宋体" w:hAnsi="宋体"/>
                <w:sz w:val="24"/>
                <w:szCs w:val="24"/>
                <w:highlight w:val="none"/>
                <w:lang w:val="en-US" w:eastAsia="zh-CN"/>
              </w:rPr>
              <w:t>5分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hint="eastAsia"/>
                <w:sz w:val="24"/>
                <w:szCs w:val="24"/>
                <w:highlight w:val="none"/>
                <w:lang w:val="zh-CN" w:eastAsia="zh-CN"/>
              </w:rPr>
            </w:pPr>
            <w:r>
              <w:rPr>
                <w:rFonts w:hint="eastAsia"/>
                <w:sz w:val="24"/>
                <w:szCs w:val="24"/>
                <w:highlight w:val="none"/>
                <w:lang w:val="zh-CN" w:eastAsia="zh-CN"/>
              </w:rPr>
              <w:t>拟派项目负责人从事本行业年限5年及以上得5分，每缺少</w:t>
            </w:r>
            <w:r>
              <w:rPr>
                <w:rFonts w:hint="eastAsia"/>
                <w:sz w:val="24"/>
                <w:szCs w:val="24"/>
                <w:highlight w:val="none"/>
                <w:lang w:val="en-US" w:eastAsia="zh-CN"/>
              </w:rPr>
              <w:t>1年扣1分，直至扣完该项得分为止</w:t>
            </w:r>
            <w:r>
              <w:rPr>
                <w:rFonts w:hint="eastAsia"/>
                <w:sz w:val="24"/>
                <w:szCs w:val="24"/>
                <w:highlight w:val="none"/>
                <w:lang w:val="zh-CN" w:eastAsia="zh-CN"/>
              </w:rPr>
              <w:t>。否则不得分。需提供相关证明材料。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项 目 负 责 人 业绩（</w:t>
            </w:r>
            <w:r>
              <w:rPr>
                <w:rFonts w:hint="eastAsia" w:ascii="宋体" w:hAnsi="宋体"/>
                <w:sz w:val="24"/>
                <w:szCs w:val="24"/>
                <w:highlight w:val="none"/>
                <w:lang w:val="en-US" w:eastAsia="zh-CN"/>
              </w:rPr>
              <w:t>10分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hint="eastAsia"/>
                <w:sz w:val="24"/>
                <w:szCs w:val="24"/>
                <w:highlight w:val="none"/>
                <w:lang w:val="zh-CN" w:eastAsia="zh-CN"/>
              </w:rPr>
            </w:pPr>
            <w:r>
              <w:rPr>
                <w:rFonts w:hint="eastAsia"/>
                <w:sz w:val="24"/>
                <w:szCs w:val="24"/>
                <w:highlight w:val="none"/>
                <w:lang w:val="zh-CN" w:eastAsia="zh-CN"/>
              </w:rPr>
              <w:t>拟派项目负责人自20</w:t>
            </w:r>
            <w:r>
              <w:rPr>
                <w:rFonts w:hint="eastAsia"/>
                <w:sz w:val="24"/>
                <w:szCs w:val="24"/>
                <w:highlight w:val="none"/>
                <w:lang w:val="en-US" w:eastAsia="zh-CN"/>
              </w:rPr>
              <w:t>20</w:t>
            </w:r>
            <w:r>
              <w:rPr>
                <w:rFonts w:hint="eastAsia"/>
                <w:sz w:val="24"/>
                <w:szCs w:val="24"/>
                <w:highlight w:val="none"/>
                <w:lang w:val="zh-CN" w:eastAsia="zh-CN"/>
              </w:rPr>
              <w:t>年1月1日至今承担过类似项目业绩的，每个得</w:t>
            </w:r>
            <w:r>
              <w:rPr>
                <w:rFonts w:hint="eastAsia"/>
                <w:sz w:val="24"/>
                <w:szCs w:val="24"/>
                <w:highlight w:val="none"/>
                <w:lang w:val="en-US" w:eastAsia="zh-CN"/>
              </w:rPr>
              <w:t>5</w:t>
            </w:r>
            <w:r>
              <w:rPr>
                <w:rFonts w:hint="eastAsia"/>
                <w:sz w:val="24"/>
                <w:szCs w:val="24"/>
                <w:highlight w:val="none"/>
                <w:lang w:val="zh-CN" w:eastAsia="zh-CN"/>
              </w:rPr>
              <w:t>分，最高得</w:t>
            </w:r>
            <w:r>
              <w:rPr>
                <w:rFonts w:hint="eastAsia"/>
                <w:sz w:val="24"/>
                <w:szCs w:val="24"/>
                <w:highlight w:val="none"/>
                <w:lang w:val="en-US" w:eastAsia="zh-CN"/>
              </w:rPr>
              <w:t>10</w:t>
            </w:r>
            <w:r>
              <w:rPr>
                <w:rFonts w:hint="eastAsia"/>
                <w:sz w:val="24"/>
                <w:szCs w:val="24"/>
                <w:highlight w:val="none"/>
                <w:lang w:val="zh-CN" w:eastAsia="zh-CN"/>
              </w:rPr>
              <w:t>分。(注：响应文件中须附中标通知书或合同协议书复印件，若中标通知书或合同协议书中未能体现项目负责人姓名的，响应文件还需提供业主证明文件复印件，否则不得分。)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2"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项目团队配置（9分）</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hint="eastAsia"/>
                <w:sz w:val="24"/>
                <w:szCs w:val="24"/>
                <w:highlight w:val="none"/>
                <w:lang w:val="en-US" w:eastAsia="zh-CN"/>
              </w:rPr>
            </w:pPr>
            <w:r>
              <w:rPr>
                <w:rFonts w:hint="eastAsia"/>
                <w:sz w:val="24"/>
                <w:szCs w:val="24"/>
                <w:highlight w:val="none"/>
                <w:lang w:val="zh-CN" w:eastAsia="zh-CN"/>
              </w:rPr>
              <w:t>项目团队配置人数</w:t>
            </w:r>
            <w:r>
              <w:rPr>
                <w:rFonts w:hint="eastAsia"/>
                <w:sz w:val="24"/>
                <w:szCs w:val="24"/>
                <w:highlight w:val="none"/>
                <w:lang w:val="en-US" w:eastAsia="zh-CN"/>
              </w:rPr>
              <w:t>6人的得6分，每减少一人扣1分，直至该项得分扣完为止；每增加一人得1分，本项共计得分9分；</w:t>
            </w:r>
          </w:p>
          <w:p>
            <w:pPr>
              <w:shd w:val="clear" w:color="auto" w:fill="auto"/>
              <w:spacing w:line="240" w:lineRule="auto"/>
              <w:ind w:firstLine="0" w:firstLineChars="0"/>
              <w:jc w:val="left"/>
              <w:rPr>
                <w:rFonts w:hint="default"/>
                <w:sz w:val="24"/>
                <w:szCs w:val="24"/>
                <w:highlight w:val="none"/>
                <w:lang w:val="en-US" w:eastAsia="zh-CN"/>
              </w:rPr>
            </w:pPr>
            <w:r>
              <w:rPr>
                <w:rFonts w:hint="eastAsia"/>
                <w:sz w:val="24"/>
                <w:szCs w:val="24"/>
                <w:highlight w:val="none"/>
                <w:lang w:val="en-US" w:eastAsia="zh-CN"/>
              </w:rPr>
              <w:t>注：需提供相关证书、劳务合同和单位缴纳社保相关证明材料。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专业人员配置（8分）</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hint="eastAsia"/>
                <w:sz w:val="24"/>
                <w:szCs w:val="24"/>
                <w:highlight w:val="none"/>
                <w:lang w:val="en-US" w:eastAsia="zh-CN"/>
              </w:rPr>
            </w:pPr>
            <w:r>
              <w:rPr>
                <w:rFonts w:hint="eastAsia"/>
                <w:sz w:val="24"/>
                <w:szCs w:val="24"/>
                <w:highlight w:val="none"/>
                <w:lang w:val="en-US" w:eastAsia="zh-CN"/>
              </w:rPr>
              <w:t>1.除项目负责人外，每有1位一级注册造价工程师的得2.5分，最高得5分；</w:t>
            </w:r>
          </w:p>
          <w:p>
            <w:pPr>
              <w:shd w:val="clear" w:color="auto" w:fill="auto"/>
              <w:spacing w:line="240" w:lineRule="auto"/>
              <w:ind w:firstLine="0" w:firstLineChars="0"/>
              <w:jc w:val="left"/>
              <w:rPr>
                <w:rFonts w:hint="eastAsia"/>
                <w:sz w:val="24"/>
                <w:szCs w:val="24"/>
                <w:highlight w:val="none"/>
                <w:lang w:val="en-US" w:eastAsia="zh-CN"/>
              </w:rPr>
            </w:pPr>
            <w:r>
              <w:rPr>
                <w:rFonts w:hint="eastAsia"/>
                <w:sz w:val="24"/>
                <w:szCs w:val="24"/>
                <w:highlight w:val="none"/>
                <w:lang w:val="en-US" w:eastAsia="zh-CN"/>
              </w:rPr>
              <w:t>2.除项目负责人外，每投入1位中级及以上职称人员，得1分，最高得3分。</w:t>
            </w:r>
          </w:p>
          <w:p>
            <w:pPr>
              <w:shd w:val="clear" w:color="auto" w:fill="auto"/>
              <w:spacing w:line="240" w:lineRule="auto"/>
              <w:ind w:firstLine="0" w:firstLineChars="0"/>
              <w:jc w:val="left"/>
              <w:rPr>
                <w:rFonts w:hint="eastAsia"/>
                <w:sz w:val="24"/>
                <w:szCs w:val="24"/>
                <w:highlight w:val="none"/>
                <w:lang w:val="en-US" w:eastAsia="zh-CN"/>
              </w:rPr>
            </w:pPr>
            <w:r>
              <w:rPr>
                <w:rFonts w:hint="eastAsia"/>
                <w:sz w:val="24"/>
                <w:szCs w:val="24"/>
                <w:highlight w:val="none"/>
                <w:lang w:val="en-US" w:eastAsia="zh-CN"/>
              </w:rPr>
              <w:t>注：需提供相关证书、劳务合同和单位缴纳社保相关证明材料；若一级注册造价工程师和中级以上职称人员为同一人时，按照分值高的进行计分，不能重复计分。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服务响应（</w:t>
            </w:r>
            <w:r>
              <w:rPr>
                <w:rFonts w:hint="eastAsia" w:ascii="宋体" w:hAnsi="宋体"/>
                <w:sz w:val="24"/>
                <w:szCs w:val="24"/>
                <w:highlight w:val="none"/>
                <w:lang w:val="en-US" w:eastAsia="zh-CN"/>
              </w:rPr>
              <w:t>5分</w:t>
            </w:r>
            <w:r>
              <w:rPr>
                <w:rFonts w:hint="eastAsia" w:ascii="宋体" w:hAnsi="宋体"/>
                <w:sz w:val="24"/>
                <w:szCs w:val="24"/>
                <w:highlight w:val="none"/>
                <w:lang w:val="zh-CN"/>
              </w:rPr>
              <w:t>）</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hint="eastAsia" w:ascii="宋体" w:hAnsi="宋体"/>
                <w:sz w:val="24"/>
                <w:szCs w:val="24"/>
                <w:highlight w:val="none"/>
                <w:lang w:val="zh-CN"/>
              </w:rPr>
            </w:pPr>
            <w:r>
              <w:rPr>
                <w:rFonts w:hint="eastAsia" w:ascii="宋体" w:hAnsi="宋体"/>
                <w:sz w:val="24"/>
                <w:szCs w:val="24"/>
                <w:highlight w:val="none"/>
                <w:lang w:val="zh-CN"/>
              </w:rPr>
              <w:t>供应商提供服务响应时间1.5小时到达甲方指定地点的得5分，不提供不得分。（需提供承诺函及相关证明材料）</w:t>
            </w:r>
          </w:p>
        </w:tc>
      </w:tr>
    </w:tbl>
    <w:p>
      <w:pPr>
        <w:pStyle w:val="3"/>
        <w:spacing w:line="360" w:lineRule="auto"/>
        <w:jc w:val="center"/>
        <w:rPr>
          <w:rFonts w:ascii="宋体" w:hAnsi="宋体" w:eastAsia="宋体" w:cs="宋体"/>
          <w:highlight w:val="none"/>
        </w:rPr>
      </w:pPr>
      <w:r>
        <w:rPr>
          <w:rFonts w:hint="eastAsia" w:ascii="宋体" w:hAnsi="宋体" w:eastAsia="宋体" w:cs="宋体"/>
          <w:highlight w:val="none"/>
        </w:rPr>
        <w:t>七、签订合同</w:t>
      </w:r>
      <w:bookmarkEnd w:id="33"/>
      <w:bookmarkEnd w:id="34"/>
      <w:bookmarkEnd w:id="35"/>
      <w:bookmarkEnd w:id="36"/>
      <w:bookmarkEnd w:id="37"/>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1、成交后，成交供应商与采购人洽谈合同条款，并在成交通知书发出之日起30日内签订供货合同，同时送监督机构备案，询比采购文件及成交供应商响应文件均作为合同的组成部分。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w:t>
      </w:r>
      <w:r>
        <w:rPr>
          <w:rFonts w:hint="eastAsia" w:ascii="宋体" w:hAnsi="宋体" w:cs="宋体"/>
          <w:kern w:val="0"/>
          <w:sz w:val="24"/>
          <w:highlight w:val="none"/>
          <w:lang w:val="zh-CN"/>
        </w:rPr>
        <w:t>签订合同时，</w:t>
      </w:r>
      <w:r>
        <w:rPr>
          <w:rFonts w:hint="eastAsia" w:ascii="宋体" w:hAnsi="宋体" w:cs="宋体"/>
          <w:spacing w:val="6"/>
          <w:sz w:val="24"/>
          <w:szCs w:val="24"/>
          <w:highlight w:val="none"/>
        </w:rPr>
        <w:t>成交供应商</w:t>
      </w:r>
      <w:r>
        <w:rPr>
          <w:rFonts w:hint="eastAsia" w:ascii="宋体" w:hAnsi="宋体" w:cs="宋体"/>
          <w:kern w:val="0"/>
          <w:sz w:val="24"/>
          <w:highlight w:val="none"/>
          <w:lang w:val="zh-CN"/>
        </w:rPr>
        <w:t>应当以支票、汇票、本票等非现金形式缴纳成交金额</w:t>
      </w:r>
      <w:r>
        <w:rPr>
          <w:rFonts w:hint="eastAsia" w:ascii="宋体" w:hAnsi="宋体" w:cs="宋体"/>
          <w:kern w:val="0"/>
          <w:sz w:val="24"/>
          <w:highlight w:val="none"/>
          <w:u w:val="single"/>
          <w:lang w:val="en-US" w:eastAsia="zh-CN"/>
        </w:rPr>
        <w:t xml:space="preserve"> /  </w:t>
      </w:r>
      <w:r>
        <w:rPr>
          <w:rFonts w:hint="eastAsia" w:ascii="宋体" w:hAnsi="宋体" w:cs="宋体"/>
          <w:kern w:val="0"/>
          <w:sz w:val="24"/>
          <w:highlight w:val="none"/>
          <w:lang w:val="zh-CN"/>
        </w:rPr>
        <w:t>的履约保证金到采购人指定的账户。</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3"/>
        <w:spacing w:line="360" w:lineRule="auto"/>
        <w:jc w:val="center"/>
        <w:rPr>
          <w:rFonts w:ascii="宋体" w:hAnsi="宋体" w:eastAsia="宋体" w:cs="宋体"/>
          <w:highlight w:val="none"/>
        </w:rPr>
      </w:pPr>
      <w:bookmarkStart w:id="38" w:name="_Toc4848"/>
      <w:bookmarkStart w:id="39" w:name="_Toc14154"/>
      <w:bookmarkStart w:id="40" w:name="_Toc31087"/>
      <w:bookmarkStart w:id="41" w:name="_Toc23173"/>
      <w:bookmarkStart w:id="42" w:name="_Toc433122949"/>
      <w:r>
        <w:rPr>
          <w:rFonts w:hint="eastAsia" w:ascii="宋体" w:hAnsi="宋体" w:eastAsia="宋体" w:cs="宋体"/>
          <w:highlight w:val="none"/>
        </w:rPr>
        <w:t>八、招标代理服务费</w:t>
      </w:r>
      <w:bookmarkEnd w:id="38"/>
      <w:bookmarkEnd w:id="39"/>
      <w:bookmarkEnd w:id="40"/>
      <w:bookmarkEnd w:id="41"/>
      <w:bookmarkEnd w:id="42"/>
    </w:p>
    <w:p>
      <w:pPr>
        <w:tabs>
          <w:tab w:val="left" w:pos="480"/>
        </w:tabs>
        <w:spacing w:line="360" w:lineRule="auto"/>
        <w:ind w:firstLine="480" w:firstLineChars="200"/>
        <w:rPr>
          <w:rFonts w:ascii="宋体" w:hAnsi="宋体" w:cs="宋体"/>
          <w:sz w:val="24"/>
          <w:szCs w:val="24"/>
          <w:highlight w:val="none"/>
        </w:rPr>
      </w:pPr>
      <w:bookmarkStart w:id="43" w:name="_Toc433122950"/>
      <w:bookmarkStart w:id="44" w:name="_Toc22091"/>
      <w:r>
        <w:rPr>
          <w:rFonts w:hint="eastAsia" w:ascii="宋体" w:hAnsi="宋体" w:cs="宋体"/>
          <w:sz w:val="24"/>
          <w:szCs w:val="24"/>
          <w:highlight w:val="none"/>
        </w:rPr>
        <w:t>1、招标代理服务费按约定由</w:t>
      </w:r>
      <w:r>
        <w:rPr>
          <w:rFonts w:hint="eastAsia" w:ascii="宋体" w:hAnsi="宋体" w:cs="宋体"/>
          <w:sz w:val="24"/>
          <w:szCs w:val="24"/>
          <w:highlight w:val="none"/>
          <w:lang w:eastAsia="zh-CN"/>
        </w:rPr>
        <w:t>中标人</w:t>
      </w:r>
      <w:r>
        <w:rPr>
          <w:rFonts w:hint="eastAsia" w:ascii="宋体" w:hAnsi="宋体" w:cs="宋体"/>
          <w:sz w:val="24"/>
          <w:szCs w:val="24"/>
          <w:highlight w:val="none"/>
        </w:rPr>
        <w:t>支付</w:t>
      </w:r>
      <w:r>
        <w:rPr>
          <w:rFonts w:hint="eastAsia" w:ascii="宋体" w:hAnsi="宋体" w:cs="宋体"/>
          <w:sz w:val="24"/>
          <w:szCs w:val="24"/>
          <w:highlight w:val="none"/>
          <w:lang w:eastAsia="zh-CN"/>
        </w:rPr>
        <w:t>，支付金额</w:t>
      </w:r>
      <w:r>
        <w:rPr>
          <w:rFonts w:hint="eastAsia" w:ascii="宋体" w:hAnsi="宋体" w:cs="宋体"/>
          <w:sz w:val="24"/>
          <w:szCs w:val="24"/>
          <w:highlight w:val="none"/>
          <w:lang w:val="en-US" w:eastAsia="zh-CN"/>
        </w:rPr>
        <w:t>5000元</w:t>
      </w:r>
      <w:r>
        <w:rPr>
          <w:rFonts w:hint="eastAsia" w:ascii="宋体" w:hAnsi="宋体" w:cs="宋体"/>
          <w:sz w:val="24"/>
          <w:szCs w:val="24"/>
          <w:highlight w:val="none"/>
        </w:rPr>
        <w:t>。</w:t>
      </w:r>
    </w:p>
    <w:p>
      <w:pPr>
        <w:pStyle w:val="3"/>
        <w:spacing w:line="360" w:lineRule="auto"/>
        <w:jc w:val="center"/>
        <w:rPr>
          <w:rFonts w:ascii="宋体" w:hAnsi="宋体" w:eastAsia="宋体" w:cs="宋体"/>
          <w:highlight w:val="none"/>
        </w:rPr>
      </w:pPr>
      <w:bookmarkStart w:id="45" w:name="_Toc1133"/>
      <w:bookmarkStart w:id="46" w:name="_Toc27116"/>
      <w:bookmarkStart w:id="47" w:name="_Toc28147"/>
      <w:r>
        <w:rPr>
          <w:rFonts w:hint="eastAsia" w:ascii="宋体" w:hAnsi="宋体" w:eastAsia="宋体" w:cs="宋体"/>
          <w:highlight w:val="none"/>
        </w:rPr>
        <w:t>九、其它事项</w:t>
      </w:r>
      <w:bookmarkEnd w:id="43"/>
      <w:bookmarkEnd w:id="44"/>
      <w:bookmarkEnd w:id="45"/>
      <w:bookmarkEnd w:id="46"/>
      <w:bookmarkEnd w:id="47"/>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1、有效供应商不足三家时，由评审小组集体研究并报监督管理机关同意，采用相应方式完成采购。</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2、当报价全部超过财政预算限额或均低于公认的成本时，评审小组有权决定是否询比失败或进行最终报价。当最终报价若超出</w:t>
      </w:r>
      <w:r>
        <w:rPr>
          <w:rFonts w:hint="eastAsia" w:ascii="宋体" w:hAnsi="宋体" w:cs="宋体"/>
          <w:spacing w:val="6"/>
          <w:sz w:val="24"/>
          <w:szCs w:val="24"/>
          <w:highlight w:val="none"/>
          <w:lang w:eastAsia="zh-CN"/>
        </w:rPr>
        <w:t>控制价</w:t>
      </w:r>
      <w:r>
        <w:rPr>
          <w:rFonts w:hint="eastAsia" w:ascii="宋体" w:hAnsi="宋体" w:cs="宋体"/>
          <w:spacing w:val="6"/>
          <w:sz w:val="24"/>
          <w:szCs w:val="24"/>
          <w:highlight w:val="none"/>
        </w:rPr>
        <w:t>，且采购人又无力支付，评审小组有权决定询比失败。</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3、成交供应商确定后，成交供应商无正当理由拖延或拒签合同的，采购人有权取消其成交资格，并按评审顺序重新确定成交供应商。</w:t>
      </w:r>
    </w:p>
    <w:p>
      <w:pPr>
        <w:spacing w:line="360" w:lineRule="auto"/>
        <w:jc w:val="center"/>
        <w:rPr>
          <w:rStyle w:val="29"/>
          <w:rFonts w:ascii="宋体" w:hAnsi="宋体" w:cs="宋体"/>
          <w:sz w:val="36"/>
          <w:szCs w:val="36"/>
          <w:highlight w:val="none"/>
        </w:rPr>
      </w:pPr>
      <w:bookmarkStart w:id="48" w:name="_Toc298683390"/>
    </w:p>
    <w:p>
      <w:pPr>
        <w:keepNext/>
        <w:keepLines/>
        <w:widowControl/>
        <w:snapToGrid w:val="0"/>
        <w:spacing w:line="400" w:lineRule="atLeast"/>
        <w:jc w:val="center"/>
        <w:outlineLvl w:val="0"/>
        <w:rPr>
          <w:rFonts w:hint="eastAsia" w:ascii="宋体"/>
          <w:b/>
          <w:kern w:val="28"/>
          <w:sz w:val="36"/>
          <w:szCs w:val="20"/>
          <w:highlight w:val="none"/>
        </w:rPr>
      </w:pPr>
      <w:bookmarkStart w:id="49" w:name="_Toc15657"/>
      <w:bookmarkStart w:id="50" w:name="_Toc18407"/>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keepNext/>
        <w:keepLines/>
        <w:widowControl/>
        <w:snapToGrid w:val="0"/>
        <w:spacing w:line="400" w:lineRule="atLeast"/>
        <w:jc w:val="center"/>
        <w:outlineLvl w:val="0"/>
        <w:rPr>
          <w:rFonts w:hint="eastAsia" w:ascii="宋体"/>
          <w:b/>
          <w:kern w:val="28"/>
          <w:sz w:val="36"/>
          <w:szCs w:val="20"/>
          <w:highlight w:val="none"/>
        </w:rPr>
      </w:pPr>
    </w:p>
    <w:p>
      <w:pPr>
        <w:pStyle w:val="9"/>
        <w:rPr>
          <w:rFonts w:hint="eastAsia"/>
          <w:highlight w:val="none"/>
        </w:rPr>
      </w:pPr>
    </w:p>
    <w:p>
      <w:pPr>
        <w:pStyle w:val="9"/>
        <w:rPr>
          <w:rFonts w:hint="eastAsia" w:ascii="宋体"/>
          <w:b/>
          <w:kern w:val="28"/>
          <w:sz w:val="36"/>
          <w:szCs w:val="20"/>
          <w:highlight w:val="none"/>
        </w:rPr>
      </w:pPr>
    </w:p>
    <w:p>
      <w:pPr>
        <w:keepNext/>
        <w:keepLines/>
        <w:widowControl/>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第三部分项目合同书范本</w:t>
      </w:r>
      <w:bookmarkEnd w:id="49"/>
      <w:bookmarkEnd w:id="50"/>
    </w:p>
    <w:p>
      <w:pPr>
        <w:ind w:firstLine="480"/>
        <w:rPr>
          <w:highlight w:val="none"/>
        </w:rPr>
      </w:pPr>
    </w:p>
    <w:p>
      <w:pPr>
        <w:ind w:firstLine="480"/>
        <w:rPr>
          <w:highlight w:val="none"/>
        </w:rPr>
      </w:pPr>
      <w:bookmarkStart w:id="51" w:name="_Toc375576842"/>
      <w:bookmarkStart w:id="52" w:name="_Toc373936315"/>
      <w:bookmarkStart w:id="53" w:name="_Toc373954603"/>
    </w:p>
    <w:p>
      <w:pPr>
        <w:pStyle w:val="11"/>
        <w:rPr>
          <w:highlight w:val="none"/>
        </w:rPr>
      </w:pPr>
    </w:p>
    <w:p>
      <w:pPr>
        <w:pStyle w:val="11"/>
        <w:rPr>
          <w:highlight w:val="none"/>
        </w:rPr>
      </w:pPr>
    </w:p>
    <w:p>
      <w:pPr>
        <w:pStyle w:val="11"/>
        <w:rPr>
          <w:highlight w:val="none"/>
        </w:rPr>
      </w:pPr>
    </w:p>
    <w:p>
      <w:pPr>
        <w:pStyle w:val="11"/>
        <w:rPr>
          <w:highlight w:val="none"/>
        </w:rPr>
      </w:pPr>
    </w:p>
    <w:p>
      <w:pPr>
        <w:ind w:firstLine="480"/>
        <w:rPr>
          <w:highlight w:val="none"/>
        </w:rPr>
      </w:pPr>
    </w:p>
    <w:p>
      <w:pPr>
        <w:ind w:firstLine="480"/>
        <w:rPr>
          <w:highlight w:val="none"/>
        </w:rPr>
      </w:pPr>
    </w:p>
    <w:p>
      <w:pPr>
        <w:pStyle w:val="2"/>
        <w:jc w:val="center"/>
        <w:rPr>
          <w:sz w:val="48"/>
          <w:szCs w:val="48"/>
          <w:highlight w:val="none"/>
        </w:rPr>
      </w:pPr>
      <w:bookmarkStart w:id="54" w:name="_Toc11041"/>
      <w:bookmarkStart w:id="55" w:name="_Toc496626232"/>
      <w:bookmarkStart w:id="56" w:name="_Toc9247"/>
      <w:bookmarkStart w:id="57" w:name="_Toc1315"/>
      <w:r>
        <w:rPr>
          <w:rFonts w:hint="eastAsia"/>
          <w:sz w:val="48"/>
          <w:szCs w:val="48"/>
          <w:highlight w:val="none"/>
        </w:rPr>
        <w:t>项目合同</w:t>
      </w:r>
      <w:bookmarkEnd w:id="51"/>
      <w:bookmarkEnd w:id="52"/>
      <w:bookmarkEnd w:id="53"/>
      <w:r>
        <w:rPr>
          <w:rFonts w:hint="eastAsia"/>
          <w:sz w:val="48"/>
          <w:szCs w:val="48"/>
          <w:highlight w:val="none"/>
        </w:rPr>
        <w:t>书</w:t>
      </w:r>
      <w:bookmarkEnd w:id="54"/>
      <w:bookmarkEnd w:id="55"/>
      <w:bookmarkEnd w:id="56"/>
      <w:bookmarkEnd w:id="57"/>
    </w:p>
    <w:p>
      <w:pPr>
        <w:ind w:firstLine="480"/>
        <w:rPr>
          <w:highlight w:val="none"/>
        </w:rPr>
      </w:pPr>
    </w:p>
    <w:p>
      <w:pPr>
        <w:ind w:firstLine="480"/>
        <w:rPr>
          <w:highlight w:val="none"/>
        </w:rPr>
      </w:pPr>
    </w:p>
    <w:p>
      <w:pPr>
        <w:ind w:firstLine="480"/>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rPr>
          <w:highlight w:val="none"/>
        </w:rPr>
      </w:pPr>
    </w:p>
    <w:p>
      <w:pPr>
        <w:ind w:firstLine="480"/>
        <w:rPr>
          <w:highlight w:val="none"/>
        </w:rPr>
      </w:pPr>
    </w:p>
    <w:p>
      <w:pPr>
        <w:spacing w:line="360" w:lineRule="auto"/>
        <w:ind w:left="2709" w:leftChars="286" w:hanging="2108" w:hangingChars="700"/>
        <w:rPr>
          <w:b/>
          <w:sz w:val="30"/>
          <w:szCs w:val="30"/>
          <w:highlight w:val="none"/>
          <w:u w:val="single"/>
        </w:rPr>
      </w:pPr>
      <w:r>
        <w:rPr>
          <w:rFonts w:hint="eastAsia"/>
          <w:b/>
          <w:sz w:val="30"/>
          <w:szCs w:val="30"/>
          <w:highlight w:val="none"/>
        </w:rPr>
        <w:t>采购项目名称：</w:t>
      </w:r>
    </w:p>
    <w:p>
      <w:pPr>
        <w:spacing w:line="360" w:lineRule="auto"/>
        <w:ind w:firstLine="602"/>
        <w:rPr>
          <w:b/>
          <w:sz w:val="30"/>
          <w:szCs w:val="30"/>
          <w:highlight w:val="none"/>
          <w:u w:val="single"/>
        </w:rPr>
      </w:pPr>
      <w:r>
        <w:rPr>
          <w:rFonts w:hint="eastAsia"/>
          <w:b/>
          <w:sz w:val="30"/>
          <w:szCs w:val="30"/>
          <w:highlight w:val="none"/>
        </w:rPr>
        <w:t>采购项目编号：</w:t>
      </w:r>
    </w:p>
    <w:p>
      <w:pPr>
        <w:spacing w:line="360" w:lineRule="auto"/>
        <w:ind w:firstLine="602"/>
        <w:rPr>
          <w:rFonts w:hint="default" w:eastAsia="宋体"/>
          <w:b/>
          <w:sz w:val="30"/>
          <w:szCs w:val="30"/>
          <w:highlight w:val="none"/>
          <w:u w:val="single"/>
          <w:lang w:val="en-US" w:eastAsia="zh-CN"/>
        </w:rPr>
      </w:pPr>
      <w:r>
        <w:rPr>
          <w:rFonts w:hint="eastAsia"/>
          <w:b/>
          <w:sz w:val="30"/>
          <w:szCs w:val="30"/>
          <w:highlight w:val="none"/>
        </w:rPr>
        <w:t>采购合同编号：</w:t>
      </w:r>
      <w:r>
        <w:rPr>
          <w:rFonts w:hint="eastAsia"/>
          <w:b/>
          <w:sz w:val="30"/>
          <w:szCs w:val="30"/>
          <w:highlight w:val="none"/>
          <w:u w:val="single"/>
          <w:lang w:val="en-US" w:eastAsia="zh-CN"/>
        </w:rPr>
        <w:t>QHHC-2023-181号</w:t>
      </w:r>
    </w:p>
    <w:p>
      <w:pPr>
        <w:spacing w:line="360" w:lineRule="auto"/>
        <w:ind w:firstLine="602"/>
        <w:rPr>
          <w:b/>
          <w:sz w:val="30"/>
          <w:szCs w:val="30"/>
          <w:highlight w:val="none"/>
        </w:rPr>
      </w:pPr>
      <w:r>
        <w:rPr>
          <w:rFonts w:hint="eastAsia"/>
          <w:b/>
          <w:sz w:val="30"/>
          <w:szCs w:val="30"/>
          <w:highlight w:val="none"/>
        </w:rPr>
        <w:t>合同金额（人民币）：</w:t>
      </w:r>
    </w:p>
    <w:p>
      <w:pPr>
        <w:spacing w:line="360" w:lineRule="auto"/>
        <w:ind w:firstLine="602"/>
        <w:jc w:val="left"/>
        <w:rPr>
          <w:b/>
          <w:sz w:val="30"/>
          <w:szCs w:val="30"/>
          <w:highlight w:val="none"/>
        </w:rPr>
      </w:pPr>
      <w:r>
        <w:rPr>
          <w:rFonts w:hint="eastAsia"/>
          <w:b/>
          <w:sz w:val="30"/>
          <w:szCs w:val="30"/>
          <w:highlight w:val="none"/>
        </w:rPr>
        <w:t>采购单位（委托方）：（盖章）</w:t>
      </w:r>
    </w:p>
    <w:p>
      <w:pPr>
        <w:spacing w:line="360" w:lineRule="auto"/>
        <w:ind w:firstLine="602"/>
        <w:jc w:val="left"/>
        <w:rPr>
          <w:b/>
          <w:sz w:val="30"/>
          <w:szCs w:val="30"/>
          <w:highlight w:val="none"/>
          <w:u w:val="single"/>
        </w:rPr>
      </w:pPr>
      <w:r>
        <w:rPr>
          <w:rFonts w:hint="eastAsia"/>
          <w:b/>
          <w:sz w:val="30"/>
          <w:szCs w:val="30"/>
          <w:highlight w:val="none"/>
        </w:rPr>
        <w:t>成交供应商（受托方）：（盖章）</w:t>
      </w:r>
    </w:p>
    <w:p>
      <w:pPr>
        <w:spacing w:line="360" w:lineRule="auto"/>
        <w:ind w:firstLine="602"/>
        <w:rPr>
          <w:rFonts w:hint="eastAsia"/>
          <w:b/>
          <w:sz w:val="30"/>
          <w:szCs w:val="30"/>
          <w:highlight w:val="none"/>
        </w:rPr>
      </w:pPr>
      <w:r>
        <w:rPr>
          <w:rFonts w:hint="eastAsia"/>
          <w:b/>
          <w:sz w:val="30"/>
          <w:szCs w:val="30"/>
          <w:highlight w:val="none"/>
        </w:rPr>
        <w:t>询比日期：</w:t>
      </w:r>
    </w:p>
    <w:p>
      <w:pPr>
        <w:pStyle w:val="9"/>
        <w:rPr>
          <w:rFonts w:hint="eastAsia"/>
          <w:b/>
          <w:sz w:val="30"/>
          <w:szCs w:val="30"/>
          <w:highlight w:val="none"/>
        </w:rPr>
      </w:pPr>
    </w:p>
    <w:p>
      <w:pPr>
        <w:rPr>
          <w:rFonts w:hint="eastAsia"/>
          <w:b/>
          <w:sz w:val="30"/>
          <w:szCs w:val="30"/>
          <w:highlight w:val="none"/>
        </w:rPr>
      </w:pPr>
    </w:p>
    <w:p>
      <w:pPr>
        <w:pStyle w:val="9"/>
        <w:rPr>
          <w:rFonts w:hint="eastAsia"/>
          <w:b/>
          <w:sz w:val="30"/>
          <w:szCs w:val="30"/>
          <w:highlight w:val="none"/>
        </w:rPr>
      </w:pPr>
    </w:p>
    <w:p>
      <w:pPr>
        <w:rPr>
          <w:highlight w:val="none"/>
        </w:rPr>
      </w:pPr>
    </w:p>
    <w:p>
      <w:pPr>
        <w:rPr>
          <w:rFonts w:ascii="宋体"/>
          <w:b/>
          <w:bCs/>
          <w:highlight w:val="none"/>
        </w:rPr>
      </w:pPr>
    </w:p>
    <w:p>
      <w:pPr>
        <w:spacing w:line="360" w:lineRule="auto"/>
        <w:ind w:firstLine="422" w:firstLineChars="200"/>
        <w:rPr>
          <w:rFonts w:ascii="宋体"/>
          <w:b/>
          <w:bCs/>
          <w:highlight w:val="none"/>
        </w:rPr>
      </w:pPr>
      <w:r>
        <w:rPr>
          <w:rFonts w:hint="eastAsia" w:ascii="宋体" w:hAnsi="宋体"/>
          <w:b/>
          <w:bCs/>
          <w:highlight w:val="none"/>
        </w:rPr>
        <w:t>采购人（以下简称甲方）：</w:t>
      </w:r>
    </w:p>
    <w:p>
      <w:pPr>
        <w:spacing w:line="360" w:lineRule="auto"/>
        <w:ind w:firstLine="482"/>
        <w:rPr>
          <w:rFonts w:ascii="宋体"/>
          <w:bCs/>
          <w:highlight w:val="none"/>
        </w:rPr>
      </w:pPr>
      <w:r>
        <w:rPr>
          <w:rFonts w:hint="eastAsia" w:ascii="宋体" w:hAnsi="宋体"/>
          <w:b/>
          <w:bCs/>
          <w:highlight w:val="none"/>
        </w:rPr>
        <w:t>供应商（以下简称乙方）：</w:t>
      </w:r>
    </w:p>
    <w:p>
      <w:pPr>
        <w:spacing w:line="360" w:lineRule="auto"/>
        <w:ind w:firstLine="630" w:firstLineChars="300"/>
        <w:rPr>
          <w:rFonts w:ascii="宋体"/>
          <w:bCs/>
          <w:highlight w:val="none"/>
        </w:rPr>
      </w:pPr>
      <w:r>
        <w:rPr>
          <w:rFonts w:hint="eastAsia" w:ascii="宋体" w:hAnsi="宋体"/>
          <w:bCs/>
          <w:highlight w:val="none"/>
        </w:rPr>
        <w:t>甲、乙双方根据</w:t>
      </w:r>
      <w:r>
        <w:rPr>
          <w:rFonts w:ascii="宋体" w:hAnsi="宋体"/>
          <w:bCs/>
          <w:highlight w:val="none"/>
        </w:rPr>
        <w:t>202</w:t>
      </w:r>
      <w:r>
        <w:rPr>
          <w:rFonts w:hint="eastAsia" w:ascii="宋体" w:hAnsi="宋体"/>
          <w:bCs/>
          <w:highlight w:val="none"/>
          <w:lang w:val="en-US" w:eastAsia="zh-CN"/>
        </w:rPr>
        <w:t>3</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青海浩驰询比（服务）2023-181号</w:t>
      </w:r>
      <w:r>
        <w:rPr>
          <w:rFonts w:hint="eastAsia" w:ascii="宋体" w:hAnsi="宋体"/>
          <w:bCs/>
          <w:highlight w:val="none"/>
        </w:rPr>
        <w:t>）的询比采购文件要求和采购机构出具的《成交通知书》，并经双方协商一致，达成项目</w:t>
      </w:r>
      <w:r>
        <w:rPr>
          <w:rFonts w:hint="eastAsia" w:ascii="宋体" w:hAnsi="宋体"/>
          <w:highlight w:val="none"/>
        </w:rPr>
        <w:t>采购</w:t>
      </w:r>
      <w:r>
        <w:rPr>
          <w:rFonts w:hint="eastAsia" w:ascii="宋体" w:hAnsi="宋体"/>
          <w:bCs/>
          <w:highlight w:val="none"/>
        </w:rPr>
        <w:t>合同：</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一、签订本采购合同的依据</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本采购合同所附下列文件是构成本采购合同不可分割的部分：</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询比采购文件；</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询比采购文件的</w:t>
      </w:r>
      <w:r>
        <w:rPr>
          <w:rFonts w:hint="eastAsia" w:ascii="宋体" w:hAnsi="宋体" w:cs="宋体"/>
          <w:kern w:val="0"/>
          <w:highlight w:val="none"/>
          <w:lang w:val="zh-CN"/>
        </w:rPr>
        <w:t>澄清</w:t>
      </w:r>
      <w:r>
        <w:rPr>
          <w:rFonts w:hint="eastAsia" w:ascii="宋体" w:cs="宋体"/>
          <w:kern w:val="0"/>
          <w:highlight w:val="none"/>
          <w:lang w:val="zh-CN"/>
        </w:rPr>
        <w:t>、变更公告；</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成交供应商提交的响应文件；</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询比采购文件中规定的其它条款；</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w:t>
      </w:r>
    </w:p>
    <w:p>
      <w:pPr>
        <w:numPr>
          <w:ilvl w:val="0"/>
          <w:numId w:val="2"/>
        </w:numPr>
        <w:autoSpaceDE w:val="0"/>
        <w:autoSpaceDN w:val="0"/>
        <w:adjustRightInd w:val="0"/>
        <w:spacing w:line="360" w:lineRule="auto"/>
        <w:ind w:firstLine="480"/>
        <w:rPr>
          <w:highlight w:val="none"/>
        </w:rPr>
      </w:pPr>
      <w:r>
        <w:rPr>
          <w:rFonts w:hint="eastAsia" w:ascii="宋体" w:cs="宋体"/>
          <w:kern w:val="0"/>
          <w:highlight w:val="none"/>
          <w:lang w:val="zh-CN"/>
        </w:rPr>
        <w:t>交付时间、地点和要求</w:t>
      </w:r>
    </w:p>
    <w:p>
      <w:pPr>
        <w:numPr>
          <w:ilvl w:val="0"/>
          <w:numId w:val="3"/>
        </w:numPr>
        <w:autoSpaceDE w:val="0"/>
        <w:autoSpaceDN w:val="0"/>
        <w:adjustRightInd w:val="0"/>
        <w:spacing w:line="360" w:lineRule="auto"/>
        <w:ind w:firstLine="480"/>
        <w:rPr>
          <w:rFonts w:hint="eastAsia" w:ascii="宋体" w:cs="宋体"/>
          <w:kern w:val="0"/>
          <w:highlight w:val="none"/>
          <w:lang w:val="zh-CN"/>
        </w:rPr>
      </w:pPr>
      <w:r>
        <w:rPr>
          <w:rFonts w:hint="eastAsia" w:cs="Calibri"/>
          <w:kern w:val="0"/>
          <w:highlight w:val="none"/>
        </w:rPr>
        <w:t>服务</w:t>
      </w:r>
      <w:r>
        <w:rPr>
          <w:rFonts w:hint="eastAsia" w:ascii="宋体" w:cs="宋体"/>
          <w:kern w:val="0"/>
          <w:highlight w:val="none"/>
          <w:lang w:val="zh-CN"/>
        </w:rPr>
        <w:t>期：</w:t>
      </w:r>
    </w:p>
    <w:p>
      <w:pPr>
        <w:numPr>
          <w:ilvl w:val="0"/>
          <w:numId w:val="3"/>
        </w:numPr>
        <w:autoSpaceDE w:val="0"/>
        <w:autoSpaceDN w:val="0"/>
        <w:adjustRightInd w:val="0"/>
        <w:spacing w:line="360" w:lineRule="auto"/>
        <w:ind w:firstLine="480"/>
        <w:rPr>
          <w:rFonts w:ascii="宋体" w:eastAsia="仿宋" w:cs="宋体"/>
          <w:kern w:val="0"/>
          <w:highlight w:val="none"/>
          <w:u w:val="single"/>
          <w:lang w:val="zh-CN"/>
        </w:rPr>
      </w:pPr>
      <w:r>
        <w:rPr>
          <w:rFonts w:hint="eastAsia" w:ascii="宋体" w:cs="宋体"/>
          <w:kern w:val="0"/>
          <w:highlight w:val="none"/>
          <w:lang w:val="zh-CN"/>
        </w:rPr>
        <w:t>服务地点：</w:t>
      </w:r>
    </w:p>
    <w:p>
      <w:pPr>
        <w:autoSpaceDE w:val="0"/>
        <w:autoSpaceDN w:val="0"/>
        <w:adjustRightInd w:val="0"/>
        <w:spacing w:line="360" w:lineRule="auto"/>
        <w:ind w:firstLine="480"/>
        <w:rPr>
          <w:rFonts w:hint="eastAsia" w:ascii="宋体" w:cs="宋体"/>
          <w:kern w:val="0"/>
          <w:highlight w:val="none"/>
          <w:lang w:val="zh-CN"/>
        </w:rPr>
      </w:pPr>
      <w:r>
        <w:rPr>
          <w:rFonts w:hint="eastAsia" w:ascii="宋体" w:cs="宋体"/>
          <w:kern w:val="0"/>
          <w:highlight w:val="none"/>
          <w:lang w:val="zh-CN"/>
        </w:rPr>
        <w:t>四、付款方式</w:t>
      </w:r>
    </w:p>
    <w:p>
      <w:pPr>
        <w:autoSpaceDE w:val="0"/>
        <w:autoSpaceDN w:val="0"/>
        <w:adjustRightInd w:val="0"/>
        <w:spacing w:line="360" w:lineRule="auto"/>
        <w:ind w:firstLine="480"/>
        <w:rPr>
          <w:rFonts w:hint="eastAsia" w:ascii="宋体" w:hAnsi="Times New Roman" w:eastAsia="宋体" w:cs="宋体"/>
          <w:kern w:val="0"/>
          <w:highlight w:val="none"/>
          <w:lang w:val="zh-CN"/>
        </w:rPr>
      </w:pPr>
      <w:r>
        <w:rPr>
          <w:rFonts w:hint="eastAsia" w:ascii="宋体" w:hAnsi="Times New Roman" w:eastAsia="宋体" w:cs="宋体"/>
          <w:kern w:val="0"/>
          <w:highlight w:val="none"/>
          <w:lang w:val="zh-CN"/>
        </w:rPr>
        <w:t>乙方根据甲方要求按时完成本项目所有内容，并经甲方验收合格后，乙方报甲方相关部门，申请资金拨付,甲方按合同金额向乙方支付合同总价款的100%，即人民币（大写）：</w:t>
      </w:r>
      <w:r>
        <w:rPr>
          <w:rFonts w:hint="eastAsia" w:ascii="宋体" w:hAnsi="Times New Roman" w:eastAsia="宋体" w:cs="宋体"/>
          <w:kern w:val="0"/>
          <w:highlight w:val="none"/>
          <w:u w:val="single"/>
          <w:lang w:val="zh-CN"/>
        </w:rPr>
        <w:t xml:space="preserve">             </w:t>
      </w:r>
      <w:r>
        <w:rPr>
          <w:rFonts w:hint="eastAsia" w:ascii="宋体" w:hAnsi="Times New Roman" w:eastAsia="宋体" w:cs="宋体"/>
          <w:kern w:val="0"/>
          <w:highlight w:val="none"/>
          <w:lang w:val="zh-CN"/>
        </w:rPr>
        <w:t>元。</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五、合同的变更、终止与转让</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本合同一经签订，甲乙双方不得擅自变更、中止或终止。</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乙方所提供的服务质量不合格的，应及时进行修改；修改不及时的，按逾期交付处罚；因质量问题甲方不同意接收的，质保金全额扣除，并由乙方赔偿由此引起的甲方的一切经济损失。</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乙方提供的服务如侵犯了第三方权益而引发纠纷或诉讼的，均由乙方负责交涉并承担全部责任。</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3</w:t>
      </w:r>
      <w:r>
        <w:rPr>
          <w:rFonts w:cs="Calibri"/>
          <w:kern w:val="0"/>
          <w:highlight w:val="none"/>
        </w:rPr>
        <w:t>.</w:t>
      </w:r>
      <w:r>
        <w:rPr>
          <w:rFonts w:hint="eastAsia" w:ascii="宋体" w:cs="宋体"/>
          <w:kern w:val="0"/>
          <w:highlight w:val="none"/>
          <w:lang w:val="zh-CN"/>
        </w:rPr>
        <w:t>甲方无故延期交付的，每天应向对方偿付未交货物的货款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4</w:t>
      </w:r>
      <w:r>
        <w:rPr>
          <w:rFonts w:cs="Calibri"/>
          <w:kern w:val="0"/>
          <w:highlight w:val="none"/>
        </w:rPr>
        <w:t>.</w:t>
      </w:r>
      <w:r>
        <w:rPr>
          <w:rFonts w:hint="eastAsia" w:ascii="宋体" w:cs="宋体"/>
          <w:kern w:val="0"/>
          <w:highlight w:val="none"/>
          <w:lang w:val="zh-CN"/>
        </w:rPr>
        <w:t>乙方未按本合同和响应文件中规定的服务承诺提供售后服务的，乙方应按本合同合计金额的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5</w:t>
      </w:r>
      <w:r>
        <w:rPr>
          <w:rFonts w:cs="Calibri"/>
          <w:kern w:val="0"/>
          <w:highlight w:val="none"/>
        </w:rPr>
        <w:t>.</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因产品质量问题发生争议的，应邀请国家认可的质量检测机构进行鉴定。服务符合标准的，鉴定费由甲方承担；服务不符合标准的，鉴定费由乙方承担。</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因履行本合同引起的或与本合同有关的争议，甲乙双方应首先通过友好协商解决，如果协商不能解决，可向甲方所在地人民法院提起诉讼。</w:t>
      </w:r>
    </w:p>
    <w:p>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本合同未尽事宜，按《中华人民共和国民法典》有关规定处理。</w:t>
      </w:r>
    </w:p>
    <w:p>
      <w:pPr>
        <w:pStyle w:val="19"/>
        <w:rPr>
          <w:rFonts w:cs="Calibri"/>
          <w:kern w:val="0"/>
          <w:highlight w:val="none"/>
        </w:rPr>
      </w:pPr>
    </w:p>
    <w:p>
      <w:pPr>
        <w:autoSpaceDE w:val="0"/>
        <w:autoSpaceDN w:val="0"/>
        <w:adjustRightInd w:val="0"/>
        <w:ind w:firstLine="480"/>
        <w:rPr>
          <w:rFonts w:cs="Calibri"/>
          <w:kern w:val="0"/>
          <w:highlight w:val="none"/>
        </w:rPr>
      </w:pPr>
      <w:r>
        <w:rPr>
          <w:rFonts w:hint="eastAsia" w:ascii="宋体" w:cs="宋体"/>
          <w:kern w:val="0"/>
          <w:highlight w:val="none"/>
          <w:lang w:val="zh-CN"/>
        </w:rPr>
        <w:t>甲方（盖章）：</w:t>
      </w:r>
      <w:r>
        <w:rPr>
          <w:rFonts w:hint="eastAsia" w:ascii="宋体" w:cs="宋体"/>
          <w:kern w:val="0"/>
          <w:highlight w:val="none"/>
          <w:lang w:val="en-US" w:eastAsia="zh-CN"/>
        </w:rPr>
        <w:t xml:space="preserve">                    </w:t>
      </w:r>
      <w:r>
        <w:rPr>
          <w:rFonts w:hint="eastAsia" w:ascii="宋体" w:cs="宋体"/>
          <w:kern w:val="0"/>
          <w:highlight w:val="none"/>
          <w:lang w:val="zh-CN"/>
        </w:rPr>
        <w:t>乙方（盖章）：</w:t>
      </w:r>
    </w:p>
    <w:p>
      <w:pPr>
        <w:autoSpaceDE w:val="0"/>
        <w:autoSpaceDN w:val="0"/>
        <w:adjustRightInd w:val="0"/>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w:t>
      </w:r>
      <w:r>
        <w:rPr>
          <w:rFonts w:hint="eastAsia" w:ascii="宋体" w:cs="宋体"/>
          <w:kern w:val="0"/>
          <w:highlight w:val="none"/>
          <w:lang w:val="en-US" w:eastAsia="zh-CN"/>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pPr>
        <w:autoSpaceDE w:val="0"/>
        <w:autoSpaceDN w:val="0"/>
        <w:adjustRightInd w:val="0"/>
        <w:ind w:firstLine="3990" w:firstLineChars="1900"/>
        <w:rPr>
          <w:rFonts w:cs="Calibri"/>
          <w:kern w:val="0"/>
          <w:highlight w:val="none"/>
        </w:rPr>
      </w:pPr>
      <w:r>
        <w:rPr>
          <w:rFonts w:hint="eastAsia" w:ascii="宋体" w:cs="宋体"/>
          <w:kern w:val="0"/>
          <w:highlight w:val="none"/>
          <w:lang w:val="zh-CN"/>
        </w:rPr>
        <w:t>开户银行：</w:t>
      </w:r>
    </w:p>
    <w:p>
      <w:pPr>
        <w:autoSpaceDE w:val="0"/>
        <w:autoSpaceDN w:val="0"/>
        <w:adjustRightInd w:val="0"/>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lang w:val="en-US" w:eastAsia="zh-CN"/>
        </w:rPr>
        <w:t xml:space="preserve">                        </w:t>
      </w:r>
      <w:r>
        <w:rPr>
          <w:rFonts w:hint="eastAsia" w:ascii="宋体" w:cs="宋体"/>
          <w:kern w:val="0"/>
          <w:highlight w:val="none"/>
          <w:lang w:val="zh-CN"/>
        </w:rPr>
        <w:t>账号：</w:t>
      </w:r>
    </w:p>
    <w:p>
      <w:pPr>
        <w:autoSpaceDE w:val="0"/>
        <w:autoSpaceDN w:val="0"/>
        <w:adjustRightInd w:val="0"/>
        <w:ind w:firstLine="4044" w:firstLineChars="1926"/>
        <w:rPr>
          <w:rFonts w:cs="Calibri"/>
          <w:kern w:val="0"/>
          <w:highlight w:val="none"/>
        </w:rPr>
      </w:pPr>
      <w:r>
        <w:rPr>
          <w:rFonts w:hint="eastAsia" w:ascii="宋体" w:cs="宋体"/>
          <w:kern w:val="0"/>
          <w:highlight w:val="none"/>
          <w:lang w:val="zh-CN"/>
        </w:rPr>
        <w:t>联系电话：</w:t>
      </w:r>
    </w:p>
    <w:p>
      <w:pPr>
        <w:autoSpaceDE w:val="0"/>
        <w:autoSpaceDN w:val="0"/>
        <w:adjustRightInd w:val="0"/>
        <w:ind w:firstLine="1155" w:firstLineChars="550"/>
        <w:rPr>
          <w:rFonts w:cs="Calibri"/>
          <w:kern w:val="0"/>
          <w:highlight w:val="none"/>
        </w:rPr>
      </w:pPr>
      <w:r>
        <w:rPr>
          <w:rFonts w:hint="eastAsia" w:ascii="宋体" w:cs="宋体"/>
          <w:kern w:val="0"/>
          <w:highlight w:val="none"/>
          <w:lang w:val="zh-CN"/>
        </w:rPr>
        <w:t>签约时间：年月日</w:t>
      </w:r>
    </w:p>
    <w:p>
      <w:pPr>
        <w:autoSpaceDE w:val="0"/>
        <w:autoSpaceDN w:val="0"/>
        <w:adjustRightInd w:val="0"/>
        <w:ind w:firstLine="480"/>
        <w:rPr>
          <w:rFonts w:ascii="宋体" w:cs="宋体"/>
          <w:kern w:val="0"/>
          <w:highlight w:val="none"/>
          <w:lang w:val="zh-CN"/>
        </w:rPr>
      </w:pP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采购代理机构：</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负责人或经办人：</w:t>
      </w:r>
    </w:p>
    <w:p>
      <w:pPr>
        <w:autoSpaceDE w:val="0"/>
        <w:autoSpaceDN w:val="0"/>
        <w:adjustRightInd w:val="0"/>
        <w:ind w:firstLine="480"/>
        <w:rPr>
          <w:rFonts w:cs="Calibri"/>
          <w:kern w:val="0"/>
          <w:sz w:val="28"/>
          <w:szCs w:val="28"/>
          <w:highlight w:val="none"/>
        </w:rPr>
      </w:pPr>
      <w:r>
        <w:rPr>
          <w:rFonts w:hint="eastAsia" w:ascii="宋体" w:cs="宋体"/>
          <w:kern w:val="0"/>
          <w:highlight w:val="none"/>
          <w:lang w:val="zh-CN"/>
        </w:rPr>
        <w:t>合同备案时间：</w:t>
      </w:r>
      <w:r>
        <w:rPr>
          <w:rFonts w:cs="Calibri"/>
          <w:kern w:val="0"/>
          <w:highlight w:val="none"/>
        </w:rPr>
        <w:t xml:space="preserve"> 20</w:t>
      </w:r>
      <w:r>
        <w:rPr>
          <w:rFonts w:hint="eastAsia" w:cs="Calibri"/>
          <w:kern w:val="0"/>
          <w:highlight w:val="none"/>
        </w:rPr>
        <w:t>23</w:t>
      </w:r>
      <w:r>
        <w:rPr>
          <w:rFonts w:hint="eastAsia" w:ascii="宋体" w:cs="宋体"/>
          <w:kern w:val="0"/>
          <w:highlight w:val="none"/>
          <w:lang w:val="zh-CN"/>
        </w:rPr>
        <w:t>年月日</w:t>
      </w:r>
    </w:p>
    <w:p>
      <w:pPr>
        <w:spacing w:line="360" w:lineRule="auto"/>
        <w:ind w:firstLine="480"/>
        <w:rPr>
          <w:rFonts w:ascii="宋体"/>
          <w:highlight w:val="none"/>
        </w:rPr>
      </w:pPr>
      <w:r>
        <w:rPr>
          <w:rFonts w:ascii="宋体" w:cs="宋体"/>
          <w:b/>
          <w:bCs/>
          <w:kern w:val="0"/>
          <w:sz w:val="28"/>
          <w:szCs w:val="28"/>
          <w:highlight w:val="none"/>
          <w:lang w:val="zh-CN"/>
        </w:rPr>
        <w:br w:type="page"/>
      </w:r>
    </w:p>
    <w:p>
      <w:pPr>
        <w:pStyle w:val="2"/>
        <w:pageBreakBefore/>
        <w:spacing w:line="360" w:lineRule="auto"/>
        <w:jc w:val="center"/>
        <w:rPr>
          <w:rFonts w:hint="eastAsia" w:ascii="宋体" w:hAnsi="宋体" w:cs="宋体"/>
          <w:kern w:val="0"/>
          <w:sz w:val="36"/>
          <w:szCs w:val="36"/>
          <w:highlight w:val="none"/>
        </w:rPr>
      </w:pPr>
      <w:bookmarkStart w:id="58" w:name="_Toc8869"/>
      <w:bookmarkStart w:id="59" w:name="_Toc3219"/>
      <w:r>
        <w:rPr>
          <w:rFonts w:hint="eastAsia" w:ascii="宋体" w:hAnsi="宋体" w:cs="宋体"/>
          <w:kern w:val="0"/>
          <w:sz w:val="36"/>
          <w:szCs w:val="36"/>
          <w:highlight w:val="none"/>
        </w:rPr>
        <w:t>第四部分  项目要求及服务内容</w:t>
      </w:r>
      <w:bookmarkEnd w:id="58"/>
      <w:bookmarkEnd w:id="59"/>
      <w:bookmarkStart w:id="60" w:name="_Toc21136"/>
    </w:p>
    <w:p>
      <w:pPr>
        <w:rPr>
          <w:rFonts w:hint="eastAsia"/>
          <w:highlight w:val="none"/>
        </w:rPr>
      </w:pPr>
    </w:p>
    <w:p>
      <w:pPr>
        <w:pStyle w:val="11"/>
        <w:spacing w:line="480" w:lineRule="auto"/>
        <w:ind w:firstLine="600" w:firstLineChars="200"/>
        <w:jc w:val="center"/>
        <w:rPr>
          <w:rStyle w:val="29"/>
          <w:rFonts w:hint="eastAsia" w:hAnsi="宋体" w:cs="宋体"/>
          <w:b w:val="0"/>
          <w:bCs w:val="0"/>
          <w:sz w:val="30"/>
          <w:szCs w:val="30"/>
          <w:highlight w:val="none"/>
          <w:lang w:eastAsia="zh-CN"/>
        </w:rPr>
      </w:pPr>
      <w:bookmarkStart w:id="61" w:name="_bookmark4"/>
      <w:bookmarkEnd w:id="61"/>
      <w:bookmarkStart w:id="62" w:name="_Toc25572"/>
      <w:bookmarkStart w:id="63" w:name="_Toc30047"/>
      <w:r>
        <w:rPr>
          <w:rStyle w:val="29"/>
          <w:rFonts w:hint="eastAsia" w:hAnsi="宋体" w:cs="宋体"/>
          <w:b w:val="0"/>
          <w:bCs w:val="0"/>
          <w:sz w:val="30"/>
          <w:szCs w:val="30"/>
          <w:highlight w:val="none"/>
          <w:lang w:eastAsia="zh-CN"/>
        </w:rPr>
        <w:t>青海民族大学工程结算审核服务项目采购内容</w:t>
      </w:r>
    </w:p>
    <w:bookmarkEnd w:id="62"/>
    <w:bookmarkEnd w:id="63"/>
    <w:p>
      <w:pPr>
        <w:pStyle w:val="11"/>
        <w:spacing w:line="480" w:lineRule="auto"/>
        <w:ind w:firstLine="480" w:firstLineChars="200"/>
        <w:rPr>
          <w:rStyle w:val="29"/>
          <w:rFonts w:hint="eastAsia" w:ascii="宋体" w:hAnsi="宋体" w:eastAsia="宋体" w:cs="宋体"/>
          <w:b w:val="0"/>
          <w:bCs w:val="0"/>
          <w:sz w:val="24"/>
          <w:szCs w:val="24"/>
          <w:highlight w:val="none"/>
          <w:lang w:val="en-US" w:eastAsia="zh-CN"/>
        </w:rPr>
      </w:pPr>
      <w:bookmarkStart w:id="64" w:name="_Toc10065"/>
      <w:bookmarkStart w:id="65" w:name="_Toc9732"/>
      <w:r>
        <w:rPr>
          <w:rStyle w:val="29"/>
          <w:rFonts w:hint="eastAsia" w:ascii="宋体" w:hAnsi="宋体" w:cs="宋体"/>
          <w:b w:val="0"/>
          <w:bCs w:val="0"/>
          <w:sz w:val="24"/>
          <w:szCs w:val="24"/>
          <w:highlight w:val="none"/>
          <w:lang w:eastAsia="zh-CN"/>
        </w:rPr>
        <w:t>一、服务期：自合同签订之日起</w:t>
      </w:r>
      <w:r>
        <w:rPr>
          <w:rStyle w:val="29"/>
          <w:rFonts w:hint="eastAsia" w:hAnsi="宋体" w:cs="宋体"/>
          <w:b w:val="0"/>
          <w:bCs w:val="0"/>
          <w:sz w:val="24"/>
          <w:szCs w:val="24"/>
          <w:highlight w:val="none"/>
          <w:lang w:eastAsia="zh-CN"/>
        </w:rPr>
        <w:t>至结算定案止</w:t>
      </w:r>
    </w:p>
    <w:bookmarkEnd w:id="64"/>
    <w:bookmarkEnd w:id="65"/>
    <w:p>
      <w:pPr>
        <w:pStyle w:val="11"/>
        <w:spacing w:line="480" w:lineRule="auto"/>
        <w:ind w:firstLine="480" w:firstLineChars="200"/>
        <w:rPr>
          <w:rStyle w:val="29"/>
          <w:rFonts w:hint="eastAsia" w:ascii="宋体" w:hAnsi="宋体" w:eastAsia="宋体" w:cs="宋体"/>
          <w:b w:val="0"/>
          <w:bCs w:val="0"/>
          <w:sz w:val="24"/>
          <w:szCs w:val="24"/>
          <w:highlight w:val="none"/>
          <w:lang w:eastAsia="zh-CN"/>
        </w:rPr>
      </w:pPr>
      <w:bookmarkStart w:id="66" w:name="_Toc20162"/>
      <w:bookmarkStart w:id="67" w:name="_Toc23462"/>
      <w:r>
        <w:rPr>
          <w:rStyle w:val="29"/>
          <w:rFonts w:hint="eastAsia" w:ascii="宋体" w:hAnsi="宋体" w:cs="宋体"/>
          <w:b w:val="0"/>
          <w:bCs w:val="0"/>
          <w:sz w:val="24"/>
          <w:szCs w:val="24"/>
          <w:highlight w:val="none"/>
          <w:lang w:val="en-US" w:eastAsia="zh-CN"/>
        </w:rPr>
        <w:t>二、服务地点：</w:t>
      </w:r>
      <w:r>
        <w:rPr>
          <w:rStyle w:val="29"/>
          <w:rFonts w:hint="eastAsia" w:hAnsi="宋体" w:cs="宋体"/>
          <w:b w:val="0"/>
          <w:bCs w:val="0"/>
          <w:sz w:val="24"/>
          <w:szCs w:val="24"/>
          <w:highlight w:val="none"/>
          <w:lang w:eastAsia="zh-CN"/>
        </w:rPr>
        <w:t>青海民族大学</w:t>
      </w:r>
    </w:p>
    <w:bookmarkEnd w:id="66"/>
    <w:bookmarkEnd w:id="67"/>
    <w:p>
      <w:pPr>
        <w:pStyle w:val="11"/>
        <w:spacing w:line="480" w:lineRule="auto"/>
        <w:ind w:firstLine="480" w:firstLineChars="200"/>
        <w:rPr>
          <w:rStyle w:val="29"/>
          <w:rFonts w:hint="eastAsia" w:ascii="宋体" w:hAnsi="宋体" w:cs="宋体"/>
          <w:b w:val="0"/>
          <w:bCs w:val="0"/>
          <w:sz w:val="24"/>
          <w:szCs w:val="24"/>
          <w:highlight w:val="none"/>
          <w:lang w:val="en-US" w:eastAsia="zh-CN"/>
        </w:rPr>
      </w:pPr>
      <w:bookmarkStart w:id="68" w:name="_Toc29429"/>
      <w:bookmarkStart w:id="69" w:name="_Toc2557"/>
      <w:r>
        <w:rPr>
          <w:rStyle w:val="29"/>
          <w:rFonts w:hint="eastAsia" w:ascii="宋体" w:hAnsi="宋体" w:cs="宋体"/>
          <w:b w:val="0"/>
          <w:bCs w:val="0"/>
          <w:sz w:val="24"/>
          <w:szCs w:val="24"/>
          <w:highlight w:val="none"/>
          <w:lang w:eastAsia="zh-CN"/>
        </w:rPr>
        <w:t>三、服务内容：</w:t>
      </w:r>
    </w:p>
    <w:bookmarkEnd w:id="68"/>
    <w:bookmarkEnd w:id="69"/>
    <w:p>
      <w:pPr>
        <w:pStyle w:val="11"/>
        <w:spacing w:line="480" w:lineRule="auto"/>
        <w:ind w:firstLine="480" w:firstLineChars="200"/>
        <w:rPr>
          <w:rStyle w:val="29"/>
          <w:rFonts w:hint="eastAsia" w:hAnsi="宋体" w:cs="宋体"/>
          <w:b w:val="0"/>
          <w:bCs w:val="0"/>
          <w:sz w:val="24"/>
          <w:szCs w:val="24"/>
          <w:highlight w:val="none"/>
          <w:lang w:val="en-US" w:eastAsia="zh-CN"/>
        </w:rPr>
      </w:pPr>
      <w:bookmarkStart w:id="70" w:name="_Toc24431"/>
      <w:bookmarkStart w:id="71" w:name="_Toc10167"/>
      <w:r>
        <w:rPr>
          <w:rStyle w:val="29"/>
          <w:rFonts w:hint="eastAsia" w:hAnsi="宋体" w:cs="宋体"/>
          <w:b w:val="0"/>
          <w:bCs w:val="0"/>
          <w:sz w:val="24"/>
          <w:szCs w:val="24"/>
          <w:highlight w:val="none"/>
          <w:lang w:eastAsia="zh-CN"/>
        </w:rPr>
        <w:t>青海民族大学工程结算审核服务项目内容主要包括：青海民族大学经济管理学院教学实验综合楼、青海民族大学民族文化传承教学实训综合楼和室外配套项目及青海民族大学藏汉双语旅游、高原环境与生态人才培养基地建设工程结算审核</w:t>
      </w:r>
      <w:r>
        <w:rPr>
          <w:rStyle w:val="29"/>
          <w:rFonts w:hint="eastAsia" w:hAnsi="宋体" w:cs="宋体"/>
          <w:b w:val="0"/>
          <w:bCs w:val="0"/>
          <w:sz w:val="24"/>
          <w:szCs w:val="24"/>
          <w:highlight w:val="none"/>
          <w:lang w:val="en-US" w:eastAsia="zh-CN"/>
        </w:rPr>
        <w:t>。</w:t>
      </w:r>
    </w:p>
    <w:bookmarkEnd w:id="70"/>
    <w:bookmarkEnd w:id="71"/>
    <w:p>
      <w:pPr>
        <w:pStyle w:val="11"/>
        <w:numPr>
          <w:ilvl w:val="0"/>
          <w:numId w:val="2"/>
        </w:numPr>
        <w:spacing w:line="480" w:lineRule="auto"/>
        <w:ind w:left="0" w:leftChars="0" w:firstLine="480" w:firstLineChars="0"/>
        <w:rPr>
          <w:rStyle w:val="29"/>
          <w:rFonts w:hint="eastAsia" w:hAnsi="宋体" w:cs="宋体"/>
          <w:b w:val="0"/>
          <w:bCs w:val="0"/>
          <w:sz w:val="24"/>
          <w:szCs w:val="24"/>
          <w:highlight w:val="none"/>
          <w:lang w:val="en-US" w:eastAsia="zh-CN"/>
        </w:rPr>
      </w:pPr>
      <w:bookmarkStart w:id="72" w:name="_Toc4903"/>
      <w:bookmarkStart w:id="73" w:name="_Toc4756"/>
      <w:r>
        <w:rPr>
          <w:rStyle w:val="29"/>
          <w:rFonts w:hint="eastAsia" w:hAnsi="宋体" w:cs="宋体"/>
          <w:b w:val="0"/>
          <w:bCs w:val="0"/>
          <w:sz w:val="24"/>
          <w:szCs w:val="24"/>
          <w:highlight w:val="none"/>
          <w:lang w:val="en-US" w:eastAsia="zh-CN"/>
        </w:rPr>
        <w:t>主要概况：</w:t>
      </w:r>
    </w:p>
    <w:bookmarkEnd w:id="72"/>
    <w:bookmarkEnd w:id="73"/>
    <w:p>
      <w:pPr>
        <w:pStyle w:val="11"/>
        <w:spacing w:line="480" w:lineRule="auto"/>
        <w:ind w:firstLine="480" w:firstLineChars="200"/>
        <w:rPr>
          <w:rStyle w:val="29"/>
          <w:rFonts w:hint="default" w:hAnsi="宋体" w:cs="宋体"/>
          <w:b w:val="0"/>
          <w:bCs w:val="0"/>
          <w:sz w:val="24"/>
          <w:szCs w:val="24"/>
          <w:highlight w:val="none"/>
          <w:lang w:val="en-US" w:eastAsia="zh-CN"/>
        </w:rPr>
      </w:pPr>
      <w:bookmarkStart w:id="74" w:name="_Toc12033"/>
      <w:bookmarkStart w:id="75" w:name="_Toc7050"/>
      <w:r>
        <w:rPr>
          <w:rStyle w:val="29"/>
          <w:rFonts w:hint="default" w:hAnsi="宋体" w:cs="宋体"/>
          <w:b w:val="0"/>
          <w:bCs w:val="0"/>
          <w:sz w:val="24"/>
          <w:szCs w:val="24"/>
          <w:highlight w:val="none"/>
          <w:lang w:val="en-US" w:eastAsia="zh-CN"/>
        </w:rPr>
        <w:t>青海民族大学经济管理学院教学实验综合楼和青海民族大学民族文化传承教学实训综合楼总建筑面积28858.27 m</w:t>
      </w:r>
      <w:r>
        <w:rPr>
          <w:rStyle w:val="29"/>
          <w:rFonts w:hint="default" w:hAnsi="宋体" w:cs="宋体"/>
          <w:b w:val="0"/>
          <w:bCs w:val="0"/>
          <w:sz w:val="24"/>
          <w:szCs w:val="24"/>
          <w:highlight w:val="none"/>
          <w:vertAlign w:val="superscript"/>
          <w:lang w:val="en-US" w:eastAsia="zh-CN"/>
        </w:rPr>
        <w:t>2</w:t>
      </w:r>
      <w:r>
        <w:rPr>
          <w:rStyle w:val="29"/>
          <w:rFonts w:hint="default" w:hAnsi="宋体" w:cs="宋体"/>
          <w:b w:val="0"/>
          <w:bCs w:val="0"/>
          <w:sz w:val="24"/>
          <w:szCs w:val="24"/>
          <w:highlight w:val="none"/>
          <w:lang w:val="en-US" w:eastAsia="zh-CN"/>
        </w:rPr>
        <w:t>,地上26657.79 m</w:t>
      </w:r>
      <w:r>
        <w:rPr>
          <w:rStyle w:val="29"/>
          <w:rFonts w:hint="default" w:hAnsi="宋体" w:cs="宋体"/>
          <w:b w:val="0"/>
          <w:bCs w:val="0"/>
          <w:sz w:val="24"/>
          <w:szCs w:val="24"/>
          <w:highlight w:val="none"/>
          <w:vertAlign w:val="superscript"/>
          <w:lang w:val="en-US" w:eastAsia="zh-CN"/>
        </w:rPr>
        <w:t>2</w:t>
      </w:r>
      <w:r>
        <w:rPr>
          <w:rStyle w:val="29"/>
          <w:rFonts w:hint="default" w:hAnsi="宋体" w:cs="宋体"/>
          <w:b w:val="0"/>
          <w:bCs w:val="0"/>
          <w:sz w:val="24"/>
          <w:szCs w:val="24"/>
          <w:highlight w:val="none"/>
          <w:lang w:val="en-US" w:eastAsia="zh-CN"/>
        </w:rPr>
        <w:t>，地下2200.48 m</w:t>
      </w:r>
      <w:r>
        <w:rPr>
          <w:rStyle w:val="29"/>
          <w:rFonts w:hint="default" w:hAnsi="宋体" w:cs="宋体"/>
          <w:b w:val="0"/>
          <w:bCs w:val="0"/>
          <w:sz w:val="24"/>
          <w:szCs w:val="24"/>
          <w:highlight w:val="none"/>
          <w:vertAlign w:val="superscript"/>
          <w:lang w:val="en-US" w:eastAsia="zh-CN"/>
        </w:rPr>
        <w:t>2</w:t>
      </w:r>
      <w:r>
        <w:rPr>
          <w:rStyle w:val="29"/>
          <w:rFonts w:hint="default" w:hAnsi="宋体" w:cs="宋体"/>
          <w:b w:val="0"/>
          <w:bCs w:val="0"/>
          <w:sz w:val="24"/>
          <w:szCs w:val="24"/>
          <w:highlight w:val="none"/>
          <w:lang w:val="en-US" w:eastAsia="zh-CN"/>
        </w:rPr>
        <w:t>。批复文号分别为青发改社会[2018]571号、青发改社会[2018]572。总投资12500万元(文传楼6600万元，经管楼5900万元)。</w:t>
      </w:r>
    </w:p>
    <w:bookmarkEnd w:id="74"/>
    <w:bookmarkEnd w:id="75"/>
    <w:p>
      <w:pPr>
        <w:pStyle w:val="11"/>
        <w:spacing w:line="480" w:lineRule="auto"/>
        <w:ind w:firstLine="480" w:firstLineChars="200"/>
        <w:rPr>
          <w:rStyle w:val="29"/>
          <w:rFonts w:hint="default" w:hAnsi="宋体" w:cs="宋体"/>
          <w:b w:val="0"/>
          <w:bCs w:val="0"/>
          <w:sz w:val="24"/>
          <w:szCs w:val="24"/>
          <w:highlight w:val="none"/>
          <w:lang w:val="en-US" w:eastAsia="zh-CN"/>
        </w:rPr>
      </w:pPr>
      <w:bookmarkStart w:id="76" w:name="_Toc6490"/>
      <w:bookmarkStart w:id="77" w:name="_Toc6318"/>
      <w:r>
        <w:rPr>
          <w:rStyle w:val="29"/>
          <w:rFonts w:hint="default" w:hAnsi="宋体" w:cs="宋体"/>
          <w:b w:val="0"/>
          <w:bCs w:val="0"/>
          <w:sz w:val="24"/>
          <w:szCs w:val="24"/>
          <w:highlight w:val="none"/>
          <w:lang w:val="en-US" w:eastAsia="zh-CN"/>
        </w:rPr>
        <w:t>青海民族大学经济管理学院教学实验综合楼，主楼地上为教学科研实验室，主楼地下为设备用房，裙房为教室，裙房无地下室。实验室无甲乙类物质，有毒害物质（药品）的使用和储存，无爆炸危险性的工艺及要求。建筑高度为25.95m，地上6层，地下1层，首层层高4.5m，二至六层层高4.2m，地下1层层高为5.1m，裙房建筑高度为17.550m，地上四层，首层层高4.5m，二至四层层高4.2m，建筑面积：13515.27m2；其中地上建筑面积：12313.79m2；地下建筑面积：1201.48m2。所有单体室内外高差均为0.45m，建筑高度为室外地坪至平屋面完成面。建筑工程设计等级为一级，建筑耐火等级为地上二级，地下一级，建筑设计年限及类别：50年，2类；项目所在地气候区属：严寒C；抗震设防烈度：场地基本烈度为7度（0.1g）；节能建筑分类：甲类；主要结构选型：钢筋混凝土框架结构；绿色建筑设计等级：按二星级绿建设计；防水等级：屋面为I级，地下室为一级，电气相关房间直接对外的墙体防护等级为I级；外檐装修：NP节能装饰一体板；外门窗：断桥铝合金外门窗；场地标准冻结深度：1.32米。</w:t>
      </w:r>
    </w:p>
    <w:bookmarkEnd w:id="76"/>
    <w:bookmarkEnd w:id="77"/>
    <w:p>
      <w:pPr>
        <w:pStyle w:val="11"/>
        <w:spacing w:line="480" w:lineRule="auto"/>
        <w:ind w:firstLine="480" w:firstLineChars="200"/>
        <w:rPr>
          <w:rStyle w:val="29"/>
          <w:rFonts w:hint="default" w:hAnsi="宋体" w:cs="宋体"/>
          <w:b w:val="0"/>
          <w:bCs w:val="0"/>
          <w:sz w:val="24"/>
          <w:szCs w:val="24"/>
          <w:highlight w:val="none"/>
          <w:lang w:val="en-US" w:eastAsia="zh-CN"/>
        </w:rPr>
      </w:pPr>
      <w:bookmarkStart w:id="78" w:name="_Toc22373"/>
      <w:bookmarkStart w:id="79" w:name="_Toc11408"/>
      <w:r>
        <w:rPr>
          <w:rStyle w:val="29"/>
          <w:rFonts w:hint="default" w:hAnsi="宋体" w:cs="宋体"/>
          <w:b w:val="0"/>
          <w:bCs w:val="0"/>
          <w:sz w:val="24"/>
          <w:szCs w:val="24"/>
          <w:highlight w:val="none"/>
          <w:lang w:val="en-US" w:eastAsia="zh-CN"/>
        </w:rPr>
        <w:t>青海民族大学民族文化传承教学实训综合楼，主楼地上为展厅、普通教室、艺术类教室、音乐厅等，主楼地下为设备用房，裙房为教室，裙房无地下室。建筑高度及层数：本项目主楼建筑高度为26.05m，地上6层，地下1层，首层层高4.5m，二至六层层高4.2m，地下1层层高为5.1m，裙楼建筑高度为17.650m，地上四层，首层层高4.5m，二至四层层高4.2m，音乐厅部分建筑高度9.25m，地上二层，首层层高4.5m，二层层高4.2m；建筑面积：15343m2，其中地上建筑面积：14344m2，地下建筑面积999m2。所有单体室内外高差均为0.45m，建筑高度为室外地坪至平屋面结构标高；建筑工程设计等级为一级；建筑耐火等级为地上二级，地下一级；建筑设计年限及类别为50年，2类；项目所在地气候区属严寒C；抗震设防烈度：场地基本烈度为7度（0.1g）；节能建筑分类：甲级；主要结构选型：钢筋混凝土框架结构；绿色建筑设计等级：按二星级绿建设计；防水等级：屋面为I级，地下室I级，电气相关房间直接对外的墙体防护等级为I级；外檐装修：节能装饰一体板；外门窗：隔热铝合金外门窗；场地标准冻结深度：1.32米。</w:t>
      </w:r>
    </w:p>
    <w:bookmarkEnd w:id="78"/>
    <w:bookmarkEnd w:id="79"/>
    <w:p>
      <w:pPr>
        <w:pStyle w:val="11"/>
        <w:spacing w:line="480" w:lineRule="auto"/>
        <w:ind w:firstLine="480" w:firstLineChars="200"/>
        <w:rPr>
          <w:rStyle w:val="29"/>
          <w:rFonts w:hint="eastAsia" w:hAnsi="宋体" w:cs="宋体"/>
          <w:b w:val="0"/>
          <w:bCs w:val="0"/>
          <w:sz w:val="24"/>
          <w:szCs w:val="24"/>
          <w:highlight w:val="none"/>
          <w:lang w:val="en-US" w:eastAsia="zh-CN"/>
        </w:rPr>
      </w:pPr>
      <w:bookmarkStart w:id="80" w:name="_Toc21344"/>
      <w:bookmarkStart w:id="81" w:name="_Toc12852"/>
      <w:r>
        <w:rPr>
          <w:rStyle w:val="29"/>
          <w:rFonts w:hint="default" w:hAnsi="宋体" w:cs="宋体"/>
          <w:b w:val="0"/>
          <w:bCs w:val="0"/>
          <w:sz w:val="24"/>
          <w:szCs w:val="24"/>
          <w:highlight w:val="none"/>
          <w:lang w:val="en-US" w:eastAsia="zh-CN"/>
        </w:rPr>
        <w:t>青海民族大学经济管理学院教学实验综合楼和民族文化传承教学实训综合楼建设项目室外配套设施工程包括道路及铺装、水暖电管网、路灯等内容</w:t>
      </w:r>
      <w:r>
        <w:rPr>
          <w:rStyle w:val="29"/>
          <w:rFonts w:hint="eastAsia" w:hAnsi="宋体" w:cs="宋体"/>
          <w:b w:val="0"/>
          <w:bCs w:val="0"/>
          <w:sz w:val="24"/>
          <w:szCs w:val="24"/>
          <w:highlight w:val="none"/>
          <w:lang w:val="en-US" w:eastAsia="zh-CN"/>
        </w:rPr>
        <w:t>。</w:t>
      </w:r>
    </w:p>
    <w:bookmarkEnd w:id="80"/>
    <w:bookmarkEnd w:id="81"/>
    <w:p>
      <w:pPr>
        <w:pStyle w:val="11"/>
        <w:spacing w:line="480" w:lineRule="auto"/>
        <w:ind w:firstLine="480" w:firstLineChars="200"/>
        <w:rPr>
          <w:rStyle w:val="29"/>
          <w:rFonts w:hint="default" w:hAnsi="宋体" w:cs="宋体"/>
          <w:b w:val="0"/>
          <w:bCs w:val="0"/>
          <w:sz w:val="24"/>
          <w:szCs w:val="24"/>
          <w:highlight w:val="none"/>
          <w:lang w:val="en-US" w:eastAsia="zh-CN"/>
        </w:rPr>
      </w:pPr>
      <w:bookmarkStart w:id="82" w:name="_Toc7482"/>
      <w:bookmarkStart w:id="83" w:name="_Toc32357"/>
      <w:r>
        <w:rPr>
          <w:rStyle w:val="29"/>
          <w:rFonts w:hint="default" w:hAnsi="宋体" w:cs="宋体"/>
          <w:b w:val="0"/>
          <w:bCs w:val="0"/>
          <w:sz w:val="24"/>
          <w:szCs w:val="24"/>
          <w:highlight w:val="none"/>
          <w:lang w:val="en-US" w:eastAsia="zh-CN"/>
        </w:rPr>
        <w:t>青海民族大学藏汉双语旅游、高原环境与生态人才培养基地建设项目总建设面积为27442.57平方米，其中：地上建筑面积22031.00平方米，地下建筑面积5411.57平方米；主要建设藏汉双语旅游、高原环境与生态人才培养基地;使用功能为教学科研实验室，地下室部分为设备用房，平时车库、战时人防。</w:t>
      </w:r>
    </w:p>
    <w:bookmarkEnd w:id="82"/>
    <w:bookmarkEnd w:id="83"/>
    <w:p>
      <w:pPr>
        <w:pStyle w:val="11"/>
        <w:spacing w:line="480" w:lineRule="auto"/>
        <w:ind w:firstLine="480" w:firstLineChars="200"/>
        <w:rPr>
          <w:rStyle w:val="29"/>
          <w:rFonts w:hint="eastAsia" w:hAnsi="宋体" w:cs="宋体"/>
          <w:b w:val="0"/>
          <w:bCs w:val="0"/>
          <w:sz w:val="24"/>
          <w:szCs w:val="24"/>
          <w:highlight w:val="none"/>
          <w:lang w:eastAsia="zh-CN"/>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pStyle w:val="11"/>
        <w:rPr>
          <w:rStyle w:val="29"/>
          <w:rFonts w:ascii="宋体" w:hAnsi="宋体" w:cs="宋体"/>
          <w:sz w:val="36"/>
          <w:szCs w:val="36"/>
          <w:highlight w:val="none"/>
        </w:rPr>
      </w:pPr>
    </w:p>
    <w:p>
      <w:pPr>
        <w:spacing w:line="360" w:lineRule="auto"/>
        <w:jc w:val="center"/>
        <w:outlineLvl w:val="0"/>
        <w:rPr>
          <w:highlight w:val="none"/>
        </w:rPr>
      </w:pPr>
      <w:bookmarkStart w:id="84" w:name="_Toc24830"/>
      <w:r>
        <w:rPr>
          <w:rStyle w:val="29"/>
          <w:rFonts w:hint="eastAsia" w:ascii="宋体" w:hAnsi="宋体" w:cs="宋体"/>
          <w:sz w:val="36"/>
          <w:szCs w:val="36"/>
          <w:highlight w:val="none"/>
        </w:rPr>
        <w:t>第五部分  响应文件格式</w:t>
      </w:r>
      <w:bookmarkEnd w:id="48"/>
      <w:bookmarkEnd w:id="60"/>
      <w:bookmarkEnd w:id="84"/>
      <w:bookmarkStart w:id="85" w:name="_Toc28970"/>
      <w:bookmarkStart w:id="86" w:name="_Toc433122953"/>
      <w:bookmarkStart w:id="87" w:name="_Toc814"/>
    </w:p>
    <w:p>
      <w:pPr>
        <w:rPr>
          <w:highlight w:val="none"/>
        </w:rPr>
      </w:pPr>
    </w:p>
    <w:p>
      <w:pPr>
        <w:pStyle w:val="2"/>
        <w:rPr>
          <w:highlight w:val="none"/>
        </w:rPr>
      </w:pPr>
      <w:bookmarkStart w:id="88" w:name="_Toc28413"/>
      <w:bookmarkStart w:id="89" w:name="_Toc23846"/>
      <w:r>
        <w:rPr>
          <w:rFonts w:hint="eastAsia"/>
          <w:highlight w:val="none"/>
        </w:rPr>
        <w:t>附件1：响应文件封面格式</w:t>
      </w:r>
      <w:bookmarkEnd w:id="85"/>
      <w:bookmarkEnd w:id="86"/>
      <w:bookmarkEnd w:id="87"/>
      <w:bookmarkEnd w:id="88"/>
      <w:bookmarkEnd w:id="89"/>
    </w:p>
    <w:p>
      <w:pPr>
        <w:autoSpaceDE w:val="0"/>
        <w:autoSpaceDN w:val="0"/>
        <w:spacing w:line="360" w:lineRule="auto"/>
        <w:jc w:val="center"/>
        <w:rPr>
          <w:rFonts w:ascii="宋体" w:hAnsi="宋体" w:cs="宋体"/>
          <w:b/>
          <w:kern w:val="0"/>
          <w:sz w:val="24"/>
          <w:szCs w:val="24"/>
          <w:highlight w:val="none"/>
        </w:rPr>
      </w:pPr>
    </w:p>
    <w:p>
      <w:pPr>
        <w:autoSpaceDE w:val="0"/>
        <w:autoSpaceDN w:val="0"/>
        <w:spacing w:line="360" w:lineRule="auto"/>
        <w:jc w:val="center"/>
        <w:rPr>
          <w:rFonts w:ascii="宋体" w:hAnsi="宋体" w:cs="宋体"/>
          <w:b/>
          <w:kern w:val="0"/>
          <w:sz w:val="24"/>
          <w:szCs w:val="24"/>
          <w:highlight w:val="none"/>
        </w:rPr>
      </w:pPr>
    </w:p>
    <w:p>
      <w:pPr>
        <w:pStyle w:val="13"/>
        <w:rPr>
          <w:rFonts w:ascii="宋体" w:hAnsi="宋体" w:cs="宋体"/>
          <w:b/>
          <w:sz w:val="24"/>
          <w:szCs w:val="24"/>
          <w:highlight w:val="none"/>
        </w:rPr>
      </w:pPr>
    </w:p>
    <w:p>
      <w:pPr>
        <w:pStyle w:val="13"/>
        <w:rPr>
          <w:rFonts w:ascii="宋体" w:hAnsi="宋体" w:cs="宋体"/>
          <w:b/>
          <w:sz w:val="24"/>
          <w:szCs w:val="24"/>
          <w:highlight w:val="none"/>
        </w:rPr>
      </w:pPr>
    </w:p>
    <w:p>
      <w:pPr>
        <w:autoSpaceDE w:val="0"/>
        <w:autoSpaceDN w:val="0"/>
        <w:spacing w:line="360" w:lineRule="auto"/>
        <w:jc w:val="center"/>
        <w:rPr>
          <w:rFonts w:ascii="宋体" w:hAnsi="宋体" w:cs="宋体"/>
          <w:b/>
          <w:kern w:val="0"/>
          <w:sz w:val="24"/>
          <w:szCs w:val="24"/>
          <w:highlight w:val="none"/>
        </w:rPr>
      </w:pPr>
      <w:r>
        <w:rPr>
          <w:rFonts w:hint="eastAsia" w:ascii="宋体" w:hAnsi="宋体" w:cs="宋体"/>
          <w:b/>
          <w:kern w:val="0"/>
          <w:sz w:val="72"/>
          <w:szCs w:val="72"/>
          <w:highlight w:val="none"/>
        </w:rPr>
        <w:t>询比响应文件</w:t>
      </w:r>
    </w:p>
    <w:p>
      <w:pPr>
        <w:spacing w:line="480" w:lineRule="auto"/>
        <w:jc w:val="left"/>
        <w:rPr>
          <w:rFonts w:ascii="宋体" w:hAnsi="宋体" w:cs="宋体"/>
          <w:b/>
          <w:kern w:val="0"/>
          <w:sz w:val="36"/>
          <w:szCs w:val="36"/>
          <w:highlight w:val="none"/>
        </w:rPr>
      </w:pPr>
    </w:p>
    <w:p>
      <w:pPr>
        <w:spacing w:line="480" w:lineRule="auto"/>
        <w:jc w:val="center"/>
        <w:rPr>
          <w:rFonts w:ascii="宋体" w:hAnsi="宋体" w:cs="宋体"/>
          <w:b/>
          <w:sz w:val="52"/>
          <w:szCs w:val="52"/>
          <w:highlight w:val="none"/>
        </w:rPr>
      </w:pPr>
    </w:p>
    <w:p>
      <w:pPr>
        <w:spacing w:line="480" w:lineRule="auto"/>
        <w:jc w:val="center"/>
        <w:rPr>
          <w:rFonts w:ascii="宋体" w:hAnsi="宋体" w:cs="宋体"/>
          <w:b/>
          <w:sz w:val="52"/>
          <w:szCs w:val="52"/>
          <w:highlight w:val="none"/>
        </w:rPr>
      </w:pPr>
    </w:p>
    <w:p>
      <w:pPr>
        <w:autoSpaceDE w:val="0"/>
        <w:autoSpaceDN w:val="0"/>
        <w:spacing w:line="720" w:lineRule="auto"/>
        <w:jc w:val="center"/>
        <w:rPr>
          <w:rFonts w:hint="eastAsia" w:ascii="宋体" w:hAnsi="宋体" w:eastAsia="宋体" w:cs="宋体"/>
          <w:b/>
          <w:sz w:val="52"/>
          <w:szCs w:val="52"/>
          <w:highlight w:val="none"/>
          <w:lang w:eastAsia="zh-CN"/>
        </w:rPr>
      </w:pPr>
      <w:r>
        <w:rPr>
          <w:rFonts w:hint="eastAsia" w:ascii="宋体" w:hAnsi="宋体" w:cs="宋体"/>
          <w:b/>
          <w:sz w:val="52"/>
          <w:szCs w:val="52"/>
          <w:highlight w:val="none"/>
          <w:lang w:eastAsia="zh-CN"/>
        </w:rPr>
        <w:t>青海民族大学工程结算审核服务项目</w:t>
      </w:r>
    </w:p>
    <w:p>
      <w:pPr>
        <w:autoSpaceDE w:val="0"/>
        <w:autoSpaceDN w:val="0"/>
        <w:spacing w:line="720" w:lineRule="auto"/>
        <w:jc w:val="center"/>
        <w:rPr>
          <w:rFonts w:ascii="宋体" w:hAnsi="宋体" w:cs="宋体"/>
          <w:b/>
          <w:kern w:val="0"/>
          <w:sz w:val="28"/>
          <w:szCs w:val="28"/>
          <w:highlight w:val="none"/>
        </w:rPr>
      </w:pPr>
    </w:p>
    <w:p>
      <w:pPr>
        <w:pStyle w:val="13"/>
        <w:rPr>
          <w:rFonts w:ascii="宋体" w:hAnsi="宋体" w:cs="宋体"/>
          <w:b/>
          <w:sz w:val="28"/>
          <w:szCs w:val="28"/>
          <w:highlight w:val="none"/>
        </w:rPr>
      </w:pPr>
    </w:p>
    <w:p>
      <w:pPr>
        <w:pStyle w:val="13"/>
        <w:rPr>
          <w:rFonts w:ascii="宋体" w:hAnsi="宋体" w:cs="宋体"/>
          <w:b/>
          <w:sz w:val="28"/>
          <w:szCs w:val="28"/>
          <w:highlight w:val="none"/>
        </w:rPr>
      </w:pPr>
    </w:p>
    <w:p>
      <w:pPr>
        <w:pStyle w:val="13"/>
        <w:rPr>
          <w:rFonts w:ascii="宋体" w:hAnsi="宋体" w:cs="宋体"/>
          <w:b/>
          <w:sz w:val="28"/>
          <w:szCs w:val="28"/>
          <w:highlight w:val="none"/>
        </w:rPr>
      </w:pPr>
    </w:p>
    <w:p>
      <w:pPr>
        <w:autoSpaceDE w:val="0"/>
        <w:autoSpaceDN w:val="0"/>
        <w:spacing w:line="720" w:lineRule="auto"/>
        <w:ind w:firstLine="1405" w:firstLineChars="500"/>
        <w:rPr>
          <w:rFonts w:ascii="宋体" w:hAnsi="宋体" w:cs="宋体"/>
          <w:b/>
          <w:kern w:val="0"/>
          <w:sz w:val="28"/>
          <w:szCs w:val="28"/>
          <w:highlight w:val="none"/>
        </w:rPr>
      </w:pPr>
      <w:r>
        <w:rPr>
          <w:rFonts w:hint="eastAsia" w:ascii="宋体" w:hAnsi="宋体" w:cs="宋体"/>
          <w:b/>
          <w:kern w:val="0"/>
          <w:sz w:val="28"/>
          <w:szCs w:val="28"/>
          <w:highlight w:val="none"/>
        </w:rPr>
        <w:t>供应商名称：</w:t>
      </w:r>
      <w:r>
        <w:rPr>
          <w:rFonts w:hint="eastAsia" w:ascii="宋体" w:hAnsi="宋体" w:cs="宋体"/>
          <w:b/>
          <w:kern w:val="0"/>
          <w:sz w:val="28"/>
          <w:szCs w:val="28"/>
          <w:highlight w:val="none"/>
          <w:u w:val="single"/>
          <w:lang w:val="en-US" w:eastAsia="zh-CN"/>
        </w:rPr>
        <w:t xml:space="preserve">                 </w:t>
      </w:r>
      <w:r>
        <w:rPr>
          <w:rFonts w:hint="eastAsia" w:ascii="宋体" w:hAnsi="宋体" w:cs="宋体"/>
          <w:b/>
          <w:kern w:val="0"/>
          <w:sz w:val="28"/>
          <w:szCs w:val="28"/>
          <w:highlight w:val="none"/>
        </w:rPr>
        <w:t>（盖章）</w:t>
      </w:r>
    </w:p>
    <w:p>
      <w:pPr>
        <w:autoSpaceDE w:val="0"/>
        <w:autoSpaceDN w:val="0"/>
        <w:spacing w:line="360" w:lineRule="auto"/>
        <w:jc w:val="center"/>
        <w:rPr>
          <w:rFonts w:ascii="宋体" w:hAnsi="宋体" w:cs="宋体"/>
          <w:b/>
          <w:kern w:val="0"/>
          <w:sz w:val="28"/>
          <w:szCs w:val="28"/>
          <w:highlight w:val="none"/>
        </w:rPr>
      </w:pPr>
    </w:p>
    <w:p>
      <w:pPr>
        <w:autoSpaceDE w:val="0"/>
        <w:autoSpaceDN w:val="0"/>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年  月  日</w:t>
      </w:r>
    </w:p>
    <w:p>
      <w:pPr>
        <w:pStyle w:val="3"/>
        <w:spacing w:line="360" w:lineRule="auto"/>
        <w:jc w:val="center"/>
        <w:rPr>
          <w:rFonts w:ascii="宋体" w:hAnsi="宋体" w:eastAsia="宋体" w:cs="宋体"/>
          <w:b w:val="0"/>
          <w:bCs w:val="0"/>
          <w:sz w:val="28"/>
          <w:szCs w:val="28"/>
          <w:highlight w:val="none"/>
        </w:rPr>
        <w:sectPr>
          <w:footerReference r:id="rId9" w:type="first"/>
          <w:headerReference r:id="rId7" w:type="default"/>
          <w:footerReference r:id="rId8" w:type="default"/>
          <w:pgSz w:w="11906" w:h="16838"/>
          <w:pgMar w:top="1440" w:right="1800" w:bottom="1440" w:left="1800" w:header="709" w:footer="964" w:gutter="0"/>
          <w:paperSrc w:first="22266" w:other="22266"/>
          <w:cols w:space="720" w:num="1"/>
          <w:titlePg/>
          <w:docGrid w:type="lines" w:linePitch="312" w:charSpace="0"/>
        </w:sectPr>
      </w:pPr>
      <w:bookmarkStart w:id="90" w:name="_Toc201287635"/>
      <w:bookmarkStart w:id="91" w:name="_Toc323717399"/>
    </w:p>
    <w:p>
      <w:pPr>
        <w:pStyle w:val="2"/>
        <w:rPr>
          <w:highlight w:val="none"/>
        </w:rPr>
      </w:pPr>
      <w:bookmarkStart w:id="92" w:name="_Toc433122954"/>
      <w:bookmarkStart w:id="93" w:name="_Toc28771"/>
      <w:bookmarkStart w:id="94" w:name="_Toc26591"/>
      <w:bookmarkStart w:id="95" w:name="_Toc6337"/>
      <w:bookmarkStart w:id="96" w:name="_Toc20484"/>
      <w:r>
        <w:rPr>
          <w:rFonts w:hint="eastAsia"/>
          <w:highlight w:val="none"/>
        </w:rPr>
        <w:t>附件2：目录格式</w:t>
      </w:r>
      <w:bookmarkEnd w:id="92"/>
      <w:bookmarkEnd w:id="93"/>
      <w:bookmarkEnd w:id="94"/>
      <w:bookmarkEnd w:id="95"/>
      <w:bookmarkEnd w:id="96"/>
    </w:p>
    <w:p>
      <w:pPr>
        <w:spacing w:line="360" w:lineRule="auto"/>
        <w:jc w:val="center"/>
        <w:rPr>
          <w:rFonts w:ascii="宋体" w:hAnsi="宋体" w:cs="宋体"/>
          <w:kern w:val="0"/>
          <w:sz w:val="24"/>
          <w:szCs w:val="24"/>
          <w:highlight w:val="none"/>
        </w:rPr>
      </w:pPr>
      <w:r>
        <w:rPr>
          <w:rFonts w:hint="eastAsia" w:ascii="宋体" w:hAnsi="宋体" w:cs="宋体"/>
          <w:b/>
          <w:bCs/>
          <w:sz w:val="32"/>
          <w:szCs w:val="32"/>
          <w:highlight w:val="none"/>
        </w:rPr>
        <w:t>目  录</w:t>
      </w:r>
      <w:bookmarkEnd w:id="90"/>
      <w:bookmarkEnd w:id="91"/>
    </w:p>
    <w:p>
      <w:pPr>
        <w:pStyle w:val="15"/>
        <w:widowControl/>
        <w:tabs>
          <w:tab w:val="right" w:leader="dot" w:pos="8306"/>
          <w:tab w:val="clear" w:pos="8720"/>
        </w:tabs>
        <w:spacing w:line="360" w:lineRule="auto"/>
        <w:jc w:val="both"/>
        <w:rPr>
          <w:rFonts w:ascii="宋体" w:cs="宋体"/>
          <w:sz w:val="28"/>
          <w:szCs w:val="28"/>
          <w:highlight w:val="none"/>
        </w:rPr>
      </w:pPr>
      <w:bookmarkStart w:id="97" w:name="_Toc29943"/>
      <w:bookmarkStart w:id="98" w:name="_Toc433122955"/>
      <w:bookmarkStart w:id="99" w:name="_Toc25756"/>
      <w:r>
        <w:rPr>
          <w:rFonts w:hint="eastAsia" w:ascii="宋体" w:cs="宋体"/>
          <w:sz w:val="28"/>
          <w:szCs w:val="28"/>
          <w:highlight w:val="none"/>
        </w:rPr>
        <w:fldChar w:fldCharType="begin"/>
      </w:r>
      <w:r>
        <w:rPr>
          <w:rFonts w:hint="eastAsia" w:ascii="宋体" w:cs="宋体"/>
          <w:sz w:val="28"/>
          <w:szCs w:val="28"/>
          <w:highlight w:val="none"/>
        </w:rPr>
        <w:instrText xml:space="preserve"> HYPERLINK \l _Toc9424 </w:instrText>
      </w:r>
      <w:r>
        <w:rPr>
          <w:rFonts w:hint="eastAsia" w:ascii="宋体" w:cs="宋体"/>
          <w:sz w:val="28"/>
          <w:szCs w:val="28"/>
          <w:highlight w:val="none"/>
        </w:rPr>
        <w:fldChar w:fldCharType="separate"/>
      </w:r>
      <w:r>
        <w:rPr>
          <w:rFonts w:hint="eastAsia" w:ascii="宋体" w:cs="宋体"/>
          <w:sz w:val="28"/>
          <w:szCs w:val="28"/>
          <w:highlight w:val="none"/>
        </w:rPr>
        <w:t>一、响应函……………………………………………………………页码</w:t>
      </w:r>
      <w:r>
        <w:rPr>
          <w:rFonts w:hint="eastAsia" w:ascii="宋体" w:cs="宋体"/>
          <w:sz w:val="28"/>
          <w:szCs w:val="28"/>
          <w:highlight w:val="none"/>
        </w:rPr>
        <w:fldChar w:fldCharType="end"/>
      </w:r>
    </w:p>
    <w:p>
      <w:pPr>
        <w:pStyle w:val="15"/>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"_Toc11679" </w:instrText>
      </w:r>
      <w:r>
        <w:rPr>
          <w:highlight w:val="none"/>
        </w:rPr>
        <w:fldChar w:fldCharType="separate"/>
      </w:r>
      <w:r>
        <w:rPr>
          <w:rFonts w:hint="eastAsia" w:ascii="宋体" w:cs="宋体"/>
          <w:sz w:val="28"/>
          <w:szCs w:val="28"/>
          <w:highlight w:val="none"/>
        </w:rPr>
        <w:t>二、法定代表人证明书………………………………………………页码</w:t>
      </w:r>
      <w:r>
        <w:rPr>
          <w:rFonts w:hint="eastAsia" w:ascii="宋体" w:cs="宋体"/>
          <w:sz w:val="28"/>
          <w:szCs w:val="28"/>
          <w:highlight w:val="none"/>
        </w:rPr>
        <w:fldChar w:fldCharType="end"/>
      </w:r>
    </w:p>
    <w:p>
      <w:pPr>
        <w:pStyle w:val="15"/>
        <w:widowControl/>
        <w:tabs>
          <w:tab w:val="right" w:leader="dot" w:pos="8306"/>
          <w:tab w:val="clear" w:pos="8720"/>
        </w:tabs>
        <w:spacing w:line="360" w:lineRule="auto"/>
        <w:jc w:val="center"/>
        <w:rPr>
          <w:rFonts w:ascii="宋体" w:cs="宋体"/>
          <w:sz w:val="28"/>
          <w:szCs w:val="28"/>
          <w:highlight w:val="none"/>
        </w:rPr>
      </w:pPr>
      <w:r>
        <w:rPr>
          <w:highlight w:val="none"/>
        </w:rPr>
        <w:fldChar w:fldCharType="begin"/>
      </w:r>
      <w:r>
        <w:rPr>
          <w:highlight w:val="none"/>
        </w:rPr>
        <w:instrText xml:space="preserve"> HYPERLINK \l "_Toc11784" </w:instrText>
      </w:r>
      <w:r>
        <w:rPr>
          <w:highlight w:val="none"/>
        </w:rPr>
        <w:fldChar w:fldCharType="separate"/>
      </w:r>
      <w:r>
        <w:rPr>
          <w:rFonts w:hint="eastAsia" w:ascii="宋体" w:cs="宋体"/>
          <w:sz w:val="28"/>
          <w:szCs w:val="28"/>
          <w:highlight w:val="none"/>
        </w:rPr>
        <w:t>三、授权委托书………………………………………………………页码</w:t>
      </w:r>
      <w:r>
        <w:rPr>
          <w:rFonts w:hint="eastAsia" w:ascii="宋体" w:cs="宋体"/>
          <w:sz w:val="28"/>
          <w:szCs w:val="28"/>
          <w:highlight w:val="none"/>
        </w:rPr>
        <w:fldChar w:fldCharType="end"/>
      </w:r>
    </w:p>
    <w:p>
      <w:pPr>
        <w:pStyle w:val="15"/>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cs="宋体"/>
          <w:sz w:val="28"/>
          <w:szCs w:val="28"/>
          <w:highlight w:val="none"/>
        </w:rPr>
        <w:t>四、供应商承诺函……………………………………………………页码</w:t>
      </w:r>
      <w:r>
        <w:rPr>
          <w:rFonts w:hint="eastAsia" w:ascii="宋体" w:cs="宋体"/>
          <w:sz w:val="28"/>
          <w:szCs w:val="28"/>
          <w:highlight w:val="none"/>
        </w:rPr>
        <w:fldChar w:fldCharType="end"/>
      </w:r>
    </w:p>
    <w:p>
      <w:pPr>
        <w:pStyle w:val="15"/>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cs="宋体"/>
          <w:sz w:val="28"/>
          <w:szCs w:val="28"/>
          <w:highlight w:val="none"/>
        </w:rPr>
        <w:t>五 、供应商诚信承诺书……………………………………………页码</w:t>
      </w:r>
      <w:r>
        <w:rPr>
          <w:rFonts w:hint="eastAsia" w:ascii="宋体" w:cs="宋体"/>
          <w:sz w:val="28"/>
          <w:szCs w:val="28"/>
          <w:highlight w:val="none"/>
        </w:rPr>
        <w:fldChar w:fldCharType="end"/>
      </w:r>
    </w:p>
    <w:p>
      <w:pPr>
        <w:pStyle w:val="15"/>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"_Toc25455" </w:instrText>
      </w:r>
      <w:r>
        <w:rPr>
          <w:highlight w:val="none"/>
        </w:rPr>
        <w:fldChar w:fldCharType="separate"/>
      </w:r>
      <w:r>
        <w:rPr>
          <w:rFonts w:hint="eastAsia" w:ascii="宋体" w:cs="宋体"/>
          <w:sz w:val="28"/>
          <w:szCs w:val="28"/>
          <w:highlight w:val="none"/>
        </w:rPr>
        <w:t>六、供应商资格证明文件……………………………………………页码</w:t>
      </w:r>
      <w:r>
        <w:rPr>
          <w:rFonts w:hint="eastAsia" w:ascii="宋体" w:cs="宋体"/>
          <w:sz w:val="28"/>
          <w:szCs w:val="28"/>
          <w:highlight w:val="none"/>
        </w:rPr>
        <w:fldChar w:fldCharType="end"/>
      </w:r>
    </w:p>
    <w:p>
      <w:pPr>
        <w:pStyle w:val="15"/>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"_Toc24593" </w:instrText>
      </w:r>
      <w:r>
        <w:rPr>
          <w:highlight w:val="none"/>
        </w:rPr>
        <w:fldChar w:fldCharType="separate"/>
      </w:r>
      <w:r>
        <w:rPr>
          <w:rFonts w:hint="eastAsia" w:ascii="宋体" w:cs="宋体"/>
          <w:sz w:val="28"/>
          <w:szCs w:val="28"/>
          <w:highlight w:val="none"/>
        </w:rPr>
        <w:t>七、财务状况、缴纳税收和社会保障资金证明……………………页码</w:t>
      </w:r>
      <w:r>
        <w:rPr>
          <w:rFonts w:hint="eastAsia" w:ascii="宋体" w:cs="宋体"/>
          <w:sz w:val="28"/>
          <w:szCs w:val="28"/>
          <w:highlight w:val="none"/>
        </w:rPr>
        <w:fldChar w:fldCharType="end"/>
      </w:r>
    </w:p>
    <w:p>
      <w:pPr>
        <w:pStyle w:val="3"/>
        <w:spacing w:line="360" w:lineRule="auto"/>
        <w:rPr>
          <w:rFonts w:ascii="宋体" w:hAnsi="宋体" w:eastAsia="宋体" w:cs="宋体"/>
          <w:b w:val="0"/>
          <w:caps/>
          <w:kern w:val="2"/>
          <w:sz w:val="28"/>
          <w:szCs w:val="28"/>
          <w:highlight w:val="none"/>
        </w:rPr>
      </w:pPr>
      <w:bookmarkStart w:id="100" w:name="_Toc24922"/>
      <w:r>
        <w:rPr>
          <w:rFonts w:hint="eastAsia" w:ascii="宋体" w:hAnsi="宋体" w:eastAsia="宋体" w:cs="宋体"/>
          <w:b w:val="0"/>
          <w:caps/>
          <w:kern w:val="2"/>
          <w:sz w:val="28"/>
          <w:szCs w:val="28"/>
          <w:highlight w:val="none"/>
        </w:rPr>
        <w:fldChar w:fldCharType="begin"/>
      </w:r>
      <w:r>
        <w:rPr>
          <w:rFonts w:hint="eastAsia" w:ascii="宋体" w:hAnsi="宋体" w:eastAsia="宋体" w:cs="宋体"/>
          <w:b w:val="0"/>
          <w:caps/>
          <w:kern w:val="2"/>
          <w:sz w:val="28"/>
          <w:szCs w:val="28"/>
          <w:highlight w:val="none"/>
        </w:rPr>
        <w:instrText xml:space="preserve"> HYPERLINK \l _Toc23034 </w:instrText>
      </w:r>
      <w:r>
        <w:rPr>
          <w:rFonts w:hint="eastAsia" w:ascii="宋体" w:hAnsi="宋体" w:eastAsia="宋体" w:cs="宋体"/>
          <w:b w:val="0"/>
          <w:caps/>
          <w:kern w:val="2"/>
          <w:sz w:val="28"/>
          <w:szCs w:val="28"/>
          <w:highlight w:val="none"/>
        </w:rPr>
        <w:fldChar w:fldCharType="separate"/>
      </w:r>
      <w:r>
        <w:rPr>
          <w:rFonts w:hint="eastAsia" w:ascii="宋体" w:hAnsi="宋体" w:eastAsia="宋体" w:cs="宋体"/>
          <w:b w:val="0"/>
          <w:caps/>
          <w:kern w:val="2"/>
          <w:sz w:val="28"/>
          <w:szCs w:val="28"/>
          <w:highlight w:val="none"/>
        </w:rPr>
        <w:t>八、无重大违法记录声明……………………………………………页码</w:t>
      </w:r>
      <w:bookmarkEnd w:id="100"/>
    </w:p>
    <w:p>
      <w:pPr>
        <w:pStyle w:val="3"/>
        <w:spacing w:line="360" w:lineRule="auto"/>
        <w:rPr>
          <w:rFonts w:ascii="宋体" w:hAnsi="宋体" w:eastAsia="宋体" w:cs="宋体"/>
          <w:b w:val="0"/>
          <w:caps/>
          <w:kern w:val="2"/>
          <w:sz w:val="28"/>
          <w:szCs w:val="28"/>
          <w:highlight w:val="none"/>
        </w:rPr>
      </w:pPr>
      <w:bookmarkStart w:id="101" w:name="_Toc10516"/>
      <w:r>
        <w:rPr>
          <w:rFonts w:hint="eastAsia" w:ascii="宋体" w:hAnsi="宋体" w:eastAsia="宋体" w:cs="宋体"/>
          <w:b w:val="0"/>
          <w:caps/>
          <w:kern w:val="2"/>
          <w:sz w:val="28"/>
          <w:szCs w:val="28"/>
          <w:highlight w:val="none"/>
        </w:rPr>
        <w:t>九、响应保证金………………………………………………………页码</w:t>
      </w:r>
    </w:p>
    <w:p>
      <w:pPr>
        <w:pStyle w:val="3"/>
        <w:spacing w:line="360" w:lineRule="auto"/>
        <w:rPr>
          <w:rFonts w:ascii="宋体" w:hAnsi="宋体" w:eastAsia="宋体" w:cs="宋体"/>
          <w:b w:val="0"/>
          <w:caps/>
          <w:kern w:val="2"/>
          <w:sz w:val="28"/>
          <w:szCs w:val="28"/>
          <w:highlight w:val="none"/>
        </w:rPr>
      </w:pPr>
      <w:r>
        <w:rPr>
          <w:rFonts w:hint="eastAsia" w:ascii="宋体" w:hAnsi="宋体" w:eastAsia="宋体" w:cs="宋体"/>
          <w:b w:val="0"/>
          <w:caps/>
          <w:kern w:val="2"/>
          <w:sz w:val="28"/>
          <w:szCs w:val="28"/>
          <w:highlight w:val="none"/>
        </w:rPr>
        <w:t>十、报价表……………………………………………………………页码</w:t>
      </w:r>
    </w:p>
    <w:p>
      <w:pPr>
        <w:pStyle w:val="3"/>
        <w:spacing w:line="360" w:lineRule="auto"/>
        <w:rPr>
          <w:rFonts w:ascii="宋体" w:hAnsi="宋体" w:eastAsia="宋体" w:cs="宋体"/>
          <w:b w:val="0"/>
          <w:caps/>
          <w:kern w:val="2"/>
          <w:sz w:val="28"/>
          <w:szCs w:val="28"/>
          <w:highlight w:val="none"/>
        </w:rPr>
      </w:pPr>
      <w:r>
        <w:rPr>
          <w:rFonts w:hint="eastAsia" w:ascii="宋体" w:hAnsi="宋体" w:eastAsia="宋体" w:cs="宋体"/>
          <w:b w:val="0"/>
          <w:caps/>
          <w:kern w:val="2"/>
          <w:sz w:val="28"/>
          <w:szCs w:val="28"/>
          <w:highlight w:val="none"/>
        </w:rPr>
        <w:t>十一、服务响应表……………………………………………………页码</w:t>
      </w:r>
      <w:r>
        <w:rPr>
          <w:rFonts w:hint="eastAsia" w:ascii="宋体" w:hAnsi="宋体" w:eastAsia="宋体" w:cs="宋体"/>
          <w:b w:val="0"/>
          <w:caps/>
          <w:kern w:val="2"/>
          <w:sz w:val="28"/>
          <w:szCs w:val="28"/>
          <w:highlight w:val="none"/>
        </w:rPr>
        <w:fldChar w:fldCharType="end"/>
      </w:r>
      <w:bookmarkEnd w:id="97"/>
      <w:bookmarkEnd w:id="98"/>
      <w:bookmarkEnd w:id="99"/>
      <w:bookmarkEnd w:id="101"/>
    </w:p>
    <w:p>
      <w:pPr>
        <w:pStyle w:val="5"/>
        <w:rPr>
          <w:rFonts w:ascii="宋体" w:hAnsi="宋体"/>
          <w:bCs/>
          <w:caps/>
          <w:sz w:val="28"/>
          <w:szCs w:val="28"/>
          <w:highlight w:val="none"/>
        </w:rPr>
      </w:pPr>
      <w:r>
        <w:rPr>
          <w:rFonts w:hint="eastAsia" w:ascii="宋体" w:hAnsi="宋体"/>
          <w:bCs/>
          <w:caps/>
          <w:sz w:val="28"/>
          <w:szCs w:val="28"/>
          <w:highlight w:val="none"/>
        </w:rPr>
        <w:t>十二、</w:t>
      </w:r>
      <w:r>
        <w:rPr>
          <w:rFonts w:hint="eastAsia" w:ascii="宋体" w:hAnsi="宋体"/>
          <w:bCs/>
          <w:caps/>
          <w:sz w:val="28"/>
          <w:szCs w:val="28"/>
          <w:highlight w:val="none"/>
          <w:lang w:eastAsia="zh-CN"/>
        </w:rPr>
        <w:t>项目管理方案</w:t>
      </w:r>
      <w:r>
        <w:rPr>
          <w:rFonts w:hint="eastAsia" w:ascii="宋体" w:hAnsi="宋体"/>
          <w:bCs/>
          <w:caps/>
          <w:sz w:val="28"/>
          <w:szCs w:val="28"/>
          <w:highlight w:val="none"/>
        </w:rPr>
        <w:t>案……………………………………………页码</w:t>
      </w:r>
    </w:p>
    <w:p>
      <w:pPr>
        <w:pStyle w:val="5"/>
        <w:numPr>
          <w:ilvl w:val="0"/>
          <w:numId w:val="4"/>
        </w:numPr>
        <w:rPr>
          <w:rFonts w:ascii="宋体" w:hAnsi="宋体"/>
          <w:bCs/>
          <w:caps/>
          <w:sz w:val="28"/>
          <w:szCs w:val="28"/>
          <w:highlight w:val="none"/>
        </w:rPr>
      </w:pPr>
      <w:r>
        <w:rPr>
          <w:rFonts w:hint="eastAsia" w:ascii="宋体" w:hAnsi="宋体"/>
          <w:bCs/>
          <w:caps/>
          <w:sz w:val="28"/>
          <w:szCs w:val="28"/>
          <w:highlight w:val="none"/>
        </w:rPr>
        <w:t>本地化服务…………………………………………………页码</w:t>
      </w:r>
    </w:p>
    <w:p>
      <w:pPr>
        <w:pStyle w:val="5"/>
        <w:numPr>
          <w:ilvl w:val="0"/>
          <w:numId w:val="4"/>
        </w:numPr>
        <w:rPr>
          <w:rFonts w:ascii="宋体" w:hAnsi="宋体"/>
          <w:bCs/>
          <w:caps/>
          <w:sz w:val="28"/>
          <w:szCs w:val="28"/>
          <w:highlight w:val="none"/>
        </w:rPr>
      </w:pPr>
      <w:r>
        <w:rPr>
          <w:rFonts w:hint="eastAsia" w:ascii="宋体" w:hAnsi="宋体"/>
          <w:bCs/>
          <w:caps/>
          <w:sz w:val="28"/>
          <w:szCs w:val="28"/>
          <w:highlight w:val="none"/>
        </w:rPr>
        <w:t>供应商类似业绩证明材料…………………………………页码</w:t>
      </w:r>
    </w:p>
    <w:p>
      <w:pPr>
        <w:pStyle w:val="5"/>
        <w:numPr>
          <w:ilvl w:val="0"/>
          <w:numId w:val="4"/>
        </w:numPr>
        <w:rPr>
          <w:rFonts w:hint="eastAsia" w:ascii="宋体" w:hAnsi="宋体"/>
          <w:bCs/>
          <w:caps/>
          <w:sz w:val="28"/>
          <w:szCs w:val="28"/>
          <w:highlight w:val="none"/>
        </w:rPr>
      </w:pPr>
      <w:r>
        <w:rPr>
          <w:rFonts w:hint="eastAsia" w:ascii="宋体" w:hAnsi="宋体"/>
          <w:bCs/>
          <w:caps/>
          <w:sz w:val="28"/>
          <w:szCs w:val="28"/>
          <w:highlight w:val="none"/>
          <w:lang w:eastAsia="zh-CN"/>
        </w:rPr>
        <w:t>中小企业</w:t>
      </w:r>
      <w:r>
        <w:rPr>
          <w:rFonts w:hint="eastAsia" w:ascii="宋体" w:hAnsi="宋体"/>
          <w:bCs/>
          <w:caps/>
          <w:sz w:val="28"/>
          <w:szCs w:val="28"/>
          <w:highlight w:val="none"/>
        </w:rPr>
        <w:t>声明函……………………………………………页码</w:t>
      </w:r>
    </w:p>
    <w:p>
      <w:pPr>
        <w:pStyle w:val="5"/>
        <w:numPr>
          <w:ilvl w:val="0"/>
          <w:numId w:val="4"/>
        </w:numPr>
        <w:rPr>
          <w:rFonts w:ascii="宋体" w:hAnsi="宋体"/>
          <w:bCs/>
          <w:caps/>
          <w:sz w:val="28"/>
          <w:szCs w:val="28"/>
          <w:highlight w:val="none"/>
        </w:rPr>
      </w:pPr>
      <w:r>
        <w:rPr>
          <w:rFonts w:hint="eastAsia" w:ascii="宋体" w:hAnsi="宋体"/>
          <w:bCs/>
          <w:caps/>
          <w:sz w:val="28"/>
          <w:szCs w:val="28"/>
          <w:highlight w:val="none"/>
        </w:rPr>
        <w:t>残疾人福利性单位声明函…………………………………页码</w:t>
      </w:r>
    </w:p>
    <w:p>
      <w:pPr>
        <w:pStyle w:val="5"/>
        <w:numPr>
          <w:ilvl w:val="0"/>
          <w:numId w:val="4"/>
        </w:numPr>
        <w:rPr>
          <w:rFonts w:ascii="宋体" w:hAnsi="宋体"/>
          <w:bCs/>
          <w:caps/>
          <w:sz w:val="28"/>
          <w:szCs w:val="28"/>
          <w:highlight w:val="none"/>
        </w:rPr>
      </w:pPr>
      <w:r>
        <w:rPr>
          <w:rFonts w:hint="eastAsia" w:ascii="宋体" w:hAnsi="宋体"/>
          <w:bCs/>
          <w:caps/>
          <w:sz w:val="28"/>
          <w:szCs w:val="28"/>
          <w:highlight w:val="none"/>
        </w:rPr>
        <w:t>从业人员声明函……………………………………………页码</w:t>
      </w:r>
    </w:p>
    <w:p>
      <w:pPr>
        <w:pStyle w:val="5"/>
        <w:numPr>
          <w:ilvl w:val="0"/>
          <w:numId w:val="4"/>
        </w:numPr>
        <w:rPr>
          <w:rFonts w:ascii="宋体" w:hAnsi="宋体"/>
          <w:bCs/>
          <w:caps/>
          <w:sz w:val="28"/>
          <w:szCs w:val="28"/>
          <w:highlight w:val="none"/>
        </w:rPr>
      </w:pPr>
      <w:r>
        <w:rPr>
          <w:rFonts w:hint="eastAsia" w:ascii="宋体" w:hAnsi="宋体"/>
          <w:bCs/>
          <w:caps/>
          <w:sz w:val="28"/>
          <w:szCs w:val="28"/>
          <w:highlight w:val="none"/>
        </w:rPr>
        <w:t>供应商认为在其他方面有必要说明的事项………………页码</w:t>
      </w:r>
    </w:p>
    <w:p>
      <w:pPr>
        <w:pStyle w:val="2"/>
        <w:rPr>
          <w:rFonts w:ascii="宋体"/>
          <w:szCs w:val="28"/>
          <w:highlight w:val="none"/>
        </w:rPr>
      </w:pPr>
      <w:r>
        <w:rPr>
          <w:rFonts w:hint="eastAsia" w:ascii="宋体" w:hAnsi="宋体" w:cs="宋体"/>
          <w:sz w:val="24"/>
          <w:szCs w:val="24"/>
          <w:highlight w:val="none"/>
        </w:rPr>
        <w:br w:type="page"/>
      </w:r>
      <w:bookmarkStart w:id="102" w:name="_Toc18522"/>
      <w:r>
        <w:rPr>
          <w:rFonts w:hint="eastAsia" w:ascii="宋体" w:hAnsi="宋体" w:cs="宋体"/>
          <w:szCs w:val="28"/>
          <w:highlight w:val="none"/>
        </w:rPr>
        <w:t>附件3：响应</w:t>
      </w:r>
      <w:r>
        <w:rPr>
          <w:rFonts w:hint="eastAsia" w:ascii="宋体"/>
          <w:szCs w:val="28"/>
          <w:highlight w:val="none"/>
        </w:rPr>
        <w:t>函</w:t>
      </w:r>
      <w:bookmarkEnd w:id="102"/>
    </w:p>
    <w:p>
      <w:pPr>
        <w:ind w:firstLine="3813" w:firstLineChars="1055"/>
        <w:rPr>
          <w:rFonts w:ascii="宋体" w:hAnsi="宋体"/>
          <w:b/>
          <w:sz w:val="36"/>
          <w:szCs w:val="36"/>
          <w:highlight w:val="none"/>
        </w:rPr>
      </w:pPr>
    </w:p>
    <w:p>
      <w:pPr>
        <w:ind w:firstLine="3813" w:firstLineChars="1055"/>
        <w:rPr>
          <w:rFonts w:ascii="宋体" w:hAnsi="宋体"/>
          <w:b/>
          <w:sz w:val="36"/>
          <w:szCs w:val="36"/>
          <w:highlight w:val="none"/>
        </w:rPr>
      </w:pPr>
      <w:r>
        <w:rPr>
          <w:rFonts w:hint="eastAsia" w:ascii="宋体" w:hAnsi="宋体"/>
          <w:b/>
          <w:sz w:val="36"/>
          <w:szCs w:val="36"/>
          <w:highlight w:val="none"/>
        </w:rPr>
        <w:t>响应函</w:t>
      </w:r>
    </w:p>
    <w:p>
      <w:pPr>
        <w:adjustRightInd w:val="0"/>
        <w:textAlignment w:val="baseline"/>
        <w:rPr>
          <w:rFonts w:ascii="宋体" w:hAnsi="宋体"/>
          <w:b/>
          <w:highlight w:val="none"/>
        </w:rPr>
      </w:pPr>
    </w:p>
    <w:p>
      <w:pPr>
        <w:adjustRightInd w:val="0"/>
        <w:spacing w:line="360" w:lineRule="auto"/>
        <w:textAlignment w:val="baseline"/>
        <w:rPr>
          <w:rFonts w:hint="eastAsia" w:ascii="宋体" w:hAnsi="宋体" w:eastAsia="宋体"/>
          <w:b/>
          <w:sz w:val="28"/>
          <w:szCs w:val="28"/>
          <w:highlight w:val="none"/>
          <w:lang w:eastAsia="zh-CN"/>
        </w:rPr>
      </w:pPr>
      <w:r>
        <w:rPr>
          <w:rFonts w:hint="eastAsia" w:ascii="宋体" w:hAnsi="宋体"/>
          <w:b/>
          <w:sz w:val="28"/>
          <w:szCs w:val="28"/>
          <w:highlight w:val="none"/>
        </w:rPr>
        <w:t>致：</w:t>
      </w:r>
      <w:r>
        <w:rPr>
          <w:rFonts w:hint="eastAsia" w:ascii="宋体" w:hAnsi="宋体"/>
          <w:b/>
          <w:sz w:val="28"/>
          <w:szCs w:val="28"/>
          <w:highlight w:val="none"/>
          <w:lang w:eastAsia="zh-CN"/>
        </w:rPr>
        <w:t>青海浩驰招标代理有限公司</w:t>
      </w:r>
    </w:p>
    <w:p>
      <w:pPr>
        <w:adjustRightInd w:val="0"/>
        <w:spacing w:line="360" w:lineRule="auto"/>
        <w:ind w:firstLine="480"/>
        <w:textAlignment w:val="baseline"/>
        <w:rPr>
          <w:rFonts w:ascii="宋体" w:hAnsi="宋体"/>
          <w:sz w:val="28"/>
          <w:szCs w:val="28"/>
          <w:highlight w:val="none"/>
        </w:rPr>
      </w:pPr>
    </w:p>
    <w:p>
      <w:pPr>
        <w:adjustRightInd w:val="0"/>
        <w:spacing w:line="360" w:lineRule="auto"/>
        <w:ind w:firstLine="480"/>
        <w:textAlignment w:val="baseline"/>
        <w:rPr>
          <w:rFonts w:ascii="宋体" w:hAnsi="宋体"/>
          <w:sz w:val="28"/>
          <w:szCs w:val="28"/>
          <w:highlight w:val="none"/>
        </w:rPr>
      </w:pPr>
      <w:r>
        <w:rPr>
          <w:rFonts w:hint="eastAsia" w:ascii="宋体" w:hAnsi="宋体"/>
          <w:sz w:val="28"/>
          <w:szCs w:val="28"/>
          <w:highlight w:val="none"/>
        </w:rPr>
        <w:t>我们收到</w:t>
      </w:r>
      <w:r>
        <w:rPr>
          <w:rFonts w:hint="eastAsia" w:ascii="宋体" w:hAnsi="宋体"/>
          <w:sz w:val="28"/>
          <w:szCs w:val="28"/>
          <w:highlight w:val="none"/>
          <w:u w:val="single"/>
          <w:lang w:eastAsia="zh-CN"/>
        </w:rPr>
        <w:t>青海浩驰询比（服务）2023-181号</w:t>
      </w:r>
      <w:r>
        <w:rPr>
          <w:rFonts w:hint="eastAsia" w:ascii="宋体" w:hAnsi="宋体"/>
          <w:sz w:val="28"/>
          <w:szCs w:val="28"/>
          <w:highlight w:val="none"/>
        </w:rPr>
        <w:t>询比采购文件，经研究，法定代表人</w:t>
      </w:r>
      <w:r>
        <w:rPr>
          <w:rFonts w:hint="eastAsia" w:ascii="宋体" w:hAnsi="宋体"/>
          <w:sz w:val="28"/>
          <w:szCs w:val="28"/>
          <w:highlight w:val="none"/>
          <w:u w:val="single"/>
        </w:rPr>
        <w:t>（姓名、职务</w:t>
      </w:r>
      <w:r>
        <w:rPr>
          <w:rFonts w:hint="eastAsia" w:ascii="宋体" w:hAnsi="宋体"/>
          <w:sz w:val="28"/>
          <w:szCs w:val="28"/>
          <w:highlight w:val="none"/>
        </w:rPr>
        <w:t>）正式授权</w:t>
      </w:r>
      <w:r>
        <w:rPr>
          <w:rFonts w:hint="eastAsia" w:ascii="宋体" w:hAnsi="宋体"/>
          <w:sz w:val="28"/>
          <w:szCs w:val="28"/>
          <w:highlight w:val="none"/>
          <w:u w:val="single"/>
        </w:rPr>
        <w:t>（委托代理人姓名、职务）</w:t>
      </w:r>
      <w:r>
        <w:rPr>
          <w:rFonts w:hint="eastAsia" w:ascii="宋体" w:hAnsi="宋体"/>
          <w:sz w:val="28"/>
          <w:szCs w:val="28"/>
          <w:highlight w:val="none"/>
        </w:rPr>
        <w:t>代表供应商</w:t>
      </w:r>
      <w:r>
        <w:rPr>
          <w:rFonts w:hint="eastAsia" w:ascii="宋体" w:hAnsi="宋体"/>
          <w:sz w:val="28"/>
          <w:szCs w:val="28"/>
          <w:highlight w:val="none"/>
          <w:u w:val="single"/>
        </w:rPr>
        <w:t>（供应商名称、地址）</w:t>
      </w:r>
      <w:r>
        <w:rPr>
          <w:rFonts w:hint="eastAsia" w:ascii="宋体" w:hAnsi="宋体"/>
          <w:sz w:val="28"/>
          <w:szCs w:val="28"/>
          <w:highlight w:val="none"/>
        </w:rPr>
        <w:t xml:space="preserve">提交询比响应文件。    </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据此函，签字代表宣布同意如下：</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1、我方已详阅磋询比采购文件的全部内容，包括澄清、修改条款等有关附件，承诺对其完全理解并接受。</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2、询比有效期自开标之日起60天内有效。</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3、我方同意按照贵方要求提供与询比有关的一切数据或资料，理解并接受贵方制定的评标办法。</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4、与本询比有关的一切正式往来通讯请寄：</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地址：_______________   邮编：______________</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电话：_______________   传真：______________</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法定代表人姓名： ___________ 职务：____________</w:t>
      </w:r>
    </w:p>
    <w:p>
      <w:pPr>
        <w:adjustRightInd w:val="0"/>
        <w:ind w:firstLine="480"/>
        <w:textAlignment w:val="baseline"/>
        <w:rPr>
          <w:rFonts w:ascii="宋体" w:hAnsi="宋体"/>
          <w:highlight w:val="none"/>
        </w:rPr>
      </w:pPr>
    </w:p>
    <w:p>
      <w:pPr>
        <w:ind w:firstLine="480"/>
        <w:jc w:val="center"/>
        <w:rPr>
          <w:rFonts w:ascii="宋体" w:hAnsi="宋体"/>
          <w:highlight w:val="none"/>
        </w:rPr>
      </w:pPr>
    </w:p>
    <w:p>
      <w:pPr>
        <w:ind w:firstLine="480"/>
        <w:jc w:val="center"/>
        <w:rPr>
          <w:rFonts w:ascii="宋体" w:hAnsi="宋体"/>
          <w:highlight w:val="none"/>
        </w:rPr>
      </w:pPr>
    </w:p>
    <w:p>
      <w:pPr>
        <w:adjustRightInd w:val="0"/>
        <w:ind w:firstLine="560"/>
        <w:textAlignment w:val="baseline"/>
        <w:rPr>
          <w:rFonts w:ascii="仿宋_GB2312" w:hAnsi="宋体" w:eastAsia="仿宋_GB2312"/>
          <w:sz w:val="28"/>
          <w:szCs w:val="28"/>
          <w:highlight w:val="none"/>
        </w:rPr>
      </w:pPr>
    </w:p>
    <w:p>
      <w:pPr>
        <w:adjustRightInd w:val="0"/>
        <w:textAlignment w:val="baseline"/>
        <w:rPr>
          <w:rFonts w:ascii="仿宋_GB2312" w:hAnsi="宋体" w:eastAsia="仿宋_GB2312"/>
          <w:sz w:val="28"/>
          <w:szCs w:val="28"/>
          <w:highlight w:val="none"/>
        </w:rPr>
      </w:pPr>
    </w:p>
    <w:p>
      <w:pPr>
        <w:ind w:firstLine="560"/>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sz w:val="28"/>
          <w:szCs w:val="28"/>
          <w:highlight w:val="none"/>
        </w:rPr>
        <w:t xml:space="preserve">  供应商名称：</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（公章）</w:t>
      </w:r>
    </w:p>
    <w:p>
      <w:pPr>
        <w:ind w:firstLine="56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法定代表人或委托代理人：</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（签字或盖章）</w:t>
      </w:r>
    </w:p>
    <w:p>
      <w:pPr>
        <w:ind w:firstLine="56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年   月  日</w:t>
      </w:r>
    </w:p>
    <w:p>
      <w:pPr>
        <w:spacing w:line="360" w:lineRule="auto"/>
        <w:jc w:val="center"/>
        <w:rPr>
          <w:rFonts w:ascii="宋体" w:hAnsi="宋体" w:cs="宋体"/>
          <w:kern w:val="0"/>
          <w:sz w:val="24"/>
          <w:szCs w:val="24"/>
          <w:highlight w:val="none"/>
        </w:rPr>
      </w:pPr>
      <w:r>
        <w:rPr>
          <w:rFonts w:hint="eastAsia" w:ascii="宋体" w:hAnsi="宋体" w:cs="宋体"/>
          <w:b/>
          <w:bCs/>
          <w:sz w:val="28"/>
          <w:szCs w:val="28"/>
          <w:highlight w:val="none"/>
        </w:rPr>
        <w:br w:type="page"/>
      </w:r>
      <w:bookmarkStart w:id="103" w:name="_Toc433122959"/>
      <w:bookmarkStart w:id="104" w:name="_Toc16464"/>
      <w:bookmarkStart w:id="105" w:name="_Toc8960"/>
    </w:p>
    <w:p>
      <w:pPr>
        <w:pStyle w:val="2"/>
        <w:rPr>
          <w:highlight w:val="none"/>
        </w:rPr>
      </w:pPr>
      <w:bookmarkStart w:id="106" w:name="_Toc23255"/>
      <w:bookmarkStart w:id="107" w:name="_Toc6070"/>
      <w:r>
        <w:rPr>
          <w:rFonts w:hint="eastAsia"/>
          <w:highlight w:val="none"/>
        </w:rPr>
        <w:t>附件4：法定代表人证明书</w:t>
      </w:r>
      <w:bookmarkEnd w:id="103"/>
      <w:bookmarkEnd w:id="104"/>
      <w:bookmarkEnd w:id="105"/>
      <w:bookmarkEnd w:id="106"/>
      <w:bookmarkEnd w:id="107"/>
    </w:p>
    <w:p>
      <w:pPr>
        <w:spacing w:line="360" w:lineRule="auto"/>
        <w:jc w:val="center"/>
        <w:rPr>
          <w:rFonts w:ascii="宋体" w:hAnsi="宋体" w:cs="宋体"/>
          <w:b/>
          <w:sz w:val="28"/>
          <w:szCs w:val="28"/>
          <w:highlight w:val="none"/>
        </w:rPr>
      </w:pPr>
    </w:p>
    <w:p>
      <w:pPr>
        <w:spacing w:line="480" w:lineRule="auto"/>
        <w:jc w:val="center"/>
        <w:rPr>
          <w:rFonts w:ascii="宋体" w:hAnsi="宋体" w:cs="宋体"/>
          <w:b/>
          <w:sz w:val="28"/>
          <w:szCs w:val="28"/>
          <w:highlight w:val="none"/>
        </w:rPr>
      </w:pPr>
      <w:r>
        <w:rPr>
          <w:rFonts w:hint="eastAsia" w:ascii="宋体" w:hAnsi="宋体" w:cs="宋体"/>
          <w:b/>
          <w:sz w:val="28"/>
          <w:szCs w:val="28"/>
          <w:highlight w:val="none"/>
        </w:rPr>
        <w:t>法定代表人证明书</w:t>
      </w:r>
    </w:p>
    <w:p>
      <w:pPr>
        <w:spacing w:line="360" w:lineRule="auto"/>
        <w:rPr>
          <w:rFonts w:hint="eastAsia" w:ascii="宋体" w:hAnsi="宋体" w:eastAsia="宋体" w:cs="宋体"/>
          <w:b/>
          <w:sz w:val="28"/>
          <w:szCs w:val="28"/>
          <w:highlight w:val="none"/>
          <w:lang w:eastAsia="zh-CN"/>
        </w:rPr>
      </w:pPr>
      <w:r>
        <w:rPr>
          <w:rFonts w:hint="eastAsia" w:ascii="宋体" w:hAnsi="宋体" w:cs="宋体"/>
          <w:b/>
          <w:sz w:val="28"/>
          <w:szCs w:val="28"/>
          <w:highlight w:val="none"/>
        </w:rPr>
        <w:t>致：</w:t>
      </w:r>
      <w:r>
        <w:rPr>
          <w:rFonts w:hint="eastAsia" w:ascii="宋体" w:hAnsi="宋体" w:cs="宋体"/>
          <w:b/>
          <w:sz w:val="28"/>
          <w:szCs w:val="28"/>
          <w:highlight w:val="none"/>
          <w:lang w:eastAsia="zh-CN"/>
        </w:rPr>
        <w:t>青海浩驰招标代理有限公司</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供应商名称：</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单位性质：</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地    址：</w:t>
      </w:r>
    </w:p>
    <w:p>
      <w:pPr>
        <w:spacing w:line="360" w:lineRule="auto"/>
        <w:rPr>
          <w:rFonts w:ascii="宋体" w:hAnsi="宋体" w:cs="宋体"/>
          <w:bCs/>
          <w:sz w:val="28"/>
          <w:szCs w:val="28"/>
          <w:highlight w:val="none"/>
        </w:rPr>
      </w:pPr>
      <w:r>
        <w:rPr>
          <w:rFonts w:hint="eastAsia" w:ascii="宋体" w:hAnsi="宋体" w:cs="宋体"/>
          <w:bCs/>
          <w:sz w:val="28"/>
          <w:szCs w:val="28"/>
          <w:highlight w:val="none"/>
        </w:rPr>
        <w:t>成立时间：</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pPr>
        <w:spacing w:line="360" w:lineRule="auto"/>
        <w:rPr>
          <w:rFonts w:ascii="宋体" w:hAnsi="宋体" w:cs="宋体"/>
          <w:bCs/>
          <w:sz w:val="28"/>
          <w:szCs w:val="28"/>
          <w:highlight w:val="none"/>
        </w:rPr>
      </w:pPr>
      <w:r>
        <w:rPr>
          <w:rFonts w:hint="eastAsia" w:ascii="宋体" w:hAnsi="宋体" w:cs="宋体"/>
          <w:bCs/>
          <w:sz w:val="28"/>
          <w:szCs w:val="28"/>
          <w:highlight w:val="none"/>
        </w:rPr>
        <w:t>经营期限：</w:t>
      </w:r>
    </w:p>
    <w:p>
      <w:pPr>
        <w:spacing w:line="360" w:lineRule="auto"/>
        <w:rPr>
          <w:rFonts w:ascii="宋体" w:hAnsi="宋体" w:cs="宋体"/>
          <w:bCs/>
          <w:sz w:val="28"/>
          <w:szCs w:val="28"/>
          <w:highlight w:val="none"/>
        </w:rPr>
      </w:pPr>
      <w:r>
        <w:rPr>
          <w:rFonts w:hint="eastAsia" w:ascii="宋体" w:hAnsi="宋体" w:cs="宋体"/>
          <w:bCs/>
          <w:sz w:val="28"/>
          <w:szCs w:val="28"/>
          <w:highlight w:val="none"/>
        </w:rPr>
        <w:t>姓名：</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 xml:space="preserve">性别： </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年龄：</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职务：</w:t>
      </w:r>
    </w:p>
    <w:p>
      <w:pPr>
        <w:spacing w:line="360" w:lineRule="auto"/>
        <w:rPr>
          <w:rFonts w:ascii="宋体" w:hAnsi="宋体" w:cs="宋体"/>
          <w:bCs/>
          <w:sz w:val="28"/>
          <w:szCs w:val="28"/>
          <w:highlight w:val="none"/>
        </w:rPr>
      </w:pPr>
      <w:r>
        <w:rPr>
          <w:rFonts w:hint="eastAsia" w:ascii="宋体" w:hAnsi="宋体" w:cs="宋体"/>
          <w:bCs/>
          <w:sz w:val="28"/>
          <w:szCs w:val="28"/>
          <w:highlight w:val="none"/>
        </w:rPr>
        <w:t>系（</w:t>
      </w:r>
      <w:r>
        <w:rPr>
          <w:rFonts w:hint="eastAsia" w:ascii="宋体" w:hAnsi="宋体" w:cs="宋体"/>
          <w:bCs/>
          <w:sz w:val="28"/>
          <w:szCs w:val="28"/>
          <w:highlight w:val="none"/>
          <w:u w:val="single"/>
        </w:rPr>
        <w:t>供应商名称</w:t>
      </w:r>
      <w:r>
        <w:rPr>
          <w:rFonts w:hint="eastAsia" w:ascii="宋体" w:hAnsi="宋体" w:cs="宋体"/>
          <w:bCs/>
          <w:sz w:val="28"/>
          <w:szCs w:val="28"/>
          <w:highlight w:val="none"/>
        </w:rPr>
        <w:t xml:space="preserve">）的法定代表人。        </w:t>
      </w:r>
    </w:p>
    <w:p>
      <w:pPr>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特此证明。   </w:t>
      </w:r>
    </w:p>
    <w:p>
      <w:pPr>
        <w:spacing w:line="360" w:lineRule="auto"/>
        <w:rPr>
          <w:rFonts w:ascii="宋体" w:hAnsi="宋体" w:cs="宋体"/>
          <w:bCs/>
          <w:sz w:val="28"/>
          <w:szCs w:val="28"/>
          <w:highlight w:val="none"/>
        </w:rPr>
      </w:pPr>
    </w:p>
    <w:p>
      <w:pPr>
        <w:autoSpaceDE w:val="0"/>
        <w:autoSpaceDN w:val="0"/>
        <w:spacing w:line="360" w:lineRule="auto"/>
        <w:jc w:val="left"/>
        <w:rPr>
          <w:rFonts w:ascii="宋体" w:hAnsi="宋体" w:cs="宋体"/>
          <w:kern w:val="0"/>
          <w:sz w:val="28"/>
          <w:szCs w:val="28"/>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 xml:space="preserve">  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法定代表人：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bookmarkStart w:id="108" w:name="_Toc298683397"/>
      <w:bookmarkStart w:id="109" w:name="_Toc433122960"/>
      <w:bookmarkStart w:id="110" w:name="_Toc16709"/>
    </w:p>
    <w:p>
      <w:pPr>
        <w:pStyle w:val="2"/>
        <w:rPr>
          <w:rFonts w:ascii="宋体" w:hAnsi="宋体" w:cs="宋体"/>
          <w:szCs w:val="28"/>
          <w:highlight w:val="none"/>
        </w:rPr>
      </w:pPr>
      <w:bookmarkStart w:id="111" w:name="_Toc18341"/>
      <w:r>
        <w:rPr>
          <w:rFonts w:hint="eastAsia" w:ascii="宋体" w:hAnsi="宋体" w:cs="宋体"/>
          <w:szCs w:val="28"/>
          <w:highlight w:val="none"/>
        </w:rPr>
        <w:br w:type="page"/>
      </w:r>
      <w:bookmarkStart w:id="112" w:name="_Toc16121"/>
      <w:r>
        <w:rPr>
          <w:rFonts w:hint="eastAsia" w:ascii="宋体" w:hAnsi="宋体" w:cs="宋体"/>
          <w:szCs w:val="28"/>
          <w:highlight w:val="none"/>
        </w:rPr>
        <w:t>附件</w:t>
      </w:r>
      <w:bookmarkEnd w:id="108"/>
      <w:bookmarkStart w:id="113" w:name="_Toc323800509"/>
      <w:bookmarkStart w:id="114" w:name="_Toc323717404"/>
      <w:bookmarkStart w:id="115" w:name="_Toc201287640"/>
      <w:r>
        <w:rPr>
          <w:rFonts w:hint="eastAsia" w:ascii="宋体" w:hAnsi="宋体" w:cs="宋体"/>
          <w:szCs w:val="28"/>
          <w:highlight w:val="none"/>
        </w:rPr>
        <w:t>5：</w:t>
      </w:r>
      <w:bookmarkEnd w:id="109"/>
      <w:bookmarkEnd w:id="110"/>
      <w:bookmarkEnd w:id="111"/>
      <w:r>
        <w:rPr>
          <w:rFonts w:hint="eastAsia" w:ascii="宋体" w:hAnsi="宋体" w:cs="宋体"/>
          <w:szCs w:val="28"/>
          <w:highlight w:val="none"/>
        </w:rPr>
        <w:t>授权委托书</w:t>
      </w:r>
      <w:bookmarkEnd w:id="112"/>
    </w:p>
    <w:p>
      <w:pPr>
        <w:spacing w:line="360" w:lineRule="auto"/>
        <w:jc w:val="center"/>
        <w:rPr>
          <w:rFonts w:ascii="宋体" w:hAnsi="宋体" w:cs="宋体"/>
          <w:sz w:val="28"/>
          <w:szCs w:val="28"/>
          <w:highlight w:val="none"/>
        </w:rPr>
      </w:pPr>
      <w:r>
        <w:rPr>
          <w:rFonts w:hint="eastAsia" w:ascii="宋体" w:hAnsi="宋体" w:cs="宋体"/>
          <w:b/>
          <w:bCs/>
          <w:sz w:val="28"/>
          <w:szCs w:val="28"/>
          <w:highlight w:val="none"/>
        </w:rPr>
        <w:t>授权委托书</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本人 系</w:t>
      </w:r>
      <w:r>
        <w:rPr>
          <w:rFonts w:hint="eastAsia" w:ascii="宋体" w:hAnsi="宋体" w:cs="宋体"/>
          <w:sz w:val="28"/>
          <w:szCs w:val="28"/>
          <w:highlight w:val="none"/>
          <w:u w:val="single"/>
        </w:rPr>
        <w:t>（供应商名称）</w:t>
      </w:r>
      <w:r>
        <w:rPr>
          <w:rFonts w:hint="eastAsia" w:ascii="宋体" w:hAnsi="宋体" w:cs="宋体"/>
          <w:sz w:val="28"/>
          <w:szCs w:val="28"/>
          <w:highlight w:val="none"/>
        </w:rPr>
        <w:t>的法定代表人，现委托</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 xml:space="preserve">为我方代理人。代理人根据授权，以我方名义签署、澄清、说明、补正、递交、撤回、修改 </w:t>
      </w:r>
      <w:r>
        <w:rPr>
          <w:rFonts w:hint="eastAsia" w:ascii="宋体" w:hAnsi="宋体" w:cs="宋体"/>
          <w:sz w:val="28"/>
          <w:szCs w:val="28"/>
          <w:highlight w:val="none"/>
          <w:u w:val="single"/>
          <w:lang w:eastAsia="zh-CN"/>
        </w:rPr>
        <w:t>青海民族大学工程结算审核服务项目</w:t>
      </w:r>
      <w:r>
        <w:rPr>
          <w:rFonts w:hint="eastAsia" w:ascii="宋体" w:hAnsi="宋体" w:cs="宋体"/>
          <w:sz w:val="28"/>
          <w:szCs w:val="28"/>
          <w:highlight w:val="none"/>
          <w:u w:val="single"/>
        </w:rPr>
        <w:t>（项目名称）</w:t>
      </w:r>
      <w:r>
        <w:rPr>
          <w:rFonts w:hint="eastAsia" w:ascii="宋体" w:hAnsi="宋体" w:cs="宋体"/>
          <w:sz w:val="28"/>
          <w:szCs w:val="28"/>
          <w:highlight w:val="none"/>
        </w:rPr>
        <w:t xml:space="preserve">比选响应文件、签订合同和处理有关事宜，其法律后果由我方承担。 </w:t>
      </w:r>
    </w:p>
    <w:p>
      <w:pPr>
        <w:spacing w:line="360" w:lineRule="auto"/>
        <w:rPr>
          <w:rFonts w:ascii="宋体" w:hAnsi="宋体" w:cs="宋体"/>
          <w:sz w:val="28"/>
          <w:szCs w:val="28"/>
          <w:highlight w:val="none"/>
        </w:rPr>
      </w:pPr>
      <w:r>
        <w:rPr>
          <w:rFonts w:hint="eastAsia" w:ascii="宋体" w:hAnsi="宋体" w:cs="宋体"/>
          <w:sz w:val="28"/>
          <w:szCs w:val="28"/>
          <w:highlight w:val="none"/>
        </w:rPr>
        <w:t>代理人无转委托权。</w:t>
      </w:r>
    </w:p>
    <w:p>
      <w:pPr>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授权期限：自      年   月   日起至      年   月   日止。</w:t>
      </w:r>
      <w:r>
        <w:rPr>
          <w:rFonts w:hint="eastAsia" w:ascii="宋体" w:hAnsi="宋体" w:cs="宋体"/>
          <w:sz w:val="28"/>
          <w:szCs w:val="28"/>
          <w:highlight w:val="none"/>
          <w:lang w:eastAsia="zh-CN"/>
        </w:rPr>
        <w:t>（自开标之日起计算）</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 xml:space="preserve">联系人：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联系电话：</w:t>
      </w:r>
    </w:p>
    <w:p>
      <w:pPr>
        <w:spacing w:line="360" w:lineRule="auto"/>
        <w:rPr>
          <w:rFonts w:ascii="宋体" w:hAnsi="宋体" w:cs="宋体"/>
          <w:sz w:val="28"/>
          <w:szCs w:val="28"/>
          <w:highlight w:val="none"/>
        </w:rPr>
      </w:pPr>
      <w:r>
        <w:rPr>
          <w:rFonts w:hint="eastAsia" w:ascii="宋体" w:hAnsi="宋体" w:cs="宋体"/>
          <w:sz w:val="28"/>
          <w:szCs w:val="28"/>
          <w:highlight w:val="none"/>
        </w:rPr>
        <w:t xml:space="preserve">附：法定代表人及代理人身份证复印件 </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pStyle w:val="13"/>
        <w:rPr>
          <w:rFonts w:ascii="宋体" w:hAnsi="宋体" w:cs="宋体"/>
          <w:sz w:val="24"/>
          <w:szCs w:val="24"/>
          <w:highlight w:val="none"/>
        </w:rPr>
      </w:pPr>
    </w:p>
    <w:p>
      <w:pPr>
        <w:pStyle w:val="13"/>
        <w:rPr>
          <w:rFonts w:ascii="宋体" w:hAnsi="宋体" w:cs="宋体"/>
          <w:sz w:val="24"/>
          <w:szCs w:val="24"/>
          <w:highlight w:val="none"/>
        </w:rPr>
      </w:pPr>
    </w:p>
    <w:p>
      <w:pPr>
        <w:pStyle w:val="13"/>
        <w:rPr>
          <w:rFonts w:ascii="宋体" w:hAnsi="宋体" w:cs="宋体"/>
          <w:sz w:val="24"/>
          <w:szCs w:val="24"/>
          <w:highlight w:val="none"/>
        </w:rPr>
      </w:pPr>
    </w:p>
    <w:p>
      <w:pPr>
        <w:pStyle w:val="13"/>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ind w:firstLine="3640" w:firstLineChars="1300"/>
        <w:rPr>
          <w:rFonts w:ascii="宋体" w:hAnsi="宋体" w:cs="宋体"/>
          <w:bCs/>
          <w:sz w:val="28"/>
          <w:szCs w:val="28"/>
          <w:highlight w:val="none"/>
        </w:rPr>
      </w:pPr>
      <w:bookmarkStart w:id="116" w:name="_Toc298683399"/>
      <w:bookmarkStart w:id="117" w:name="_Toc13560"/>
      <w:bookmarkStart w:id="118" w:name="_Toc1594"/>
      <w:bookmarkStart w:id="119" w:name="_Toc433122961"/>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2240" w:firstLineChars="800"/>
        <w:jc w:val="right"/>
        <w:rPr>
          <w:rFonts w:ascii="宋体" w:hAnsi="宋体" w:cs="宋体"/>
          <w:bCs/>
          <w:sz w:val="28"/>
          <w:szCs w:val="28"/>
          <w:highlight w:val="none"/>
        </w:rPr>
      </w:pPr>
      <w:r>
        <w:rPr>
          <w:rFonts w:hint="eastAsia" w:ascii="宋体" w:hAnsi="宋体" w:cs="宋体"/>
          <w:bCs/>
          <w:sz w:val="28"/>
          <w:szCs w:val="28"/>
          <w:highlight w:val="none"/>
        </w:rPr>
        <w:t>法定代表人：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bookmarkEnd w:id="113"/>
    <w:bookmarkEnd w:id="114"/>
    <w:bookmarkEnd w:id="115"/>
    <w:bookmarkEnd w:id="116"/>
    <w:bookmarkEnd w:id="117"/>
    <w:bookmarkEnd w:id="118"/>
    <w:bookmarkEnd w:id="119"/>
    <w:p>
      <w:pPr>
        <w:spacing w:line="360" w:lineRule="auto"/>
        <w:ind w:firstLine="480" w:firstLineChars="200"/>
        <w:rPr>
          <w:rFonts w:ascii="宋体" w:hAnsi="宋体" w:cs="宋体"/>
          <w:sz w:val="24"/>
          <w:szCs w:val="24"/>
          <w:highlight w:val="none"/>
        </w:rPr>
      </w:pPr>
      <w:bookmarkStart w:id="120" w:name="_Toc298683401"/>
      <w:bookmarkStart w:id="121" w:name="_Toc433122963"/>
      <w:bookmarkStart w:id="122" w:name="_Toc10488"/>
      <w:bookmarkStart w:id="123" w:name="_Toc323800510"/>
      <w:bookmarkStart w:id="124" w:name="_Toc323717405"/>
      <w:bookmarkStart w:id="125" w:name="_Toc201287641"/>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2"/>
        <w:rPr>
          <w:highlight w:val="none"/>
        </w:rPr>
      </w:pPr>
      <w:bookmarkStart w:id="126" w:name="_Toc3540"/>
      <w:bookmarkStart w:id="127" w:name="_Toc26120"/>
      <w:r>
        <w:rPr>
          <w:rFonts w:hint="eastAsia"/>
          <w:highlight w:val="none"/>
        </w:rPr>
        <w:t>附件6：供应商承诺函</w:t>
      </w:r>
      <w:bookmarkEnd w:id="126"/>
      <w:bookmarkEnd w:id="127"/>
    </w:p>
    <w:p>
      <w:pPr>
        <w:ind w:firstLine="2530" w:firstLineChars="900"/>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供应商承诺函</w:t>
      </w:r>
    </w:p>
    <w:p>
      <w:pPr>
        <w:pStyle w:val="11"/>
        <w:rPr>
          <w:highlight w:val="none"/>
        </w:rPr>
      </w:pPr>
    </w:p>
    <w:p>
      <w:pPr>
        <w:rPr>
          <w:rFonts w:ascii="宋体"/>
          <w:b/>
          <w:bCs/>
          <w:highlight w:val="none"/>
        </w:rPr>
      </w:pPr>
    </w:p>
    <w:p>
      <w:pPr>
        <w:spacing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ind w:firstLine="480"/>
        <w:rPr>
          <w:rFonts w:ascii="宋体"/>
          <w:sz w:val="28"/>
          <w:szCs w:val="28"/>
          <w:highlight w:val="none"/>
        </w:rPr>
      </w:pPr>
      <w:r>
        <w:rPr>
          <w:rFonts w:hint="eastAsia" w:ascii="宋体" w:hAnsi="宋体"/>
          <w:sz w:val="28"/>
          <w:szCs w:val="28"/>
          <w:highlight w:val="none"/>
        </w:rPr>
        <w:t>关于贵方</w:t>
      </w:r>
      <w:r>
        <w:rPr>
          <w:rFonts w:ascii="宋体" w:hAnsi="宋体"/>
          <w:sz w:val="28"/>
          <w:szCs w:val="28"/>
          <w:highlight w:val="none"/>
        </w:rPr>
        <w:t>202</w:t>
      </w:r>
      <w:r>
        <w:rPr>
          <w:rFonts w:hint="eastAsia" w:ascii="宋体" w:hAnsi="宋体"/>
          <w:sz w:val="28"/>
          <w:szCs w:val="28"/>
          <w:highlight w:val="none"/>
        </w:rPr>
        <w:t>3年</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月</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日</w:t>
      </w:r>
      <w:r>
        <w:rPr>
          <w:rFonts w:hint="eastAsia" w:ascii="宋体" w:hAnsi="宋体"/>
          <w:sz w:val="28"/>
          <w:szCs w:val="28"/>
          <w:highlight w:val="none"/>
          <w:u w:val="single"/>
          <w:lang w:eastAsia="zh-CN"/>
        </w:rPr>
        <w:t>青海浩驰询比（服务）2023-181号</w:t>
      </w:r>
      <w:r>
        <w:rPr>
          <w:rFonts w:hint="eastAsia" w:ascii="宋体" w:hAnsi="宋体"/>
          <w:sz w:val="28"/>
          <w:szCs w:val="28"/>
          <w:highlight w:val="none"/>
        </w:rPr>
        <w:t>采购项目，本签字人愿意参加投标，提供采购项目服务要求的所有服务，并证实提交的所有资料是准确的和真实的。同时，我代表</w:t>
      </w:r>
      <w:r>
        <w:rPr>
          <w:rFonts w:hint="eastAsia" w:ascii="宋体" w:hAnsi="宋体"/>
          <w:sz w:val="28"/>
          <w:szCs w:val="28"/>
          <w:highlight w:val="none"/>
          <w:u w:val="single"/>
        </w:rPr>
        <w:t>（供应商名称）</w:t>
      </w:r>
      <w:r>
        <w:rPr>
          <w:rFonts w:hint="eastAsia" w:ascii="宋体" w:hAnsi="宋体"/>
          <w:sz w:val="28"/>
          <w:szCs w:val="28"/>
          <w:highlight w:val="none"/>
        </w:rPr>
        <w:t>，在此作如下承诺：</w:t>
      </w:r>
    </w:p>
    <w:p>
      <w:pPr>
        <w:ind w:firstLine="480"/>
        <w:rPr>
          <w:rFonts w:ascii="宋体"/>
          <w:sz w:val="28"/>
          <w:szCs w:val="28"/>
          <w:highlight w:val="none"/>
        </w:rPr>
      </w:pPr>
      <w:r>
        <w:rPr>
          <w:rFonts w:ascii="宋体" w:hAnsi="宋体"/>
          <w:sz w:val="28"/>
          <w:szCs w:val="28"/>
          <w:highlight w:val="none"/>
        </w:rPr>
        <w:t xml:space="preserve">  1</w:t>
      </w:r>
      <w:r>
        <w:rPr>
          <w:rFonts w:hint="eastAsia" w:ascii="宋体" w:hAnsi="宋体"/>
          <w:sz w:val="28"/>
          <w:szCs w:val="28"/>
          <w:highlight w:val="none"/>
        </w:rPr>
        <w:t>、完全理解和接受询比采购文件的一切规定和要求；</w:t>
      </w:r>
    </w:p>
    <w:p>
      <w:pPr>
        <w:ind w:firstLine="480"/>
        <w:rPr>
          <w:rFonts w:ascii="宋体"/>
          <w:sz w:val="28"/>
          <w:szCs w:val="28"/>
          <w:highlight w:val="none"/>
        </w:rPr>
      </w:pPr>
      <w:r>
        <w:rPr>
          <w:rFonts w:ascii="宋体" w:hAnsi="宋体"/>
          <w:sz w:val="28"/>
          <w:szCs w:val="28"/>
          <w:highlight w:val="none"/>
        </w:rPr>
        <w:t xml:space="preserve">  2</w:t>
      </w:r>
      <w:r>
        <w:rPr>
          <w:rFonts w:hint="eastAsia" w:ascii="宋体" w:hAnsi="宋体"/>
          <w:sz w:val="28"/>
          <w:szCs w:val="28"/>
          <w:highlight w:val="none"/>
        </w:rPr>
        <w:t>、若成交，我方将按照询比采购文件的具体规定与采购人签订采购合同，并且严格履行合同义务，按时提供优质的服务。如果在合同执行过程中，发现服务质量、数量出现问题，我方一定尽快完善，并承担相应的经济责任；</w:t>
      </w:r>
    </w:p>
    <w:p>
      <w:pPr>
        <w:ind w:firstLine="700" w:firstLineChars="25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、我方保证甲方在使用该产品或其任何一部分时，不受第三方提出的侵犯专利权、著作权、商标权和工业设计权等知识产权的起诉，若有违犯，愿承担相应的一切责任。</w:t>
      </w:r>
    </w:p>
    <w:p>
      <w:pPr>
        <w:ind w:firstLine="700" w:firstLineChars="250"/>
        <w:rPr>
          <w:rFonts w:ascii="宋体"/>
          <w:sz w:val="28"/>
          <w:szCs w:val="28"/>
          <w:highlight w:val="none"/>
        </w:rPr>
      </w:pPr>
      <w:r>
        <w:rPr>
          <w:rFonts w:ascii="宋体" w:hAnsi="宋体"/>
          <w:sz w:val="28"/>
          <w:szCs w:val="28"/>
          <w:highlight w:val="none"/>
        </w:rPr>
        <w:t>4</w:t>
      </w:r>
      <w:r>
        <w:rPr>
          <w:rFonts w:hint="eastAsia" w:ascii="宋体" w:hAnsi="宋体"/>
          <w:sz w:val="28"/>
          <w:szCs w:val="28"/>
          <w:highlight w:val="none"/>
        </w:rPr>
        <w:t>、我方承诺，除询比采购文件中规定的进口产品外，所投的产品均为国产产品，且均符合国家强制性标准。若有不实，愿承担相应的责任。</w:t>
      </w:r>
    </w:p>
    <w:p>
      <w:pPr>
        <w:ind w:firstLine="480"/>
        <w:rPr>
          <w:rFonts w:ascii="宋体"/>
          <w:sz w:val="28"/>
          <w:szCs w:val="28"/>
          <w:highlight w:val="none"/>
        </w:rPr>
      </w:pPr>
      <w:r>
        <w:rPr>
          <w:rFonts w:ascii="宋体" w:hAnsi="宋体"/>
          <w:sz w:val="28"/>
          <w:szCs w:val="28"/>
          <w:highlight w:val="none"/>
        </w:rPr>
        <w:t xml:space="preserve"> 5</w:t>
      </w:r>
      <w:r>
        <w:rPr>
          <w:rFonts w:hint="eastAsia" w:ascii="宋体" w:hAnsi="宋体"/>
          <w:sz w:val="28"/>
          <w:szCs w:val="28"/>
          <w:highlight w:val="none"/>
        </w:rPr>
        <w:t>、在整个询比过程中我方若有违规行为，贵方可按询比采购文件之规定给予处罚，我方完全接受。</w:t>
      </w:r>
    </w:p>
    <w:p>
      <w:pPr>
        <w:ind w:firstLine="480"/>
        <w:rPr>
          <w:rFonts w:ascii="宋体" w:hAnsi="宋体"/>
          <w:sz w:val="28"/>
          <w:szCs w:val="28"/>
          <w:highlight w:val="none"/>
        </w:rPr>
      </w:pPr>
      <w:r>
        <w:rPr>
          <w:rFonts w:ascii="宋体" w:hAnsi="宋体"/>
          <w:sz w:val="28"/>
          <w:szCs w:val="28"/>
          <w:highlight w:val="none"/>
        </w:rPr>
        <w:t xml:space="preserve"> 6</w:t>
      </w:r>
      <w:r>
        <w:rPr>
          <w:rFonts w:hint="eastAsia" w:ascii="宋体" w:hAnsi="宋体"/>
          <w:sz w:val="28"/>
          <w:szCs w:val="28"/>
          <w:highlight w:val="none"/>
        </w:rPr>
        <w:t>、若成交，本承诺将成为合同不可分割的一部分，与合同具有同等的法律效力。</w:t>
      </w:r>
    </w:p>
    <w:p>
      <w:pPr>
        <w:pStyle w:val="11"/>
        <w:rPr>
          <w:rFonts w:hAnsi="宋体"/>
          <w:sz w:val="28"/>
          <w:szCs w:val="28"/>
          <w:highlight w:val="none"/>
        </w:rPr>
      </w:pPr>
    </w:p>
    <w:p>
      <w:pPr>
        <w:pStyle w:val="11"/>
        <w:rPr>
          <w:rFonts w:hAnsi="宋体"/>
          <w:sz w:val="28"/>
          <w:szCs w:val="28"/>
          <w:highlight w:val="none"/>
        </w:rPr>
      </w:pPr>
    </w:p>
    <w:p>
      <w:pPr>
        <w:pStyle w:val="11"/>
        <w:rPr>
          <w:rFonts w:hAnsi="宋体"/>
          <w:sz w:val="28"/>
          <w:szCs w:val="28"/>
          <w:highlight w:val="none"/>
        </w:rPr>
      </w:pPr>
    </w:p>
    <w:p>
      <w:pPr>
        <w:pStyle w:val="11"/>
        <w:rPr>
          <w:rFonts w:hAnsi="宋体"/>
          <w:sz w:val="28"/>
          <w:szCs w:val="28"/>
          <w:highlight w:val="none"/>
        </w:rPr>
      </w:pPr>
    </w:p>
    <w:p>
      <w:pPr>
        <w:pStyle w:val="11"/>
        <w:rPr>
          <w:rFonts w:hAnsi="宋体"/>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pStyle w:val="11"/>
        <w:rPr>
          <w:rFonts w:hAnsi="宋体" w:cs="宋体"/>
          <w:bCs/>
          <w:sz w:val="28"/>
          <w:szCs w:val="28"/>
          <w:highlight w:val="none"/>
        </w:rPr>
      </w:pPr>
    </w:p>
    <w:p>
      <w:pPr>
        <w:pStyle w:val="2"/>
        <w:rPr>
          <w:highlight w:val="none"/>
        </w:rPr>
      </w:pPr>
      <w:bookmarkStart w:id="128" w:name="_Toc1353"/>
      <w:bookmarkStart w:id="129" w:name="_Toc4671"/>
      <w:bookmarkStart w:id="130" w:name="_Toc496626239"/>
      <w:r>
        <w:rPr>
          <w:rFonts w:hint="eastAsia"/>
          <w:highlight w:val="none"/>
        </w:rPr>
        <w:t>附件</w:t>
      </w:r>
      <w:bookmarkStart w:id="131" w:name="_Toc351475542"/>
      <w:bookmarkStart w:id="132" w:name="_Toc376936779"/>
      <w:bookmarkStart w:id="133" w:name="_Toc365019584"/>
      <w:r>
        <w:rPr>
          <w:rFonts w:hint="eastAsia"/>
          <w:highlight w:val="none"/>
        </w:rPr>
        <w:t>7：供应商诚信承诺书</w:t>
      </w:r>
      <w:bookmarkEnd w:id="128"/>
      <w:bookmarkEnd w:id="129"/>
      <w:bookmarkEnd w:id="130"/>
      <w:bookmarkEnd w:id="131"/>
      <w:bookmarkEnd w:id="132"/>
      <w:bookmarkEnd w:id="133"/>
    </w:p>
    <w:p>
      <w:pPr>
        <w:pStyle w:val="11"/>
        <w:rPr>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供应商诚信承诺书</w:t>
      </w:r>
    </w:p>
    <w:p>
      <w:pPr>
        <w:pStyle w:val="11"/>
        <w:rPr>
          <w:highlight w:val="none"/>
        </w:rPr>
      </w:pPr>
    </w:p>
    <w:p>
      <w:pPr>
        <w:spacing w:afterLines="50"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ind w:firstLine="480"/>
        <w:rPr>
          <w:rFonts w:ascii="宋体"/>
          <w:sz w:val="28"/>
          <w:szCs w:val="28"/>
          <w:highlight w:val="none"/>
        </w:rPr>
      </w:pPr>
      <w:r>
        <w:rPr>
          <w:rFonts w:hint="eastAsia" w:ascii="宋体" w:hAnsi="宋体"/>
          <w:sz w:val="28"/>
          <w:szCs w:val="28"/>
          <w:highlight w:val="none"/>
        </w:rPr>
        <w:t>为了诚实、客观、有序地参与青海省</w:t>
      </w:r>
      <w:r>
        <w:rPr>
          <w:rFonts w:hint="eastAsia" w:ascii="宋体" w:hAnsi="宋体"/>
          <w:sz w:val="28"/>
          <w:szCs w:val="28"/>
          <w:highlight w:val="none"/>
          <w:lang w:eastAsia="zh-CN"/>
        </w:rPr>
        <w:t>招标</w:t>
      </w:r>
      <w:r>
        <w:rPr>
          <w:rFonts w:hint="eastAsia" w:ascii="宋体" w:hAnsi="宋体"/>
          <w:sz w:val="28"/>
          <w:szCs w:val="28"/>
          <w:highlight w:val="none"/>
        </w:rPr>
        <w:t>采购活动，愿就以下内容作出承诺：</w:t>
      </w:r>
    </w:p>
    <w:p>
      <w:pPr>
        <w:ind w:firstLine="480"/>
        <w:rPr>
          <w:rFonts w:ascii="宋体"/>
          <w:sz w:val="28"/>
          <w:szCs w:val="28"/>
          <w:highlight w:val="none"/>
        </w:rPr>
      </w:pPr>
      <w:r>
        <w:rPr>
          <w:rFonts w:hint="eastAsia" w:ascii="宋体" w:hAnsi="宋体"/>
          <w:sz w:val="28"/>
          <w:szCs w:val="28"/>
          <w:highlight w:val="none"/>
        </w:rPr>
        <w:t>一、自觉遵守各项法律、法规、规章、制度以及社会公德，维护廉洁环境，与同场竞争的供应商平等参加</w:t>
      </w:r>
      <w:r>
        <w:rPr>
          <w:rFonts w:hint="eastAsia" w:ascii="宋体" w:hAnsi="宋体"/>
          <w:sz w:val="28"/>
          <w:szCs w:val="28"/>
          <w:highlight w:val="none"/>
          <w:lang w:eastAsia="zh-CN"/>
        </w:rPr>
        <w:t>招标</w:t>
      </w:r>
      <w:r>
        <w:rPr>
          <w:rFonts w:hint="eastAsia" w:ascii="宋体" w:hAnsi="宋体"/>
          <w:sz w:val="28"/>
          <w:szCs w:val="28"/>
          <w:highlight w:val="none"/>
        </w:rPr>
        <w:t>采购活动。</w:t>
      </w:r>
    </w:p>
    <w:p>
      <w:pPr>
        <w:ind w:firstLine="480"/>
        <w:rPr>
          <w:rFonts w:ascii="宋体"/>
          <w:sz w:val="28"/>
          <w:szCs w:val="28"/>
          <w:highlight w:val="none"/>
        </w:rPr>
      </w:pPr>
      <w:r>
        <w:rPr>
          <w:rFonts w:hint="eastAsia" w:ascii="宋体" w:hAnsi="宋体"/>
          <w:sz w:val="28"/>
          <w:szCs w:val="28"/>
          <w:highlight w:val="none"/>
        </w:rPr>
        <w:t>二、参加</w:t>
      </w:r>
      <w:r>
        <w:rPr>
          <w:rFonts w:hint="eastAsia" w:ascii="宋体" w:hAnsi="宋体"/>
          <w:sz w:val="28"/>
          <w:szCs w:val="28"/>
          <w:highlight w:val="none"/>
          <w:lang w:eastAsia="zh-CN"/>
        </w:rPr>
        <w:t>青海浩驰招标代理有限公司</w:t>
      </w:r>
      <w:r>
        <w:rPr>
          <w:rFonts w:hint="eastAsia" w:ascii="宋体" w:hAnsi="宋体"/>
          <w:sz w:val="28"/>
          <w:szCs w:val="28"/>
          <w:highlight w:val="none"/>
        </w:rPr>
        <w:t>组织的</w:t>
      </w:r>
      <w:r>
        <w:rPr>
          <w:rFonts w:hint="eastAsia" w:ascii="宋体" w:hAnsi="宋体"/>
          <w:sz w:val="28"/>
          <w:szCs w:val="28"/>
          <w:highlight w:val="none"/>
          <w:lang w:eastAsia="zh-CN"/>
        </w:rPr>
        <w:t>招标</w:t>
      </w:r>
      <w:r>
        <w:rPr>
          <w:rFonts w:hint="eastAsia" w:ascii="宋体" w:hAnsi="宋体"/>
          <w:sz w:val="28"/>
          <w:szCs w:val="28"/>
          <w:highlight w:val="none"/>
        </w:rPr>
        <w:t>采购活动时，严格按照询比采购文件的规定和要求提供所需的相关材料，并对所提供的各类资料的真实性负责，不虚假应标，不虚列业绩。</w:t>
      </w:r>
    </w:p>
    <w:p>
      <w:pPr>
        <w:ind w:firstLine="480"/>
        <w:rPr>
          <w:rFonts w:ascii="宋体"/>
          <w:sz w:val="28"/>
          <w:szCs w:val="28"/>
          <w:highlight w:val="none"/>
        </w:rPr>
      </w:pPr>
      <w:r>
        <w:rPr>
          <w:rFonts w:hint="eastAsia" w:ascii="宋体" w:hAnsi="宋体"/>
          <w:sz w:val="28"/>
          <w:szCs w:val="28"/>
          <w:highlight w:val="none"/>
        </w:rPr>
        <w:t>三、尊重参与</w:t>
      </w:r>
      <w:r>
        <w:rPr>
          <w:rFonts w:hint="eastAsia" w:ascii="宋体" w:hAnsi="宋体"/>
          <w:sz w:val="28"/>
          <w:szCs w:val="28"/>
          <w:highlight w:val="none"/>
          <w:lang w:eastAsia="zh-CN"/>
        </w:rPr>
        <w:t>招标</w:t>
      </w:r>
      <w:r>
        <w:rPr>
          <w:rFonts w:hint="eastAsia" w:ascii="宋体" w:hAnsi="宋体"/>
          <w:sz w:val="28"/>
          <w:szCs w:val="28"/>
          <w:highlight w:val="none"/>
        </w:rPr>
        <w:t>采购活动各相关方的合法行为，接受</w:t>
      </w:r>
      <w:r>
        <w:rPr>
          <w:rFonts w:hint="eastAsia" w:ascii="宋体" w:hAnsi="宋体"/>
          <w:sz w:val="28"/>
          <w:szCs w:val="28"/>
          <w:highlight w:val="none"/>
          <w:lang w:eastAsia="zh-CN"/>
        </w:rPr>
        <w:t>招标</w:t>
      </w:r>
      <w:r>
        <w:rPr>
          <w:rFonts w:hint="eastAsia" w:ascii="宋体" w:hAnsi="宋体"/>
          <w:sz w:val="28"/>
          <w:szCs w:val="28"/>
          <w:highlight w:val="none"/>
        </w:rPr>
        <w:t>采购活动依法形成的意见、结果。</w:t>
      </w:r>
    </w:p>
    <w:p>
      <w:pPr>
        <w:ind w:firstLine="480"/>
        <w:rPr>
          <w:rFonts w:ascii="宋体"/>
          <w:sz w:val="28"/>
          <w:szCs w:val="28"/>
          <w:highlight w:val="none"/>
        </w:rPr>
      </w:pPr>
      <w:r>
        <w:rPr>
          <w:rFonts w:hint="eastAsia" w:ascii="宋体" w:hAnsi="宋体"/>
          <w:sz w:val="28"/>
          <w:szCs w:val="28"/>
          <w:highlight w:val="none"/>
        </w:rPr>
        <w:t>四、依法参加</w:t>
      </w:r>
      <w:r>
        <w:rPr>
          <w:rFonts w:hint="eastAsia" w:ascii="宋体" w:hAnsi="宋体"/>
          <w:sz w:val="28"/>
          <w:szCs w:val="28"/>
          <w:highlight w:val="none"/>
          <w:lang w:eastAsia="zh-CN"/>
        </w:rPr>
        <w:t>招标</w:t>
      </w:r>
      <w:r>
        <w:rPr>
          <w:rFonts w:hint="eastAsia" w:ascii="宋体" w:hAnsi="宋体"/>
          <w:sz w:val="28"/>
          <w:szCs w:val="28"/>
          <w:highlight w:val="none"/>
        </w:rPr>
        <w:t>采购活动，不围标、串标，维护市场秩序，不提供“三无”产品、以次充好。</w:t>
      </w:r>
    </w:p>
    <w:p>
      <w:pPr>
        <w:ind w:firstLine="480"/>
        <w:rPr>
          <w:rFonts w:ascii="宋体"/>
          <w:sz w:val="28"/>
          <w:szCs w:val="28"/>
          <w:highlight w:val="none"/>
        </w:rPr>
      </w:pPr>
      <w:r>
        <w:rPr>
          <w:rFonts w:hint="eastAsia" w:ascii="宋体" w:hAnsi="宋体"/>
          <w:sz w:val="28"/>
          <w:szCs w:val="28"/>
          <w:highlight w:val="none"/>
        </w:rPr>
        <w:t>五、积极推动</w:t>
      </w:r>
      <w:r>
        <w:rPr>
          <w:rFonts w:hint="eastAsia" w:ascii="宋体" w:hAnsi="宋体"/>
          <w:sz w:val="28"/>
          <w:szCs w:val="28"/>
          <w:highlight w:val="none"/>
          <w:lang w:eastAsia="zh-CN"/>
        </w:rPr>
        <w:t>招标</w:t>
      </w:r>
      <w:r>
        <w:rPr>
          <w:rFonts w:hint="eastAsia" w:ascii="宋体" w:hAnsi="宋体"/>
          <w:sz w:val="28"/>
          <w:szCs w:val="28"/>
          <w:highlight w:val="none"/>
        </w:rPr>
        <w:t>采购活动健康开展，对采购活动有疑问、异议时，按法律规定的程序实名（加盖单位章和法定代表人签名）反映情况，不恶意中伤、无事生非，以和谐、平等的心态参加</w:t>
      </w:r>
      <w:r>
        <w:rPr>
          <w:rFonts w:hint="eastAsia" w:ascii="宋体" w:hAnsi="宋体"/>
          <w:sz w:val="28"/>
          <w:szCs w:val="28"/>
          <w:highlight w:val="none"/>
          <w:lang w:eastAsia="zh-CN"/>
        </w:rPr>
        <w:t>招标</w:t>
      </w:r>
      <w:r>
        <w:rPr>
          <w:rFonts w:hint="eastAsia" w:ascii="宋体" w:hAnsi="宋体"/>
          <w:sz w:val="28"/>
          <w:szCs w:val="28"/>
          <w:highlight w:val="none"/>
        </w:rPr>
        <w:t>采购活动。</w:t>
      </w:r>
    </w:p>
    <w:p>
      <w:pPr>
        <w:ind w:firstLine="480"/>
        <w:rPr>
          <w:rFonts w:ascii="宋体"/>
          <w:sz w:val="28"/>
          <w:szCs w:val="28"/>
          <w:highlight w:val="none"/>
        </w:rPr>
      </w:pPr>
      <w:r>
        <w:rPr>
          <w:rFonts w:hint="eastAsia" w:ascii="宋体" w:hAnsi="宋体"/>
          <w:sz w:val="28"/>
          <w:szCs w:val="28"/>
          <w:highlight w:val="none"/>
        </w:rPr>
        <w:t>六、认真履行成交供应商应承担的责任和义务，全面执行采购合同规定的各项内容，保质保量地按时提供采购物品。</w:t>
      </w:r>
    </w:p>
    <w:p>
      <w:pPr>
        <w:ind w:firstLine="480"/>
        <w:rPr>
          <w:rFonts w:ascii="宋体"/>
          <w:sz w:val="28"/>
          <w:szCs w:val="28"/>
          <w:highlight w:val="none"/>
        </w:rPr>
      </w:pPr>
      <w:r>
        <w:rPr>
          <w:rFonts w:hint="eastAsia" w:ascii="宋体" w:hAnsi="宋体"/>
          <w:sz w:val="28"/>
          <w:szCs w:val="28"/>
          <w:highlight w:val="none"/>
        </w:rPr>
        <w:t>若本企业（单位）发生有悖于上述承诺的行为，愿意接受《中华人民共和国招标投标法》和《中华人民共和国招标投标法</w:t>
      </w:r>
      <w:r>
        <w:rPr>
          <w:rFonts w:hint="eastAsia" w:ascii="宋体" w:hAnsi="宋体"/>
          <w:sz w:val="28"/>
          <w:szCs w:val="28"/>
          <w:highlight w:val="none"/>
          <w:lang w:eastAsia="zh-CN"/>
        </w:rPr>
        <w:t>实施条例</w:t>
      </w:r>
      <w:r>
        <w:rPr>
          <w:rFonts w:hint="eastAsia" w:ascii="宋体" w:hAnsi="宋体"/>
          <w:sz w:val="28"/>
          <w:szCs w:val="28"/>
          <w:highlight w:val="none"/>
        </w:rPr>
        <w:t>》中对供应商的相关处理。</w:t>
      </w:r>
    </w:p>
    <w:p>
      <w:pPr>
        <w:ind w:firstLine="480"/>
        <w:rPr>
          <w:rFonts w:ascii="宋体" w:hAnsi="宋体"/>
          <w:sz w:val="28"/>
          <w:szCs w:val="28"/>
          <w:highlight w:val="none"/>
        </w:rPr>
      </w:pPr>
      <w:r>
        <w:rPr>
          <w:rFonts w:hint="eastAsia" w:ascii="宋体" w:hAnsi="宋体"/>
          <w:sz w:val="28"/>
          <w:szCs w:val="28"/>
          <w:highlight w:val="none"/>
        </w:rPr>
        <w:t>本承诺是采购项目询比响应文件的组成部分。</w:t>
      </w:r>
    </w:p>
    <w:p>
      <w:pPr>
        <w:pStyle w:val="11"/>
        <w:rPr>
          <w:rFonts w:hAnsi="宋体"/>
          <w:sz w:val="28"/>
          <w:szCs w:val="28"/>
          <w:highlight w:val="none"/>
        </w:rPr>
      </w:pPr>
    </w:p>
    <w:p>
      <w:pPr>
        <w:pStyle w:val="11"/>
        <w:rPr>
          <w:rFonts w:hAnsi="宋体"/>
          <w:sz w:val="28"/>
          <w:szCs w:val="28"/>
          <w:highlight w:val="none"/>
        </w:rPr>
      </w:pPr>
    </w:p>
    <w:p>
      <w:pPr>
        <w:pStyle w:val="11"/>
        <w:rPr>
          <w:rFonts w:hAnsi="宋体"/>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spacing w:beforeLines="100"/>
        <w:jc w:val="left"/>
        <w:rPr>
          <w:rFonts w:ascii="宋体"/>
          <w:highlight w:val="none"/>
        </w:rPr>
      </w:pPr>
    </w:p>
    <w:p>
      <w:pPr>
        <w:spacing w:line="360" w:lineRule="auto"/>
        <w:ind w:firstLine="3268" w:firstLineChars="1550"/>
        <w:rPr>
          <w:rFonts w:ascii="宋体"/>
          <w:b/>
          <w:highlight w:val="none"/>
        </w:rPr>
      </w:pPr>
    </w:p>
    <w:p>
      <w:pPr>
        <w:pStyle w:val="2"/>
        <w:rPr>
          <w:highlight w:val="none"/>
        </w:rPr>
      </w:pPr>
      <w:bookmarkStart w:id="134" w:name="_Toc496626240"/>
      <w:bookmarkStart w:id="135" w:name="_Toc16028"/>
      <w:bookmarkStart w:id="136" w:name="_Toc7437"/>
      <w:r>
        <w:rPr>
          <w:rFonts w:hint="eastAsia"/>
          <w:highlight w:val="none"/>
        </w:rPr>
        <w:t>附件8：供应商资格证明文件</w:t>
      </w:r>
      <w:bookmarkEnd w:id="134"/>
      <w:bookmarkEnd w:id="135"/>
      <w:bookmarkEnd w:id="136"/>
    </w:p>
    <w:p>
      <w:pPr>
        <w:widowControl/>
        <w:snapToGrid w:val="0"/>
        <w:spacing w:line="360" w:lineRule="auto"/>
        <w:outlineLvl w:val="1"/>
        <w:rPr>
          <w:rFonts w:ascii="宋体"/>
          <w:b/>
          <w:sz w:val="28"/>
          <w:szCs w:val="28"/>
          <w:highlight w:val="none"/>
        </w:rPr>
      </w:pPr>
    </w:p>
    <w:p>
      <w:pPr>
        <w:jc w:val="center"/>
        <w:rPr>
          <w:rFonts w:ascii="宋体"/>
          <w:b/>
          <w:sz w:val="28"/>
          <w:szCs w:val="28"/>
          <w:highlight w:val="none"/>
        </w:rPr>
      </w:pPr>
      <w:bookmarkStart w:id="137" w:name="_Toc482176311"/>
      <w:bookmarkStart w:id="138" w:name="_Toc465259557"/>
      <w:bookmarkStart w:id="139" w:name="_Toc492284572"/>
      <w:bookmarkStart w:id="140" w:name="_Toc469410485"/>
      <w:bookmarkStart w:id="141" w:name="_Toc451264359"/>
      <w:bookmarkStart w:id="142" w:name="_Toc441229743"/>
      <w:bookmarkStart w:id="143" w:name="_Toc455574903"/>
      <w:bookmarkStart w:id="144" w:name="_Toc491781021"/>
      <w:bookmarkStart w:id="145" w:name="_Toc444158184"/>
      <w:bookmarkStart w:id="146" w:name="_Toc450574560"/>
      <w:bookmarkStart w:id="147" w:name="_Toc475526729"/>
      <w:bookmarkStart w:id="148" w:name="_Toc490122951"/>
      <w:bookmarkStart w:id="149" w:name="_Toc451333907"/>
      <w:r>
        <w:rPr>
          <w:rFonts w:hint="eastAsia" w:ascii="宋体" w:hAnsi="宋体"/>
          <w:b/>
          <w:sz w:val="28"/>
          <w:szCs w:val="28"/>
          <w:highlight w:val="none"/>
        </w:rPr>
        <w:t>供应商资格证明文件</w:t>
      </w:r>
    </w:p>
    <w:p>
      <w:pPr>
        <w:ind w:firstLine="2403" w:firstLineChars="855"/>
        <w:rPr>
          <w:rFonts w:ascii="宋体"/>
          <w:b/>
          <w:sz w:val="28"/>
          <w:szCs w:val="28"/>
          <w:highlight w:val="none"/>
        </w:rPr>
      </w:pPr>
    </w:p>
    <w:bookmarkEnd w:id="137"/>
    <w:bookmarkEnd w:id="138"/>
    <w:bookmarkEnd w:id="139"/>
    <w:bookmarkEnd w:id="140"/>
    <w:bookmarkEnd w:id="141"/>
    <w:bookmarkEnd w:id="142"/>
    <w:bookmarkEnd w:id="143"/>
    <w:bookmarkEnd w:id="144"/>
    <w:bookmarkEnd w:id="145"/>
    <w:bookmarkEnd w:id="146"/>
    <w:bookmarkEnd w:id="147"/>
    <w:bookmarkEnd w:id="148"/>
    <w:bookmarkEnd w:id="149"/>
    <w:p>
      <w:pPr>
        <w:ind w:firstLine="480"/>
        <w:rPr>
          <w:rFonts w:ascii="宋体"/>
          <w:sz w:val="28"/>
          <w:szCs w:val="28"/>
          <w:highlight w:val="none"/>
        </w:rPr>
      </w:pPr>
      <w:r>
        <w:rPr>
          <w:rFonts w:hint="eastAsia" w:ascii="宋体" w:hAnsi="宋体"/>
          <w:sz w:val="28"/>
          <w:szCs w:val="28"/>
          <w:highlight w:val="none"/>
        </w:rPr>
        <w:t>资格证明材料包括：提供有效的营业执照、税务登记证、机构代码证或三证（五证）合一统一社会代码证及其他资格证明文件（扫描或复印件）。</w:t>
      </w:r>
    </w:p>
    <w:p>
      <w:pPr>
        <w:ind w:firstLine="48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sz w:val="28"/>
          <w:szCs w:val="28"/>
          <w:highlight w:val="none"/>
        </w:rPr>
      </w:pPr>
      <w:r>
        <w:rPr>
          <w:rFonts w:ascii="宋体" w:hAnsi="宋体"/>
          <w:sz w:val="28"/>
          <w:szCs w:val="28"/>
          <w:highlight w:val="none"/>
        </w:rPr>
        <w:t>2</w:t>
      </w:r>
      <w:r>
        <w:rPr>
          <w:rFonts w:hint="eastAsia" w:ascii="宋体" w:hAnsi="宋体"/>
          <w:sz w:val="28"/>
          <w:szCs w:val="28"/>
          <w:highlight w:val="none"/>
        </w:rPr>
        <w:t>、根据采购项目内容，提供供应商的相关资质证书、许可证等。</w:t>
      </w: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11"/>
        <w:rPr>
          <w:b/>
          <w:sz w:val="28"/>
          <w:szCs w:val="28"/>
          <w:highlight w:val="none"/>
        </w:rPr>
      </w:pPr>
    </w:p>
    <w:p>
      <w:pPr>
        <w:pStyle w:val="2"/>
        <w:rPr>
          <w:highlight w:val="none"/>
        </w:rPr>
      </w:pPr>
      <w:bookmarkStart w:id="150" w:name="_Toc18989"/>
      <w:bookmarkStart w:id="151" w:name="_Toc14621"/>
      <w:bookmarkStart w:id="152" w:name="_Toc7372"/>
      <w:r>
        <w:rPr>
          <w:rFonts w:hint="eastAsia"/>
          <w:highlight w:val="none"/>
        </w:rPr>
        <w:t>附件</w:t>
      </w:r>
      <w:bookmarkEnd w:id="120"/>
      <w:r>
        <w:rPr>
          <w:rFonts w:hint="eastAsia"/>
          <w:highlight w:val="none"/>
        </w:rPr>
        <w:t>9：</w:t>
      </w:r>
      <w:bookmarkEnd w:id="121"/>
      <w:bookmarkEnd w:id="122"/>
      <w:bookmarkEnd w:id="150"/>
      <w:bookmarkEnd w:id="151"/>
      <w:bookmarkStart w:id="153" w:name="_Toc433122964"/>
      <w:bookmarkStart w:id="154" w:name="_Toc29869"/>
      <w:r>
        <w:rPr>
          <w:rFonts w:hint="eastAsia"/>
          <w:highlight w:val="none"/>
        </w:rPr>
        <w:t>财务状况、缴纳税收和社会保障资金证明</w:t>
      </w:r>
      <w:bookmarkEnd w:id="152"/>
    </w:p>
    <w:p>
      <w:pPr>
        <w:autoSpaceDE w:val="0"/>
        <w:autoSpaceDN w:val="0"/>
        <w:adjustRightInd w:val="0"/>
        <w:ind w:firstLine="904" w:firstLineChars="250"/>
        <w:jc w:val="center"/>
        <w:rPr>
          <w:rFonts w:ascii="宋体"/>
          <w:b/>
          <w:sz w:val="36"/>
          <w:szCs w:val="36"/>
          <w:highlight w:val="none"/>
        </w:rPr>
      </w:pPr>
    </w:p>
    <w:p>
      <w:pPr>
        <w:autoSpaceDE w:val="0"/>
        <w:autoSpaceDN w:val="0"/>
        <w:adjustRightInd w:val="0"/>
        <w:jc w:val="center"/>
        <w:rPr>
          <w:rFonts w:ascii="宋体"/>
          <w:b/>
          <w:sz w:val="28"/>
          <w:szCs w:val="28"/>
          <w:highlight w:val="none"/>
        </w:rPr>
      </w:pPr>
      <w:r>
        <w:rPr>
          <w:rFonts w:hint="eastAsia" w:ascii="宋体" w:hAnsi="宋体"/>
          <w:b/>
          <w:sz w:val="28"/>
          <w:szCs w:val="28"/>
          <w:highlight w:val="none"/>
        </w:rPr>
        <w:t>财务状况、缴纳税收和社会保障资金证明</w:t>
      </w:r>
    </w:p>
    <w:p>
      <w:pPr>
        <w:autoSpaceDE w:val="0"/>
        <w:autoSpaceDN w:val="0"/>
        <w:adjustRightInd w:val="0"/>
        <w:ind w:firstLine="703" w:firstLineChars="250"/>
        <w:rPr>
          <w:rFonts w:ascii="宋体"/>
          <w:b/>
          <w:sz w:val="28"/>
          <w:szCs w:val="28"/>
          <w:highlight w:val="none"/>
        </w:rPr>
      </w:pPr>
    </w:p>
    <w:p>
      <w:pPr>
        <w:autoSpaceDE w:val="0"/>
        <w:autoSpaceDN w:val="0"/>
        <w:adjustRightInd w:val="0"/>
        <w:ind w:firstLine="700" w:firstLineChars="250"/>
        <w:jc w:val="left"/>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、供应商是法人的，提供</w:t>
      </w:r>
      <w:r>
        <w:rPr>
          <w:rFonts w:ascii="宋体" w:hAnsi="宋体"/>
          <w:sz w:val="28"/>
          <w:szCs w:val="28"/>
          <w:highlight w:val="none"/>
        </w:rPr>
        <w:t>20</w:t>
      </w:r>
      <w:r>
        <w:rPr>
          <w:rFonts w:hint="eastAsia" w:ascii="宋体" w:hAnsi="宋体"/>
          <w:sz w:val="28"/>
          <w:szCs w:val="28"/>
          <w:highlight w:val="none"/>
        </w:rPr>
        <w:t>21年度或</w:t>
      </w:r>
      <w:r>
        <w:rPr>
          <w:rFonts w:ascii="宋体" w:hAnsi="宋体"/>
          <w:sz w:val="28"/>
          <w:szCs w:val="28"/>
          <w:highlight w:val="none"/>
        </w:rPr>
        <w:t>20</w:t>
      </w:r>
      <w:r>
        <w:rPr>
          <w:rFonts w:hint="eastAsia" w:ascii="宋体" w:hAnsi="宋体"/>
          <w:sz w:val="28"/>
          <w:szCs w:val="28"/>
          <w:highlight w:val="none"/>
        </w:rPr>
        <w:t>22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sz w:val="28"/>
          <w:szCs w:val="28"/>
          <w:highlight w:val="none"/>
        </w:rPr>
      </w:pPr>
      <w:r>
        <w:rPr>
          <w:rFonts w:ascii="宋体" w:hAnsi="宋体"/>
          <w:sz w:val="28"/>
          <w:szCs w:val="28"/>
          <w:highlight w:val="none"/>
        </w:rPr>
        <w:t>2</w:t>
      </w:r>
      <w:r>
        <w:rPr>
          <w:rFonts w:hint="eastAsia" w:ascii="宋体" w:hAnsi="宋体"/>
          <w:sz w:val="28"/>
          <w:szCs w:val="28"/>
          <w:highlight w:val="none"/>
        </w:rPr>
        <w:t>、2022年10月至今任意</w:t>
      </w:r>
      <w:r>
        <w:rPr>
          <w:rFonts w:hint="eastAsia" w:ascii="宋体" w:hAnsi="宋体"/>
          <w:sz w:val="28"/>
          <w:szCs w:val="28"/>
          <w:highlight w:val="none"/>
          <w:lang w:eastAsia="zh-CN"/>
        </w:rPr>
        <w:t>一</w:t>
      </w:r>
      <w:r>
        <w:rPr>
          <w:rFonts w:hint="eastAsia" w:ascii="宋体" w:hAnsi="宋体"/>
          <w:sz w:val="28"/>
          <w:szCs w:val="28"/>
          <w:highlight w:val="none"/>
        </w:rPr>
        <w:t>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highlight w:val="none"/>
        </w:rPr>
      </w:pPr>
    </w:p>
    <w:p>
      <w:pPr>
        <w:spacing w:line="360" w:lineRule="auto"/>
        <w:ind w:firstLine="480" w:firstLineChars="200"/>
        <w:rPr>
          <w:rFonts w:ascii="宋体"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2"/>
        <w:rPr>
          <w:highlight w:val="none"/>
        </w:rPr>
      </w:pPr>
      <w:bookmarkStart w:id="155" w:name="_Toc496626242"/>
      <w:bookmarkStart w:id="156" w:name="_Toc17437"/>
      <w:bookmarkStart w:id="157" w:name="_Toc114"/>
      <w:r>
        <w:rPr>
          <w:rFonts w:hint="eastAsia"/>
          <w:highlight w:val="none"/>
        </w:rPr>
        <w:t>附件10：无重大违法记录声明</w:t>
      </w:r>
      <w:bookmarkEnd w:id="155"/>
      <w:bookmarkEnd w:id="156"/>
      <w:bookmarkEnd w:id="157"/>
    </w:p>
    <w:p>
      <w:pPr>
        <w:ind w:firstLine="2909" w:firstLineChars="805"/>
        <w:rPr>
          <w:rFonts w:ascii="宋体"/>
          <w:b/>
          <w:sz w:val="36"/>
          <w:szCs w:val="36"/>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无重大违法记录声明</w:t>
      </w:r>
    </w:p>
    <w:p>
      <w:pPr>
        <w:tabs>
          <w:tab w:val="left" w:pos="168"/>
        </w:tabs>
        <w:adjustRightInd w:val="0"/>
        <w:spacing w:line="360" w:lineRule="auto"/>
        <w:ind w:firstLine="1968" w:firstLineChars="700"/>
        <w:textAlignment w:val="baseline"/>
        <w:rPr>
          <w:rFonts w:ascii="宋体"/>
          <w:b/>
          <w:sz w:val="28"/>
          <w:szCs w:val="28"/>
          <w:highlight w:val="none"/>
        </w:rPr>
      </w:pPr>
    </w:p>
    <w:p>
      <w:pPr>
        <w:tabs>
          <w:tab w:val="left" w:pos="168"/>
        </w:tabs>
        <w:adjustRightInd w:val="0"/>
        <w:spacing w:line="360" w:lineRule="auto"/>
        <w:ind w:firstLine="480"/>
        <w:textAlignment w:val="baseline"/>
        <w:rPr>
          <w:rFonts w:ascii="宋体"/>
          <w:sz w:val="28"/>
          <w:szCs w:val="28"/>
          <w:highlight w:val="none"/>
        </w:rPr>
      </w:pPr>
      <w:r>
        <w:rPr>
          <w:rFonts w:hint="eastAsia" w:ascii="宋体" w:hAnsi="宋体"/>
          <w:sz w:val="28"/>
          <w:szCs w:val="28"/>
          <w:highlight w:val="none"/>
        </w:rPr>
        <w:t>提供参加</w:t>
      </w:r>
      <w:r>
        <w:rPr>
          <w:rFonts w:hint="eastAsia" w:ascii="宋体" w:hAnsi="宋体"/>
          <w:sz w:val="28"/>
          <w:szCs w:val="28"/>
          <w:highlight w:val="none"/>
          <w:lang w:eastAsia="zh-CN"/>
        </w:rPr>
        <w:t>招标</w:t>
      </w:r>
      <w:r>
        <w:rPr>
          <w:rFonts w:hint="eastAsia" w:ascii="宋体" w:hAnsi="宋体"/>
          <w:sz w:val="28"/>
          <w:szCs w:val="28"/>
          <w:highlight w:val="none"/>
        </w:rPr>
        <w:t>采购活动前</w:t>
      </w:r>
      <w:r>
        <w:rPr>
          <w:rFonts w:ascii="宋体" w:hAnsi="宋体"/>
          <w:sz w:val="28"/>
          <w:szCs w:val="28"/>
          <w:highlight w:val="none"/>
        </w:rPr>
        <w:t>3</w:t>
      </w:r>
      <w:r>
        <w:rPr>
          <w:rFonts w:hint="eastAsia" w:ascii="宋体" w:hAnsi="宋体"/>
          <w:sz w:val="28"/>
          <w:szCs w:val="28"/>
          <w:highlight w:val="none"/>
        </w:rPr>
        <w:t>年内在经营活动中没有重大违法记录的书面声明，并</w:t>
      </w:r>
      <w:r>
        <w:rPr>
          <w:rFonts w:hint="eastAsia" w:ascii="宋体" w:hAnsi="宋体" w:cs="宋体"/>
          <w:kern w:val="0"/>
          <w:sz w:val="28"/>
          <w:szCs w:val="28"/>
          <w:highlight w:val="none"/>
        </w:rPr>
        <w:t>附“信用中国”网站无任何不良记录的查询截图，时间为投标截止时间前</w:t>
      </w:r>
      <w:r>
        <w:rPr>
          <w:rFonts w:ascii="宋体" w:hAnsi="宋体" w:cs="宋体"/>
          <w:kern w:val="0"/>
          <w:sz w:val="28"/>
          <w:szCs w:val="28"/>
          <w:highlight w:val="none"/>
        </w:rPr>
        <w:t>20</w:t>
      </w:r>
      <w:r>
        <w:rPr>
          <w:rFonts w:hint="eastAsia" w:ascii="宋体" w:hAnsi="宋体" w:cs="宋体"/>
          <w:kern w:val="0"/>
          <w:sz w:val="28"/>
          <w:szCs w:val="28"/>
          <w:highlight w:val="none"/>
        </w:rPr>
        <w:t>天内</w:t>
      </w:r>
      <w:r>
        <w:rPr>
          <w:rFonts w:hint="eastAsia" w:ascii="宋体" w:hAnsi="宋体"/>
          <w:sz w:val="28"/>
          <w:szCs w:val="28"/>
          <w:highlight w:val="none"/>
        </w:rPr>
        <w:t>。（格式可自定）</w:t>
      </w:r>
    </w:p>
    <w:p>
      <w:pPr>
        <w:tabs>
          <w:tab w:val="left" w:pos="168"/>
        </w:tabs>
        <w:adjustRightInd w:val="0"/>
        <w:spacing w:line="360" w:lineRule="auto"/>
        <w:textAlignment w:val="baseline"/>
        <w:rPr>
          <w:rFonts w:ascii="宋体"/>
          <w:b/>
          <w:bCs/>
          <w:sz w:val="28"/>
          <w:szCs w:val="28"/>
          <w:highlight w:val="none"/>
        </w:rPr>
      </w:pPr>
    </w:p>
    <w:p>
      <w:pPr>
        <w:tabs>
          <w:tab w:val="left" w:pos="168"/>
        </w:tabs>
        <w:adjustRightInd w:val="0"/>
        <w:spacing w:line="360" w:lineRule="auto"/>
        <w:textAlignment w:val="baseline"/>
        <w:rPr>
          <w:rFonts w:ascii="宋体"/>
          <w:b/>
          <w:bCs/>
          <w:sz w:val="28"/>
          <w:szCs w:val="28"/>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widowControl/>
        <w:snapToGrid w:val="0"/>
        <w:spacing w:line="360" w:lineRule="auto"/>
        <w:outlineLvl w:val="1"/>
        <w:rPr>
          <w:rFonts w:ascii="宋体"/>
          <w:b/>
          <w:sz w:val="28"/>
          <w:szCs w:val="28"/>
          <w:highlight w:val="none"/>
        </w:rPr>
      </w:pPr>
    </w:p>
    <w:p>
      <w:pPr>
        <w:pStyle w:val="2"/>
        <w:rPr>
          <w:rFonts w:ascii="宋体"/>
          <w:szCs w:val="28"/>
          <w:highlight w:val="none"/>
        </w:rPr>
      </w:pPr>
      <w:r>
        <w:rPr>
          <w:rFonts w:ascii="宋体"/>
          <w:szCs w:val="28"/>
          <w:highlight w:val="none"/>
        </w:rPr>
        <w:br w:type="page"/>
      </w:r>
      <w:bookmarkStart w:id="158" w:name="_Toc27502"/>
      <w:bookmarkStart w:id="159" w:name="_Toc496626243"/>
      <w:bookmarkStart w:id="160" w:name="_Toc10093"/>
      <w:r>
        <w:rPr>
          <w:rFonts w:hint="eastAsia" w:ascii="宋体" w:hAnsi="宋体" w:cs="宋体"/>
          <w:szCs w:val="28"/>
          <w:highlight w:val="none"/>
        </w:rPr>
        <w:t>附件11：响应保证金</w:t>
      </w:r>
      <w:bookmarkEnd w:id="158"/>
      <w:bookmarkEnd w:id="159"/>
      <w:bookmarkEnd w:id="160"/>
    </w:p>
    <w:p>
      <w:pPr>
        <w:widowControl/>
        <w:snapToGrid w:val="0"/>
        <w:spacing w:line="360" w:lineRule="auto"/>
        <w:outlineLvl w:val="1"/>
        <w:rPr>
          <w:rFonts w:ascii="宋体"/>
          <w:b/>
          <w:sz w:val="28"/>
          <w:szCs w:val="28"/>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响应保证金</w:t>
      </w:r>
    </w:p>
    <w:p>
      <w:pPr>
        <w:spacing w:line="360" w:lineRule="auto"/>
        <w:ind w:firstLine="1841" w:firstLineChars="655"/>
        <w:rPr>
          <w:rFonts w:ascii="宋体"/>
          <w:b/>
          <w:sz w:val="28"/>
          <w:szCs w:val="28"/>
          <w:highlight w:val="none"/>
        </w:rPr>
      </w:pPr>
    </w:p>
    <w:p>
      <w:pPr>
        <w:tabs>
          <w:tab w:val="left" w:pos="168"/>
        </w:tabs>
        <w:adjustRightInd w:val="0"/>
        <w:spacing w:line="360" w:lineRule="auto"/>
        <w:ind w:firstLine="691" w:firstLineChars="246"/>
        <w:textAlignment w:val="baseline"/>
        <w:rPr>
          <w:rFonts w:ascii="宋体"/>
          <w:bCs/>
          <w:sz w:val="28"/>
          <w:szCs w:val="28"/>
          <w:highlight w:val="none"/>
        </w:rPr>
      </w:pPr>
      <w:r>
        <w:rPr>
          <w:rFonts w:hint="eastAsia" w:ascii="宋体" w:hAnsi="宋体"/>
          <w:b/>
          <w:bCs/>
          <w:sz w:val="28"/>
          <w:szCs w:val="28"/>
          <w:highlight w:val="none"/>
        </w:rPr>
        <w:t>（</w:t>
      </w:r>
      <w:r>
        <w:rPr>
          <w:rFonts w:hint="eastAsia" w:ascii="宋体" w:hAnsi="宋体"/>
          <w:bCs/>
          <w:sz w:val="28"/>
          <w:szCs w:val="28"/>
          <w:highlight w:val="none"/>
        </w:rPr>
        <w:t>将银行开具的针对本项目投标的响应保证金交款证明扫描（或复印）件粘贴后加盖</w:t>
      </w:r>
      <w:r>
        <w:rPr>
          <w:rFonts w:hint="eastAsia" w:ascii="宋体" w:hAnsi="宋体"/>
          <w:bCs/>
          <w:sz w:val="28"/>
          <w:szCs w:val="28"/>
          <w:highlight w:val="none"/>
          <w:lang w:eastAsia="zh-CN"/>
        </w:rPr>
        <w:t>单位公章</w:t>
      </w:r>
      <w:r>
        <w:rPr>
          <w:rFonts w:hint="eastAsia" w:ascii="宋体" w:hAnsi="宋体"/>
          <w:bCs/>
          <w:sz w:val="28"/>
          <w:szCs w:val="28"/>
          <w:highlight w:val="none"/>
        </w:rPr>
        <w:t>）。</w:t>
      </w:r>
    </w:p>
    <w:p>
      <w:pPr>
        <w:rPr>
          <w:rFonts w:ascii="宋体"/>
          <w:highlight w:val="none"/>
        </w:rPr>
      </w:pPr>
    </w:p>
    <w:p>
      <w:pPr>
        <w:rPr>
          <w:rFonts w:ascii="宋体"/>
          <w:highlight w:val="none"/>
        </w:rPr>
      </w:pPr>
    </w:p>
    <w:p>
      <w:pPr>
        <w:tabs>
          <w:tab w:val="left" w:pos="168"/>
        </w:tabs>
        <w:adjustRightInd w:val="0"/>
        <w:spacing w:line="360" w:lineRule="auto"/>
        <w:ind w:firstLine="688" w:firstLineChars="246"/>
        <w:jc w:val="center"/>
        <w:textAlignment w:val="baseline"/>
        <w:rPr>
          <w:rFonts w:hint="eastAsia" w:ascii="宋体" w:hAnsi="宋体" w:eastAsia="宋体" w:cs="Times New Roman"/>
          <w:bCs/>
          <w:sz w:val="28"/>
          <w:szCs w:val="28"/>
          <w:highlight w:val="none"/>
          <w:lang w:eastAsia="zh-CN"/>
        </w:rPr>
      </w:pPr>
      <w:r>
        <w:rPr>
          <w:rFonts w:hint="eastAsia" w:ascii="宋体" w:hAnsi="宋体" w:eastAsia="宋体" w:cs="Times New Roman"/>
          <w:bCs/>
          <w:sz w:val="28"/>
          <w:szCs w:val="28"/>
          <w:highlight w:val="none"/>
          <w:lang w:eastAsia="zh-CN"/>
        </w:rPr>
        <w:t>项目免缴可不提供此项内容</w:t>
      </w: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rFonts w:hint="eastAsia"/>
          <w:highlight w:val="none"/>
        </w:rPr>
      </w:pPr>
    </w:p>
    <w:p>
      <w:pPr>
        <w:pStyle w:val="11"/>
        <w:rPr>
          <w:rFonts w:hint="eastAsia"/>
          <w:highlight w:val="none"/>
        </w:rPr>
      </w:pPr>
    </w:p>
    <w:p>
      <w:pPr>
        <w:pStyle w:val="11"/>
        <w:rPr>
          <w:rFonts w:hint="eastAsia"/>
          <w:highlight w:val="none"/>
        </w:rPr>
      </w:pPr>
    </w:p>
    <w:p>
      <w:pPr>
        <w:pStyle w:val="11"/>
        <w:rPr>
          <w:highlight w:val="none"/>
        </w:rPr>
      </w:pPr>
    </w:p>
    <w:p>
      <w:pPr>
        <w:pStyle w:val="11"/>
        <w:rPr>
          <w:rFonts w:hAnsi="宋体" w:cs="宋体"/>
          <w:sz w:val="24"/>
          <w:szCs w:val="24"/>
          <w:highlight w:val="none"/>
        </w:rPr>
      </w:pPr>
    </w:p>
    <w:p>
      <w:pPr>
        <w:pStyle w:val="2"/>
        <w:rPr>
          <w:rFonts w:ascii="宋体" w:hAnsi="宋体" w:cs="宋体"/>
          <w:kern w:val="2"/>
          <w:szCs w:val="28"/>
          <w:highlight w:val="none"/>
        </w:rPr>
      </w:pPr>
      <w:bookmarkStart w:id="161" w:name="_Toc7743"/>
      <w:bookmarkStart w:id="162" w:name="_Toc23663"/>
      <w:bookmarkStart w:id="163" w:name="_Toc19168"/>
      <w:bookmarkStart w:id="164" w:name="_Toc24728"/>
      <w:bookmarkStart w:id="165" w:name="_Toc29724"/>
      <w:r>
        <w:rPr>
          <w:rFonts w:hint="eastAsia" w:ascii="宋体" w:hAnsi="宋体" w:cs="宋体"/>
          <w:kern w:val="2"/>
          <w:szCs w:val="28"/>
          <w:highlight w:val="none"/>
        </w:rPr>
        <w:t>附件12</w:t>
      </w:r>
      <w:r>
        <w:rPr>
          <w:rFonts w:hint="eastAsia" w:ascii="宋体" w:hAnsi="宋体" w:cs="宋体"/>
          <w:kern w:val="2"/>
          <w:szCs w:val="28"/>
          <w:highlight w:val="none"/>
          <w:lang w:val="zh-CN"/>
        </w:rPr>
        <w:t>：</w:t>
      </w:r>
      <w:bookmarkEnd w:id="161"/>
      <w:r>
        <w:rPr>
          <w:rFonts w:hint="eastAsia" w:ascii="宋体" w:hAnsi="宋体" w:cs="宋体"/>
          <w:kern w:val="2"/>
          <w:szCs w:val="28"/>
          <w:highlight w:val="none"/>
        </w:rPr>
        <w:t>报价</w:t>
      </w:r>
      <w:bookmarkEnd w:id="162"/>
      <w:r>
        <w:rPr>
          <w:rFonts w:hint="eastAsia" w:ascii="宋体" w:hAnsi="宋体" w:cs="宋体"/>
          <w:kern w:val="2"/>
          <w:szCs w:val="28"/>
          <w:highlight w:val="none"/>
        </w:rPr>
        <w:t>表</w:t>
      </w:r>
      <w:bookmarkEnd w:id="163"/>
    </w:p>
    <w:p>
      <w:pPr>
        <w:pStyle w:val="5"/>
        <w:rPr>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报价表</w:t>
      </w:r>
    </w:p>
    <w:p>
      <w:pPr>
        <w:spacing w:line="360" w:lineRule="auto"/>
        <w:rPr>
          <w:rFonts w:ascii="宋体"/>
          <w:b/>
          <w:sz w:val="28"/>
          <w:szCs w:val="28"/>
          <w:highlight w:val="none"/>
        </w:rPr>
      </w:pPr>
      <w:r>
        <w:rPr>
          <w:rFonts w:hint="eastAsia" w:ascii="宋体" w:hAnsi="宋体"/>
          <w:b/>
          <w:sz w:val="28"/>
          <w:szCs w:val="28"/>
          <w:highlight w:val="none"/>
        </w:rPr>
        <w:t>供应商名称：</w:t>
      </w:r>
    </w:p>
    <w:p>
      <w:pPr>
        <w:tabs>
          <w:tab w:val="left" w:pos="219"/>
          <w:tab w:val="right" w:pos="8426"/>
        </w:tabs>
        <w:spacing w:line="360" w:lineRule="auto"/>
        <w:jc w:val="left"/>
        <w:rPr>
          <w:rFonts w:hint="eastAsia" w:ascii="宋体" w:eastAsia="宋体"/>
          <w:b/>
          <w:sz w:val="28"/>
          <w:szCs w:val="28"/>
          <w:highlight w:val="none"/>
          <w:lang w:eastAsia="zh-CN"/>
        </w:rPr>
      </w:pPr>
      <w:r>
        <w:rPr>
          <w:rFonts w:ascii="宋体"/>
          <w:sz w:val="28"/>
          <w:szCs w:val="28"/>
          <w:highlight w:val="none"/>
        </w:rPr>
        <w:tab/>
      </w:r>
      <w:r>
        <w:rPr>
          <w:rFonts w:ascii="宋体"/>
          <w:sz w:val="28"/>
          <w:szCs w:val="28"/>
          <w:highlight w:val="none"/>
        </w:rPr>
        <w:tab/>
      </w:r>
      <w:r>
        <w:rPr>
          <w:rFonts w:hint="eastAsia" w:ascii="宋体" w:hAnsi="宋体"/>
          <w:sz w:val="28"/>
          <w:szCs w:val="28"/>
          <w:highlight w:val="none"/>
        </w:rPr>
        <w:t>单位：</w:t>
      </w:r>
      <w:r>
        <w:rPr>
          <w:rFonts w:hint="eastAsia" w:ascii="宋体" w:hAnsi="宋体"/>
          <w:bCs/>
          <w:sz w:val="28"/>
          <w:szCs w:val="28"/>
          <w:highlight w:val="none"/>
          <w:lang w:eastAsia="zh-CN"/>
        </w:rPr>
        <w:t>‰</w:t>
      </w:r>
    </w:p>
    <w:tbl>
      <w:tblPr>
        <w:tblStyle w:val="20"/>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rPr>
            </w:pP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rPr>
            </w:pPr>
            <w:r>
              <w:rPr>
                <w:rFonts w:hint="eastAsia" w:ascii="宋体" w:hAnsi="宋体" w:cs="宋体"/>
                <w:color w:val="000000"/>
                <w:kern w:val="0"/>
                <w:sz w:val="28"/>
                <w:szCs w:val="28"/>
                <w:highlight w:val="none"/>
                <w:lang w:val="zh-CN"/>
              </w:rPr>
              <w:t>投标报价（费率）</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hint="default" w:ascii="宋体" w:eastAsia="宋体" w:cs="宋体"/>
                <w:color w:val="000000"/>
                <w:kern w:val="0"/>
                <w:sz w:val="28"/>
                <w:szCs w:val="28"/>
                <w:highlight w:val="none"/>
                <w:u w:val="single"/>
                <w:lang w:val="en-US" w:eastAsia="zh-CN"/>
              </w:rPr>
            </w:pP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bl>
    <w:p>
      <w:pPr>
        <w:adjustRightInd w:val="0"/>
        <w:spacing w:line="360" w:lineRule="auto"/>
        <w:ind w:firstLine="498" w:firstLineChars="177"/>
        <w:textAlignment w:val="baseline"/>
        <w:rPr>
          <w:rFonts w:ascii="宋体"/>
          <w:sz w:val="28"/>
          <w:szCs w:val="28"/>
          <w:highlight w:val="none"/>
        </w:rPr>
      </w:pPr>
      <w:r>
        <w:rPr>
          <w:rFonts w:hint="eastAsia" w:ascii="宋体" w:hAnsi="宋体"/>
          <w:b/>
          <w:sz w:val="28"/>
          <w:szCs w:val="28"/>
          <w:highlight w:val="none"/>
        </w:rPr>
        <w:t>注：</w:t>
      </w:r>
      <w:r>
        <w:rPr>
          <w:rFonts w:ascii="宋体" w:hAnsi="宋体"/>
          <w:sz w:val="28"/>
          <w:szCs w:val="28"/>
          <w:highlight w:val="none"/>
        </w:rPr>
        <w:t>1</w:t>
      </w:r>
      <w:r>
        <w:rPr>
          <w:rFonts w:hint="eastAsia" w:ascii="宋体" w:hAnsi="宋体"/>
          <w:sz w:val="28"/>
          <w:szCs w:val="28"/>
          <w:highlight w:val="none"/>
        </w:rPr>
        <w:t>、填写此表时不得改变表格形式。</w:t>
      </w:r>
    </w:p>
    <w:p>
      <w:pPr>
        <w:autoSpaceDE w:val="0"/>
        <w:autoSpaceDN w:val="0"/>
        <w:spacing w:line="360" w:lineRule="auto"/>
        <w:ind w:firstLine="1120" w:firstLineChars="400"/>
        <w:rPr>
          <w:rFonts w:hint="eastAsia" w:ascii="宋体" w:eastAsia="宋体" w:cs="宋体"/>
          <w:b/>
          <w:bCs/>
          <w:color w:val="000000"/>
          <w:kern w:val="0"/>
          <w:sz w:val="28"/>
          <w:szCs w:val="28"/>
          <w:highlight w:val="none"/>
          <w:lang w:val="en-US" w:eastAsia="zh-CN"/>
        </w:rPr>
      </w:pPr>
      <w:r>
        <w:rPr>
          <w:rFonts w:ascii="宋体" w:hAnsi="宋体" w:cs="宋体"/>
          <w:color w:val="000000"/>
          <w:kern w:val="0"/>
          <w:sz w:val="28"/>
          <w:szCs w:val="28"/>
          <w:highlight w:val="none"/>
          <w:lang w:val="zh-CN"/>
        </w:rPr>
        <w:t>2</w:t>
      </w:r>
      <w:r>
        <w:rPr>
          <w:rFonts w:hint="eastAsia" w:ascii="宋体" w:hAnsi="宋体" w:cs="宋体"/>
          <w:color w:val="000000"/>
          <w:kern w:val="0"/>
          <w:sz w:val="28"/>
          <w:szCs w:val="28"/>
          <w:highlight w:val="none"/>
          <w:lang w:val="zh-CN"/>
        </w:rPr>
        <w:t>、竣工结算审核咨询费=工程竣工结算定案金额*造价单位中标费率</w:t>
      </w:r>
      <w:r>
        <w:rPr>
          <w:rFonts w:hint="eastAsia" w:ascii="宋体" w:hAnsi="宋体" w:cs="宋体"/>
          <w:color w:val="000000"/>
          <w:kern w:val="0"/>
          <w:sz w:val="28"/>
          <w:szCs w:val="28"/>
          <w:highlight w:val="none"/>
          <w:lang w:val="en-US" w:eastAsia="zh-CN"/>
        </w:rPr>
        <w:t>.</w:t>
      </w:r>
    </w:p>
    <w:p>
      <w:pPr>
        <w:adjustRightInd w:val="0"/>
        <w:spacing w:line="360" w:lineRule="auto"/>
        <w:ind w:firstLine="1055" w:firstLineChars="377"/>
        <w:textAlignment w:val="baseline"/>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、“服务期”是指产品能够交付使用的具体时间。</w:t>
      </w: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hint="eastAsia" w:ascii="宋体" w:hAnsi="宋体" w:cs="宋体"/>
          <w:bCs/>
          <w:sz w:val="28"/>
          <w:szCs w:val="28"/>
          <w:highlight w:val="none"/>
        </w:rPr>
      </w:pPr>
      <w:r>
        <w:rPr>
          <w:rFonts w:hint="eastAsia" w:ascii="宋体" w:hAnsi="宋体" w:cs="宋体"/>
          <w:bCs/>
          <w:sz w:val="28"/>
          <w:szCs w:val="28"/>
          <w:highlight w:val="none"/>
        </w:rPr>
        <w:t>年  月  日</w:t>
      </w:r>
    </w:p>
    <w:p>
      <w:pPr>
        <w:pStyle w:val="13"/>
        <w:rPr>
          <w:rFonts w:hint="eastAsia" w:ascii="宋体" w:hAnsi="宋体" w:cs="宋体"/>
          <w:bCs/>
          <w:sz w:val="28"/>
          <w:szCs w:val="28"/>
          <w:highlight w:val="none"/>
        </w:rPr>
      </w:pPr>
    </w:p>
    <w:p>
      <w:pPr>
        <w:pStyle w:val="13"/>
        <w:rPr>
          <w:rFonts w:hint="eastAsia" w:ascii="宋体" w:hAnsi="宋体" w:cs="宋体"/>
          <w:bCs/>
          <w:sz w:val="28"/>
          <w:szCs w:val="28"/>
          <w:highlight w:val="none"/>
        </w:rPr>
      </w:pPr>
    </w:p>
    <w:p>
      <w:pPr>
        <w:pStyle w:val="13"/>
        <w:rPr>
          <w:rFonts w:hint="eastAsia" w:ascii="宋体" w:hAnsi="宋体" w:cs="宋体"/>
          <w:bCs/>
          <w:sz w:val="28"/>
          <w:szCs w:val="28"/>
          <w:highlight w:val="none"/>
        </w:rPr>
      </w:pPr>
    </w:p>
    <w:p>
      <w:pPr>
        <w:pStyle w:val="13"/>
        <w:rPr>
          <w:rFonts w:hint="eastAsia" w:ascii="宋体" w:hAnsi="宋体" w:cs="宋体"/>
          <w:bCs/>
          <w:sz w:val="28"/>
          <w:szCs w:val="28"/>
          <w:highlight w:val="none"/>
        </w:rPr>
      </w:pPr>
    </w:p>
    <w:p>
      <w:pPr>
        <w:pStyle w:val="2"/>
        <w:rPr>
          <w:highlight w:val="none"/>
        </w:rPr>
      </w:pPr>
      <w:bookmarkStart w:id="166" w:name="_Toc14590"/>
      <w:bookmarkStart w:id="167" w:name="_Toc11473"/>
      <w:r>
        <w:rPr>
          <w:rFonts w:hint="eastAsia"/>
          <w:highlight w:val="none"/>
        </w:rPr>
        <w:t>附件</w:t>
      </w:r>
      <w:bookmarkStart w:id="168" w:name="_Toc376936771"/>
      <w:bookmarkStart w:id="169" w:name="_Toc325726040"/>
      <w:r>
        <w:rPr>
          <w:rFonts w:hint="eastAsia"/>
          <w:highlight w:val="none"/>
        </w:rPr>
        <w:t>13：服务响应表</w:t>
      </w:r>
      <w:bookmarkEnd w:id="166"/>
      <w:bookmarkEnd w:id="167"/>
      <w:bookmarkEnd w:id="168"/>
      <w:bookmarkEnd w:id="169"/>
    </w:p>
    <w:p>
      <w:pPr>
        <w:spacing w:line="360" w:lineRule="auto"/>
        <w:jc w:val="center"/>
        <w:rPr>
          <w:rFonts w:ascii="宋体"/>
          <w:b/>
          <w:sz w:val="28"/>
          <w:szCs w:val="28"/>
          <w:highlight w:val="none"/>
        </w:rPr>
      </w:pPr>
    </w:p>
    <w:p>
      <w:pPr>
        <w:spacing w:line="360" w:lineRule="auto"/>
        <w:jc w:val="center"/>
        <w:rPr>
          <w:rFonts w:ascii="宋体" w:cs="宋体"/>
          <w:b/>
          <w:color w:val="000000"/>
          <w:sz w:val="28"/>
          <w:szCs w:val="28"/>
          <w:highlight w:val="none"/>
        </w:rPr>
      </w:pPr>
      <w:r>
        <w:rPr>
          <w:rFonts w:hint="eastAsia" w:ascii="宋体" w:hAnsi="宋体" w:cs="宋体"/>
          <w:b/>
          <w:color w:val="000000"/>
          <w:sz w:val="28"/>
          <w:szCs w:val="28"/>
          <w:highlight w:val="none"/>
        </w:rPr>
        <w:t>服务响应表</w:t>
      </w:r>
    </w:p>
    <w:p>
      <w:pPr>
        <w:spacing w:line="360" w:lineRule="auto"/>
        <w:rPr>
          <w:rFonts w:ascii="宋体" w:cs="宋体"/>
          <w:b/>
          <w:color w:val="000000"/>
          <w:sz w:val="28"/>
          <w:szCs w:val="28"/>
          <w:highlight w:val="none"/>
        </w:rPr>
      </w:pPr>
      <w:r>
        <w:rPr>
          <w:rFonts w:hint="eastAsia" w:ascii="宋体" w:hAnsi="宋体" w:cs="宋体"/>
          <w:b/>
          <w:color w:val="000000"/>
          <w:sz w:val="28"/>
          <w:szCs w:val="28"/>
          <w:highlight w:val="none"/>
        </w:rPr>
        <w:t>供应商</w:t>
      </w:r>
      <w:r>
        <w:rPr>
          <w:rFonts w:ascii="宋体" w:hAnsi="宋体" w:cs="宋体"/>
          <w:b/>
          <w:color w:val="000000"/>
          <w:sz w:val="28"/>
          <w:szCs w:val="28"/>
          <w:highlight w:val="none"/>
        </w:rPr>
        <w:t>:</w:t>
      </w:r>
    </w:p>
    <w:tbl>
      <w:tblPr>
        <w:tblStyle w:val="2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3261"/>
        <w:gridCol w:w="3814"/>
        <w:gridCol w:w="12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line="360" w:lineRule="auto"/>
              <w:rPr>
                <w:rFonts w:ascii="宋体" w:cs="宋体"/>
                <w:color w:val="000000"/>
                <w:sz w:val="28"/>
                <w:szCs w:val="28"/>
                <w:highlight w:val="none"/>
              </w:rPr>
            </w:pPr>
            <w:r>
              <w:rPr>
                <w:rFonts w:hint="eastAsia" w:ascii="宋体" w:hAnsi="宋体" w:cs="宋体"/>
                <w:color w:val="000000"/>
                <w:sz w:val="28"/>
                <w:szCs w:val="28"/>
                <w:highlight w:val="none"/>
              </w:rPr>
              <w:t>序号</w:t>
            </w:r>
          </w:p>
        </w:tc>
        <w:tc>
          <w:tcPr>
            <w:tcW w:w="3261" w:type="dxa"/>
          </w:tcPr>
          <w:p>
            <w:pPr>
              <w:spacing w:before="40" w:after="40" w:line="360" w:lineRule="auto"/>
              <w:ind w:firstLine="140" w:firstLineChars="50"/>
              <w:rPr>
                <w:rFonts w:ascii="宋体" w:cs="宋体"/>
                <w:color w:val="000000"/>
                <w:sz w:val="28"/>
                <w:szCs w:val="28"/>
                <w:highlight w:val="none"/>
              </w:rPr>
            </w:pPr>
            <w:r>
              <w:rPr>
                <w:rFonts w:hint="eastAsia" w:ascii="宋体" w:hAnsi="宋体" w:cs="宋体"/>
                <w:color w:val="000000"/>
                <w:sz w:val="28"/>
                <w:szCs w:val="28"/>
                <w:highlight w:val="none"/>
              </w:rPr>
              <w:t>采购需求服务要求</w:t>
            </w:r>
          </w:p>
        </w:tc>
        <w:tc>
          <w:tcPr>
            <w:tcW w:w="3814" w:type="dxa"/>
          </w:tcPr>
          <w:p>
            <w:pPr>
              <w:spacing w:before="40" w:after="40" w:line="360" w:lineRule="auto"/>
              <w:ind w:firstLine="480"/>
              <w:rPr>
                <w:rFonts w:ascii="宋体" w:cs="宋体"/>
                <w:color w:val="000000"/>
                <w:sz w:val="28"/>
                <w:szCs w:val="28"/>
                <w:highlight w:val="none"/>
              </w:rPr>
            </w:pPr>
            <w:r>
              <w:rPr>
                <w:rFonts w:hint="eastAsia" w:ascii="宋体" w:cs="宋体"/>
                <w:color w:val="000000"/>
                <w:sz w:val="28"/>
                <w:szCs w:val="28"/>
                <w:highlight w:val="none"/>
              </w:rPr>
              <w:t>投标服务要求</w:t>
            </w:r>
          </w:p>
        </w:tc>
        <w:tc>
          <w:tcPr>
            <w:tcW w:w="1210" w:type="dxa"/>
            <w:vAlign w:val="center"/>
          </w:tcPr>
          <w:p>
            <w:pPr>
              <w:spacing w:before="40" w:after="40" w:line="360" w:lineRule="auto"/>
              <w:jc w:val="center"/>
              <w:rPr>
                <w:rFonts w:ascii="宋体" w:cs="宋体"/>
                <w:color w:val="000000"/>
                <w:sz w:val="28"/>
                <w:szCs w:val="28"/>
                <w:highlight w:val="none"/>
              </w:rPr>
            </w:pPr>
            <w:r>
              <w:rPr>
                <w:rFonts w:hint="eastAsia" w:ascii="宋体" w:hAnsi="宋体" w:cs="宋体"/>
                <w:color w:val="000000"/>
                <w:sz w:val="28"/>
                <w:szCs w:val="28"/>
                <w:highlight w:val="none"/>
              </w:rPr>
              <w:t>响应情况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1</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2</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3</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4</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hint="eastAsia" w:ascii="宋体" w:hAnsi="宋体" w:cs="宋体"/>
                <w:color w:val="000000"/>
                <w:sz w:val="28"/>
                <w:szCs w:val="28"/>
                <w:highlight w:val="none"/>
              </w:rPr>
              <w:t>…</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bl>
    <w:p>
      <w:pPr>
        <w:spacing w:line="360" w:lineRule="auto"/>
        <w:ind w:firstLine="560" w:firstLineChars="200"/>
        <w:rPr>
          <w:rFonts w:ascii="宋体"/>
          <w:sz w:val="28"/>
          <w:szCs w:val="28"/>
          <w:highlight w:val="none"/>
        </w:rPr>
      </w:pPr>
      <w:r>
        <w:rPr>
          <w:rFonts w:hint="eastAsia" w:ascii="宋体" w:hAnsi="宋体" w:cs="宋体"/>
          <w:color w:val="000000"/>
          <w:sz w:val="28"/>
          <w:szCs w:val="28"/>
          <w:highlight w:val="none"/>
        </w:rPr>
        <w:t>注：服务响应应根据询比采购文件第四部分项目要求及服务内容逐条进行完全响应。</w:t>
      </w:r>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pStyle w:val="11"/>
        <w:rPr>
          <w:rFonts w:hAnsi="宋体" w:cs="宋体"/>
          <w:bCs/>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spacing w:line="360" w:lineRule="auto"/>
        <w:rPr>
          <w:rFonts w:ascii="宋体"/>
          <w:b/>
          <w:sz w:val="28"/>
          <w:szCs w:val="28"/>
          <w:highlight w:val="none"/>
        </w:rPr>
      </w:pPr>
      <w:r>
        <w:rPr>
          <w:rFonts w:ascii="宋体"/>
          <w:b/>
          <w:sz w:val="28"/>
          <w:szCs w:val="28"/>
          <w:highlight w:val="none"/>
        </w:rPr>
        <w:br w:type="page"/>
      </w:r>
    </w:p>
    <w:p>
      <w:pPr>
        <w:pStyle w:val="2"/>
        <w:rPr>
          <w:rFonts w:hint="eastAsia" w:eastAsia="宋体"/>
          <w:highlight w:val="none"/>
          <w:lang w:eastAsia="zh-CN"/>
        </w:rPr>
      </w:pPr>
      <w:bookmarkStart w:id="170" w:name="_Toc496004042"/>
      <w:bookmarkStart w:id="171" w:name="_Toc496626248"/>
      <w:bookmarkStart w:id="172" w:name="_Toc7624"/>
      <w:bookmarkStart w:id="173" w:name="_Toc6970"/>
      <w:r>
        <w:rPr>
          <w:rFonts w:hint="eastAsia"/>
          <w:highlight w:val="none"/>
        </w:rPr>
        <w:t>附件1</w:t>
      </w:r>
      <w:bookmarkStart w:id="174" w:name="_Toc365019586"/>
      <w:bookmarkStart w:id="175" w:name="_Toc325726045"/>
      <w:bookmarkStart w:id="176" w:name="_Toc376936780"/>
      <w:r>
        <w:rPr>
          <w:rFonts w:hint="eastAsia"/>
          <w:highlight w:val="none"/>
        </w:rPr>
        <w:t>4：</w:t>
      </w:r>
      <w:bookmarkEnd w:id="170"/>
      <w:bookmarkEnd w:id="171"/>
      <w:bookmarkEnd w:id="172"/>
      <w:r>
        <w:rPr>
          <w:rFonts w:hint="eastAsia"/>
          <w:highlight w:val="none"/>
          <w:lang w:eastAsia="zh-CN"/>
        </w:rPr>
        <w:t>项目管理方案</w:t>
      </w:r>
      <w:bookmarkEnd w:id="173"/>
    </w:p>
    <w:p>
      <w:pPr>
        <w:ind w:firstLine="2909" w:firstLineChars="805"/>
        <w:rPr>
          <w:rFonts w:ascii="宋体"/>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p>
      <w:pPr>
        <w:pStyle w:val="11"/>
        <w:rPr>
          <w:b/>
          <w:sz w:val="36"/>
          <w:szCs w:val="36"/>
          <w:highlight w:val="none"/>
        </w:rPr>
      </w:pPr>
    </w:p>
    <w:bookmarkEnd w:id="123"/>
    <w:bookmarkEnd w:id="124"/>
    <w:bookmarkEnd w:id="125"/>
    <w:bookmarkEnd w:id="153"/>
    <w:bookmarkEnd w:id="154"/>
    <w:bookmarkEnd w:id="164"/>
    <w:bookmarkEnd w:id="165"/>
    <w:bookmarkEnd w:id="174"/>
    <w:bookmarkEnd w:id="175"/>
    <w:bookmarkEnd w:id="176"/>
    <w:p>
      <w:pPr>
        <w:pStyle w:val="2"/>
        <w:rPr>
          <w:highlight w:val="none"/>
        </w:rPr>
      </w:pPr>
      <w:bookmarkStart w:id="177" w:name="_Toc29927"/>
      <w:bookmarkStart w:id="178" w:name="_Toc17620"/>
      <w:bookmarkStart w:id="179" w:name="_Toc333248991"/>
      <w:bookmarkStart w:id="180" w:name="_Toc12604"/>
      <w:bookmarkStart w:id="181" w:name="_Toc6671"/>
      <w:bookmarkStart w:id="182" w:name="_Toc333497433"/>
      <w:bookmarkStart w:id="183" w:name="_Toc22916"/>
      <w:bookmarkStart w:id="184" w:name="_Toc201287669"/>
      <w:bookmarkStart w:id="185" w:name="_Toc323800523"/>
      <w:bookmarkStart w:id="186" w:name="_Toc298683403"/>
      <w:bookmarkStart w:id="187" w:name="_Toc323717437"/>
      <w:r>
        <w:rPr>
          <w:rFonts w:hint="eastAsia"/>
          <w:highlight w:val="none"/>
        </w:rPr>
        <w:t>附件15：本地化服务</w:t>
      </w:r>
      <w:bookmarkEnd w:id="177"/>
      <w:bookmarkEnd w:id="178"/>
      <w:bookmarkEnd w:id="179"/>
      <w:bookmarkEnd w:id="180"/>
      <w:bookmarkEnd w:id="181"/>
      <w:bookmarkEnd w:id="182"/>
      <w:bookmarkStart w:id="188" w:name="_Toc27148"/>
    </w:p>
    <w:bookmarkEnd w:id="183"/>
    <w:p>
      <w:pPr>
        <w:pStyle w:val="13"/>
        <w:rPr>
          <w:rStyle w:val="30"/>
          <w:rFonts w:ascii="宋体" w:hAnsi="宋体" w:eastAsia="宋体" w:cs="宋体"/>
          <w:sz w:val="28"/>
          <w:szCs w:val="28"/>
          <w:highlight w:val="none"/>
        </w:rPr>
      </w:pPr>
    </w:p>
    <w:p>
      <w:pPr>
        <w:rPr>
          <w:highlight w:val="none"/>
        </w:rPr>
      </w:pPr>
      <w:bookmarkStart w:id="189" w:name="_Toc26162"/>
    </w:p>
    <w:p>
      <w:pPr>
        <w:pStyle w:val="2"/>
        <w:spacing w:line="240" w:lineRule="auto"/>
        <w:rPr>
          <w:rStyle w:val="30"/>
          <w:rFonts w:ascii="宋体" w:hAnsi="宋体" w:eastAsia="宋体" w:cs="宋体"/>
          <w:b/>
          <w:bCs/>
          <w:kern w:val="2"/>
          <w:sz w:val="28"/>
          <w:szCs w:val="28"/>
          <w:highlight w:val="none"/>
        </w:rPr>
      </w:pPr>
    </w:p>
    <w:p>
      <w:pPr>
        <w:pStyle w:val="2"/>
        <w:spacing w:line="240" w:lineRule="auto"/>
        <w:rPr>
          <w:rStyle w:val="30"/>
          <w:rFonts w:ascii="宋体" w:hAnsi="宋体" w:eastAsia="宋体" w:cs="宋体"/>
          <w:b/>
          <w:bCs/>
          <w:kern w:val="2"/>
          <w:sz w:val="28"/>
          <w:szCs w:val="28"/>
          <w:highlight w:val="none"/>
        </w:rPr>
      </w:pPr>
    </w:p>
    <w:p>
      <w:pPr>
        <w:pStyle w:val="2"/>
        <w:spacing w:line="240" w:lineRule="auto"/>
        <w:rPr>
          <w:rStyle w:val="30"/>
          <w:rFonts w:ascii="宋体" w:hAnsi="宋体" w:eastAsia="宋体" w:cs="宋体"/>
          <w:b/>
          <w:bCs/>
          <w:kern w:val="2"/>
          <w:sz w:val="28"/>
          <w:szCs w:val="28"/>
          <w:highlight w:val="none"/>
        </w:rPr>
      </w:pPr>
    </w:p>
    <w:p>
      <w:pPr>
        <w:pStyle w:val="2"/>
        <w:spacing w:line="240" w:lineRule="auto"/>
        <w:rPr>
          <w:rStyle w:val="30"/>
          <w:rFonts w:ascii="宋体" w:hAnsi="宋体" w:eastAsia="宋体" w:cs="宋体"/>
          <w:b/>
          <w:bCs/>
          <w:kern w:val="2"/>
          <w:sz w:val="28"/>
          <w:szCs w:val="28"/>
          <w:highlight w:val="none"/>
        </w:rPr>
      </w:pPr>
    </w:p>
    <w:p>
      <w:pPr>
        <w:pStyle w:val="2"/>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3"/>
        <w:rPr>
          <w:rStyle w:val="30"/>
          <w:rFonts w:ascii="宋体" w:hAnsi="宋体" w:eastAsia="宋体" w:cs="宋体"/>
          <w:kern w:val="2"/>
          <w:sz w:val="28"/>
          <w:szCs w:val="28"/>
          <w:highlight w:val="none"/>
        </w:rPr>
      </w:pPr>
    </w:p>
    <w:p>
      <w:pPr>
        <w:pStyle w:val="2"/>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3"/>
        <w:rPr>
          <w:rStyle w:val="30"/>
          <w:rFonts w:ascii="宋体" w:hAnsi="宋体" w:eastAsia="宋体" w:cs="宋体"/>
          <w:kern w:val="2"/>
          <w:sz w:val="28"/>
          <w:szCs w:val="28"/>
          <w:highlight w:val="none"/>
        </w:rPr>
      </w:pPr>
    </w:p>
    <w:p>
      <w:pPr>
        <w:pStyle w:val="13"/>
        <w:rPr>
          <w:rStyle w:val="30"/>
          <w:rFonts w:ascii="宋体" w:hAnsi="宋体" w:eastAsia="宋体" w:cs="宋体"/>
          <w:kern w:val="2"/>
          <w:sz w:val="28"/>
          <w:szCs w:val="28"/>
          <w:highlight w:val="none"/>
        </w:rPr>
      </w:pPr>
    </w:p>
    <w:p>
      <w:pPr>
        <w:pStyle w:val="2"/>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2"/>
        <w:spacing w:line="240" w:lineRule="auto"/>
        <w:rPr>
          <w:rStyle w:val="30"/>
          <w:rFonts w:ascii="宋体" w:hAnsi="宋体" w:eastAsia="宋体" w:cs="宋体"/>
          <w:b/>
          <w:bCs/>
          <w:kern w:val="2"/>
          <w:sz w:val="28"/>
          <w:szCs w:val="28"/>
          <w:highlight w:val="none"/>
        </w:rPr>
      </w:pPr>
    </w:p>
    <w:p>
      <w:pPr>
        <w:pStyle w:val="2"/>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hint="eastAsia" w:ascii="宋体" w:hAnsi="宋体" w:eastAsia="宋体" w:cs="宋体"/>
          <w:kern w:val="2"/>
          <w:sz w:val="28"/>
          <w:szCs w:val="28"/>
          <w:highlight w:val="none"/>
        </w:rPr>
      </w:pPr>
    </w:p>
    <w:p>
      <w:pPr>
        <w:pStyle w:val="11"/>
        <w:rPr>
          <w:rStyle w:val="30"/>
          <w:rFonts w:hint="eastAsia" w:ascii="宋体" w:hAnsi="宋体" w:eastAsia="宋体" w:cs="宋体"/>
          <w:kern w:val="2"/>
          <w:sz w:val="28"/>
          <w:szCs w:val="28"/>
          <w:highlight w:val="none"/>
        </w:rPr>
      </w:pPr>
    </w:p>
    <w:p>
      <w:pPr>
        <w:pStyle w:val="11"/>
        <w:rPr>
          <w:rStyle w:val="30"/>
          <w:rFonts w:hint="eastAsia" w:ascii="宋体" w:hAnsi="宋体" w:eastAsia="宋体" w:cs="宋体"/>
          <w:kern w:val="2"/>
          <w:sz w:val="28"/>
          <w:szCs w:val="28"/>
          <w:highlight w:val="none"/>
        </w:rPr>
      </w:pPr>
    </w:p>
    <w:p>
      <w:pPr>
        <w:pStyle w:val="11"/>
        <w:rPr>
          <w:rStyle w:val="30"/>
          <w:rFonts w:hint="eastAsia"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pStyle w:val="11"/>
        <w:rPr>
          <w:rStyle w:val="30"/>
          <w:rFonts w:ascii="宋体" w:hAnsi="宋体" w:eastAsia="宋体" w:cs="宋体"/>
          <w:kern w:val="2"/>
          <w:sz w:val="28"/>
          <w:szCs w:val="28"/>
          <w:highlight w:val="none"/>
        </w:rPr>
      </w:pPr>
    </w:p>
    <w:p>
      <w:pPr>
        <w:rPr>
          <w:highlight w:val="none"/>
        </w:rPr>
      </w:pPr>
    </w:p>
    <w:p>
      <w:pPr>
        <w:pStyle w:val="2"/>
        <w:rPr>
          <w:highlight w:val="none"/>
        </w:rPr>
      </w:pPr>
      <w:bookmarkStart w:id="190" w:name="_Toc21532"/>
      <w:bookmarkStart w:id="191" w:name="_Toc26803"/>
      <w:r>
        <w:rPr>
          <w:rFonts w:hint="eastAsia"/>
          <w:highlight w:val="none"/>
        </w:rPr>
        <w:t>附件16：</w:t>
      </w:r>
      <w:bookmarkEnd w:id="188"/>
      <w:bookmarkEnd w:id="189"/>
      <w:r>
        <w:rPr>
          <w:rFonts w:hint="eastAsia"/>
          <w:highlight w:val="none"/>
        </w:rPr>
        <w:t>供应商类似业绩证明材料</w:t>
      </w:r>
      <w:bookmarkEnd w:id="190"/>
      <w:bookmarkEnd w:id="191"/>
    </w:p>
    <w:p>
      <w:pPr>
        <w:spacing w:line="360" w:lineRule="auto"/>
        <w:ind w:firstLine="480" w:firstLineChars="200"/>
        <w:rPr>
          <w:rFonts w:ascii="宋体" w:hAnsi="宋体" w:cs="宋体"/>
          <w:kern w:val="0"/>
          <w:sz w:val="24"/>
          <w:szCs w:val="24"/>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供应商类似业绩证明材料</w:t>
      </w:r>
    </w:p>
    <w:p>
      <w:pPr>
        <w:tabs>
          <w:tab w:val="left" w:pos="168"/>
        </w:tabs>
        <w:adjustRightInd w:val="0"/>
        <w:spacing w:line="360" w:lineRule="auto"/>
        <w:ind w:firstLine="1968" w:firstLineChars="700"/>
        <w:textAlignment w:val="baseline"/>
        <w:rPr>
          <w:rFonts w:ascii="宋体"/>
          <w:b/>
          <w:sz w:val="28"/>
          <w:szCs w:val="28"/>
          <w:highlight w:val="none"/>
        </w:rPr>
      </w:pPr>
    </w:p>
    <w:p>
      <w:pPr>
        <w:tabs>
          <w:tab w:val="left" w:pos="168"/>
        </w:tabs>
        <w:adjustRightInd w:val="0"/>
        <w:spacing w:line="360" w:lineRule="auto"/>
        <w:ind w:firstLine="480"/>
        <w:textAlignment w:val="baseline"/>
        <w:rPr>
          <w:rFonts w:ascii="宋体"/>
          <w:sz w:val="28"/>
          <w:szCs w:val="28"/>
          <w:highlight w:val="none"/>
        </w:rPr>
      </w:pPr>
      <w:r>
        <w:rPr>
          <w:rFonts w:hint="eastAsia" w:ascii="宋体" w:hAnsi="宋体"/>
          <w:sz w:val="28"/>
          <w:szCs w:val="28"/>
          <w:highlight w:val="none"/>
        </w:rPr>
        <w:t>提供自</w:t>
      </w:r>
      <w:r>
        <w:rPr>
          <w:rFonts w:ascii="宋体" w:hAnsi="宋体"/>
          <w:sz w:val="28"/>
          <w:szCs w:val="28"/>
          <w:highlight w:val="none"/>
        </w:rPr>
        <w:t>20</w:t>
      </w:r>
      <w:r>
        <w:rPr>
          <w:rFonts w:hint="eastAsia" w:ascii="宋体" w:hAnsi="宋体"/>
          <w:sz w:val="28"/>
          <w:szCs w:val="28"/>
          <w:highlight w:val="none"/>
        </w:rPr>
        <w:t>20年</w:t>
      </w:r>
      <w:r>
        <w:rPr>
          <w:rFonts w:ascii="宋体" w:hAnsi="宋体"/>
          <w:sz w:val="28"/>
          <w:szCs w:val="28"/>
          <w:highlight w:val="none"/>
        </w:rPr>
        <w:t>1</w:t>
      </w:r>
      <w:r>
        <w:rPr>
          <w:rFonts w:hint="eastAsia" w:ascii="宋体" w:hAnsi="宋体"/>
          <w:sz w:val="28"/>
          <w:szCs w:val="28"/>
          <w:highlight w:val="none"/>
        </w:rPr>
        <w:t>月</w:t>
      </w:r>
      <w:r>
        <w:rPr>
          <w:rFonts w:ascii="宋体" w:hAnsi="宋体"/>
          <w:sz w:val="28"/>
          <w:szCs w:val="28"/>
          <w:highlight w:val="none"/>
        </w:rPr>
        <w:t>1</w:t>
      </w:r>
      <w:r>
        <w:rPr>
          <w:rFonts w:hint="eastAsia" w:ascii="宋体" w:hAnsi="宋体"/>
          <w:sz w:val="28"/>
          <w:szCs w:val="28"/>
          <w:highlight w:val="none"/>
        </w:rPr>
        <w:t>日以来的类似业绩证明材料。类似业绩是指与采购项目在</w:t>
      </w:r>
      <w:r>
        <w:rPr>
          <w:rFonts w:hint="eastAsia" w:ascii="宋体" w:hAnsi="宋体"/>
          <w:sz w:val="28"/>
          <w:szCs w:val="28"/>
          <w:highlight w:val="none"/>
          <w:lang w:eastAsia="zh-CN"/>
        </w:rPr>
        <w:t>服务</w:t>
      </w:r>
      <w:r>
        <w:rPr>
          <w:rFonts w:hint="eastAsia" w:ascii="宋体" w:hAnsi="宋体"/>
          <w:sz w:val="28"/>
          <w:szCs w:val="28"/>
          <w:highlight w:val="none"/>
        </w:rPr>
        <w:t>类型、使用功能、合同规模等方面相同或相近的项目。需提供包含合同首页、标的及金额所在页、供货合同签字盖章页的扫描（或复印）件。</w:t>
      </w:r>
    </w:p>
    <w:p>
      <w:pPr>
        <w:spacing w:line="360" w:lineRule="auto"/>
        <w:ind w:firstLine="560" w:firstLineChars="200"/>
        <w:rPr>
          <w:rFonts w:ascii="宋体" w:hAnsi="宋体" w:cs="宋体"/>
          <w:kern w:val="0"/>
          <w:sz w:val="28"/>
          <w:szCs w:val="28"/>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bookmarkEnd w:id="184"/>
    <w:bookmarkEnd w:id="185"/>
    <w:bookmarkEnd w:id="186"/>
    <w:bookmarkEnd w:id="187"/>
    <w:p>
      <w:pPr>
        <w:pStyle w:val="2"/>
        <w:rPr>
          <w:highlight w:val="none"/>
        </w:rPr>
      </w:pPr>
      <w:bookmarkStart w:id="192" w:name="_Toc26283"/>
      <w:bookmarkStart w:id="193" w:name="_Toc15213"/>
      <w:bookmarkStart w:id="194" w:name="_Toc496004044"/>
      <w:bookmarkStart w:id="195" w:name="_Toc1159"/>
      <w:bookmarkStart w:id="196" w:name="_Toc496626250"/>
      <w:bookmarkStart w:id="197" w:name="_Toc10526"/>
      <w:r>
        <w:rPr>
          <w:rFonts w:hint="eastAsia"/>
          <w:highlight w:val="none"/>
        </w:rPr>
        <w:t>附件17：</w:t>
      </w:r>
      <w:r>
        <w:rPr>
          <w:rFonts w:hint="eastAsia"/>
          <w:highlight w:val="none"/>
          <w:lang w:eastAsia="zh-CN"/>
        </w:rPr>
        <w:t>中小企业</w:t>
      </w:r>
      <w:r>
        <w:rPr>
          <w:rFonts w:hint="eastAsia"/>
          <w:highlight w:val="none"/>
        </w:rPr>
        <w:t>声明函</w:t>
      </w:r>
      <w:bookmarkEnd w:id="192"/>
      <w:bookmarkEnd w:id="193"/>
      <w:bookmarkEnd w:id="194"/>
      <w:bookmarkEnd w:id="195"/>
      <w:bookmarkEnd w:id="196"/>
    </w:p>
    <w:p>
      <w:pPr>
        <w:widowControl/>
        <w:spacing w:beforeAutospacing="1" w:afterAutospacing="1" w:line="435" w:lineRule="atLeast"/>
        <w:jc w:val="center"/>
        <w:rPr>
          <w:rFonts w:ascii="Arial" w:hAnsi="Arial" w:cs="Arial"/>
          <w:color w:val="333333"/>
          <w:szCs w:val="21"/>
          <w:highlight w:val="none"/>
        </w:rPr>
      </w:pPr>
      <w:r>
        <w:rPr>
          <w:rStyle w:val="23"/>
          <w:rFonts w:hint="eastAsia" w:ascii="宋体" w:hAnsi="宋体" w:cs="宋体"/>
          <w:color w:val="333333"/>
          <w:kern w:val="0"/>
          <w:sz w:val="28"/>
          <w:szCs w:val="28"/>
          <w:highlight w:val="none"/>
          <w:shd w:val="clear" w:color="auto" w:fill="FFFFFF"/>
        </w:rPr>
        <w:t>中小企业声明函</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333333"/>
          <w:kern w:val="0"/>
          <w:sz w:val="28"/>
          <w:szCs w:val="28"/>
          <w:highlight w:val="none"/>
          <w:u w:val="single"/>
          <w:shd w:val="clear" w:color="auto" w:fill="FFFFFF"/>
        </w:rPr>
        <w:t>（单位名称）</w:t>
      </w:r>
      <w:r>
        <w:rPr>
          <w:rFonts w:hint="eastAsia" w:ascii="宋体" w:hAnsi="宋体" w:cs="宋体"/>
          <w:color w:val="333333"/>
          <w:kern w:val="0"/>
          <w:sz w:val="28"/>
          <w:szCs w:val="28"/>
          <w:highlight w:val="none"/>
          <w:shd w:val="clear" w:color="auto" w:fill="FFFFFF"/>
        </w:rPr>
        <w:t>的（</w:t>
      </w:r>
      <w:r>
        <w:rPr>
          <w:rFonts w:hint="eastAsia" w:ascii="宋体" w:hAnsi="宋体" w:cs="宋体"/>
          <w:color w:val="333333"/>
          <w:kern w:val="0"/>
          <w:sz w:val="28"/>
          <w:szCs w:val="28"/>
          <w:highlight w:val="none"/>
          <w:u w:val="single"/>
          <w:shd w:val="clear" w:color="auto" w:fill="FFFFFF"/>
        </w:rPr>
        <w:t>项目名称</w:t>
      </w:r>
      <w:r>
        <w:rPr>
          <w:rFonts w:hint="eastAsia" w:ascii="宋体" w:hAnsi="宋体" w:cs="宋体"/>
          <w:color w:val="333333"/>
          <w:kern w:val="0"/>
          <w:sz w:val="28"/>
          <w:szCs w:val="28"/>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u w:val="single"/>
          <w:shd w:val="clear" w:color="auto" w:fill="FFFFFF"/>
        </w:rPr>
        <w:t>1.   （标的名称）</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其他未列明行业（采购文件中明确的所属行业）</w:t>
      </w:r>
      <w:r>
        <w:rPr>
          <w:rFonts w:hint="eastAsia" w:ascii="宋体" w:hAnsi="宋体" w:cs="宋体"/>
          <w:color w:val="333333"/>
          <w:kern w:val="0"/>
          <w:sz w:val="28"/>
          <w:szCs w:val="28"/>
          <w:highlight w:val="none"/>
          <w:shd w:val="clear" w:color="auto" w:fill="FFFFFF"/>
        </w:rPr>
        <w:t>；承建（承接）企业为</w:t>
      </w:r>
      <w:r>
        <w:rPr>
          <w:rFonts w:hint="eastAsia" w:ascii="宋体" w:hAnsi="宋体" w:cs="宋体"/>
          <w:color w:val="333333"/>
          <w:kern w:val="0"/>
          <w:sz w:val="28"/>
          <w:szCs w:val="28"/>
          <w:highlight w:val="none"/>
          <w:u w:val="single"/>
          <w:shd w:val="clear" w:color="auto" w:fill="FFFFFF"/>
        </w:rPr>
        <w:t>    （企业名称）</w:t>
      </w:r>
      <w:r>
        <w:rPr>
          <w:rFonts w:hint="eastAsia" w:ascii="宋体" w:hAnsi="宋体" w:cs="宋体"/>
          <w:color w:val="333333"/>
          <w:kern w:val="0"/>
          <w:sz w:val="28"/>
          <w:szCs w:val="28"/>
          <w:highlight w:val="none"/>
          <w:shd w:val="clear" w:color="auto" w:fill="FFFFFF"/>
        </w:rPr>
        <w:t>，从业人员</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人，营业收入为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万元，资产总额为</w:t>
      </w:r>
      <w:r>
        <w:rPr>
          <w:rFonts w:hint="eastAsia" w:ascii="宋体" w:hAnsi="宋体" w:cs="宋体"/>
          <w:color w:val="333333"/>
          <w:kern w:val="0"/>
          <w:sz w:val="28"/>
          <w:szCs w:val="28"/>
          <w:highlight w:val="none"/>
          <w:u w:val="single"/>
          <w:shd w:val="clear" w:color="auto" w:fill="FFFFFF"/>
        </w:rPr>
        <w:t> </w:t>
      </w:r>
      <w:bookmarkStart w:id="211" w:name="_GoBack"/>
      <w:bookmarkEnd w:id="211"/>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万元，属于</w:t>
      </w:r>
      <w:r>
        <w:rPr>
          <w:rFonts w:hint="eastAsia" w:ascii="宋体" w:hAnsi="宋体" w:cs="宋体"/>
          <w:color w:val="333333"/>
          <w:kern w:val="0"/>
          <w:sz w:val="28"/>
          <w:szCs w:val="28"/>
          <w:highlight w:val="none"/>
          <w:u w:val="single"/>
          <w:shd w:val="clear" w:color="auto" w:fill="FFFFFF"/>
        </w:rPr>
        <w:t>     （中型企业、小型企业、微型企业）</w:t>
      </w: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2.</w:t>
      </w:r>
      <w:r>
        <w:rPr>
          <w:rFonts w:hint="eastAsia" w:ascii="宋体" w:hAnsi="宋体" w:cs="宋体"/>
          <w:color w:val="333333"/>
          <w:kern w:val="0"/>
          <w:sz w:val="28"/>
          <w:szCs w:val="28"/>
          <w:highlight w:val="none"/>
          <w:u w:val="single"/>
          <w:shd w:val="clear" w:color="auto" w:fill="FFFFFF"/>
        </w:rPr>
        <w:t>     （标的名称）</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其他未列明行业（采购文件中明确的所属行业）</w:t>
      </w:r>
      <w:r>
        <w:rPr>
          <w:rFonts w:hint="eastAsia" w:ascii="宋体" w:hAnsi="宋体" w:cs="宋体"/>
          <w:color w:val="333333"/>
          <w:kern w:val="0"/>
          <w:sz w:val="28"/>
          <w:szCs w:val="28"/>
          <w:highlight w:val="none"/>
          <w:shd w:val="clear" w:color="auto" w:fill="FFFFFF"/>
        </w:rPr>
        <w:t>行业；制造商为</w:t>
      </w:r>
      <w:r>
        <w:rPr>
          <w:rFonts w:hint="eastAsia" w:ascii="宋体" w:hAnsi="宋体" w:cs="宋体"/>
          <w:color w:val="333333"/>
          <w:kern w:val="0"/>
          <w:sz w:val="28"/>
          <w:szCs w:val="28"/>
          <w:highlight w:val="none"/>
          <w:u w:val="single"/>
          <w:shd w:val="clear" w:color="auto" w:fill="FFFFFF"/>
        </w:rPr>
        <w:t>       （企业名称）</w:t>
      </w:r>
      <w:r>
        <w:rPr>
          <w:rFonts w:hint="eastAsia" w:ascii="宋体" w:hAnsi="宋体" w:cs="宋体"/>
          <w:color w:val="333333"/>
          <w:kern w:val="0"/>
          <w:sz w:val="28"/>
          <w:szCs w:val="28"/>
          <w:highlight w:val="none"/>
          <w:shd w:val="clear" w:color="auto" w:fill="FFFFFF"/>
        </w:rPr>
        <w:t>，从业人员</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人，营业收入为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万元，资产总额为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w:t>
      </w:r>
      <w:r>
        <w:rPr>
          <w:rFonts w:hint="eastAsia" w:ascii="宋体" w:hAnsi="宋体" w:cs="宋体"/>
          <w:color w:val="333333"/>
          <w:kern w:val="0"/>
          <w:sz w:val="28"/>
          <w:szCs w:val="28"/>
          <w:highlight w:val="none"/>
          <w:shd w:val="clear" w:color="auto" w:fill="FFFFFF"/>
          <w:vertAlign w:val="superscript"/>
        </w:rPr>
        <w:t>1</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     （中型企业、小型企业、微型企业）</w:t>
      </w: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本企业对上述声明内容的真实性负责。如有虚假，将依法承担相应责任。</w:t>
      </w:r>
    </w:p>
    <w:p>
      <w:pPr>
        <w:widowControl/>
        <w:spacing w:beforeAutospacing="1" w:afterAutospacing="1" w:line="435" w:lineRule="atLeast"/>
        <w:ind w:firstLine="480"/>
        <w:jc w:val="left"/>
        <w:rPr>
          <w:rFonts w:ascii="Arial" w:hAnsi="Arial" w:cs="Arial"/>
          <w:color w:val="333333"/>
          <w:sz w:val="28"/>
          <w:szCs w:val="28"/>
          <w:highlight w:val="none"/>
        </w:rPr>
      </w:pPr>
    </w:p>
    <w:p>
      <w:pPr>
        <w:widowControl/>
        <w:spacing w:beforeAutospacing="1" w:afterAutospacing="1" w:line="435" w:lineRule="atLeast"/>
        <w:ind w:firstLine="52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企业名称（盖章）：</w:t>
      </w:r>
    </w:p>
    <w:p>
      <w:pPr>
        <w:widowControl/>
        <w:spacing w:beforeAutospacing="1" w:afterAutospacing="1" w:line="435" w:lineRule="atLeast"/>
        <w:ind w:firstLine="52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日 期：</w:t>
      </w:r>
    </w:p>
    <w:p>
      <w:pPr>
        <w:pStyle w:val="2"/>
        <w:rPr>
          <w:rFonts w:ascii="宋体"/>
          <w:szCs w:val="28"/>
          <w:highlight w:val="none"/>
        </w:rPr>
      </w:pPr>
      <w:r>
        <w:rPr>
          <w:rFonts w:ascii="宋体"/>
          <w:szCs w:val="28"/>
          <w:highlight w:val="none"/>
        </w:rPr>
        <w:br w:type="page"/>
      </w:r>
      <w:bookmarkStart w:id="198" w:name="_Toc496004045"/>
      <w:bookmarkStart w:id="199" w:name="_Toc7764"/>
      <w:bookmarkStart w:id="200" w:name="_Toc21397"/>
      <w:bookmarkStart w:id="201" w:name="_Toc496626251"/>
      <w:bookmarkStart w:id="202" w:name="_Toc23921"/>
      <w:r>
        <w:rPr>
          <w:rFonts w:hint="eastAsia" w:ascii="宋体" w:hAnsi="宋体" w:cs="宋体"/>
          <w:kern w:val="2"/>
          <w:szCs w:val="28"/>
          <w:highlight w:val="none"/>
        </w:rPr>
        <w:t>附件18：残疾人福利性单位声明函</w:t>
      </w:r>
      <w:bookmarkEnd w:id="198"/>
      <w:bookmarkEnd w:id="199"/>
      <w:bookmarkEnd w:id="200"/>
      <w:bookmarkEnd w:id="201"/>
      <w:bookmarkEnd w:id="202"/>
    </w:p>
    <w:p>
      <w:pPr>
        <w:jc w:val="center"/>
        <w:rPr>
          <w:rFonts w:ascii="宋体"/>
          <w:b/>
          <w:sz w:val="36"/>
          <w:szCs w:val="36"/>
          <w:highlight w:val="none"/>
        </w:rPr>
      </w:pPr>
      <w:bookmarkStart w:id="203" w:name="OLE_LINK14"/>
      <w:bookmarkStart w:id="204" w:name="OLE_LINK13"/>
    </w:p>
    <w:p>
      <w:pPr>
        <w:spacing w:line="360" w:lineRule="auto"/>
        <w:jc w:val="center"/>
        <w:rPr>
          <w:rFonts w:ascii="宋体"/>
          <w:b/>
          <w:sz w:val="28"/>
          <w:szCs w:val="28"/>
          <w:highlight w:val="none"/>
        </w:rPr>
      </w:pPr>
      <w:r>
        <w:rPr>
          <w:rFonts w:hint="eastAsia" w:ascii="宋体" w:hAnsi="宋体"/>
          <w:b/>
          <w:sz w:val="28"/>
          <w:szCs w:val="28"/>
          <w:highlight w:val="none"/>
        </w:rPr>
        <w:t>残疾人福利性单位声明函</w:t>
      </w:r>
    </w:p>
    <w:bookmarkEnd w:id="203"/>
    <w:bookmarkEnd w:id="204"/>
    <w:p>
      <w:pPr>
        <w:spacing w:afterLines="50" w:line="360" w:lineRule="auto"/>
        <w:rPr>
          <w:rFonts w:ascii="宋体"/>
          <w:bCs/>
          <w:sz w:val="28"/>
          <w:szCs w:val="28"/>
          <w:highlight w:val="none"/>
        </w:rPr>
      </w:pPr>
    </w:p>
    <w:p>
      <w:pPr>
        <w:spacing w:afterLines="50"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spacing w:line="360" w:lineRule="auto"/>
        <w:ind w:firstLine="480"/>
        <w:rPr>
          <w:sz w:val="28"/>
          <w:szCs w:val="28"/>
          <w:highlight w:val="none"/>
        </w:rPr>
      </w:pPr>
    </w:p>
    <w:p>
      <w:pPr>
        <w:spacing w:line="360" w:lineRule="auto"/>
        <w:ind w:firstLine="480"/>
        <w:rPr>
          <w:sz w:val="28"/>
          <w:szCs w:val="28"/>
          <w:highlight w:val="none"/>
        </w:rPr>
      </w:pPr>
      <w:r>
        <w:rPr>
          <w:rFonts w:hint="eastAsia"/>
          <w:sz w:val="28"/>
          <w:szCs w:val="28"/>
          <w:highlight w:val="none"/>
        </w:rPr>
        <w:t>本单位郑重声明，根据《财政部、民政部、中国残疾人联合会关于促进残疾人就业政府采购政策的通知》（财库〔</w:t>
      </w:r>
      <w:r>
        <w:rPr>
          <w:sz w:val="28"/>
          <w:szCs w:val="28"/>
          <w:highlight w:val="none"/>
        </w:rPr>
        <w:t>2017</w:t>
      </w:r>
      <w:r>
        <w:rPr>
          <w:rFonts w:hint="eastAsia"/>
          <w:sz w:val="28"/>
          <w:szCs w:val="28"/>
          <w:highlight w:val="none"/>
        </w:rPr>
        <w:t>〕</w:t>
      </w:r>
      <w:r>
        <w:rPr>
          <w:sz w:val="28"/>
          <w:szCs w:val="28"/>
          <w:highlight w:val="none"/>
        </w:rPr>
        <w:t>141</w:t>
      </w:r>
      <w:r>
        <w:rPr>
          <w:rFonts w:hint="eastAsia"/>
          <w:sz w:val="28"/>
          <w:szCs w:val="28"/>
          <w:highlight w:val="none"/>
        </w:rPr>
        <w:t>号）的规定，本公司为符合条件的残疾人福利性单位，本公司在职职工人数为</w:t>
      </w:r>
      <w:r>
        <w:rPr>
          <w:rFonts w:hint="eastAsia"/>
          <w:sz w:val="28"/>
          <w:szCs w:val="28"/>
          <w:highlight w:val="none"/>
          <w:u w:val="single"/>
          <w:lang w:val="en-US" w:eastAsia="zh-CN"/>
        </w:rPr>
        <w:t xml:space="preserve">      </w:t>
      </w:r>
      <w:r>
        <w:rPr>
          <w:rFonts w:hint="eastAsia"/>
          <w:sz w:val="28"/>
          <w:szCs w:val="28"/>
          <w:highlight w:val="none"/>
        </w:rPr>
        <w:t>人，安置的残疾人人数</w:t>
      </w:r>
      <w:r>
        <w:rPr>
          <w:rFonts w:hint="eastAsia"/>
          <w:sz w:val="28"/>
          <w:szCs w:val="28"/>
          <w:highlight w:val="none"/>
          <w:u w:val="single"/>
          <w:lang w:val="en-US" w:eastAsia="zh-CN"/>
        </w:rPr>
        <w:t xml:space="preserve">     </w:t>
      </w:r>
      <w:r>
        <w:rPr>
          <w:rFonts w:hint="eastAsia"/>
          <w:sz w:val="28"/>
          <w:szCs w:val="28"/>
          <w:highlight w:val="none"/>
        </w:rPr>
        <w:t>人。且本单位参加</w:t>
      </w:r>
      <w:r>
        <w:rPr>
          <w:sz w:val="28"/>
          <w:szCs w:val="28"/>
          <w:highlight w:val="none"/>
        </w:rPr>
        <w:t>______</w:t>
      </w:r>
      <w:r>
        <w:rPr>
          <w:rFonts w:hint="eastAsia"/>
          <w:sz w:val="28"/>
          <w:szCs w:val="28"/>
          <w:highlight w:val="none"/>
        </w:rPr>
        <w:t>单位的</w:t>
      </w:r>
      <w:r>
        <w:rPr>
          <w:sz w:val="28"/>
          <w:szCs w:val="28"/>
          <w:highlight w:val="none"/>
        </w:rPr>
        <w:t>______</w:t>
      </w:r>
      <w:r>
        <w:rPr>
          <w:rFonts w:hint="eastAsia"/>
          <w:sz w:val="28"/>
          <w:szCs w:val="28"/>
          <w:highlight w:val="none"/>
        </w:rPr>
        <w:t>项目采购活动提供本单位制造的货物（由本单位承担工程</w:t>
      </w:r>
      <w:r>
        <w:rPr>
          <w:sz w:val="28"/>
          <w:szCs w:val="28"/>
          <w:highlight w:val="none"/>
        </w:rPr>
        <w:t>/</w:t>
      </w:r>
      <w:r>
        <w:rPr>
          <w:rFonts w:hint="eastAsia"/>
          <w:sz w:val="28"/>
          <w:szCs w:val="28"/>
          <w:highlight w:val="none"/>
        </w:rPr>
        <w:t>提供服务），或者提供其他残疾人福利性公司制造的货物（不包括使用非残疾人福利性公司注册商标的货物）。</w:t>
      </w:r>
    </w:p>
    <w:p>
      <w:pPr>
        <w:spacing w:line="360" w:lineRule="auto"/>
        <w:ind w:firstLine="480"/>
        <w:rPr>
          <w:sz w:val="28"/>
          <w:szCs w:val="28"/>
          <w:highlight w:val="none"/>
        </w:rPr>
      </w:pPr>
      <w:r>
        <w:rPr>
          <w:rFonts w:hint="eastAsia"/>
          <w:sz w:val="28"/>
          <w:szCs w:val="28"/>
          <w:highlight w:val="none"/>
        </w:rPr>
        <w:t>本公司对上述声明的真实性负责。如有虚假，将依法承担相应责任。</w:t>
      </w:r>
    </w:p>
    <w:p>
      <w:pPr>
        <w:spacing w:line="360" w:lineRule="auto"/>
        <w:ind w:firstLine="480"/>
        <w:rPr>
          <w:sz w:val="28"/>
          <w:szCs w:val="28"/>
          <w:highlight w:val="none"/>
        </w:rPr>
      </w:pPr>
    </w:p>
    <w:p>
      <w:pPr>
        <w:spacing w:line="360" w:lineRule="auto"/>
        <w:rPr>
          <w:sz w:val="28"/>
          <w:szCs w:val="28"/>
          <w:highlight w:val="none"/>
        </w:rPr>
      </w:pPr>
      <w:r>
        <w:rPr>
          <w:rFonts w:hint="eastAsia"/>
          <w:sz w:val="28"/>
          <w:szCs w:val="28"/>
          <w:highlight w:val="none"/>
        </w:rPr>
        <w:t>注：</w:t>
      </w:r>
      <w:r>
        <w:rPr>
          <w:rFonts w:hint="eastAsia" w:ascii="宋体" w:hAnsi="宋体"/>
          <w:sz w:val="28"/>
          <w:szCs w:val="28"/>
          <w:highlight w:val="none"/>
        </w:rPr>
        <w:t>若无此项内容，可不提供此函。</w:t>
      </w:r>
    </w:p>
    <w:p>
      <w:pPr>
        <w:spacing w:line="360" w:lineRule="auto"/>
        <w:ind w:firstLine="480"/>
        <w:rPr>
          <w:sz w:val="28"/>
          <w:szCs w:val="28"/>
          <w:highlight w:val="none"/>
        </w:rPr>
      </w:pPr>
    </w:p>
    <w:p>
      <w:pPr>
        <w:spacing w:line="360" w:lineRule="auto"/>
        <w:ind w:firstLine="480"/>
        <w:rPr>
          <w:highlight w:val="none"/>
        </w:rPr>
      </w:pPr>
    </w:p>
    <w:p>
      <w:pPr>
        <w:spacing w:line="360" w:lineRule="auto"/>
        <w:ind w:firstLine="480"/>
        <w:rPr>
          <w:sz w:val="28"/>
          <w:szCs w:val="28"/>
          <w:highlight w:val="none"/>
        </w:rPr>
      </w:pPr>
    </w:p>
    <w:p>
      <w:pPr>
        <w:spacing w:line="360" w:lineRule="auto"/>
        <w:jc w:val="center"/>
        <w:rPr>
          <w:rFonts w:ascii="宋体"/>
          <w:b w:val="0"/>
          <w:bCs/>
          <w:sz w:val="28"/>
          <w:szCs w:val="28"/>
          <w:highlight w:val="none"/>
        </w:rPr>
      </w:pPr>
      <w:r>
        <w:rPr>
          <w:rFonts w:hint="eastAsia" w:ascii="宋体" w:hAnsi="宋体"/>
          <w:b w:val="0"/>
          <w:bCs/>
          <w:sz w:val="28"/>
          <w:szCs w:val="28"/>
          <w:highlight w:val="none"/>
        </w:rPr>
        <w:t>企业名称：</w:t>
      </w:r>
      <w:r>
        <w:rPr>
          <w:rFonts w:hint="eastAsia" w:ascii="宋体" w:hAnsi="宋体"/>
          <w:b w:val="0"/>
          <w:bCs/>
          <w:sz w:val="28"/>
          <w:szCs w:val="28"/>
          <w:highlight w:val="none"/>
          <w:u w:val="single"/>
          <w:lang w:val="en-US" w:eastAsia="zh-CN"/>
        </w:rPr>
        <w:t xml:space="preserve">             </w:t>
      </w:r>
      <w:r>
        <w:rPr>
          <w:rFonts w:hint="eastAsia" w:ascii="宋体" w:hAnsi="宋体"/>
          <w:b w:val="0"/>
          <w:bCs/>
          <w:sz w:val="28"/>
          <w:szCs w:val="28"/>
          <w:highlight w:val="none"/>
        </w:rPr>
        <w:t>（公章）</w:t>
      </w:r>
    </w:p>
    <w:p>
      <w:pPr>
        <w:spacing w:line="360" w:lineRule="auto"/>
        <w:ind w:firstLine="482"/>
        <w:jc w:val="right"/>
        <w:rPr>
          <w:rFonts w:ascii="宋体"/>
          <w:b w:val="0"/>
          <w:bCs/>
          <w:sz w:val="28"/>
          <w:szCs w:val="28"/>
          <w:highlight w:val="none"/>
        </w:rPr>
      </w:pPr>
      <w:r>
        <w:rPr>
          <w:rFonts w:hint="eastAsia" w:ascii="宋体" w:hAnsi="宋体"/>
          <w:b w:val="0"/>
          <w:bCs/>
          <w:sz w:val="28"/>
          <w:szCs w:val="28"/>
          <w:highlight w:val="none"/>
        </w:rPr>
        <w:t>企业法定代表人：</w:t>
      </w:r>
      <w:r>
        <w:rPr>
          <w:rFonts w:hint="eastAsia" w:ascii="宋体" w:hAnsi="宋体"/>
          <w:b w:val="0"/>
          <w:bCs/>
          <w:sz w:val="28"/>
          <w:szCs w:val="28"/>
          <w:highlight w:val="none"/>
          <w:u w:val="single"/>
          <w:lang w:val="en-US" w:eastAsia="zh-CN"/>
        </w:rPr>
        <w:t xml:space="preserve">       </w:t>
      </w:r>
      <w:r>
        <w:rPr>
          <w:rFonts w:hint="eastAsia" w:ascii="宋体" w:hAnsi="宋体"/>
          <w:b w:val="0"/>
          <w:bCs/>
          <w:sz w:val="28"/>
          <w:szCs w:val="28"/>
          <w:highlight w:val="none"/>
        </w:rPr>
        <w:t>（签字或盖章）</w:t>
      </w:r>
    </w:p>
    <w:p>
      <w:pPr>
        <w:ind w:firstLine="482"/>
        <w:jc w:val="center"/>
        <w:rPr>
          <w:rFonts w:ascii="宋体"/>
          <w:b w:val="0"/>
          <w:bCs/>
          <w:sz w:val="28"/>
          <w:szCs w:val="28"/>
          <w:highlight w:val="none"/>
        </w:rPr>
      </w:pPr>
      <w:r>
        <w:rPr>
          <w:rFonts w:hint="eastAsia" w:ascii="宋体" w:hAnsi="宋体"/>
          <w:b w:val="0"/>
          <w:bCs/>
          <w:sz w:val="28"/>
          <w:szCs w:val="28"/>
          <w:highlight w:val="none"/>
        </w:rPr>
        <w:t>年</w:t>
      </w:r>
      <w:r>
        <w:rPr>
          <w:rFonts w:hint="eastAsia" w:ascii="宋体" w:hAnsi="宋体"/>
          <w:b w:val="0"/>
          <w:bCs/>
          <w:sz w:val="28"/>
          <w:szCs w:val="28"/>
          <w:highlight w:val="none"/>
          <w:lang w:val="en-US" w:eastAsia="zh-CN"/>
        </w:rPr>
        <w:t xml:space="preserve">   </w:t>
      </w:r>
      <w:r>
        <w:rPr>
          <w:rFonts w:hint="eastAsia" w:ascii="宋体" w:hAnsi="宋体"/>
          <w:b w:val="0"/>
          <w:bCs/>
          <w:sz w:val="28"/>
          <w:szCs w:val="28"/>
          <w:highlight w:val="none"/>
        </w:rPr>
        <w:t>月</w:t>
      </w:r>
      <w:r>
        <w:rPr>
          <w:rFonts w:hint="eastAsia" w:ascii="宋体" w:hAnsi="宋体"/>
          <w:b w:val="0"/>
          <w:bCs/>
          <w:sz w:val="28"/>
          <w:szCs w:val="28"/>
          <w:highlight w:val="none"/>
          <w:lang w:val="en-US" w:eastAsia="zh-CN"/>
        </w:rPr>
        <w:t xml:space="preserve">   </w:t>
      </w:r>
      <w:r>
        <w:rPr>
          <w:rFonts w:hint="eastAsia" w:ascii="宋体" w:hAnsi="宋体"/>
          <w:b w:val="0"/>
          <w:bCs/>
          <w:sz w:val="28"/>
          <w:szCs w:val="28"/>
          <w:highlight w:val="none"/>
        </w:rPr>
        <w:t>日</w:t>
      </w:r>
    </w:p>
    <w:p>
      <w:pPr>
        <w:widowControl/>
        <w:snapToGrid w:val="0"/>
        <w:spacing w:line="360" w:lineRule="auto"/>
        <w:outlineLvl w:val="1"/>
        <w:rPr>
          <w:rFonts w:ascii="宋体"/>
          <w:b/>
          <w:sz w:val="28"/>
          <w:szCs w:val="28"/>
          <w:highlight w:val="none"/>
        </w:rPr>
      </w:pPr>
      <w:bookmarkStart w:id="205" w:name="_Toc496004046"/>
      <w:bookmarkStart w:id="206" w:name="_Toc496626252"/>
    </w:p>
    <w:p>
      <w:pPr>
        <w:pStyle w:val="11"/>
        <w:rPr>
          <w:b/>
          <w:sz w:val="28"/>
          <w:szCs w:val="28"/>
          <w:highlight w:val="none"/>
        </w:rPr>
      </w:pPr>
    </w:p>
    <w:p>
      <w:pPr>
        <w:pStyle w:val="2"/>
        <w:rPr>
          <w:highlight w:val="none"/>
        </w:rPr>
      </w:pPr>
      <w:bookmarkStart w:id="207" w:name="_Toc20549"/>
      <w:bookmarkStart w:id="208" w:name="_Toc6600"/>
      <w:bookmarkStart w:id="209" w:name="_Toc24716"/>
      <w:r>
        <w:rPr>
          <w:rFonts w:hint="eastAsia"/>
          <w:highlight w:val="none"/>
        </w:rPr>
        <w:t>附件19：</w:t>
      </w:r>
      <w:bookmarkEnd w:id="205"/>
      <w:bookmarkEnd w:id="206"/>
      <w:r>
        <w:rPr>
          <w:rFonts w:hint="eastAsia"/>
          <w:highlight w:val="none"/>
        </w:rPr>
        <w:t>从业人员声明函</w:t>
      </w:r>
      <w:bookmarkEnd w:id="207"/>
      <w:bookmarkEnd w:id="208"/>
      <w:bookmarkEnd w:id="209"/>
    </w:p>
    <w:p>
      <w:pPr>
        <w:ind w:firstLine="723"/>
        <w:jc w:val="center"/>
        <w:rPr>
          <w:rFonts w:ascii="宋体"/>
          <w:b/>
          <w:sz w:val="36"/>
          <w:szCs w:val="36"/>
          <w:highlight w:val="none"/>
        </w:rPr>
      </w:pPr>
    </w:p>
    <w:p>
      <w:pPr>
        <w:adjustRightInd w:val="0"/>
        <w:snapToGrid w:val="0"/>
        <w:spacing w:line="360" w:lineRule="auto"/>
        <w:ind w:left="8152" w:hanging="8152" w:hangingChars="2900"/>
        <w:jc w:val="center"/>
        <w:rPr>
          <w:rFonts w:ascii="宋体" w:cs="宋体"/>
          <w:b/>
          <w:sz w:val="28"/>
          <w:szCs w:val="28"/>
          <w:highlight w:val="none"/>
        </w:rPr>
      </w:pPr>
      <w:r>
        <w:rPr>
          <w:rFonts w:hint="eastAsia" w:ascii="宋体" w:hAnsi="宋体" w:cs="宋体"/>
          <w:b/>
          <w:sz w:val="28"/>
          <w:szCs w:val="28"/>
          <w:highlight w:val="none"/>
        </w:rPr>
        <w:t>从业人员声明函</w:t>
      </w:r>
    </w:p>
    <w:p>
      <w:pPr>
        <w:adjustRightInd w:val="0"/>
        <w:snapToGrid w:val="0"/>
        <w:spacing w:line="360" w:lineRule="auto"/>
        <w:ind w:left="8152" w:hanging="8152" w:hangingChars="2900"/>
        <w:rPr>
          <w:rFonts w:ascii="宋体" w:cs="宋体"/>
          <w:b/>
          <w:bCs/>
          <w:kern w:val="0"/>
          <w:sz w:val="28"/>
          <w:szCs w:val="28"/>
          <w:highlight w:val="none"/>
          <w:lang w:val="zh-CN"/>
        </w:rPr>
      </w:pPr>
    </w:p>
    <w:p>
      <w:pPr>
        <w:adjustRightInd w:val="0"/>
        <w:snapToGrid w:val="0"/>
        <w:spacing w:line="360" w:lineRule="auto"/>
        <w:ind w:left="8152" w:hanging="8152" w:hangingChars="2900"/>
        <w:rPr>
          <w:rFonts w:ascii="宋体" w:cs="宋体"/>
          <w:sz w:val="28"/>
          <w:szCs w:val="28"/>
          <w:highlight w:val="none"/>
        </w:rPr>
      </w:pPr>
      <w:r>
        <w:rPr>
          <w:rFonts w:hint="eastAsia" w:ascii="宋体" w:hAnsi="宋体" w:cs="宋体"/>
          <w:b/>
          <w:bCs/>
          <w:kern w:val="0"/>
          <w:sz w:val="28"/>
          <w:szCs w:val="28"/>
          <w:highlight w:val="none"/>
          <w:lang w:val="zh-CN"/>
        </w:rPr>
        <w:t>致：青海浩驰招标代理有限公司</w:t>
      </w:r>
    </w:p>
    <w:p>
      <w:pPr>
        <w:adjustRightInd w:val="0"/>
        <w:snapToGrid w:val="0"/>
        <w:spacing w:line="360" w:lineRule="auto"/>
        <w:ind w:left="-4" w:leftChars="-2" w:firstLine="480"/>
        <w:rPr>
          <w:rFonts w:ascii="宋体" w:cs="宋体"/>
          <w:sz w:val="28"/>
          <w:szCs w:val="28"/>
          <w:highlight w:val="none"/>
        </w:rPr>
      </w:pPr>
      <w:r>
        <w:rPr>
          <w:rFonts w:hint="eastAsia" w:ascii="宋体" w:hAnsi="宋体" w:cs="宋体"/>
          <w:sz w:val="28"/>
          <w:szCs w:val="28"/>
          <w:highlight w:val="none"/>
        </w:rPr>
        <w:t>本公司郑重声明：根据《政府采购促进中小企业发展暂行办法》（财库</w:t>
      </w:r>
      <w:r>
        <w:rPr>
          <w:rFonts w:ascii="宋体" w:hAnsi="宋体" w:cs="宋体"/>
          <w:sz w:val="28"/>
          <w:szCs w:val="28"/>
          <w:highlight w:val="none"/>
        </w:rPr>
        <w:t>[2011]181</w:t>
      </w:r>
      <w:r>
        <w:rPr>
          <w:rFonts w:hint="eastAsia" w:ascii="宋体" w:hAnsi="宋体" w:cs="宋体"/>
          <w:sz w:val="28"/>
          <w:szCs w:val="28"/>
          <w:highlight w:val="none"/>
        </w:rPr>
        <w:t>号）、《工业和信息部、国家统计局、国家发展和改革委员会、财政部关于印发中小企业划型标准规定的通知》（工信部联企业</w:t>
      </w:r>
      <w:r>
        <w:rPr>
          <w:rFonts w:ascii="宋体" w:hAnsi="宋体" w:cs="宋体"/>
          <w:sz w:val="28"/>
          <w:szCs w:val="28"/>
          <w:highlight w:val="none"/>
        </w:rPr>
        <w:t xml:space="preserve">[2011]300 </w:t>
      </w:r>
      <w:r>
        <w:rPr>
          <w:rFonts w:hint="eastAsia" w:ascii="宋体" w:hAnsi="宋体" w:cs="宋体"/>
          <w:sz w:val="28"/>
          <w:szCs w:val="28"/>
          <w:highlight w:val="none"/>
        </w:rPr>
        <w:t>号）规定，本公司从业人员数为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人。</w:t>
      </w:r>
    </w:p>
    <w:p>
      <w:pPr>
        <w:adjustRightInd w:val="0"/>
        <w:snapToGrid w:val="0"/>
        <w:spacing w:line="360" w:lineRule="auto"/>
        <w:ind w:left="-2" w:leftChars="-1" w:firstLine="480"/>
        <w:rPr>
          <w:rFonts w:ascii="宋体" w:cs="宋体"/>
          <w:sz w:val="28"/>
          <w:szCs w:val="28"/>
          <w:highlight w:val="none"/>
        </w:rPr>
      </w:pPr>
      <w:r>
        <w:rPr>
          <w:rFonts w:hint="eastAsia" w:ascii="宋体" w:hAnsi="宋体" w:cs="宋体"/>
          <w:sz w:val="28"/>
          <w:szCs w:val="28"/>
          <w:highlight w:val="none"/>
        </w:rPr>
        <w:t>本公司对上述声明的真实性负责，如有虚假，将依法承担相应责任。</w:t>
      </w: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企业名称：</w:t>
      </w:r>
      <w:r>
        <w:rPr>
          <w:rFonts w:hint="eastAsia" w:ascii="宋体" w:hAnsi="宋体" w:cs="宋体"/>
          <w:b/>
          <w:bCs/>
          <w:kern w:val="0"/>
          <w:sz w:val="28"/>
          <w:szCs w:val="28"/>
          <w:highlight w:val="none"/>
          <w:u w:val="single"/>
          <w:lang w:val="en-US" w:eastAsia="zh-CN"/>
        </w:rPr>
        <w:t xml:space="preserve">      </w:t>
      </w:r>
      <w:r>
        <w:rPr>
          <w:rFonts w:hint="eastAsia" w:ascii="宋体" w:hAnsi="宋体" w:cs="宋体"/>
          <w:b/>
          <w:bCs/>
          <w:kern w:val="0"/>
          <w:sz w:val="28"/>
          <w:szCs w:val="28"/>
          <w:highlight w:val="none"/>
          <w:lang w:val="zh-CN"/>
        </w:rPr>
        <w:t>（公章）</w:t>
      </w:r>
    </w:p>
    <w:p>
      <w:pPr>
        <w:autoSpaceDE w:val="0"/>
        <w:autoSpaceDN w:val="0"/>
        <w:spacing w:line="360" w:lineRule="auto"/>
        <w:ind w:firstLine="482"/>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企业法定代表人：</w:t>
      </w:r>
      <w:r>
        <w:rPr>
          <w:rFonts w:hint="eastAsia" w:ascii="宋体" w:hAnsi="宋体" w:cs="宋体"/>
          <w:b/>
          <w:bCs/>
          <w:kern w:val="0"/>
          <w:sz w:val="28"/>
          <w:szCs w:val="28"/>
          <w:highlight w:val="none"/>
          <w:u w:val="single"/>
          <w:lang w:val="en-US" w:eastAsia="zh-CN"/>
        </w:rPr>
        <w:t xml:space="preserve">       </w:t>
      </w:r>
      <w:r>
        <w:rPr>
          <w:rFonts w:hint="eastAsia" w:ascii="宋体" w:hAnsi="宋体" w:cs="宋体"/>
          <w:b/>
          <w:bCs/>
          <w:kern w:val="0"/>
          <w:sz w:val="28"/>
          <w:szCs w:val="28"/>
          <w:highlight w:val="none"/>
          <w:lang w:val="zh-CN"/>
        </w:rPr>
        <w:t>（签字）</w:t>
      </w:r>
    </w:p>
    <w:p>
      <w:pPr>
        <w:autoSpaceDE w:val="0"/>
        <w:autoSpaceDN w:val="0"/>
        <w:spacing w:line="360" w:lineRule="auto"/>
        <w:ind w:firstLine="482"/>
        <w:jc w:val="center"/>
        <w:rPr>
          <w:rFonts w:ascii="宋体" w:cs="宋体"/>
          <w:kern w:val="0"/>
          <w:sz w:val="28"/>
          <w:szCs w:val="28"/>
          <w:highlight w:val="none"/>
          <w:lang w:val="zh-CN"/>
        </w:rPr>
      </w:pPr>
      <w:r>
        <w:rPr>
          <w:rFonts w:hint="eastAsia" w:ascii="宋体" w:hAnsi="宋体" w:cs="宋体"/>
          <w:b/>
          <w:bCs/>
          <w:kern w:val="0"/>
          <w:sz w:val="28"/>
          <w:szCs w:val="28"/>
          <w:highlight w:val="none"/>
          <w:lang w:val="zh-CN"/>
        </w:rPr>
        <w:t>年</w:t>
      </w:r>
      <w:r>
        <w:rPr>
          <w:rFonts w:hint="eastAsia" w:ascii="宋体" w:hAnsi="宋体" w:cs="宋体"/>
          <w:b/>
          <w:bCs/>
          <w:kern w:val="0"/>
          <w:sz w:val="28"/>
          <w:szCs w:val="28"/>
          <w:highlight w:val="none"/>
          <w:lang w:val="en-US" w:eastAsia="zh-CN"/>
        </w:rPr>
        <w:t xml:space="preserve">  </w:t>
      </w:r>
      <w:r>
        <w:rPr>
          <w:rFonts w:hint="eastAsia" w:ascii="宋体" w:hAnsi="宋体" w:cs="宋体"/>
          <w:b/>
          <w:bCs/>
          <w:kern w:val="0"/>
          <w:sz w:val="28"/>
          <w:szCs w:val="28"/>
          <w:highlight w:val="none"/>
          <w:lang w:val="zh-CN"/>
        </w:rPr>
        <w:t>月</w:t>
      </w:r>
      <w:r>
        <w:rPr>
          <w:rFonts w:hint="eastAsia" w:ascii="宋体" w:hAnsi="宋体" w:cs="宋体"/>
          <w:b/>
          <w:bCs/>
          <w:kern w:val="0"/>
          <w:sz w:val="28"/>
          <w:szCs w:val="28"/>
          <w:highlight w:val="none"/>
          <w:lang w:val="en-US" w:eastAsia="zh-CN"/>
        </w:rPr>
        <w:t xml:space="preserve">  </w:t>
      </w:r>
      <w:r>
        <w:rPr>
          <w:rFonts w:hint="eastAsia" w:ascii="宋体" w:hAnsi="宋体" w:cs="宋体"/>
          <w:b/>
          <w:bCs/>
          <w:kern w:val="0"/>
          <w:sz w:val="28"/>
          <w:szCs w:val="28"/>
          <w:highlight w:val="none"/>
          <w:lang w:val="zh-CN"/>
        </w:rPr>
        <w:t>日</w:t>
      </w:r>
    </w:p>
    <w:p>
      <w:pPr>
        <w:pStyle w:val="11"/>
        <w:spacing w:line="360" w:lineRule="auto"/>
        <w:rPr>
          <w:rFonts w:hAnsi="宋体" w:cs="宋体"/>
          <w:sz w:val="28"/>
          <w:szCs w:val="28"/>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11"/>
        <w:rPr>
          <w:rFonts w:hAnsi="宋体" w:cs="宋体"/>
          <w:sz w:val="24"/>
          <w:szCs w:val="24"/>
          <w:highlight w:val="none"/>
        </w:rPr>
      </w:pPr>
    </w:p>
    <w:p>
      <w:pPr>
        <w:pStyle w:val="2"/>
        <w:rPr>
          <w:highlight w:val="none"/>
        </w:rPr>
      </w:pPr>
      <w:bookmarkStart w:id="210" w:name="_Toc9945"/>
      <w:r>
        <w:rPr>
          <w:rFonts w:hint="eastAsia"/>
          <w:highlight w:val="none"/>
        </w:rPr>
        <w:t>附件</w:t>
      </w:r>
      <w:r>
        <w:rPr>
          <w:rFonts w:hint="eastAsia"/>
          <w:highlight w:val="none"/>
          <w:lang w:val="en-US" w:eastAsia="zh-CN"/>
        </w:rPr>
        <w:t>20</w:t>
      </w:r>
      <w:r>
        <w:rPr>
          <w:rFonts w:hint="eastAsia"/>
          <w:highlight w:val="none"/>
        </w:rPr>
        <w:t>：供应商认为在其他方面有必要说明的事项</w:t>
      </w:r>
      <w:bookmarkEnd w:id="197"/>
      <w:bookmarkEnd w:id="210"/>
    </w:p>
    <w:p>
      <w:pPr>
        <w:ind w:firstLine="723"/>
        <w:jc w:val="center"/>
        <w:rPr>
          <w:rFonts w:ascii="宋体"/>
          <w:b/>
          <w:sz w:val="36"/>
          <w:szCs w:val="36"/>
          <w:highlight w:val="none"/>
        </w:rPr>
      </w:pPr>
    </w:p>
    <w:p>
      <w:pPr>
        <w:spacing w:line="360" w:lineRule="auto"/>
        <w:ind w:firstLine="723"/>
        <w:jc w:val="center"/>
        <w:rPr>
          <w:rFonts w:ascii="宋体"/>
          <w:b/>
          <w:sz w:val="28"/>
          <w:szCs w:val="28"/>
          <w:highlight w:val="none"/>
        </w:rPr>
      </w:pPr>
      <w:r>
        <w:rPr>
          <w:rFonts w:hint="eastAsia" w:ascii="宋体" w:hAnsi="宋体"/>
          <w:b/>
          <w:sz w:val="28"/>
          <w:szCs w:val="28"/>
          <w:highlight w:val="none"/>
        </w:rPr>
        <w:t>供应商认为在其他方面有必要说明的事项</w:t>
      </w:r>
    </w:p>
    <w:p>
      <w:pPr>
        <w:spacing w:line="360" w:lineRule="auto"/>
        <w:ind w:firstLine="723"/>
        <w:jc w:val="center"/>
        <w:rPr>
          <w:rFonts w:ascii="宋体"/>
          <w:b/>
          <w:sz w:val="28"/>
          <w:szCs w:val="28"/>
          <w:highlight w:val="none"/>
        </w:rPr>
      </w:pPr>
      <w:r>
        <w:rPr>
          <w:rFonts w:hint="eastAsia" w:ascii="宋体" w:hAnsi="宋体"/>
          <w:b/>
          <w:sz w:val="28"/>
          <w:szCs w:val="28"/>
          <w:highlight w:val="none"/>
        </w:rPr>
        <w:t>（格式自定）</w:t>
      </w:r>
    </w:p>
    <w:p>
      <w:pPr>
        <w:rPr>
          <w:rFonts w:ascii="宋体" w:hAnsi="宋体" w:cs="宋体"/>
          <w:highlight w:val="none"/>
        </w:rPr>
      </w:pPr>
    </w:p>
    <w:sectPr>
      <w:footerReference r:id="rId10"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7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7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xY9CLXAQAAsQ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2JYu8DBNO4jT2nqw4bIeJ&#10;6Na1R+TZ40I01OL+U6IfLOqddmc2wmxsZ2Pvg9p1eblSLfC3+4jN5Z5ThREWuSYHJ5lZT1uXVuVf&#10;P2c9/Wn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MWPQi1wEAALEDAAAOAAAAAAAAAAEA&#10;IAAAACIBAABkcnMvZTJvRG9jLnhtbFBLBQYAAAAABgAGAFkBAABrBQ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RBJbYAQAAsQ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3blCzyMkw4idPYe7LisB0m&#10;olvXHpFnjwvRUIv7T4n+ZFHvtDuzEWZjOxt7H9Suy8uVaoF/v4/YXO45VRhhkWtycJKZ9bR1aVX+&#10;9nPW05+2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EltgBAACxAwAADgAAAAAAAAAB&#10;ACAAAAAiAQAAZHJzL2Uyb0RvYy54bWxQSwUGAAAAAAYABgBZAQAAbAU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lyTDzXAQAAs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5ckw81wEAALE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p>
    <w:pPr>
      <w:pStyle w:val="13"/>
      <w:rPr>
        <w:sz w:val="21"/>
        <w:szCs w:val="21"/>
      </w:rPr>
    </w:pPr>
  </w:p>
  <w:p>
    <w:pPr>
      <w:pStyle w:val="13"/>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04" w:line="233" w:lineRule="auto"/>
      <w:ind w:left="35"/>
      <w:rPr>
        <w:rFonts w:ascii="仿宋" w:hAnsi="仿宋" w:eastAsia="仿宋" w:cs="仿宋"/>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2158D"/>
    <w:multiLevelType w:val="singleLevel"/>
    <w:tmpl w:val="88D2158D"/>
    <w:lvl w:ilvl="0" w:tentative="0">
      <w:start w:val="1"/>
      <w:numFmt w:val="decimal"/>
      <w:lvlText w:val="%1."/>
      <w:lvlJc w:val="left"/>
      <w:pPr>
        <w:tabs>
          <w:tab w:val="left" w:pos="312"/>
        </w:tabs>
      </w:pPr>
    </w:lvl>
  </w:abstractNum>
  <w:abstractNum w:abstractNumId="1">
    <w:nsid w:val="D6F8B0A2"/>
    <w:multiLevelType w:val="singleLevel"/>
    <w:tmpl w:val="D6F8B0A2"/>
    <w:lvl w:ilvl="0" w:tentative="0">
      <w:start w:val="3"/>
      <w:numFmt w:val="chineseCounting"/>
      <w:suff w:val="nothing"/>
      <w:lvlText w:val="%1、"/>
      <w:lvlJc w:val="left"/>
      <w:rPr>
        <w:rFonts w:hint="eastAsia"/>
      </w:rPr>
    </w:lvl>
  </w:abstractNum>
  <w:abstractNum w:abstractNumId="2">
    <w:nsid w:val="FF12599E"/>
    <w:multiLevelType w:val="singleLevel"/>
    <w:tmpl w:val="FF12599E"/>
    <w:lvl w:ilvl="0" w:tentative="0">
      <w:start w:val="13"/>
      <w:numFmt w:val="chineseCounting"/>
      <w:suff w:val="nothing"/>
      <w:lvlText w:val="%1、"/>
      <w:lvlJc w:val="left"/>
      <w:rPr>
        <w:rFonts w:hint="eastAsia"/>
      </w:rPr>
    </w:lvl>
  </w:abstractNum>
  <w:abstractNum w:abstractNumId="3">
    <w:nsid w:val="2F74406A"/>
    <w:multiLevelType w:val="singleLevel"/>
    <w:tmpl w:val="2F74406A"/>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zRiN2YzNzNkNGQyMjAwMzVmYTJkODE5ZjFlMzMifQ=="/>
  </w:docVars>
  <w:rsids>
    <w:rsidRoot w:val="00D979CC"/>
    <w:rsid w:val="00025824"/>
    <w:rsid w:val="00052A18"/>
    <w:rsid w:val="000554C8"/>
    <w:rsid w:val="00127F0B"/>
    <w:rsid w:val="00920089"/>
    <w:rsid w:val="009B2411"/>
    <w:rsid w:val="00AC5832"/>
    <w:rsid w:val="00B56E3E"/>
    <w:rsid w:val="00B71F65"/>
    <w:rsid w:val="00CD1788"/>
    <w:rsid w:val="00D979CC"/>
    <w:rsid w:val="00E65EFA"/>
    <w:rsid w:val="00F96BC2"/>
    <w:rsid w:val="011E6F88"/>
    <w:rsid w:val="0148795A"/>
    <w:rsid w:val="01543680"/>
    <w:rsid w:val="01A324E9"/>
    <w:rsid w:val="01CD1E99"/>
    <w:rsid w:val="02007D98"/>
    <w:rsid w:val="02922C89"/>
    <w:rsid w:val="029914F5"/>
    <w:rsid w:val="02F474A0"/>
    <w:rsid w:val="03220088"/>
    <w:rsid w:val="034A7807"/>
    <w:rsid w:val="043C3711"/>
    <w:rsid w:val="046917C8"/>
    <w:rsid w:val="04714B20"/>
    <w:rsid w:val="053D2C74"/>
    <w:rsid w:val="05587510"/>
    <w:rsid w:val="05617D0D"/>
    <w:rsid w:val="0580501B"/>
    <w:rsid w:val="05883ED0"/>
    <w:rsid w:val="05D76C05"/>
    <w:rsid w:val="05E238F6"/>
    <w:rsid w:val="06734B80"/>
    <w:rsid w:val="068A2022"/>
    <w:rsid w:val="07121DB1"/>
    <w:rsid w:val="082C3238"/>
    <w:rsid w:val="083B42E5"/>
    <w:rsid w:val="08973BC5"/>
    <w:rsid w:val="089808CE"/>
    <w:rsid w:val="08C72F61"/>
    <w:rsid w:val="09464AAF"/>
    <w:rsid w:val="097455D1"/>
    <w:rsid w:val="09A159E0"/>
    <w:rsid w:val="09A6346F"/>
    <w:rsid w:val="09EB6F49"/>
    <w:rsid w:val="09F00295"/>
    <w:rsid w:val="0A1A49E7"/>
    <w:rsid w:val="0A9B0F72"/>
    <w:rsid w:val="0B7A42BB"/>
    <w:rsid w:val="0B8D2240"/>
    <w:rsid w:val="0C067D56"/>
    <w:rsid w:val="0D584ACF"/>
    <w:rsid w:val="0DD36286"/>
    <w:rsid w:val="0E344BF5"/>
    <w:rsid w:val="0E653000"/>
    <w:rsid w:val="0F657030"/>
    <w:rsid w:val="0FA26D7F"/>
    <w:rsid w:val="0FEA79F8"/>
    <w:rsid w:val="101B7779"/>
    <w:rsid w:val="119237E0"/>
    <w:rsid w:val="123D7EC1"/>
    <w:rsid w:val="12602461"/>
    <w:rsid w:val="13455307"/>
    <w:rsid w:val="136D6B5F"/>
    <w:rsid w:val="14103A0E"/>
    <w:rsid w:val="152539A7"/>
    <w:rsid w:val="15C00A8F"/>
    <w:rsid w:val="15DB44F0"/>
    <w:rsid w:val="15DD0268"/>
    <w:rsid w:val="1629525B"/>
    <w:rsid w:val="16441073"/>
    <w:rsid w:val="16B96A03"/>
    <w:rsid w:val="16E51558"/>
    <w:rsid w:val="16F45869"/>
    <w:rsid w:val="17134D4C"/>
    <w:rsid w:val="1753390D"/>
    <w:rsid w:val="17575DF8"/>
    <w:rsid w:val="17824945"/>
    <w:rsid w:val="17E3115C"/>
    <w:rsid w:val="18335F1D"/>
    <w:rsid w:val="18E41F0C"/>
    <w:rsid w:val="18FF198B"/>
    <w:rsid w:val="193E101D"/>
    <w:rsid w:val="19773432"/>
    <w:rsid w:val="1A626331"/>
    <w:rsid w:val="1A761922"/>
    <w:rsid w:val="1A814E92"/>
    <w:rsid w:val="1A9A6727"/>
    <w:rsid w:val="1AA264AB"/>
    <w:rsid w:val="1AB71087"/>
    <w:rsid w:val="1AE654C9"/>
    <w:rsid w:val="1B38550A"/>
    <w:rsid w:val="1B7410AD"/>
    <w:rsid w:val="1B771A48"/>
    <w:rsid w:val="1B9238A2"/>
    <w:rsid w:val="1BF14125"/>
    <w:rsid w:val="1BFB4FA4"/>
    <w:rsid w:val="1C3C26F5"/>
    <w:rsid w:val="1C422BD3"/>
    <w:rsid w:val="1C97628A"/>
    <w:rsid w:val="1C9B22E3"/>
    <w:rsid w:val="1CA67605"/>
    <w:rsid w:val="1CBD494F"/>
    <w:rsid w:val="1CFD4D4B"/>
    <w:rsid w:val="1D6A0633"/>
    <w:rsid w:val="1D7E40DE"/>
    <w:rsid w:val="1D9A04E2"/>
    <w:rsid w:val="1DFA3A0D"/>
    <w:rsid w:val="1E48446F"/>
    <w:rsid w:val="1E74103D"/>
    <w:rsid w:val="1E83408B"/>
    <w:rsid w:val="1E8D2CCE"/>
    <w:rsid w:val="1E937715"/>
    <w:rsid w:val="1EA56A2A"/>
    <w:rsid w:val="1EAE19D6"/>
    <w:rsid w:val="1F9D0023"/>
    <w:rsid w:val="1FCB404D"/>
    <w:rsid w:val="1FD20711"/>
    <w:rsid w:val="1FE02E2E"/>
    <w:rsid w:val="1FE3647B"/>
    <w:rsid w:val="1FE57238"/>
    <w:rsid w:val="1FE93E96"/>
    <w:rsid w:val="20EA375E"/>
    <w:rsid w:val="21682CF5"/>
    <w:rsid w:val="217E28FF"/>
    <w:rsid w:val="21E07116"/>
    <w:rsid w:val="2209080D"/>
    <w:rsid w:val="22B543F0"/>
    <w:rsid w:val="22D402FC"/>
    <w:rsid w:val="23137077"/>
    <w:rsid w:val="23140618"/>
    <w:rsid w:val="239939E7"/>
    <w:rsid w:val="23DC1B5F"/>
    <w:rsid w:val="24A91EFB"/>
    <w:rsid w:val="24F15196"/>
    <w:rsid w:val="24F63D1A"/>
    <w:rsid w:val="2536704D"/>
    <w:rsid w:val="2548695D"/>
    <w:rsid w:val="25BF3C38"/>
    <w:rsid w:val="261C1C40"/>
    <w:rsid w:val="26663E67"/>
    <w:rsid w:val="270C4509"/>
    <w:rsid w:val="27280C17"/>
    <w:rsid w:val="27A9735E"/>
    <w:rsid w:val="2926740E"/>
    <w:rsid w:val="298E56A9"/>
    <w:rsid w:val="29DB01C2"/>
    <w:rsid w:val="2A5B2DD3"/>
    <w:rsid w:val="2B180B8A"/>
    <w:rsid w:val="2CC13F99"/>
    <w:rsid w:val="2CE13464"/>
    <w:rsid w:val="2D2D5327"/>
    <w:rsid w:val="2D713318"/>
    <w:rsid w:val="2D870D8D"/>
    <w:rsid w:val="2DA21723"/>
    <w:rsid w:val="2DA90D03"/>
    <w:rsid w:val="2DB831B7"/>
    <w:rsid w:val="2DDB4898"/>
    <w:rsid w:val="2DE53D06"/>
    <w:rsid w:val="2E022AD4"/>
    <w:rsid w:val="2E1412C5"/>
    <w:rsid w:val="2E4A5917"/>
    <w:rsid w:val="2E513149"/>
    <w:rsid w:val="2E5B309E"/>
    <w:rsid w:val="2E9F2F97"/>
    <w:rsid w:val="2EC96B4B"/>
    <w:rsid w:val="2EF85A86"/>
    <w:rsid w:val="2F542EF1"/>
    <w:rsid w:val="2F6948D9"/>
    <w:rsid w:val="2FA8676C"/>
    <w:rsid w:val="2FB35E69"/>
    <w:rsid w:val="2FEA1A58"/>
    <w:rsid w:val="30331A3E"/>
    <w:rsid w:val="304E7940"/>
    <w:rsid w:val="307F3F9D"/>
    <w:rsid w:val="30E04D9E"/>
    <w:rsid w:val="31172428"/>
    <w:rsid w:val="31444F9D"/>
    <w:rsid w:val="314C4682"/>
    <w:rsid w:val="315C4226"/>
    <w:rsid w:val="31A27539"/>
    <w:rsid w:val="31AF440F"/>
    <w:rsid w:val="320D084F"/>
    <w:rsid w:val="323B5D2D"/>
    <w:rsid w:val="32427031"/>
    <w:rsid w:val="327737BF"/>
    <w:rsid w:val="327D0394"/>
    <w:rsid w:val="32843AED"/>
    <w:rsid w:val="32EC2057"/>
    <w:rsid w:val="32F90AA9"/>
    <w:rsid w:val="33680D19"/>
    <w:rsid w:val="33A8380B"/>
    <w:rsid w:val="33AD1E6E"/>
    <w:rsid w:val="33C00875"/>
    <w:rsid w:val="34473024"/>
    <w:rsid w:val="34EB7E53"/>
    <w:rsid w:val="35071238"/>
    <w:rsid w:val="350E6668"/>
    <w:rsid w:val="35647C06"/>
    <w:rsid w:val="363650FE"/>
    <w:rsid w:val="36453828"/>
    <w:rsid w:val="369B31B3"/>
    <w:rsid w:val="36AF6D2B"/>
    <w:rsid w:val="36EA46EF"/>
    <w:rsid w:val="37C87FD8"/>
    <w:rsid w:val="37D44BCF"/>
    <w:rsid w:val="39255082"/>
    <w:rsid w:val="39BE752D"/>
    <w:rsid w:val="3AF55EC9"/>
    <w:rsid w:val="3C9D28EC"/>
    <w:rsid w:val="3CA2130C"/>
    <w:rsid w:val="3CDA2BCA"/>
    <w:rsid w:val="3D0575D8"/>
    <w:rsid w:val="3D073351"/>
    <w:rsid w:val="3D251EFB"/>
    <w:rsid w:val="3D3E3900"/>
    <w:rsid w:val="3D9A66E7"/>
    <w:rsid w:val="3DD86A9B"/>
    <w:rsid w:val="3E1C3673"/>
    <w:rsid w:val="3E3D4DE3"/>
    <w:rsid w:val="3E500D27"/>
    <w:rsid w:val="3EDB6BF5"/>
    <w:rsid w:val="40077B0C"/>
    <w:rsid w:val="4013291F"/>
    <w:rsid w:val="40356427"/>
    <w:rsid w:val="405A40DF"/>
    <w:rsid w:val="407A0070"/>
    <w:rsid w:val="410F6EE5"/>
    <w:rsid w:val="411C75E7"/>
    <w:rsid w:val="413B7A6D"/>
    <w:rsid w:val="4164773E"/>
    <w:rsid w:val="425B2C05"/>
    <w:rsid w:val="427C033D"/>
    <w:rsid w:val="428D1D94"/>
    <w:rsid w:val="435412BA"/>
    <w:rsid w:val="43A318F9"/>
    <w:rsid w:val="43C57155"/>
    <w:rsid w:val="43C844C9"/>
    <w:rsid w:val="445B38A6"/>
    <w:rsid w:val="44D237DE"/>
    <w:rsid w:val="450308A1"/>
    <w:rsid w:val="45844F6F"/>
    <w:rsid w:val="466B2BA2"/>
    <w:rsid w:val="47040901"/>
    <w:rsid w:val="474B33E9"/>
    <w:rsid w:val="479E4A72"/>
    <w:rsid w:val="47B474C1"/>
    <w:rsid w:val="47E66258"/>
    <w:rsid w:val="48224E01"/>
    <w:rsid w:val="48A203D1"/>
    <w:rsid w:val="48B02572"/>
    <w:rsid w:val="48E141EB"/>
    <w:rsid w:val="492D05E3"/>
    <w:rsid w:val="49301523"/>
    <w:rsid w:val="49D2118A"/>
    <w:rsid w:val="4A2F038B"/>
    <w:rsid w:val="4A3414FD"/>
    <w:rsid w:val="4A78588E"/>
    <w:rsid w:val="4AAA7EFB"/>
    <w:rsid w:val="4B3F0159"/>
    <w:rsid w:val="4B5E0F27"/>
    <w:rsid w:val="4B736055"/>
    <w:rsid w:val="4B73622E"/>
    <w:rsid w:val="4B956432"/>
    <w:rsid w:val="4BC62380"/>
    <w:rsid w:val="4C1D1F40"/>
    <w:rsid w:val="4C324162"/>
    <w:rsid w:val="4C612351"/>
    <w:rsid w:val="4C7E2B61"/>
    <w:rsid w:val="4D0824EE"/>
    <w:rsid w:val="4D333DDC"/>
    <w:rsid w:val="4F2906E5"/>
    <w:rsid w:val="4F363AF0"/>
    <w:rsid w:val="4F367252"/>
    <w:rsid w:val="4F383AEC"/>
    <w:rsid w:val="4F626B0C"/>
    <w:rsid w:val="4F905428"/>
    <w:rsid w:val="4FB01626"/>
    <w:rsid w:val="4FC11A85"/>
    <w:rsid w:val="500D4CCA"/>
    <w:rsid w:val="50A55465"/>
    <w:rsid w:val="51025F55"/>
    <w:rsid w:val="51A933FB"/>
    <w:rsid w:val="51EA3004"/>
    <w:rsid w:val="53120DCB"/>
    <w:rsid w:val="53736B91"/>
    <w:rsid w:val="54CA318A"/>
    <w:rsid w:val="553727E7"/>
    <w:rsid w:val="55B973DB"/>
    <w:rsid w:val="56037F0B"/>
    <w:rsid w:val="56680EAC"/>
    <w:rsid w:val="568252C9"/>
    <w:rsid w:val="577E10F5"/>
    <w:rsid w:val="5797131D"/>
    <w:rsid w:val="57B45332"/>
    <w:rsid w:val="57E9601D"/>
    <w:rsid w:val="58423FC7"/>
    <w:rsid w:val="58962B02"/>
    <w:rsid w:val="58DF2F7C"/>
    <w:rsid w:val="58F8242F"/>
    <w:rsid w:val="59547C29"/>
    <w:rsid w:val="5A1A070F"/>
    <w:rsid w:val="5A407A4A"/>
    <w:rsid w:val="5A9658BC"/>
    <w:rsid w:val="5ABA77FD"/>
    <w:rsid w:val="5AEA2AC9"/>
    <w:rsid w:val="5B4041A6"/>
    <w:rsid w:val="5B6D7250"/>
    <w:rsid w:val="5B8F0AD9"/>
    <w:rsid w:val="5B984680"/>
    <w:rsid w:val="5C1455A6"/>
    <w:rsid w:val="5C1E6C6F"/>
    <w:rsid w:val="5C337866"/>
    <w:rsid w:val="5C3B5028"/>
    <w:rsid w:val="5C3C33B5"/>
    <w:rsid w:val="5C9555DA"/>
    <w:rsid w:val="5CAD5304"/>
    <w:rsid w:val="5CB51436"/>
    <w:rsid w:val="5CE23AF5"/>
    <w:rsid w:val="5CF27722"/>
    <w:rsid w:val="5CFA74CC"/>
    <w:rsid w:val="5D56633D"/>
    <w:rsid w:val="5DFC012C"/>
    <w:rsid w:val="5E1B5689"/>
    <w:rsid w:val="5E254E76"/>
    <w:rsid w:val="5E40270F"/>
    <w:rsid w:val="5E443FAD"/>
    <w:rsid w:val="5E875C48"/>
    <w:rsid w:val="5E9430E1"/>
    <w:rsid w:val="5F2357AC"/>
    <w:rsid w:val="5F3050E4"/>
    <w:rsid w:val="5F4601CA"/>
    <w:rsid w:val="5FF5586F"/>
    <w:rsid w:val="603C2783"/>
    <w:rsid w:val="612B1454"/>
    <w:rsid w:val="613A01B4"/>
    <w:rsid w:val="61916705"/>
    <w:rsid w:val="61DF38B5"/>
    <w:rsid w:val="61ED0422"/>
    <w:rsid w:val="62B92A90"/>
    <w:rsid w:val="62CC631F"/>
    <w:rsid w:val="63147CC6"/>
    <w:rsid w:val="631B2E02"/>
    <w:rsid w:val="632779F9"/>
    <w:rsid w:val="63607275"/>
    <w:rsid w:val="63960A37"/>
    <w:rsid w:val="63C84225"/>
    <w:rsid w:val="64061D04"/>
    <w:rsid w:val="644913FB"/>
    <w:rsid w:val="64BB2E99"/>
    <w:rsid w:val="651A5D85"/>
    <w:rsid w:val="65756D10"/>
    <w:rsid w:val="65C854C3"/>
    <w:rsid w:val="65E620D2"/>
    <w:rsid w:val="665B496E"/>
    <w:rsid w:val="671B1623"/>
    <w:rsid w:val="671B5AC7"/>
    <w:rsid w:val="67604FCF"/>
    <w:rsid w:val="676436F1"/>
    <w:rsid w:val="67780458"/>
    <w:rsid w:val="67797979"/>
    <w:rsid w:val="67866354"/>
    <w:rsid w:val="68914293"/>
    <w:rsid w:val="68FE1673"/>
    <w:rsid w:val="693448A9"/>
    <w:rsid w:val="69374A38"/>
    <w:rsid w:val="69935DE8"/>
    <w:rsid w:val="69AF48FF"/>
    <w:rsid w:val="69B3055B"/>
    <w:rsid w:val="69BC2C6B"/>
    <w:rsid w:val="6A310AF0"/>
    <w:rsid w:val="6A427E44"/>
    <w:rsid w:val="6A5A4B58"/>
    <w:rsid w:val="6A7774B8"/>
    <w:rsid w:val="6AC326FD"/>
    <w:rsid w:val="6AD261FE"/>
    <w:rsid w:val="6AE15182"/>
    <w:rsid w:val="6BA04305"/>
    <w:rsid w:val="6BA11F09"/>
    <w:rsid w:val="6C051CC9"/>
    <w:rsid w:val="6C0F0C37"/>
    <w:rsid w:val="6C987088"/>
    <w:rsid w:val="6CC87B57"/>
    <w:rsid w:val="6D0475EE"/>
    <w:rsid w:val="6D997745"/>
    <w:rsid w:val="6E290AC9"/>
    <w:rsid w:val="6E6B3A9B"/>
    <w:rsid w:val="6EA12D56"/>
    <w:rsid w:val="6EAB25B2"/>
    <w:rsid w:val="6F053D5D"/>
    <w:rsid w:val="6FBE7937"/>
    <w:rsid w:val="6FCD4608"/>
    <w:rsid w:val="6FDD7DBD"/>
    <w:rsid w:val="7005412B"/>
    <w:rsid w:val="70976D64"/>
    <w:rsid w:val="70D867D7"/>
    <w:rsid w:val="70FF5B11"/>
    <w:rsid w:val="714125CE"/>
    <w:rsid w:val="71B52A10"/>
    <w:rsid w:val="73273743"/>
    <w:rsid w:val="736B0E8E"/>
    <w:rsid w:val="73C956D0"/>
    <w:rsid w:val="73D239B1"/>
    <w:rsid w:val="73DC65DE"/>
    <w:rsid w:val="73FE690E"/>
    <w:rsid w:val="74062985"/>
    <w:rsid w:val="741E2752"/>
    <w:rsid w:val="748B4540"/>
    <w:rsid w:val="74B11819"/>
    <w:rsid w:val="75306BE1"/>
    <w:rsid w:val="75976C60"/>
    <w:rsid w:val="75A924F0"/>
    <w:rsid w:val="75F776FF"/>
    <w:rsid w:val="761934B3"/>
    <w:rsid w:val="76491A47"/>
    <w:rsid w:val="764C7A4B"/>
    <w:rsid w:val="76571F4C"/>
    <w:rsid w:val="765D0CAE"/>
    <w:rsid w:val="765F6E7B"/>
    <w:rsid w:val="76DD4B47"/>
    <w:rsid w:val="77913654"/>
    <w:rsid w:val="77AB7228"/>
    <w:rsid w:val="77F713AE"/>
    <w:rsid w:val="780D09DB"/>
    <w:rsid w:val="780D2597"/>
    <w:rsid w:val="7848398B"/>
    <w:rsid w:val="784C1F84"/>
    <w:rsid w:val="787E4238"/>
    <w:rsid w:val="78A1074E"/>
    <w:rsid w:val="78D20824"/>
    <w:rsid w:val="78D83818"/>
    <w:rsid w:val="78E53838"/>
    <w:rsid w:val="78EE4DE9"/>
    <w:rsid w:val="7914788D"/>
    <w:rsid w:val="7A187C44"/>
    <w:rsid w:val="7A3F191D"/>
    <w:rsid w:val="7C054C60"/>
    <w:rsid w:val="7C4F3DF1"/>
    <w:rsid w:val="7C717D2F"/>
    <w:rsid w:val="7CC16371"/>
    <w:rsid w:val="7CE549BB"/>
    <w:rsid w:val="7D586CD5"/>
    <w:rsid w:val="7DA243F4"/>
    <w:rsid w:val="7DC104D8"/>
    <w:rsid w:val="7E08368D"/>
    <w:rsid w:val="7E494870"/>
    <w:rsid w:val="7E663AC8"/>
    <w:rsid w:val="7EA61CC2"/>
    <w:rsid w:val="7EF160DC"/>
    <w:rsid w:val="7F385010"/>
    <w:rsid w:val="7F73429A"/>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qFormat/>
    <w:uiPriority w:val="0"/>
    <w:pPr>
      <w:keepNext/>
      <w:keepLines/>
      <w:spacing w:line="576" w:lineRule="auto"/>
      <w:outlineLvl w:val="0"/>
    </w:pPr>
    <w:rPr>
      <w:b/>
      <w:bCs/>
      <w:kern w:val="44"/>
      <w:sz w:val="28"/>
      <w:szCs w:val="44"/>
    </w:rPr>
  </w:style>
  <w:style w:type="paragraph" w:styleId="3">
    <w:name w:val="heading 2"/>
    <w:basedOn w:val="1"/>
    <w:next w:val="1"/>
    <w:link w:val="30"/>
    <w:qFormat/>
    <w:uiPriority w:val="0"/>
    <w:pPr>
      <w:keepNext/>
      <w:keepLines/>
      <w:spacing w:line="413" w:lineRule="auto"/>
      <w:outlineLvl w:val="1"/>
    </w:pPr>
    <w:rPr>
      <w:rFonts w:ascii="Arial" w:hAnsi="Arial" w:eastAsia="黑体"/>
      <w:b/>
      <w:bCs/>
      <w:kern w:val="0"/>
      <w:sz w:val="32"/>
      <w:szCs w:val="32"/>
    </w:rPr>
  </w:style>
  <w:style w:type="paragraph" w:styleId="4">
    <w:name w:val="heading 3"/>
    <w:basedOn w:val="1"/>
    <w:next w:val="5"/>
    <w:qFormat/>
    <w:uiPriority w:val="0"/>
    <w:pPr>
      <w:outlineLvl w:val="2"/>
    </w:pPr>
    <w:rPr>
      <w:rFonts w:ascii="宋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5">
    <w:name w:val="小四 行距: 1.25"/>
    <w:basedOn w:val="1"/>
    <w:qFormat/>
    <w:uiPriority w:val="0"/>
    <w:pPr>
      <w:spacing w:line="300" w:lineRule="auto"/>
    </w:pPr>
    <w:rPr>
      <w:rFonts w:cs="宋体"/>
      <w:sz w:val="24"/>
      <w:szCs w:val="20"/>
    </w:rPr>
  </w:style>
  <w:style w:type="paragraph" w:styleId="6">
    <w:name w:val="Normal Indent"/>
    <w:basedOn w:val="1"/>
    <w:qFormat/>
    <w:uiPriority w:val="0"/>
    <w:pPr>
      <w:ind w:firstLine="420"/>
    </w:pPr>
  </w:style>
  <w:style w:type="paragraph" w:styleId="7">
    <w:name w:val="caption"/>
    <w:basedOn w:val="1"/>
    <w:next w:val="1"/>
    <w:qFormat/>
    <w:uiPriority w:val="0"/>
    <w:pPr>
      <w:widowControl w:val="0"/>
      <w:spacing w:before="152" w:after="160"/>
      <w:jc w:val="both"/>
    </w:pPr>
    <w:rPr>
      <w:rFonts w:ascii="Arial" w:hAnsi="Arial" w:eastAsia="黑体" w:cs="Arial"/>
      <w:kern w:val="2"/>
      <w:sz w:val="20"/>
      <w:szCs w:val="20"/>
    </w:rPr>
  </w:style>
  <w:style w:type="paragraph" w:styleId="8">
    <w:name w:val="annotation text"/>
    <w:basedOn w:val="1"/>
    <w:qFormat/>
    <w:uiPriority w:val="0"/>
    <w:pPr>
      <w:jc w:val="left"/>
    </w:pPr>
  </w:style>
  <w:style w:type="paragraph" w:styleId="9">
    <w:name w:val="Body Text"/>
    <w:basedOn w:val="1"/>
    <w:next w:val="1"/>
    <w:unhideWhenUsed/>
    <w:qFormat/>
    <w:uiPriority w:val="99"/>
    <w:pPr>
      <w:spacing w:after="120"/>
    </w:pPr>
  </w:style>
  <w:style w:type="paragraph" w:styleId="10">
    <w:name w:val="Body Text Indent"/>
    <w:basedOn w:val="1"/>
    <w:qFormat/>
    <w:uiPriority w:val="0"/>
    <w:pPr>
      <w:ind w:firstLine="480"/>
    </w:pPr>
    <w:rPr>
      <w:rFonts w:ascii="宋体" w:hAnsi="宋体"/>
    </w:rPr>
  </w:style>
  <w:style w:type="paragraph" w:styleId="11">
    <w:name w:val="Plain Text"/>
    <w:basedOn w:val="1"/>
    <w:qFormat/>
    <w:uiPriority w:val="0"/>
    <w:rPr>
      <w:rFonts w:ascii="宋体" w:hAnsi="Courier New"/>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header"/>
    <w:basedOn w:val="1"/>
    <w:next w:val="7"/>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8720"/>
      </w:tabs>
      <w:spacing w:line="440" w:lineRule="exact"/>
      <w:jc w:val="left"/>
    </w:pPr>
    <w:rPr>
      <w:rFonts w:hAnsi="宋体"/>
      <w:bCs/>
      <w:caps/>
      <w:sz w:val="24"/>
    </w:rPr>
  </w:style>
  <w:style w:type="paragraph" w:styleId="16">
    <w:name w:val="toc 2"/>
    <w:basedOn w:val="1"/>
    <w:next w:val="1"/>
    <w:qFormat/>
    <w:uiPriority w:val="0"/>
    <w:pPr>
      <w:ind w:left="420" w:leftChars="200"/>
    </w:pPr>
  </w:style>
  <w:style w:type="paragraph" w:styleId="17">
    <w:name w:val="Normal (Web)"/>
    <w:basedOn w:val="1"/>
    <w:qFormat/>
    <w:uiPriority w:val="99"/>
    <w:pPr>
      <w:spacing w:before="100" w:beforeAutospacing="1" w:after="100" w:afterAutospacing="1"/>
      <w:jc w:val="left"/>
    </w:pPr>
    <w:rPr>
      <w:kern w:val="0"/>
    </w:rPr>
  </w:style>
  <w:style w:type="paragraph" w:styleId="18">
    <w:name w:val="Title"/>
    <w:basedOn w:val="1"/>
    <w:next w:val="1"/>
    <w:qFormat/>
    <w:uiPriority w:val="10"/>
    <w:pPr>
      <w:spacing w:before="240" w:after="60"/>
      <w:jc w:val="center"/>
      <w:outlineLvl w:val="0"/>
    </w:pPr>
    <w:rPr>
      <w:rFonts w:ascii="Cambria" w:hAnsi="Cambria"/>
      <w:b/>
      <w:bCs/>
      <w:sz w:val="36"/>
      <w:szCs w:val="32"/>
    </w:rPr>
  </w:style>
  <w:style w:type="paragraph" w:styleId="19">
    <w:name w:val="Body Text First Indent"/>
    <w:basedOn w:val="9"/>
    <w:qFormat/>
    <w:uiPriority w:val="0"/>
    <w:pPr>
      <w:ind w:firstLine="420"/>
      <w:jc w:val="both"/>
    </w:pPr>
    <w:rPr>
      <w:sz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标题 1 Char"/>
    <w:link w:val="2"/>
    <w:qFormat/>
    <w:uiPriority w:val="0"/>
    <w:rPr>
      <w:rFonts w:ascii="Times New Roman" w:hAnsi="Times New Roman" w:eastAsia="宋体"/>
      <w:b/>
      <w:bCs/>
      <w:kern w:val="44"/>
      <w:sz w:val="28"/>
      <w:szCs w:val="44"/>
    </w:rPr>
  </w:style>
  <w:style w:type="character" w:customStyle="1" w:styleId="30">
    <w:name w:val="标题 2 Char"/>
    <w:link w:val="3"/>
    <w:qFormat/>
    <w:uiPriority w:val="0"/>
    <w:rPr>
      <w:rFonts w:ascii="Arial" w:hAnsi="Arial" w:eastAsia="黑体"/>
      <w:b/>
      <w:bCs/>
      <w:kern w:val="0"/>
      <w:sz w:val="32"/>
      <w:szCs w:val="32"/>
    </w:rPr>
  </w:style>
  <w:style w:type="paragraph" w:customStyle="1" w:styleId="31">
    <w:name w:val="WPSOffice手动目录 1"/>
    <w:qFormat/>
    <w:uiPriority w:val="0"/>
    <w:rPr>
      <w:rFonts w:ascii="Times New Roman" w:hAnsi="Times New Roman" w:eastAsia="宋体" w:cs="Times New Roman"/>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批注框文本 Char"/>
    <w:basedOn w:val="22"/>
    <w:link w:val="12"/>
    <w:qFormat/>
    <w:uiPriority w:val="0"/>
    <w:rPr>
      <w:kern w:val="2"/>
      <w:sz w:val="18"/>
      <w:szCs w:val="18"/>
    </w:rPr>
  </w:style>
  <w:style w:type="paragraph" w:customStyle="1" w:styleId="34">
    <w:name w:val="Table Paragraph"/>
    <w:basedOn w:val="1"/>
    <w:qFormat/>
    <w:uiPriority w:val="1"/>
    <w:pPr>
      <w:spacing w:before="45"/>
      <w:ind w:left="8"/>
      <w:jc w:val="center"/>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20283</Words>
  <Characters>21233</Characters>
  <Lines>263</Lines>
  <Paragraphs>74</Paragraphs>
  <TotalTime>20</TotalTime>
  <ScaleCrop>false</ScaleCrop>
  <LinksUpToDate>false</LinksUpToDate>
  <CharactersWithSpaces>21894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欢喜</cp:lastModifiedBy>
  <cp:lastPrinted>2020-10-30T01:46:00Z</cp:lastPrinted>
  <dcterms:modified xsi:type="dcterms:W3CDTF">2023-11-10T09:42:24Z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E342BDB6A8E945B993D80ADA3E72EA25_13</vt:lpwstr>
  </property>
</Properties>
</file>