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6240"/>
        </w:tabs>
        <w:autoSpaceDE w:val="0"/>
        <w:autoSpaceDN w:val="0"/>
        <w:spacing w:before="468" w:beforeLines="150" w:line="360" w:lineRule="auto"/>
        <w:jc w:val="center"/>
        <w:rPr>
          <w:b/>
          <w:color w:val="000000"/>
          <w:sz w:val="48"/>
          <w:szCs w:val="48"/>
          <w:u w:val="single"/>
        </w:rPr>
      </w:pPr>
      <w:bookmarkStart w:id="0" w:name="_Toc150831002"/>
    </w:p>
    <w:p>
      <w:pPr>
        <w:jc w:val="center"/>
        <w:rPr>
          <w:rFonts w:hint="eastAsia" w:ascii="华文中宋" w:hAnsi="华文中宋" w:eastAsia="华文中宋"/>
          <w:b/>
          <w:color w:val="000000"/>
          <w:sz w:val="48"/>
          <w:szCs w:val="48"/>
          <w:lang w:eastAsia="zh-CN"/>
        </w:rPr>
      </w:pPr>
      <w:r>
        <w:rPr>
          <w:rFonts w:hint="eastAsia" w:ascii="华文中宋" w:hAnsi="华文中宋" w:eastAsia="华文中宋"/>
          <w:b/>
          <w:color w:val="000000"/>
          <w:sz w:val="48"/>
          <w:szCs w:val="48"/>
          <w:lang w:eastAsia="zh-CN"/>
        </w:rPr>
        <w:t>青海民族大学南山校区1号食堂</w:t>
      </w:r>
      <w:r>
        <w:rPr>
          <w:rFonts w:hint="eastAsia" w:ascii="华文中宋" w:hAnsi="华文中宋" w:eastAsia="华文中宋"/>
          <w:b/>
          <w:color w:val="000000"/>
          <w:sz w:val="48"/>
          <w:szCs w:val="48"/>
          <w:lang w:val="en-US" w:eastAsia="zh-CN"/>
        </w:rPr>
        <w:t>建设项目</w:t>
      </w:r>
      <w:r>
        <w:rPr>
          <w:rFonts w:hint="eastAsia" w:ascii="华文中宋" w:hAnsi="华文中宋" w:eastAsia="华文中宋"/>
          <w:b/>
          <w:color w:val="000000"/>
          <w:sz w:val="48"/>
          <w:szCs w:val="48"/>
          <w:lang w:eastAsia="zh-CN"/>
        </w:rPr>
        <w:t>监理</w:t>
      </w:r>
    </w:p>
    <w:p>
      <w:pPr>
        <w:pStyle w:val="2"/>
      </w:pPr>
    </w:p>
    <w:p>
      <w:pPr>
        <w:pStyle w:val="2"/>
      </w:pPr>
    </w:p>
    <w:p>
      <w:pPr>
        <w:pStyle w:val="2"/>
      </w:pPr>
    </w:p>
    <w:p>
      <w:pPr>
        <w:jc w:val="center"/>
        <w:rPr>
          <w:rFonts w:ascii="华文中宋" w:hAnsi="华文中宋" w:eastAsia="华文中宋"/>
          <w:b/>
          <w:color w:val="000000"/>
          <w:sz w:val="72"/>
          <w:szCs w:val="72"/>
        </w:rPr>
      </w:pPr>
      <w:r>
        <w:rPr>
          <w:rFonts w:hint="eastAsia" w:ascii="华文中宋" w:hAnsi="华文中宋" w:eastAsia="华文中宋"/>
          <w:b/>
          <w:color w:val="000000"/>
          <w:sz w:val="72"/>
          <w:szCs w:val="72"/>
        </w:rPr>
        <w:t>询 比 文 件</w:t>
      </w:r>
    </w:p>
    <w:p>
      <w:pPr>
        <w:jc w:val="center"/>
        <w:rPr>
          <w:rFonts w:ascii="华文中宋" w:hAnsi="华文中宋" w:eastAsia="华文中宋" w:cs="Tahoma"/>
          <w:b/>
          <w:color w:val="000000"/>
          <w:sz w:val="32"/>
          <w:szCs w:val="32"/>
          <w:shd w:val="clear" w:color="auto" w:fill="FFFFFF"/>
        </w:rPr>
      </w:pPr>
    </w:p>
    <w:p>
      <w:pPr>
        <w:jc w:val="center"/>
        <w:rPr>
          <w:rFonts w:ascii="华文中宋" w:hAnsi="华文中宋" w:eastAsia="华文中宋" w:cs="Tahoma"/>
          <w:b/>
          <w:color w:val="000000"/>
          <w:sz w:val="32"/>
          <w:szCs w:val="32"/>
          <w:shd w:val="clear" w:color="auto" w:fill="FFFFFF"/>
        </w:rPr>
      </w:pPr>
    </w:p>
    <w:p>
      <w:pPr>
        <w:jc w:val="center"/>
        <w:rPr>
          <w:rFonts w:ascii="华文中宋" w:hAnsi="华文中宋" w:eastAsia="华文中宋" w:cs="Tahoma"/>
          <w:b/>
          <w:color w:val="000000"/>
          <w:sz w:val="32"/>
          <w:szCs w:val="32"/>
          <w:shd w:val="clear" w:color="auto" w:fill="FFFFFF"/>
        </w:rPr>
      </w:pPr>
    </w:p>
    <w:p>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color w:val="000000"/>
          <w:sz w:val="32"/>
          <w:szCs w:val="32"/>
          <w:shd w:val="clear" w:color="auto" w:fill="FFFFFF"/>
        </w:rPr>
        <w:t>询比编号：</w:t>
      </w:r>
      <w:r>
        <w:rPr>
          <w:rFonts w:ascii="华文中宋" w:hAnsi="华文中宋" w:eastAsia="华文中宋" w:cs="Tahoma"/>
          <w:b/>
          <w:color w:val="000000"/>
          <w:sz w:val="32"/>
          <w:szCs w:val="32"/>
          <w:shd w:val="clear" w:color="auto" w:fill="FFFFFF"/>
        </w:rPr>
        <w:t>SCIT-ZX-QH20231111</w:t>
      </w:r>
    </w:p>
    <w:p>
      <w:pPr>
        <w:pStyle w:val="2"/>
      </w:pPr>
    </w:p>
    <w:p>
      <w:pPr>
        <w:rPr>
          <w:rFonts w:ascii="华文中宋" w:hAnsi="华文中宋" w:eastAsia="华文中宋"/>
          <w:b/>
          <w:color w:val="000000"/>
          <w:sz w:val="72"/>
          <w:szCs w:val="72"/>
        </w:rPr>
      </w:pPr>
    </w:p>
    <w:p>
      <w:pPr>
        <w:jc w:val="center"/>
        <w:rPr>
          <w:rFonts w:ascii="华文中宋" w:hAnsi="华文中宋" w:eastAsia="华文中宋"/>
          <w:b/>
          <w:color w:val="000000"/>
          <w:sz w:val="32"/>
          <w:szCs w:val="32"/>
        </w:rPr>
      </w:pPr>
    </w:p>
    <w:p>
      <w:pPr>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询比人：青海民族大学</w:t>
      </w:r>
    </w:p>
    <w:p>
      <w:pPr>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询比代理机构：四川国际招标有限责任公司</w:t>
      </w:r>
    </w:p>
    <w:p>
      <w:pPr>
        <w:jc w:val="center"/>
        <w:rPr>
          <w:rFonts w:ascii="华文中宋" w:hAnsi="华文中宋" w:eastAsia="华文中宋"/>
          <w:b/>
          <w:color w:val="000000"/>
          <w:sz w:val="32"/>
          <w:szCs w:val="32"/>
        </w:rPr>
      </w:pPr>
      <w:r>
        <w:rPr>
          <w:rFonts w:ascii="华文中宋" w:hAnsi="华文中宋" w:eastAsia="华文中宋"/>
          <w:b/>
          <w:color w:val="000000"/>
          <w:sz w:val="32"/>
          <w:szCs w:val="32"/>
        </w:rPr>
        <w:t>2023</w:t>
      </w:r>
      <w:r>
        <w:rPr>
          <w:rFonts w:hint="eastAsia" w:ascii="华文中宋" w:hAnsi="华文中宋" w:eastAsia="华文中宋"/>
          <w:b/>
          <w:color w:val="000000"/>
          <w:sz w:val="32"/>
          <w:szCs w:val="32"/>
        </w:rPr>
        <w:t>年</w:t>
      </w:r>
      <w:r>
        <w:rPr>
          <w:rFonts w:hint="default" w:ascii="华文中宋" w:hAnsi="华文中宋" w:eastAsia="华文中宋"/>
          <w:b/>
          <w:color w:val="000000"/>
          <w:sz w:val="32"/>
          <w:szCs w:val="32"/>
          <w:lang w:val="en-US"/>
        </w:rPr>
        <w:t>11</w:t>
      </w:r>
      <w:r>
        <w:rPr>
          <w:rFonts w:hint="eastAsia" w:ascii="华文中宋" w:hAnsi="华文中宋" w:eastAsia="华文中宋"/>
          <w:b/>
          <w:color w:val="000000"/>
          <w:sz w:val="32"/>
          <w:szCs w:val="32"/>
        </w:rPr>
        <w:t>月</w:t>
      </w:r>
    </w:p>
    <w:p>
      <w:pPr>
        <w:spacing w:line="360" w:lineRule="exact"/>
        <w:jc w:val="center"/>
        <w:rPr>
          <w:rFonts w:ascii="华文中宋" w:hAnsi="华文中宋" w:eastAsia="华文中宋"/>
          <w:b/>
          <w:bCs/>
          <w:color w:val="000000"/>
          <w:sz w:val="36"/>
        </w:rPr>
      </w:pPr>
      <w:r>
        <w:rPr>
          <w:rFonts w:ascii="宋体" w:hAnsi="Arial"/>
          <w:b/>
          <w:bCs/>
          <w:color w:val="000000"/>
          <w:sz w:val="36"/>
        </w:rPr>
        <w:br w:type="page"/>
      </w:r>
      <w:r>
        <w:rPr>
          <w:rFonts w:ascii="华文中宋" w:hAnsi="华文中宋" w:eastAsia="华文中宋"/>
          <w:b/>
          <w:bCs/>
          <w:color w:val="000000"/>
          <w:sz w:val="36"/>
        </w:rPr>
        <w:t>目</w:t>
      </w:r>
      <w:r>
        <w:rPr>
          <w:rFonts w:hint="eastAsia" w:ascii="华文中宋" w:hAnsi="华文中宋" w:eastAsia="华文中宋"/>
          <w:b/>
          <w:bCs/>
          <w:color w:val="000000"/>
          <w:sz w:val="36"/>
        </w:rPr>
        <w:t xml:space="preserve">  </w:t>
      </w:r>
      <w:r>
        <w:rPr>
          <w:rFonts w:ascii="华文中宋" w:hAnsi="华文中宋" w:eastAsia="华文中宋"/>
          <w:b/>
          <w:bCs/>
          <w:color w:val="000000"/>
          <w:sz w:val="36"/>
        </w:rPr>
        <w:t>录</w:t>
      </w:r>
    </w:p>
    <w:p>
      <w:pPr>
        <w:pStyle w:val="11"/>
        <w:tabs>
          <w:tab w:val="right" w:leader="dot" w:pos="9638"/>
        </w:tabs>
        <w:rPr>
          <w:rFonts w:ascii="华文中宋" w:hAnsi="华文中宋" w:eastAsia="华文中宋" w:cs="宋体"/>
          <w:color w:val="000000"/>
          <w:sz w:val="28"/>
          <w:szCs w:val="28"/>
        </w:rPr>
      </w:pP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TOC \o "1-3" \h \z \u </w:instrText>
      </w:r>
      <w:r>
        <w:rPr>
          <w:rFonts w:hint="eastAsia" w:ascii="华文中宋" w:hAnsi="华文中宋" w:eastAsia="华文中宋" w:cs="宋体"/>
          <w:color w:val="000000"/>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color w:val="000000"/>
          <w:sz w:val="28"/>
          <w:szCs w:val="28"/>
        </w:rPr>
        <w:t>第一章  询比公告</w:t>
      </w:r>
      <w:r>
        <w:rPr>
          <w:rFonts w:hint="eastAsia" w:ascii="华文中宋" w:hAnsi="华文中宋" w:eastAsia="华文中宋" w:cs="宋体"/>
          <w:color w:val="000000"/>
          <w:sz w:val="28"/>
          <w:szCs w:val="28"/>
        </w:rPr>
        <w:tab/>
      </w: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PAGEREF _Toc22802 </w:instrText>
      </w:r>
      <w:r>
        <w:rPr>
          <w:rFonts w:hint="eastAsia" w:ascii="华文中宋" w:hAnsi="华文中宋" w:eastAsia="华文中宋" w:cs="宋体"/>
          <w:color w:val="000000"/>
          <w:sz w:val="28"/>
          <w:szCs w:val="28"/>
        </w:rPr>
        <w:fldChar w:fldCharType="separate"/>
      </w:r>
      <w:r>
        <w:rPr>
          <w:rFonts w:hint="eastAsia" w:ascii="华文中宋" w:hAnsi="华文中宋" w:eastAsia="华文中宋" w:cs="宋体"/>
          <w:color w:val="000000"/>
          <w:sz w:val="28"/>
          <w:szCs w:val="28"/>
        </w:rPr>
        <w:t>3</w:t>
      </w:r>
      <w:r>
        <w:rPr>
          <w:rFonts w:hint="eastAsia" w:ascii="华文中宋" w:hAnsi="华文中宋" w:eastAsia="华文中宋" w:cs="宋体"/>
          <w:color w:val="000000"/>
          <w:sz w:val="28"/>
          <w:szCs w:val="28"/>
        </w:rPr>
        <w:fldChar w:fldCharType="end"/>
      </w:r>
      <w:r>
        <w:rPr>
          <w:rFonts w:hint="eastAsia" w:ascii="华文中宋" w:hAnsi="华文中宋" w:eastAsia="华文中宋" w:cs="宋体"/>
          <w:color w:val="000000"/>
          <w:sz w:val="28"/>
          <w:szCs w:val="28"/>
        </w:rPr>
        <w:fldChar w:fldCharType="end"/>
      </w:r>
    </w:p>
    <w:p>
      <w:pPr>
        <w:pStyle w:val="11"/>
        <w:tabs>
          <w:tab w:val="right" w:leader="dot" w:pos="9638"/>
        </w:tabs>
        <w:rPr>
          <w:rFonts w:ascii="华文中宋" w:hAnsi="华文中宋" w:eastAsia="华文中宋" w:cs="宋体"/>
          <w:color w:val="000000"/>
          <w:sz w:val="28"/>
          <w:szCs w:val="28"/>
        </w:rPr>
      </w:pPr>
      <w:r>
        <w:fldChar w:fldCharType="begin"/>
      </w:r>
      <w:r>
        <w:instrText xml:space="preserve"> HYPERLINK \l "_Toc30467" </w:instrText>
      </w:r>
      <w:r>
        <w:fldChar w:fldCharType="separate"/>
      </w:r>
      <w:r>
        <w:rPr>
          <w:rFonts w:hint="eastAsia" w:ascii="华文中宋" w:hAnsi="华文中宋" w:eastAsia="华文中宋" w:cs="宋体"/>
          <w:color w:val="000000"/>
          <w:sz w:val="28"/>
          <w:szCs w:val="28"/>
        </w:rPr>
        <w:t>第二章  询比须知</w:t>
      </w:r>
      <w:r>
        <w:rPr>
          <w:rFonts w:hint="eastAsia" w:ascii="华文中宋" w:hAnsi="华文中宋" w:eastAsia="华文中宋" w:cs="宋体"/>
          <w:color w:val="000000"/>
          <w:sz w:val="28"/>
          <w:szCs w:val="28"/>
        </w:rPr>
        <w:tab/>
      </w: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PAGEREF _Toc30467 </w:instrText>
      </w:r>
      <w:r>
        <w:rPr>
          <w:rFonts w:hint="eastAsia" w:ascii="华文中宋" w:hAnsi="华文中宋" w:eastAsia="华文中宋" w:cs="宋体"/>
          <w:color w:val="000000"/>
          <w:sz w:val="28"/>
          <w:szCs w:val="28"/>
        </w:rPr>
        <w:fldChar w:fldCharType="separate"/>
      </w:r>
      <w:r>
        <w:rPr>
          <w:rFonts w:hint="eastAsia" w:ascii="华文中宋" w:hAnsi="华文中宋" w:eastAsia="华文中宋" w:cs="宋体"/>
          <w:color w:val="000000"/>
          <w:sz w:val="28"/>
          <w:szCs w:val="28"/>
        </w:rPr>
        <w:t>6</w:t>
      </w:r>
      <w:r>
        <w:rPr>
          <w:rFonts w:hint="eastAsia" w:ascii="华文中宋" w:hAnsi="华文中宋" w:eastAsia="华文中宋" w:cs="宋体"/>
          <w:color w:val="000000"/>
          <w:sz w:val="28"/>
          <w:szCs w:val="28"/>
        </w:rPr>
        <w:fldChar w:fldCharType="end"/>
      </w:r>
      <w:r>
        <w:rPr>
          <w:rFonts w:hint="eastAsia" w:ascii="华文中宋" w:hAnsi="华文中宋" w:eastAsia="华文中宋" w:cs="宋体"/>
          <w:color w:val="000000"/>
          <w:sz w:val="28"/>
          <w:szCs w:val="28"/>
        </w:rPr>
        <w:fldChar w:fldCharType="end"/>
      </w:r>
    </w:p>
    <w:p>
      <w:pPr>
        <w:pStyle w:val="11"/>
        <w:tabs>
          <w:tab w:val="right" w:leader="dot" w:pos="9638"/>
        </w:tabs>
        <w:rPr>
          <w:rFonts w:ascii="华文中宋" w:hAnsi="华文中宋" w:eastAsia="华文中宋" w:cs="宋体"/>
          <w:color w:val="000000"/>
          <w:sz w:val="28"/>
          <w:szCs w:val="28"/>
        </w:rPr>
      </w:pPr>
      <w:r>
        <w:fldChar w:fldCharType="begin"/>
      </w:r>
      <w:r>
        <w:instrText xml:space="preserve"> HYPERLINK \l "_Toc4211" </w:instrText>
      </w:r>
      <w:r>
        <w:fldChar w:fldCharType="separate"/>
      </w:r>
      <w:r>
        <w:rPr>
          <w:rFonts w:hint="eastAsia" w:ascii="华文中宋" w:hAnsi="华文中宋" w:eastAsia="华文中宋" w:cs="宋体"/>
          <w:color w:val="000000"/>
          <w:sz w:val="28"/>
          <w:szCs w:val="28"/>
        </w:rPr>
        <w:t>第三章  询比申请</w:t>
      </w:r>
      <w:bookmarkStart w:id="1" w:name="_Hlt490202769"/>
      <w:bookmarkStart w:id="2" w:name="_Hlt490202155"/>
      <w:r>
        <w:rPr>
          <w:rFonts w:hint="eastAsia" w:ascii="华文中宋" w:hAnsi="华文中宋" w:eastAsia="华文中宋" w:cs="宋体"/>
          <w:color w:val="000000"/>
          <w:sz w:val="28"/>
          <w:szCs w:val="28"/>
        </w:rPr>
        <w:t>文</w:t>
      </w:r>
      <w:bookmarkEnd w:id="1"/>
      <w:bookmarkEnd w:id="2"/>
      <w:r>
        <w:rPr>
          <w:rFonts w:hint="eastAsia" w:ascii="华文中宋" w:hAnsi="华文中宋" w:eastAsia="华文中宋" w:cs="宋体"/>
          <w:color w:val="000000"/>
          <w:sz w:val="28"/>
          <w:szCs w:val="28"/>
        </w:rPr>
        <w:t>件格式</w:t>
      </w:r>
      <w:r>
        <w:rPr>
          <w:rFonts w:hint="eastAsia" w:ascii="华文中宋" w:hAnsi="华文中宋" w:eastAsia="华文中宋" w:cs="宋体"/>
          <w:color w:val="000000"/>
          <w:sz w:val="28"/>
          <w:szCs w:val="28"/>
        </w:rPr>
        <w:tab/>
      </w: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PAGEREF _Toc4211 </w:instrText>
      </w:r>
      <w:r>
        <w:rPr>
          <w:rFonts w:hint="eastAsia" w:ascii="华文中宋" w:hAnsi="华文中宋" w:eastAsia="华文中宋" w:cs="宋体"/>
          <w:color w:val="000000"/>
          <w:sz w:val="28"/>
          <w:szCs w:val="28"/>
        </w:rPr>
        <w:fldChar w:fldCharType="separate"/>
      </w:r>
      <w:r>
        <w:rPr>
          <w:rFonts w:hint="eastAsia" w:ascii="华文中宋" w:hAnsi="华文中宋" w:eastAsia="华文中宋" w:cs="宋体"/>
          <w:color w:val="000000"/>
          <w:sz w:val="28"/>
          <w:szCs w:val="28"/>
        </w:rPr>
        <w:t>15</w:t>
      </w:r>
      <w:r>
        <w:rPr>
          <w:rFonts w:hint="eastAsia" w:ascii="华文中宋" w:hAnsi="华文中宋" w:eastAsia="华文中宋" w:cs="宋体"/>
          <w:color w:val="000000"/>
          <w:sz w:val="28"/>
          <w:szCs w:val="28"/>
        </w:rPr>
        <w:fldChar w:fldCharType="end"/>
      </w:r>
      <w:r>
        <w:rPr>
          <w:rFonts w:hint="eastAsia" w:ascii="华文中宋" w:hAnsi="华文中宋" w:eastAsia="华文中宋" w:cs="宋体"/>
          <w:color w:val="000000"/>
          <w:sz w:val="28"/>
          <w:szCs w:val="28"/>
        </w:rPr>
        <w:fldChar w:fldCharType="end"/>
      </w:r>
    </w:p>
    <w:p>
      <w:pPr>
        <w:pStyle w:val="11"/>
        <w:tabs>
          <w:tab w:val="right" w:leader="dot" w:pos="9638"/>
        </w:tabs>
        <w:rPr>
          <w:rFonts w:ascii="华文中宋" w:hAnsi="华文中宋" w:eastAsia="华文中宋" w:cs="宋体"/>
          <w:color w:val="000000"/>
          <w:sz w:val="28"/>
          <w:szCs w:val="28"/>
        </w:rPr>
      </w:pPr>
      <w:r>
        <w:fldChar w:fldCharType="begin"/>
      </w:r>
      <w:r>
        <w:instrText xml:space="preserve"> HYPERLINK \l "_Toc31849" </w:instrText>
      </w:r>
      <w:r>
        <w:fldChar w:fldCharType="separate"/>
      </w:r>
      <w:r>
        <w:rPr>
          <w:rFonts w:hint="eastAsia" w:ascii="华文中宋" w:hAnsi="华文中宋" w:eastAsia="华文中宋" w:cs="宋体"/>
          <w:color w:val="000000"/>
          <w:sz w:val="28"/>
          <w:szCs w:val="28"/>
        </w:rPr>
        <w:t>第四章  询比需求</w:t>
      </w:r>
      <w:r>
        <w:rPr>
          <w:rFonts w:hint="eastAsia" w:ascii="华文中宋" w:hAnsi="华文中宋" w:eastAsia="华文中宋" w:cs="宋体"/>
          <w:color w:val="000000"/>
          <w:sz w:val="28"/>
          <w:szCs w:val="28"/>
        </w:rPr>
        <w:tab/>
      </w: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PAGEREF _Toc31849 </w:instrText>
      </w:r>
      <w:r>
        <w:rPr>
          <w:rFonts w:hint="eastAsia" w:ascii="华文中宋" w:hAnsi="华文中宋" w:eastAsia="华文中宋" w:cs="宋体"/>
          <w:color w:val="000000"/>
          <w:sz w:val="28"/>
          <w:szCs w:val="28"/>
        </w:rPr>
        <w:fldChar w:fldCharType="separate"/>
      </w:r>
      <w:r>
        <w:rPr>
          <w:rFonts w:hint="eastAsia" w:ascii="华文中宋" w:hAnsi="华文中宋" w:eastAsia="华文中宋" w:cs="宋体"/>
          <w:color w:val="000000"/>
          <w:sz w:val="28"/>
          <w:szCs w:val="28"/>
        </w:rPr>
        <w:t>30</w:t>
      </w:r>
      <w:r>
        <w:rPr>
          <w:rFonts w:hint="eastAsia" w:ascii="华文中宋" w:hAnsi="华文中宋" w:eastAsia="华文中宋" w:cs="宋体"/>
          <w:color w:val="000000"/>
          <w:sz w:val="28"/>
          <w:szCs w:val="28"/>
        </w:rPr>
        <w:fldChar w:fldCharType="end"/>
      </w:r>
      <w:r>
        <w:rPr>
          <w:rFonts w:hint="eastAsia" w:ascii="华文中宋" w:hAnsi="华文中宋" w:eastAsia="华文中宋" w:cs="宋体"/>
          <w:color w:val="000000"/>
          <w:sz w:val="28"/>
          <w:szCs w:val="28"/>
        </w:rPr>
        <w:fldChar w:fldCharType="end"/>
      </w:r>
    </w:p>
    <w:p>
      <w:pPr>
        <w:pStyle w:val="11"/>
        <w:tabs>
          <w:tab w:val="right" w:leader="dot" w:pos="9638"/>
        </w:tabs>
        <w:rPr>
          <w:rFonts w:ascii="华文中宋" w:hAnsi="华文中宋" w:eastAsia="华文中宋" w:cs="宋体"/>
          <w:color w:val="000000"/>
          <w:sz w:val="28"/>
          <w:szCs w:val="28"/>
        </w:rPr>
      </w:pPr>
      <w:r>
        <w:fldChar w:fldCharType="begin"/>
      </w:r>
      <w:r>
        <w:instrText xml:space="preserve"> HYPERLINK \l "_Toc10491" </w:instrText>
      </w:r>
      <w:r>
        <w:fldChar w:fldCharType="separate"/>
      </w:r>
      <w:r>
        <w:rPr>
          <w:rFonts w:hint="eastAsia" w:ascii="华文中宋" w:hAnsi="华文中宋" w:eastAsia="华文中宋" w:cs="宋体"/>
          <w:color w:val="000000"/>
          <w:sz w:val="28"/>
          <w:szCs w:val="28"/>
        </w:rPr>
        <w:t>第五章  评</w:t>
      </w:r>
      <w:bookmarkStart w:id="3" w:name="_Hlt514848593"/>
      <w:bookmarkStart w:id="4" w:name="_Hlt514848594"/>
      <w:r>
        <w:rPr>
          <w:rFonts w:hint="eastAsia" w:ascii="华文中宋" w:hAnsi="华文中宋" w:eastAsia="华文中宋" w:cs="宋体"/>
          <w:color w:val="000000"/>
          <w:sz w:val="28"/>
          <w:szCs w:val="28"/>
        </w:rPr>
        <w:t>审</w:t>
      </w:r>
      <w:bookmarkEnd w:id="3"/>
      <w:bookmarkEnd w:id="4"/>
      <w:r>
        <w:rPr>
          <w:rFonts w:hint="eastAsia" w:ascii="华文中宋" w:hAnsi="华文中宋" w:eastAsia="华文中宋" w:cs="宋体"/>
          <w:color w:val="000000"/>
          <w:sz w:val="28"/>
          <w:szCs w:val="28"/>
        </w:rPr>
        <w:t>办法</w:t>
      </w:r>
      <w:r>
        <w:rPr>
          <w:rFonts w:hint="eastAsia" w:ascii="华文中宋" w:hAnsi="华文中宋" w:eastAsia="华文中宋" w:cs="宋体"/>
          <w:color w:val="000000"/>
          <w:sz w:val="28"/>
          <w:szCs w:val="28"/>
        </w:rPr>
        <w:tab/>
      </w: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PAGEREF _Toc10491 </w:instrText>
      </w:r>
      <w:r>
        <w:rPr>
          <w:rFonts w:hint="eastAsia" w:ascii="华文中宋" w:hAnsi="华文中宋" w:eastAsia="华文中宋" w:cs="宋体"/>
          <w:color w:val="000000"/>
          <w:sz w:val="28"/>
          <w:szCs w:val="28"/>
        </w:rPr>
        <w:fldChar w:fldCharType="separate"/>
      </w:r>
      <w:r>
        <w:rPr>
          <w:rFonts w:hint="eastAsia" w:ascii="华文中宋" w:hAnsi="华文中宋" w:eastAsia="华文中宋" w:cs="宋体"/>
          <w:color w:val="000000"/>
          <w:sz w:val="28"/>
          <w:szCs w:val="28"/>
        </w:rPr>
        <w:t>30</w:t>
      </w:r>
      <w:r>
        <w:rPr>
          <w:rFonts w:hint="eastAsia" w:ascii="华文中宋" w:hAnsi="华文中宋" w:eastAsia="华文中宋" w:cs="宋体"/>
          <w:color w:val="000000"/>
          <w:sz w:val="28"/>
          <w:szCs w:val="28"/>
        </w:rPr>
        <w:fldChar w:fldCharType="end"/>
      </w:r>
      <w:r>
        <w:rPr>
          <w:rFonts w:hint="eastAsia" w:ascii="华文中宋" w:hAnsi="华文中宋" w:eastAsia="华文中宋" w:cs="宋体"/>
          <w:color w:val="000000"/>
          <w:sz w:val="28"/>
          <w:szCs w:val="28"/>
        </w:rPr>
        <w:fldChar w:fldCharType="end"/>
      </w:r>
    </w:p>
    <w:p>
      <w:pPr>
        <w:pStyle w:val="11"/>
        <w:tabs>
          <w:tab w:val="right" w:leader="dot" w:pos="9638"/>
        </w:tabs>
        <w:rPr>
          <w:rFonts w:ascii="华文中宋" w:hAnsi="华文中宋" w:eastAsia="华文中宋" w:cs="宋体"/>
          <w:color w:val="000000"/>
          <w:sz w:val="28"/>
          <w:szCs w:val="28"/>
        </w:rPr>
      </w:pPr>
      <w:r>
        <w:fldChar w:fldCharType="begin"/>
      </w:r>
      <w:r>
        <w:instrText xml:space="preserve"> HYPERLINK \l "_Toc29901" </w:instrText>
      </w:r>
      <w:r>
        <w:fldChar w:fldCharType="separate"/>
      </w:r>
      <w:r>
        <w:rPr>
          <w:rFonts w:hint="eastAsia" w:ascii="华文中宋" w:hAnsi="华文中宋" w:eastAsia="华文中宋" w:cs="宋体"/>
          <w:color w:val="000000"/>
          <w:sz w:val="28"/>
          <w:szCs w:val="28"/>
        </w:rPr>
        <w:t>第六章  合同主</w:t>
      </w:r>
      <w:bookmarkStart w:id="5" w:name="_Hlt490197263"/>
      <w:bookmarkStart w:id="6" w:name="_Hlt490197264"/>
      <w:r>
        <w:rPr>
          <w:rFonts w:hint="eastAsia" w:ascii="华文中宋" w:hAnsi="华文中宋" w:eastAsia="华文中宋" w:cs="宋体"/>
          <w:color w:val="000000"/>
          <w:sz w:val="28"/>
          <w:szCs w:val="28"/>
        </w:rPr>
        <w:t>要</w:t>
      </w:r>
      <w:bookmarkEnd w:id="5"/>
      <w:bookmarkEnd w:id="6"/>
      <w:r>
        <w:rPr>
          <w:rFonts w:hint="eastAsia" w:ascii="华文中宋" w:hAnsi="华文中宋" w:eastAsia="华文中宋" w:cs="宋体"/>
          <w:color w:val="000000"/>
          <w:sz w:val="28"/>
          <w:szCs w:val="28"/>
        </w:rPr>
        <w:t>条款</w:t>
      </w:r>
      <w:r>
        <w:rPr>
          <w:rFonts w:hint="eastAsia" w:ascii="华文中宋" w:hAnsi="华文中宋" w:eastAsia="华文中宋" w:cs="宋体"/>
          <w:color w:val="000000"/>
          <w:sz w:val="28"/>
          <w:szCs w:val="28"/>
        </w:rPr>
        <w:tab/>
      </w:r>
      <w:r>
        <w:rPr>
          <w:rFonts w:hint="eastAsia" w:ascii="华文中宋" w:hAnsi="华文中宋" w:eastAsia="华文中宋" w:cs="宋体"/>
          <w:color w:val="000000"/>
          <w:sz w:val="28"/>
          <w:szCs w:val="28"/>
        </w:rPr>
        <w:fldChar w:fldCharType="begin"/>
      </w:r>
      <w:r>
        <w:rPr>
          <w:rFonts w:hint="eastAsia" w:ascii="华文中宋" w:hAnsi="华文中宋" w:eastAsia="华文中宋" w:cs="宋体"/>
          <w:color w:val="000000"/>
          <w:sz w:val="28"/>
          <w:szCs w:val="28"/>
        </w:rPr>
        <w:instrText xml:space="preserve"> PAGEREF _Toc29901 </w:instrText>
      </w:r>
      <w:r>
        <w:rPr>
          <w:rFonts w:hint="eastAsia" w:ascii="华文中宋" w:hAnsi="华文中宋" w:eastAsia="华文中宋" w:cs="宋体"/>
          <w:color w:val="000000"/>
          <w:sz w:val="28"/>
          <w:szCs w:val="28"/>
        </w:rPr>
        <w:fldChar w:fldCharType="separate"/>
      </w:r>
      <w:r>
        <w:rPr>
          <w:rFonts w:hint="eastAsia" w:ascii="华文中宋" w:hAnsi="华文中宋" w:eastAsia="华文中宋" w:cs="宋体"/>
          <w:color w:val="000000"/>
          <w:sz w:val="28"/>
          <w:szCs w:val="28"/>
        </w:rPr>
        <w:t>39</w:t>
      </w:r>
      <w:r>
        <w:rPr>
          <w:rFonts w:hint="eastAsia" w:ascii="华文中宋" w:hAnsi="华文中宋" w:eastAsia="华文中宋" w:cs="宋体"/>
          <w:color w:val="000000"/>
          <w:sz w:val="28"/>
          <w:szCs w:val="28"/>
        </w:rPr>
        <w:fldChar w:fldCharType="end"/>
      </w:r>
      <w:r>
        <w:rPr>
          <w:rFonts w:hint="eastAsia" w:ascii="华文中宋" w:hAnsi="华文中宋" w:eastAsia="华文中宋" w:cs="宋体"/>
          <w:color w:val="000000"/>
          <w:sz w:val="28"/>
          <w:szCs w:val="28"/>
        </w:rPr>
        <w:fldChar w:fldCharType="end"/>
      </w:r>
    </w:p>
    <w:p>
      <w:pPr>
        <w:spacing w:line="480" w:lineRule="auto"/>
        <w:rPr>
          <w:rFonts w:ascii="宋体" w:hAnsi="宋体" w:cs="宋体"/>
          <w:b/>
          <w:bCs/>
          <w:color w:val="000000"/>
          <w:sz w:val="48"/>
          <w:szCs w:val="56"/>
        </w:rPr>
      </w:pPr>
      <w:r>
        <w:rPr>
          <w:rFonts w:hint="eastAsia" w:ascii="华文中宋" w:hAnsi="华文中宋" w:eastAsia="华文中宋" w:cs="宋体"/>
          <w:b/>
          <w:bCs/>
          <w:color w:val="000000"/>
          <w:sz w:val="28"/>
          <w:szCs w:val="28"/>
          <w:lang w:val="zh-CN"/>
        </w:rPr>
        <w:fldChar w:fldCharType="end"/>
      </w:r>
    </w:p>
    <w:p>
      <w:pPr>
        <w:autoSpaceDE w:val="0"/>
        <w:autoSpaceDN w:val="0"/>
        <w:adjustRightInd w:val="0"/>
        <w:spacing w:line="360" w:lineRule="auto"/>
        <w:jc w:val="center"/>
        <w:rPr>
          <w:rFonts w:ascii="宋体" w:hAnsi="宋体"/>
          <w:b/>
          <w:color w:val="000000"/>
          <w:sz w:val="32"/>
          <w:szCs w:val="32"/>
        </w:rPr>
      </w:pPr>
    </w:p>
    <w:p>
      <w:pPr>
        <w:tabs>
          <w:tab w:val="left" w:pos="432"/>
        </w:tabs>
        <w:jc w:val="center"/>
        <w:outlineLvl w:val="0"/>
        <w:rPr>
          <w:rFonts w:ascii="华文中宋" w:hAnsi="华文中宋" w:eastAsia="华文中宋"/>
          <w:b/>
          <w:color w:val="000000"/>
          <w:sz w:val="36"/>
        </w:rPr>
      </w:pPr>
      <w:bookmarkStart w:id="7" w:name="_Toc25893"/>
      <w:bookmarkStart w:id="8" w:name="_Toc372813218"/>
      <w:r>
        <w:rPr>
          <w:rFonts w:hint="eastAsia" w:hAnsi="黑体"/>
          <w:b/>
          <w:color w:val="000000"/>
          <w:sz w:val="36"/>
        </w:rPr>
        <w:br w:type="page"/>
      </w:r>
      <w:bookmarkStart w:id="9" w:name="_Toc22802"/>
      <w:r>
        <w:rPr>
          <w:rFonts w:hint="eastAsia" w:ascii="华文中宋" w:hAnsi="华文中宋" w:eastAsia="华文中宋"/>
          <w:b/>
          <w:color w:val="000000"/>
          <w:sz w:val="36"/>
          <w:szCs w:val="36"/>
        </w:rPr>
        <w:t xml:space="preserve">第一章  </w:t>
      </w:r>
      <w:bookmarkEnd w:id="7"/>
      <w:r>
        <w:rPr>
          <w:rFonts w:hint="eastAsia" w:ascii="华文中宋" w:hAnsi="华文中宋" w:eastAsia="华文中宋"/>
          <w:b/>
          <w:color w:val="000000"/>
          <w:sz w:val="36"/>
          <w:szCs w:val="36"/>
        </w:rPr>
        <w:t>询比</w:t>
      </w:r>
      <w:bookmarkEnd w:id="8"/>
      <w:r>
        <w:rPr>
          <w:rFonts w:hint="eastAsia" w:ascii="华文中宋" w:hAnsi="华文中宋" w:eastAsia="华文中宋"/>
          <w:b/>
          <w:color w:val="000000"/>
          <w:sz w:val="36"/>
          <w:szCs w:val="36"/>
        </w:rPr>
        <w:t>公告</w:t>
      </w:r>
      <w:bookmarkEnd w:id="9"/>
    </w:p>
    <w:p>
      <w:pPr>
        <w:pStyle w:val="3"/>
        <w:numPr>
          <w:ilvl w:val="0"/>
          <w:numId w:val="0"/>
        </w:numPr>
        <w:spacing w:line="360" w:lineRule="auto"/>
        <w:ind w:left="432" w:hanging="432"/>
        <w:jc w:val="left"/>
        <w:rPr>
          <w:rFonts w:ascii="宋体" w:hAnsi="宋体" w:eastAsia="宋体"/>
          <w:b/>
          <w:color w:val="000000"/>
          <w:sz w:val="22"/>
          <w:szCs w:val="22"/>
        </w:rPr>
      </w:pPr>
      <w:r>
        <w:rPr>
          <w:rFonts w:hint="eastAsia" w:ascii="宋体" w:hAnsi="宋体" w:eastAsia="宋体"/>
          <w:b/>
          <w:color w:val="000000"/>
          <w:sz w:val="22"/>
          <w:szCs w:val="22"/>
        </w:rPr>
        <w:t>1.询比</w:t>
      </w:r>
      <w:r>
        <w:rPr>
          <w:rFonts w:hint="eastAsia" w:ascii="宋体" w:hAnsi="宋体" w:eastAsia="宋体"/>
          <w:b/>
          <w:color w:val="000000"/>
          <w:spacing w:val="-5"/>
          <w:sz w:val="22"/>
          <w:szCs w:val="22"/>
        </w:rPr>
        <w:t>条件</w:t>
      </w:r>
    </w:p>
    <w:p>
      <w:pPr>
        <w:tabs>
          <w:tab w:val="left" w:pos="1480"/>
        </w:tabs>
        <w:autoSpaceDE w:val="0"/>
        <w:autoSpaceDN w:val="0"/>
        <w:adjustRightInd w:val="0"/>
        <w:spacing w:line="360" w:lineRule="auto"/>
        <w:ind w:right="-67" w:firstLine="534" w:firstLineChars="243"/>
        <w:jc w:val="left"/>
        <w:textAlignment w:val="baseline"/>
        <w:rPr>
          <w:rFonts w:ascii="宋体" w:hAnsi="宋体"/>
          <w:b/>
          <w:bCs/>
          <w:color w:val="000000"/>
          <w:kern w:val="0"/>
          <w:sz w:val="22"/>
          <w:szCs w:val="22"/>
          <w:u w:val="single"/>
        </w:rPr>
      </w:pPr>
      <w:r>
        <w:rPr>
          <w:rFonts w:hint="eastAsia" w:cs="Courier New"/>
          <w:color w:val="000000"/>
          <w:sz w:val="22"/>
          <w:szCs w:val="22"/>
        </w:rPr>
        <w:t>本询比项目询比人为</w:t>
      </w:r>
      <w:r>
        <w:rPr>
          <w:rFonts w:hint="eastAsia" w:cs="Courier New"/>
          <w:b/>
          <w:color w:val="000000"/>
          <w:sz w:val="22"/>
          <w:szCs w:val="22"/>
          <w:u w:val="single"/>
        </w:rPr>
        <w:t>青海民族大学</w:t>
      </w:r>
      <w:r>
        <w:rPr>
          <w:rFonts w:hint="eastAsia" w:cs="Courier New"/>
          <w:color w:val="000000"/>
          <w:sz w:val="22"/>
          <w:szCs w:val="22"/>
        </w:rPr>
        <w:t>。项目已具备询比条件，兹邀请符合本次询比要求的潜在申请人参与。</w:t>
      </w:r>
    </w:p>
    <w:p>
      <w:pPr>
        <w:pStyle w:val="3"/>
        <w:numPr>
          <w:ilvl w:val="0"/>
          <w:numId w:val="2"/>
        </w:numPr>
        <w:tabs>
          <w:tab w:val="clear" w:pos="312"/>
        </w:tabs>
        <w:spacing w:line="360" w:lineRule="auto"/>
        <w:ind w:left="432" w:hanging="432"/>
        <w:jc w:val="left"/>
        <w:rPr>
          <w:rFonts w:hint="eastAsia" w:ascii="Calibri" w:hAnsi="Calibri" w:eastAsia="宋体" w:cs="Courier New"/>
          <w:b/>
          <w:color w:val="000000"/>
          <w:kern w:val="2"/>
          <w:sz w:val="22"/>
          <w:szCs w:val="22"/>
          <w:u w:val="single"/>
          <w:lang w:val="en-US" w:eastAsia="zh-CN" w:bidi="ar-SA"/>
        </w:rPr>
      </w:pPr>
      <w:r>
        <w:rPr>
          <w:rFonts w:hint="eastAsia" w:ascii="Calibri" w:hAnsi="Calibri" w:eastAsia="宋体" w:cs="Courier New"/>
          <w:b/>
          <w:color w:val="000000"/>
          <w:kern w:val="2"/>
          <w:sz w:val="22"/>
          <w:szCs w:val="22"/>
          <w:u w:val="single"/>
          <w:lang w:val="en-US" w:eastAsia="zh-CN" w:bidi="ar-SA"/>
        </w:rPr>
        <w:t>项目名称：</w:t>
      </w:r>
      <w:r>
        <w:rPr>
          <w:rFonts w:hint="eastAsia" w:ascii="Calibri" w:eastAsia="宋体" w:cs="Courier New"/>
          <w:b/>
          <w:color w:val="000000"/>
          <w:kern w:val="2"/>
          <w:sz w:val="22"/>
          <w:szCs w:val="22"/>
          <w:u w:val="single"/>
          <w:lang w:val="en-US" w:eastAsia="zh-CN" w:bidi="ar-SA"/>
        </w:rPr>
        <w:t>青海民族大学南山校区1号食堂建设项目监理</w:t>
      </w:r>
    </w:p>
    <w:p>
      <w:pPr>
        <w:pStyle w:val="3"/>
        <w:numPr>
          <w:ilvl w:val="0"/>
          <w:numId w:val="0"/>
        </w:numPr>
        <w:spacing w:line="360" w:lineRule="auto"/>
        <w:ind w:leftChars="0"/>
        <w:jc w:val="left"/>
        <w:rPr>
          <w:rFonts w:ascii="宋体" w:hAnsi="宋体" w:eastAsia="宋体"/>
          <w:b/>
          <w:color w:val="000000"/>
          <w:sz w:val="22"/>
          <w:szCs w:val="22"/>
          <w:u w:val="single"/>
        </w:rPr>
      </w:pPr>
      <w:r>
        <w:rPr>
          <w:rFonts w:hint="eastAsia" w:ascii="宋体" w:hAnsi="宋体" w:eastAsia="宋体"/>
          <w:b/>
          <w:color w:val="000000"/>
          <w:sz w:val="22"/>
          <w:szCs w:val="22"/>
        </w:rPr>
        <w:t>3.询比编号：</w:t>
      </w:r>
      <w:r>
        <w:rPr>
          <w:rFonts w:ascii="宋体" w:hAnsi="宋体" w:eastAsia="宋体"/>
          <w:b/>
          <w:color w:val="000000"/>
          <w:sz w:val="22"/>
          <w:szCs w:val="22"/>
          <w:u w:val="single"/>
        </w:rPr>
        <w:t>SCIT-ZX-QH20231111</w:t>
      </w:r>
    </w:p>
    <w:p>
      <w:pPr>
        <w:rPr>
          <w:sz w:val="22"/>
          <w:szCs w:val="22"/>
        </w:rPr>
      </w:pPr>
      <w:r>
        <w:rPr>
          <w:rFonts w:hint="eastAsia" w:ascii="宋体" w:hAnsi="宋体"/>
          <w:b/>
          <w:color w:val="000000"/>
          <w:sz w:val="22"/>
          <w:szCs w:val="22"/>
        </w:rPr>
        <w:t>4.项目分包：无分包</w:t>
      </w:r>
    </w:p>
    <w:p>
      <w:pPr>
        <w:pStyle w:val="3"/>
        <w:numPr>
          <w:ilvl w:val="0"/>
          <w:numId w:val="0"/>
        </w:numPr>
        <w:spacing w:line="360" w:lineRule="auto"/>
        <w:ind w:left="432" w:hanging="432"/>
        <w:jc w:val="left"/>
        <w:rPr>
          <w:rFonts w:ascii="宋体" w:hAnsi="宋体" w:eastAsia="宋体"/>
          <w:b/>
          <w:color w:val="000000"/>
          <w:sz w:val="22"/>
          <w:szCs w:val="22"/>
        </w:rPr>
      </w:pPr>
      <w:r>
        <w:rPr>
          <w:rFonts w:hint="eastAsia" w:ascii="宋体" w:hAnsi="宋体" w:eastAsia="宋体"/>
          <w:b/>
          <w:color w:val="000000"/>
          <w:sz w:val="22"/>
          <w:szCs w:val="22"/>
        </w:rPr>
        <w:t>5.项目概况</w:t>
      </w:r>
    </w:p>
    <w:p>
      <w:pPr>
        <w:autoSpaceDE w:val="0"/>
        <w:autoSpaceDN w:val="0"/>
        <w:adjustRightInd w:val="0"/>
        <w:spacing w:line="360" w:lineRule="auto"/>
        <w:ind w:firstLine="442" w:firstLineChars="200"/>
        <w:jc w:val="left"/>
        <w:rPr>
          <w:rFonts w:ascii="宋体" w:hAnsi="宋体"/>
          <w:color w:val="000000"/>
          <w:kern w:val="0"/>
          <w:sz w:val="22"/>
          <w:szCs w:val="22"/>
        </w:rPr>
      </w:pPr>
      <w:r>
        <w:rPr>
          <w:rFonts w:hint="eastAsia" w:cs="Courier New"/>
          <w:b/>
          <w:color w:val="000000"/>
          <w:sz w:val="22"/>
          <w:szCs w:val="22"/>
          <w:u w:val="single"/>
        </w:rPr>
        <w:t>青海民族大学</w:t>
      </w:r>
      <w:r>
        <w:rPr>
          <w:rFonts w:hint="eastAsia" w:ascii="宋体" w:hAnsi="宋体"/>
          <w:color w:val="000000"/>
          <w:kern w:val="0"/>
          <w:sz w:val="22"/>
          <w:szCs w:val="22"/>
        </w:rPr>
        <w:t>现采购</w:t>
      </w:r>
      <w:r>
        <w:rPr>
          <w:rFonts w:hint="eastAsia" w:cs="Courier New"/>
          <w:b/>
          <w:color w:val="000000"/>
          <w:sz w:val="22"/>
          <w:szCs w:val="22"/>
          <w:u w:val="single"/>
          <w:lang w:eastAsia="zh-CN"/>
        </w:rPr>
        <w:t>青海民族大学南山校区1号食堂建设项目监理</w:t>
      </w:r>
      <w:r>
        <w:rPr>
          <w:rFonts w:hint="eastAsia" w:ascii="宋体" w:hAnsi="宋体"/>
          <w:color w:val="000000"/>
          <w:kern w:val="0"/>
          <w:sz w:val="22"/>
          <w:szCs w:val="22"/>
        </w:rPr>
        <w:t>服务。服务大概内容为（</w:t>
      </w:r>
      <w:r>
        <w:rPr>
          <w:rFonts w:hint="eastAsia" w:ascii="宋体" w:hAnsi="宋体"/>
          <w:color w:val="000000"/>
          <w:kern w:val="0"/>
          <w:sz w:val="22"/>
          <w:szCs w:val="22"/>
          <w:lang w:eastAsia="zh-CN"/>
        </w:rPr>
        <w:t>青海民族大学南山校区1号食堂建设项目监理</w:t>
      </w:r>
      <w:r>
        <w:rPr>
          <w:rFonts w:hint="eastAsia" w:ascii="宋体" w:hAnsi="宋体"/>
          <w:color w:val="000000"/>
          <w:kern w:val="0"/>
          <w:sz w:val="22"/>
          <w:szCs w:val="22"/>
          <w:lang w:val="en-US" w:eastAsia="zh-CN"/>
        </w:rPr>
        <w:t>服务</w:t>
      </w:r>
      <w:r>
        <w:rPr>
          <w:rFonts w:hint="eastAsia" w:ascii="宋体" w:hAnsi="宋体"/>
          <w:color w:val="000000"/>
          <w:kern w:val="0"/>
          <w:sz w:val="22"/>
          <w:szCs w:val="22"/>
        </w:rPr>
        <w:t>）。</w:t>
      </w:r>
    </w:p>
    <w:p>
      <w:pPr>
        <w:pStyle w:val="2"/>
        <w:rPr>
          <w:color w:val="000000"/>
          <w:sz w:val="22"/>
          <w:szCs w:val="22"/>
        </w:rPr>
      </w:pPr>
      <w:r>
        <w:rPr>
          <w:rFonts w:hint="eastAsia"/>
          <w:color w:val="000000"/>
          <w:kern w:val="0"/>
          <w:sz w:val="22"/>
          <w:szCs w:val="22"/>
        </w:rPr>
        <w:t>本项目最高限价为：</w:t>
      </w:r>
      <w:r>
        <w:rPr>
          <w:rFonts w:hint="default"/>
          <w:b/>
          <w:color w:val="000000"/>
          <w:kern w:val="0"/>
          <w:sz w:val="22"/>
          <w:szCs w:val="22"/>
          <w:u w:val="single"/>
          <w:lang w:val="en-US"/>
        </w:rPr>
        <w:t>418568.66</w:t>
      </w:r>
      <w:r>
        <w:rPr>
          <w:rFonts w:hint="eastAsia"/>
          <w:color w:val="000000"/>
          <w:kern w:val="0"/>
          <w:sz w:val="22"/>
          <w:szCs w:val="22"/>
        </w:rPr>
        <w:t>元，超过最高限价的报价为无效报价。</w:t>
      </w:r>
    </w:p>
    <w:p>
      <w:pPr>
        <w:pStyle w:val="3"/>
        <w:numPr>
          <w:ilvl w:val="0"/>
          <w:numId w:val="0"/>
        </w:numPr>
        <w:spacing w:line="360" w:lineRule="auto"/>
        <w:ind w:left="432" w:hanging="432"/>
        <w:jc w:val="left"/>
        <w:rPr>
          <w:rFonts w:ascii="宋体" w:hAnsi="宋体" w:eastAsia="宋体"/>
          <w:b/>
          <w:color w:val="000000"/>
          <w:sz w:val="22"/>
          <w:szCs w:val="22"/>
        </w:rPr>
      </w:pPr>
      <w:r>
        <w:rPr>
          <w:rFonts w:hint="eastAsia" w:ascii="宋体" w:hAnsi="宋体" w:eastAsia="宋体"/>
          <w:b/>
          <w:color w:val="000000"/>
          <w:sz w:val="22"/>
          <w:szCs w:val="22"/>
        </w:rPr>
        <w:t>6.询比申请人资格要求</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（1）中华人民共和国境内的法人或其他组织；</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（2）询比申请人具有良好的商业信誉和健全的财务会计制度（提供202</w:t>
      </w:r>
      <w:r>
        <w:rPr>
          <w:rFonts w:ascii="宋体" w:hAnsi="宋体"/>
          <w:bCs/>
          <w:color w:val="000000"/>
          <w:kern w:val="0"/>
          <w:sz w:val="22"/>
          <w:szCs w:val="22"/>
        </w:rPr>
        <w:t>2</w:t>
      </w:r>
      <w:r>
        <w:rPr>
          <w:rFonts w:hint="eastAsia" w:ascii="宋体" w:hAnsi="宋体"/>
          <w:bCs/>
          <w:color w:val="000000"/>
          <w:kern w:val="0"/>
          <w:sz w:val="22"/>
          <w:szCs w:val="22"/>
        </w:rPr>
        <w:t>年度经第三方审计的财务状况报告）；</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（3）询比申请人具有履行合同所必须的设备和专业技术能力；</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（4）具有依法缴纳税收和社会保障资金的良好记录（提供2023年</w:t>
      </w:r>
      <w:r>
        <w:rPr>
          <w:rFonts w:hint="default" w:ascii="宋体" w:hAnsi="宋体"/>
          <w:bCs/>
          <w:color w:val="000000"/>
          <w:kern w:val="0"/>
          <w:sz w:val="22"/>
          <w:szCs w:val="22"/>
          <w:lang w:val="en-US"/>
        </w:rPr>
        <w:t>3</w:t>
      </w:r>
      <w:r>
        <w:rPr>
          <w:rFonts w:hint="eastAsia" w:ascii="宋体" w:hAnsi="宋体"/>
          <w:bCs/>
          <w:color w:val="000000"/>
          <w:kern w:val="0"/>
          <w:sz w:val="22"/>
          <w:szCs w:val="22"/>
        </w:rPr>
        <w:t>月至202</w:t>
      </w:r>
      <w:r>
        <w:rPr>
          <w:rFonts w:ascii="宋体" w:hAnsi="宋体"/>
          <w:bCs/>
          <w:color w:val="000000"/>
          <w:kern w:val="0"/>
          <w:sz w:val="22"/>
          <w:szCs w:val="22"/>
        </w:rPr>
        <w:t>3</w:t>
      </w:r>
      <w:r>
        <w:rPr>
          <w:rFonts w:hint="eastAsia" w:ascii="宋体" w:hAnsi="宋体"/>
          <w:bCs/>
          <w:color w:val="000000"/>
          <w:kern w:val="0"/>
          <w:sz w:val="22"/>
          <w:szCs w:val="22"/>
        </w:rPr>
        <w:t>年</w:t>
      </w:r>
      <w:r>
        <w:rPr>
          <w:rFonts w:hint="default" w:ascii="宋体" w:hAnsi="宋体"/>
          <w:bCs/>
          <w:color w:val="000000"/>
          <w:kern w:val="0"/>
          <w:sz w:val="22"/>
          <w:szCs w:val="22"/>
          <w:lang w:val="en-US"/>
        </w:rPr>
        <w:t>10</w:t>
      </w:r>
      <w:r>
        <w:rPr>
          <w:rFonts w:hint="eastAsia" w:ascii="宋体" w:hAnsi="宋体"/>
          <w:bCs/>
          <w:color w:val="000000"/>
          <w:kern w:val="0"/>
          <w:sz w:val="22"/>
          <w:szCs w:val="22"/>
        </w:rPr>
        <w:t>月任意3个月的纳税和社保缴纳证明材料，依法免税或不需要缴纳社会保障资金的供应商须提供相应文件证明其依法免税或不需要缴纳社会保障资金）；</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（5）参加本次询比活动前三年内，询比申请人在经营活动中没有重大违法记录；</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（6）询比申请人符合法律、行政法规规定的其他条件；</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w:t>
      </w:r>
      <w:r>
        <w:rPr>
          <w:rFonts w:ascii="宋体" w:hAnsi="宋体"/>
          <w:bCs/>
          <w:color w:val="000000"/>
          <w:kern w:val="0"/>
          <w:sz w:val="22"/>
          <w:szCs w:val="22"/>
        </w:rPr>
        <w:t>7</w:t>
      </w:r>
      <w:r>
        <w:rPr>
          <w:rFonts w:hint="eastAsia" w:ascii="宋体" w:hAnsi="宋体"/>
          <w:bCs/>
          <w:color w:val="000000"/>
          <w:kern w:val="0"/>
          <w:sz w:val="22"/>
          <w:szCs w:val="22"/>
        </w:rPr>
        <w:t>）询比申请人须具备工程房屋建筑工程专业监理乙级及以上资质，并在人员、设备、资金等方面具有相应的能力；</w:t>
      </w:r>
    </w:p>
    <w:p>
      <w:pPr>
        <w:pStyle w:val="2"/>
        <w:rPr>
          <w:bCs/>
          <w:color w:val="000000"/>
          <w:kern w:val="0"/>
          <w:sz w:val="22"/>
          <w:szCs w:val="22"/>
        </w:rPr>
      </w:pPr>
      <w:r>
        <w:rPr>
          <w:rFonts w:hint="eastAsia"/>
          <w:bCs/>
          <w:color w:val="000000"/>
          <w:kern w:val="0"/>
          <w:sz w:val="22"/>
          <w:szCs w:val="22"/>
        </w:rPr>
        <w:t>（</w:t>
      </w:r>
      <w:r>
        <w:rPr>
          <w:bCs/>
          <w:color w:val="000000"/>
          <w:kern w:val="0"/>
          <w:sz w:val="22"/>
          <w:szCs w:val="22"/>
        </w:rPr>
        <w:t>8</w:t>
      </w:r>
      <w:r>
        <w:rPr>
          <w:rFonts w:hint="eastAsia"/>
          <w:bCs/>
          <w:color w:val="000000"/>
          <w:kern w:val="0"/>
          <w:sz w:val="22"/>
          <w:szCs w:val="22"/>
        </w:rPr>
        <w:t>）总监理工程师须具备房屋建筑专业注册监理工程师；</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w:t>
      </w:r>
      <w:r>
        <w:rPr>
          <w:rFonts w:ascii="宋体" w:hAnsi="宋体"/>
          <w:bCs/>
          <w:color w:val="000000"/>
          <w:kern w:val="0"/>
          <w:sz w:val="22"/>
          <w:szCs w:val="22"/>
        </w:rPr>
        <w:t>9</w:t>
      </w:r>
      <w:r>
        <w:rPr>
          <w:rFonts w:hint="eastAsia" w:ascii="宋体" w:hAnsi="宋体"/>
          <w:bCs/>
          <w:color w:val="000000"/>
          <w:kern w:val="0"/>
          <w:sz w:val="22"/>
          <w:szCs w:val="22"/>
        </w:rPr>
        <w:t>）省外企业需提供进青备案登记；</w:t>
      </w:r>
    </w:p>
    <w:p>
      <w:pPr>
        <w:autoSpaceDE w:val="0"/>
        <w:autoSpaceDN w:val="0"/>
        <w:adjustRightInd w:val="0"/>
        <w:spacing w:before="78" w:line="360" w:lineRule="auto"/>
        <w:ind w:right="-20"/>
        <w:jc w:val="left"/>
        <w:rPr>
          <w:rFonts w:ascii="宋体" w:hAnsi="宋体"/>
          <w:bCs/>
          <w:color w:val="000000"/>
          <w:kern w:val="0"/>
          <w:sz w:val="22"/>
          <w:szCs w:val="22"/>
        </w:rPr>
      </w:pPr>
      <w:r>
        <w:rPr>
          <w:rFonts w:hint="eastAsia" w:ascii="宋体" w:hAnsi="宋体"/>
          <w:bCs/>
          <w:color w:val="000000"/>
          <w:kern w:val="0"/>
          <w:sz w:val="22"/>
          <w:szCs w:val="22"/>
        </w:rPr>
        <w:t>（</w:t>
      </w:r>
      <w:r>
        <w:rPr>
          <w:rFonts w:ascii="宋体" w:hAnsi="宋体"/>
          <w:bCs/>
          <w:color w:val="000000"/>
          <w:kern w:val="0"/>
          <w:sz w:val="22"/>
          <w:szCs w:val="22"/>
        </w:rPr>
        <w:t>10</w:t>
      </w:r>
      <w:r>
        <w:rPr>
          <w:rFonts w:hint="eastAsia" w:ascii="宋体" w:hAnsi="宋体"/>
          <w:bCs/>
          <w:color w:val="000000"/>
          <w:kern w:val="0"/>
          <w:sz w:val="22"/>
          <w:szCs w:val="22"/>
        </w:rPr>
        <w:t xml:space="preserve">）不接受联合体参加询比。 </w:t>
      </w:r>
    </w:p>
    <w:p>
      <w:pPr>
        <w:pStyle w:val="3"/>
        <w:numPr>
          <w:ilvl w:val="0"/>
          <w:numId w:val="0"/>
        </w:numPr>
        <w:spacing w:line="360" w:lineRule="auto"/>
        <w:ind w:left="432" w:hanging="432"/>
        <w:jc w:val="left"/>
        <w:rPr>
          <w:rFonts w:ascii="宋体" w:hAnsi="宋体" w:eastAsia="宋体"/>
          <w:b/>
          <w:color w:val="000000"/>
          <w:sz w:val="22"/>
          <w:szCs w:val="22"/>
        </w:rPr>
      </w:pPr>
      <w:r>
        <w:rPr>
          <w:rFonts w:hint="eastAsia" w:ascii="宋体" w:hAnsi="宋体" w:eastAsia="宋体"/>
          <w:b/>
          <w:color w:val="000000"/>
          <w:sz w:val="22"/>
          <w:szCs w:val="22"/>
        </w:rPr>
        <w:t>7.询比文件的获取</w:t>
      </w:r>
    </w:p>
    <w:p>
      <w:pPr>
        <w:tabs>
          <w:tab w:val="left" w:pos="6260"/>
        </w:tabs>
        <w:autoSpaceDE w:val="0"/>
        <w:autoSpaceDN w:val="0"/>
        <w:adjustRightInd w:val="0"/>
        <w:spacing w:line="360" w:lineRule="auto"/>
        <w:ind w:right="-23" w:firstLine="440" w:firstLineChars="200"/>
        <w:jc w:val="left"/>
        <w:rPr>
          <w:rFonts w:ascii="宋体" w:hAnsi="宋体"/>
          <w:color w:val="000000"/>
          <w:kern w:val="0"/>
          <w:sz w:val="22"/>
          <w:szCs w:val="22"/>
        </w:rPr>
      </w:pPr>
      <w:r>
        <w:rPr>
          <w:rFonts w:hint="eastAsia" w:ascii="宋体" w:hAnsi="宋体"/>
          <w:color w:val="000000"/>
          <w:kern w:val="0"/>
          <w:sz w:val="22"/>
          <w:szCs w:val="22"/>
        </w:rPr>
        <w:t>7</w:t>
      </w:r>
      <w:r>
        <w:rPr>
          <w:rFonts w:ascii="宋体" w:hAnsi="宋体"/>
          <w:color w:val="000000"/>
          <w:kern w:val="0"/>
          <w:sz w:val="22"/>
          <w:szCs w:val="22"/>
        </w:rPr>
        <w:t>.1</w:t>
      </w:r>
      <w:r>
        <w:rPr>
          <w:rFonts w:hint="eastAsia" w:ascii="宋体" w:hAnsi="宋体" w:cs="宋体"/>
          <w:sz w:val="22"/>
          <w:szCs w:val="22"/>
        </w:rPr>
        <w:t>询比文件发售起止时间：</w:t>
      </w:r>
      <w:r>
        <w:rPr>
          <w:rFonts w:hint="eastAsia" w:ascii="宋体" w:hAnsi="宋体"/>
          <w:color w:val="000000"/>
          <w:kern w:val="0"/>
          <w:sz w:val="22"/>
          <w:szCs w:val="22"/>
        </w:rPr>
        <w:t>询比文件自202</w:t>
      </w:r>
      <w:r>
        <w:rPr>
          <w:rFonts w:ascii="宋体" w:hAnsi="宋体"/>
          <w:color w:val="000000"/>
          <w:kern w:val="0"/>
          <w:sz w:val="22"/>
          <w:szCs w:val="22"/>
        </w:rPr>
        <w:t>3</w:t>
      </w:r>
      <w:r>
        <w:rPr>
          <w:rFonts w:hint="eastAsia" w:ascii="宋体" w:hAnsi="宋体"/>
          <w:color w:val="000000"/>
          <w:kern w:val="0"/>
          <w:sz w:val="22"/>
          <w:szCs w:val="22"/>
        </w:rPr>
        <w:t>年</w:t>
      </w:r>
      <w:r>
        <w:rPr>
          <w:rFonts w:hint="default" w:ascii="宋体" w:hAnsi="宋体"/>
          <w:color w:val="000000"/>
          <w:kern w:val="0"/>
          <w:sz w:val="22"/>
          <w:szCs w:val="22"/>
          <w:lang w:val="en-US"/>
        </w:rPr>
        <w:t>11</w:t>
      </w:r>
      <w:r>
        <w:rPr>
          <w:rFonts w:hint="eastAsia" w:ascii="宋体" w:hAnsi="宋体"/>
          <w:color w:val="000000"/>
          <w:kern w:val="0"/>
          <w:sz w:val="22"/>
          <w:szCs w:val="22"/>
        </w:rPr>
        <w:t>月</w:t>
      </w:r>
      <w:r>
        <w:rPr>
          <w:rFonts w:hint="default" w:ascii="宋体" w:hAnsi="宋体"/>
          <w:color w:val="000000"/>
          <w:kern w:val="0"/>
          <w:sz w:val="22"/>
          <w:szCs w:val="22"/>
          <w:lang w:val="en-US"/>
        </w:rPr>
        <w:t>22</w:t>
      </w:r>
      <w:r>
        <w:rPr>
          <w:rFonts w:hint="eastAsia" w:ascii="宋体" w:hAnsi="宋体"/>
          <w:color w:val="000000"/>
          <w:kern w:val="0"/>
          <w:sz w:val="22"/>
          <w:szCs w:val="22"/>
        </w:rPr>
        <w:t>日至2023年</w:t>
      </w:r>
      <w:r>
        <w:rPr>
          <w:rFonts w:hint="default" w:ascii="宋体" w:hAnsi="宋体"/>
          <w:color w:val="000000"/>
          <w:kern w:val="0"/>
          <w:sz w:val="22"/>
          <w:szCs w:val="22"/>
          <w:lang w:val="en-US"/>
        </w:rPr>
        <w:t>11</w:t>
      </w:r>
      <w:r>
        <w:rPr>
          <w:rFonts w:hint="eastAsia" w:ascii="宋体" w:hAnsi="宋体"/>
          <w:color w:val="000000"/>
          <w:kern w:val="0"/>
          <w:sz w:val="22"/>
          <w:szCs w:val="22"/>
        </w:rPr>
        <w:t>月</w:t>
      </w:r>
      <w:r>
        <w:rPr>
          <w:rFonts w:hint="default" w:ascii="宋体" w:hAnsi="宋体"/>
          <w:color w:val="000000"/>
          <w:kern w:val="0"/>
          <w:sz w:val="22"/>
          <w:szCs w:val="22"/>
          <w:lang w:val="en-US"/>
        </w:rPr>
        <w:t>24</w:t>
      </w:r>
      <w:r>
        <w:rPr>
          <w:rFonts w:hint="eastAsia" w:ascii="宋体" w:hAnsi="宋体"/>
          <w:color w:val="000000"/>
          <w:kern w:val="0"/>
          <w:sz w:val="22"/>
          <w:szCs w:val="22"/>
        </w:rPr>
        <w:t>日上午9:00-12:00，下午14：30-17：30（北京时间）节假日除外。</w:t>
      </w:r>
    </w:p>
    <w:p>
      <w:pPr>
        <w:tabs>
          <w:tab w:val="left" w:pos="6260"/>
        </w:tabs>
        <w:autoSpaceDE w:val="0"/>
        <w:autoSpaceDN w:val="0"/>
        <w:adjustRightInd w:val="0"/>
        <w:spacing w:line="360" w:lineRule="auto"/>
        <w:ind w:right="-23" w:firstLine="440" w:firstLineChars="200"/>
        <w:jc w:val="left"/>
        <w:rPr>
          <w:rFonts w:ascii="宋体" w:hAnsi="宋体" w:cs="宋体"/>
          <w:sz w:val="22"/>
          <w:szCs w:val="22"/>
        </w:rPr>
      </w:pPr>
      <w:r>
        <w:rPr>
          <w:rFonts w:hint="eastAsia" w:ascii="宋体" w:hAnsi="宋体" w:cs="宋体"/>
          <w:sz w:val="22"/>
          <w:szCs w:val="22"/>
        </w:rPr>
        <w:t>7</w:t>
      </w:r>
      <w:r>
        <w:rPr>
          <w:rFonts w:ascii="宋体" w:hAnsi="宋体" w:cs="宋体"/>
          <w:sz w:val="22"/>
          <w:szCs w:val="22"/>
        </w:rPr>
        <w:t>.2</w:t>
      </w:r>
      <w:r>
        <w:rPr>
          <w:rFonts w:hint="eastAsia" w:ascii="宋体" w:hAnsi="宋体" w:cs="宋体"/>
          <w:sz w:val="22"/>
          <w:szCs w:val="22"/>
        </w:rPr>
        <w:t>询比文件发售方式：现场购买或网上购买</w:t>
      </w:r>
    </w:p>
    <w:p>
      <w:pPr>
        <w:tabs>
          <w:tab w:val="left" w:pos="6260"/>
        </w:tabs>
        <w:autoSpaceDE w:val="0"/>
        <w:autoSpaceDN w:val="0"/>
        <w:adjustRightInd w:val="0"/>
        <w:spacing w:line="360" w:lineRule="auto"/>
        <w:ind w:right="-23" w:firstLine="440" w:firstLineChars="200"/>
        <w:jc w:val="left"/>
        <w:rPr>
          <w:rFonts w:ascii="宋体" w:hAnsi="宋体" w:cs="宋体"/>
          <w:sz w:val="22"/>
          <w:szCs w:val="22"/>
        </w:rPr>
      </w:pPr>
      <w:r>
        <w:rPr>
          <w:rFonts w:hint="eastAsia" w:ascii="宋体" w:hAnsi="宋体" w:cs="宋体"/>
          <w:sz w:val="22"/>
          <w:szCs w:val="22"/>
        </w:rPr>
        <w:t>7</w:t>
      </w:r>
      <w:r>
        <w:rPr>
          <w:rFonts w:ascii="宋体" w:hAnsi="宋体" w:cs="宋体"/>
          <w:sz w:val="22"/>
          <w:szCs w:val="22"/>
        </w:rPr>
        <w:t>.3</w:t>
      </w:r>
      <w:r>
        <w:rPr>
          <w:rFonts w:hint="eastAsia" w:ascii="宋体" w:hAnsi="宋体" w:cs="宋体"/>
          <w:sz w:val="22"/>
          <w:szCs w:val="22"/>
        </w:rPr>
        <w:t>询比文件售价：</w:t>
      </w:r>
      <w:r>
        <w:rPr>
          <w:rFonts w:ascii="宋体" w:hAnsi="宋体" w:cs="宋体"/>
          <w:sz w:val="22"/>
          <w:szCs w:val="22"/>
        </w:rPr>
        <w:t>500</w:t>
      </w:r>
      <w:r>
        <w:rPr>
          <w:rFonts w:hint="eastAsia" w:ascii="宋体" w:hAnsi="宋体" w:cs="宋体"/>
          <w:sz w:val="22"/>
          <w:szCs w:val="22"/>
        </w:rPr>
        <w:t>元/份（询比文件售后不退, 询比资格不能转让）</w:t>
      </w:r>
    </w:p>
    <w:p>
      <w:pPr>
        <w:tabs>
          <w:tab w:val="left" w:pos="6260"/>
        </w:tabs>
        <w:autoSpaceDE w:val="0"/>
        <w:autoSpaceDN w:val="0"/>
        <w:adjustRightInd w:val="0"/>
        <w:spacing w:line="360" w:lineRule="auto"/>
        <w:ind w:right="-23" w:firstLine="440" w:firstLineChars="200"/>
        <w:jc w:val="left"/>
        <w:rPr>
          <w:rFonts w:ascii="宋体" w:hAnsi="宋体" w:cs="宋体"/>
          <w:sz w:val="22"/>
          <w:szCs w:val="22"/>
        </w:rPr>
      </w:pPr>
      <w:r>
        <w:rPr>
          <w:rFonts w:hint="eastAsia" w:ascii="宋体" w:hAnsi="宋体" w:cs="宋体"/>
          <w:sz w:val="22"/>
          <w:szCs w:val="22"/>
        </w:rPr>
        <w:t>7</w:t>
      </w:r>
      <w:r>
        <w:rPr>
          <w:rFonts w:ascii="宋体" w:hAnsi="宋体" w:cs="宋体"/>
          <w:sz w:val="22"/>
          <w:szCs w:val="22"/>
        </w:rPr>
        <w:t>.4</w:t>
      </w:r>
      <w:r>
        <w:rPr>
          <w:rFonts w:hint="eastAsia" w:ascii="宋体" w:hAnsi="宋体" w:cs="宋体"/>
          <w:sz w:val="22"/>
          <w:szCs w:val="22"/>
        </w:rPr>
        <w:t xml:space="preserve">询比文件发售地点：四川国际招标有限责任公司青海分公司（西宁市城西区文苑路7号庄和财富广场B座8楼2087室） </w:t>
      </w:r>
      <w:r>
        <w:rPr>
          <w:rFonts w:ascii="宋体" w:hAnsi="宋体" w:cs="宋体"/>
          <w:sz w:val="22"/>
          <w:szCs w:val="22"/>
        </w:rPr>
        <w:t xml:space="preserve"> </w:t>
      </w:r>
      <w:r>
        <w:rPr>
          <w:rFonts w:hint="eastAsia" w:ascii="宋体" w:hAnsi="宋体" w:cs="宋体"/>
          <w:sz w:val="22"/>
          <w:szCs w:val="22"/>
        </w:rPr>
        <w:t>标书购买联系人：李女士  电话：0971-8176995-0</w:t>
      </w:r>
      <w:r>
        <w:rPr>
          <w:rFonts w:ascii="宋体" w:hAnsi="宋体" w:cs="宋体"/>
          <w:sz w:val="22"/>
          <w:szCs w:val="22"/>
        </w:rPr>
        <w:t xml:space="preserve">   </w:t>
      </w:r>
      <w:r>
        <w:rPr>
          <w:rFonts w:hint="eastAsia" w:ascii="宋体" w:hAnsi="宋体" w:cs="宋体"/>
          <w:sz w:val="22"/>
          <w:szCs w:val="22"/>
        </w:rPr>
        <w:t xml:space="preserve">电子邮箱： </w:t>
      </w:r>
      <w:r>
        <w:rPr>
          <w:sz w:val="22"/>
          <w:szCs w:val="22"/>
        </w:rPr>
        <w:fldChar w:fldCharType="begin"/>
      </w:r>
      <w:r>
        <w:rPr>
          <w:sz w:val="22"/>
          <w:szCs w:val="22"/>
        </w:rPr>
        <w:instrText xml:space="preserve"> HYPERLINK "mailto:czqhfgs@163.com" </w:instrText>
      </w:r>
      <w:r>
        <w:rPr>
          <w:sz w:val="22"/>
          <w:szCs w:val="22"/>
        </w:rPr>
        <w:fldChar w:fldCharType="separate"/>
      </w:r>
      <w:r>
        <w:rPr>
          <w:rFonts w:hint="eastAsia" w:ascii="宋体" w:hAnsi="宋体" w:cs="宋体"/>
          <w:sz w:val="22"/>
          <w:szCs w:val="22"/>
        </w:rPr>
        <w:t>czqhfgs@163.com</w:t>
      </w:r>
      <w:r>
        <w:rPr>
          <w:rFonts w:hint="eastAsia" w:ascii="宋体" w:hAnsi="宋体" w:cs="宋体"/>
          <w:sz w:val="22"/>
          <w:szCs w:val="22"/>
        </w:rPr>
        <w:fldChar w:fldCharType="end"/>
      </w:r>
    </w:p>
    <w:p>
      <w:pPr>
        <w:pStyle w:val="2"/>
        <w:rPr>
          <w:rFonts w:cs="宋体"/>
          <w:sz w:val="22"/>
          <w:szCs w:val="22"/>
        </w:rPr>
      </w:pPr>
      <w:r>
        <w:rPr>
          <w:rFonts w:hint="eastAsia" w:cs="宋体"/>
          <w:sz w:val="22"/>
          <w:szCs w:val="22"/>
        </w:rPr>
        <w:t xml:space="preserve">    7.5询比申请人购买询比文件时应出示营业执照副本复印件、组织机构代码证副本复印件、税务登记证副本复印件或三证合一新证副本复印件、公司介绍信或法人授权委托书（原件）、购买人身份证原件及复印件，请自带U盘拷取电子文档。询比申请人在填写报名登记表时，记录表中*号项（单位全称、电话、购买日期、纳税人识别号、开户行及账号、购买单位代表、手机号码、邮箱）必须如实认真填写项目信息及询比申请人信息，若因错误信息给询比申请人的响应事宜造成影响的由询比申请人自行承担责任。（询比申请人欲变更报名登记的项目信息，请于询比截止日前到我单位重新填写报名登记表）请询比申请人提供以上资料复印件并加盖公章，询比代理机构留存备案。</w:t>
      </w:r>
    </w:p>
    <w:p>
      <w:pPr>
        <w:pStyle w:val="2"/>
        <w:rPr>
          <w:sz w:val="22"/>
          <w:szCs w:val="22"/>
        </w:rPr>
      </w:pPr>
      <w:r>
        <w:rPr>
          <w:rFonts w:hint="eastAsia" w:cs="宋体"/>
          <w:sz w:val="22"/>
          <w:szCs w:val="22"/>
        </w:rPr>
        <w:t>注：需网上购买文件的询比申请人应将以上材料扫描后发至我公司联系邮箱，在邮件成交明购买项目名称（包号）、项目编号、联系人及联系方式，并与我公司工作人员进行联系确认。购买资料审核通过后将以上资料邮寄至询比代理机构留存备案。</w:t>
      </w:r>
    </w:p>
    <w:p>
      <w:pPr>
        <w:pStyle w:val="3"/>
        <w:numPr>
          <w:ilvl w:val="0"/>
          <w:numId w:val="0"/>
        </w:numPr>
        <w:spacing w:line="360" w:lineRule="auto"/>
        <w:ind w:left="432" w:hanging="432"/>
        <w:jc w:val="left"/>
        <w:rPr>
          <w:rFonts w:ascii="宋体" w:hAnsi="宋体" w:eastAsia="宋体"/>
          <w:b/>
          <w:color w:val="000000"/>
          <w:sz w:val="22"/>
          <w:szCs w:val="22"/>
        </w:rPr>
      </w:pPr>
      <w:r>
        <w:rPr>
          <w:rFonts w:hint="eastAsia" w:ascii="宋体" w:hAnsi="宋体" w:eastAsia="宋体"/>
          <w:b/>
          <w:color w:val="000000"/>
          <w:sz w:val="22"/>
          <w:szCs w:val="22"/>
        </w:rPr>
        <w:t>8.递交询比申请文件的时间及地点</w:t>
      </w:r>
    </w:p>
    <w:p>
      <w:pPr>
        <w:tabs>
          <w:tab w:val="left" w:pos="1480"/>
        </w:tabs>
        <w:autoSpaceDE w:val="0"/>
        <w:autoSpaceDN w:val="0"/>
        <w:adjustRightInd w:val="0"/>
        <w:spacing w:line="360" w:lineRule="auto"/>
        <w:ind w:right="-157"/>
        <w:jc w:val="left"/>
        <w:rPr>
          <w:rFonts w:ascii="宋体" w:hAnsi="宋体"/>
          <w:color w:val="000000"/>
          <w:kern w:val="0"/>
          <w:sz w:val="22"/>
          <w:szCs w:val="22"/>
        </w:rPr>
      </w:pPr>
      <w:r>
        <w:rPr>
          <w:rFonts w:hint="eastAsia" w:ascii="宋体" w:hAnsi="宋体"/>
          <w:color w:val="000000"/>
          <w:kern w:val="0"/>
          <w:sz w:val="22"/>
          <w:szCs w:val="22"/>
        </w:rPr>
        <w:t xml:space="preserve">    8.1递交询比申请文件的截止时间：</w:t>
      </w:r>
      <w:r>
        <w:rPr>
          <w:rFonts w:hint="eastAsia" w:ascii="宋体" w:hAnsi="宋体" w:cs="宋体"/>
          <w:sz w:val="22"/>
          <w:szCs w:val="22"/>
        </w:rPr>
        <w:t>202</w:t>
      </w:r>
      <w:r>
        <w:rPr>
          <w:rFonts w:ascii="宋体" w:hAnsi="宋体" w:cs="宋体"/>
          <w:sz w:val="22"/>
          <w:szCs w:val="22"/>
        </w:rPr>
        <w:t>3</w:t>
      </w:r>
      <w:r>
        <w:rPr>
          <w:rFonts w:hint="eastAsia" w:ascii="宋体" w:hAnsi="宋体" w:cs="宋体"/>
          <w:sz w:val="22"/>
          <w:szCs w:val="22"/>
        </w:rPr>
        <w:t>年</w:t>
      </w:r>
      <w:r>
        <w:rPr>
          <w:rFonts w:hint="default" w:ascii="宋体" w:hAnsi="宋体" w:cs="宋体"/>
          <w:sz w:val="22"/>
          <w:szCs w:val="22"/>
          <w:lang w:val="en-US"/>
        </w:rPr>
        <w:t>11</w:t>
      </w:r>
      <w:r>
        <w:rPr>
          <w:rFonts w:hint="eastAsia" w:ascii="宋体" w:hAnsi="宋体" w:cs="宋体"/>
          <w:sz w:val="22"/>
          <w:szCs w:val="22"/>
        </w:rPr>
        <w:t>月</w:t>
      </w:r>
      <w:r>
        <w:rPr>
          <w:rFonts w:hint="default" w:ascii="宋体" w:hAnsi="宋体" w:cs="宋体"/>
          <w:sz w:val="22"/>
          <w:szCs w:val="22"/>
          <w:lang w:val="en-US"/>
        </w:rPr>
        <w:t>28</w:t>
      </w:r>
      <w:r>
        <w:rPr>
          <w:rFonts w:hint="eastAsia" w:ascii="宋体" w:hAnsi="宋体" w:cs="宋体"/>
          <w:sz w:val="22"/>
          <w:szCs w:val="22"/>
        </w:rPr>
        <w:t>日</w:t>
      </w:r>
      <w:r>
        <w:rPr>
          <w:rFonts w:ascii="宋体" w:hAnsi="宋体" w:cs="宋体"/>
          <w:sz w:val="22"/>
          <w:szCs w:val="22"/>
        </w:rPr>
        <w:t>15</w:t>
      </w:r>
      <w:r>
        <w:rPr>
          <w:rFonts w:hint="eastAsia" w:ascii="宋体" w:hAnsi="宋体" w:cs="宋体"/>
          <w:sz w:val="22"/>
          <w:szCs w:val="22"/>
        </w:rPr>
        <w:t>时（北京时间）</w:t>
      </w:r>
      <w:r>
        <w:rPr>
          <w:rFonts w:hint="eastAsia" w:ascii="宋体" w:hAnsi="宋体"/>
          <w:color w:val="000000"/>
          <w:kern w:val="0"/>
          <w:sz w:val="22"/>
          <w:szCs w:val="22"/>
        </w:rPr>
        <w:t>，地点为</w:t>
      </w:r>
      <w:r>
        <w:rPr>
          <w:rFonts w:hint="eastAsia" w:ascii="宋体" w:hAnsi="宋体"/>
          <w:color w:val="000000"/>
          <w:kern w:val="0"/>
          <w:sz w:val="22"/>
          <w:szCs w:val="22"/>
          <w:u w:val="single"/>
        </w:rPr>
        <w:t>四川国际招标有限责任公司青海分公司开标厅（西宁市城西区文苑路7号庄和财富广场B座8楼2084室）</w:t>
      </w:r>
      <w:r>
        <w:rPr>
          <w:rFonts w:hint="eastAsia" w:ascii="宋体" w:hAnsi="宋体"/>
          <w:color w:val="000000"/>
          <w:kern w:val="0"/>
          <w:sz w:val="22"/>
          <w:szCs w:val="22"/>
        </w:rPr>
        <w:t>。</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8.2逾期送达的或者未送达指定地点的询比申请文件，询比人不予受理。</w:t>
      </w:r>
    </w:p>
    <w:p>
      <w:pPr>
        <w:pStyle w:val="3"/>
        <w:numPr>
          <w:ilvl w:val="0"/>
          <w:numId w:val="0"/>
        </w:numPr>
        <w:spacing w:line="360" w:lineRule="auto"/>
        <w:ind w:left="432" w:hanging="432"/>
        <w:jc w:val="left"/>
        <w:rPr>
          <w:rFonts w:ascii="宋体" w:hAnsi="宋体" w:eastAsia="宋体"/>
          <w:b/>
          <w:color w:val="000000"/>
          <w:sz w:val="22"/>
          <w:szCs w:val="22"/>
        </w:rPr>
      </w:pPr>
      <w:r>
        <w:rPr>
          <w:rFonts w:hint="eastAsia" w:ascii="宋体" w:hAnsi="宋体" w:eastAsia="宋体"/>
          <w:b/>
          <w:color w:val="000000"/>
          <w:sz w:val="22"/>
          <w:szCs w:val="22"/>
        </w:rPr>
        <w:t>9.联系方式</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询比人：青海民族大学</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地址：西宁市八一中路3号</w:t>
      </w:r>
      <w:r>
        <w:rPr>
          <w:rFonts w:ascii="宋体" w:hAnsi="宋体"/>
          <w:color w:val="000000"/>
          <w:kern w:val="0"/>
          <w:sz w:val="22"/>
          <w:szCs w:val="22"/>
        </w:rPr>
        <w:t xml:space="preserve">                                                                                                                                                                                                                                                                                                                                                                                                                                                                                                                                                                                                                                                                                                                                                                                                                                                                                                                                   </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联系人：罗老师</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联系电话：0971-6126471</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招标代理机构：四川国际招标有限责任公司</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联系人：容先生</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联系电话：0971-8176995-8022</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邮箱地址：czqhfgs@163.com</w:t>
      </w:r>
    </w:p>
    <w:p>
      <w:pPr>
        <w:tabs>
          <w:tab w:val="left" w:pos="1380"/>
        </w:tabs>
        <w:autoSpaceDE w:val="0"/>
        <w:autoSpaceDN w:val="0"/>
        <w:adjustRightInd w:val="0"/>
        <w:spacing w:line="360" w:lineRule="auto"/>
        <w:ind w:right="-137" w:firstLine="440" w:firstLineChars="200"/>
        <w:jc w:val="left"/>
        <w:rPr>
          <w:rFonts w:ascii="宋体" w:hAnsi="宋体"/>
          <w:color w:val="000000"/>
          <w:kern w:val="0"/>
          <w:sz w:val="22"/>
          <w:szCs w:val="22"/>
        </w:rPr>
      </w:pPr>
      <w:r>
        <w:rPr>
          <w:rFonts w:hint="eastAsia" w:ascii="宋体" w:hAnsi="宋体"/>
          <w:color w:val="000000"/>
          <w:kern w:val="0"/>
          <w:sz w:val="22"/>
          <w:szCs w:val="22"/>
        </w:rPr>
        <w:t>联系地址：西宁市城西区文苑路7号庄和财富广场B座8楼2087室</w:t>
      </w:r>
    </w:p>
    <w:p>
      <w:pPr>
        <w:tabs>
          <w:tab w:val="left" w:pos="432"/>
        </w:tabs>
        <w:jc w:val="center"/>
        <w:outlineLvl w:val="0"/>
        <w:rPr>
          <w:rFonts w:ascii="华文中宋" w:hAnsi="华文中宋" w:eastAsia="华文中宋"/>
          <w:b/>
          <w:color w:val="000000"/>
          <w:sz w:val="36"/>
          <w:szCs w:val="36"/>
        </w:rPr>
      </w:pPr>
      <w:bookmarkStart w:id="10" w:name="_Toc30467"/>
      <w:r>
        <w:rPr>
          <w:rFonts w:hint="eastAsia" w:ascii="华文中宋" w:hAnsi="华文中宋" w:eastAsia="华文中宋"/>
          <w:b/>
          <w:color w:val="000000"/>
          <w:sz w:val="36"/>
          <w:szCs w:val="36"/>
        </w:rPr>
        <w:t>第二章  询比须知</w:t>
      </w:r>
      <w:bookmarkEnd w:id="0"/>
      <w:bookmarkEnd w:id="10"/>
    </w:p>
    <w:p>
      <w:pPr>
        <w:spacing w:line="360" w:lineRule="auto"/>
        <w:ind w:left="180"/>
        <w:jc w:val="center"/>
        <w:rPr>
          <w:rFonts w:ascii="宋体" w:hAnsi="宋体"/>
          <w:b/>
          <w:color w:val="000000"/>
          <w:sz w:val="28"/>
          <w:szCs w:val="28"/>
        </w:rPr>
      </w:pPr>
      <w:r>
        <w:rPr>
          <w:rFonts w:hint="eastAsia" w:ascii="宋体" w:hAnsi="宋体"/>
          <w:b/>
          <w:color w:val="000000"/>
          <w:sz w:val="28"/>
          <w:szCs w:val="28"/>
        </w:rPr>
        <w:t>（一）询比须知前附表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条款号</w:t>
            </w:r>
          </w:p>
        </w:tc>
        <w:tc>
          <w:tcPr>
            <w:tcW w:w="1842" w:type="dxa"/>
            <w:vAlign w:val="center"/>
          </w:tcPr>
          <w:p>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条 款 名 称</w:t>
            </w:r>
          </w:p>
        </w:tc>
        <w:tc>
          <w:tcPr>
            <w:tcW w:w="6783" w:type="dxa"/>
            <w:vAlign w:val="center"/>
          </w:tcPr>
          <w:p>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842" w:type="dxa"/>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询比人</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青海民族大学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842" w:type="dxa"/>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询比代理机构</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四川国际招标有限责任公司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6783" w:type="dxa"/>
            <w:vAlign w:val="center"/>
          </w:tcPr>
          <w:p>
            <w:pPr>
              <w:spacing w:line="44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青海民族大学南山校区1号食堂建设项目监理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1842" w:type="dxa"/>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项目概况</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详见第一章“询比公告”。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询比申请人资质条件、能力和信誉</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同第一章询比公告“询比申请人资格要求”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是否接受联合体参选（实质性要求）</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1842" w:type="dxa"/>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询比响应有效期</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（实质性要求）</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递交询比申请文件截止时间起90日内有效。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询比保证金</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（实质性要求）</w:t>
            </w:r>
          </w:p>
        </w:tc>
        <w:tc>
          <w:tcPr>
            <w:tcW w:w="6783" w:type="dxa"/>
            <w:vAlign w:val="center"/>
          </w:tcPr>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1、金    额：</w:t>
            </w:r>
            <w:r>
              <w:rPr>
                <w:rFonts w:hint="eastAsia" w:ascii="宋体" w:hAnsi="宋体" w:eastAsia="宋体" w:cs="宋体"/>
                <w:color w:val="auto"/>
                <w:sz w:val="22"/>
                <w:szCs w:val="22"/>
                <w:lang w:val="en-US" w:eastAsia="zh-CN"/>
              </w:rPr>
              <w:t>40</w:t>
            </w:r>
            <w:r>
              <w:rPr>
                <w:rFonts w:hint="eastAsia" w:ascii="宋体" w:hAnsi="宋体" w:eastAsia="宋体" w:cs="宋体"/>
                <w:color w:val="auto"/>
                <w:sz w:val="22"/>
                <w:szCs w:val="22"/>
              </w:rPr>
              <w:t>00.00元人民币。</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2、交款方式：询比保证金以转账、支票、本票或者金融机构、担保机构出具的保函等非现金形式提交。询比申请人未按照询比文件要求提交询比保证金的，询比无效。</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3、询比代理机构开户银行：中国民生银行股份有限公司西宁分行</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收款人：四川国际招标有限责任公司青海分公司</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保证金账户：9902001791891169（保证金汇款，后附项目编号）</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一般账号：698859723（标书费、中标服务费汇款，后附项目编号）行号：305851007001</w:t>
            </w: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4、交款截止时间：本项目递交询比申请文件截止时间前（询比保证金的交纳以到账时间为准）。</w:t>
            </w:r>
          </w:p>
          <w:p>
            <w:pPr>
              <w:tabs>
                <w:tab w:val="left" w:pos="1000"/>
              </w:tabs>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5、询比申请人应将银行转账凭证复印件或电汇凭证复印件或询比人出具的收据复印件装订在询比申请文件中。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询比保证金的退还</w:t>
            </w:r>
          </w:p>
        </w:tc>
        <w:tc>
          <w:tcPr>
            <w:tcW w:w="6783" w:type="dxa"/>
          </w:tcPr>
          <w:p>
            <w:pPr>
              <w:widowControl/>
              <w:spacing w:line="560" w:lineRule="exact"/>
              <w:rPr>
                <w:rFonts w:hint="eastAsia" w:ascii="宋体" w:hAnsi="宋体" w:eastAsia="宋体" w:cs="宋体"/>
                <w:color w:val="auto"/>
                <w:sz w:val="22"/>
                <w:szCs w:val="22"/>
              </w:rPr>
            </w:pPr>
            <w:r>
              <w:rPr>
                <w:rFonts w:hint="eastAsia" w:ascii="宋体" w:hAnsi="宋体" w:eastAsia="宋体" w:cs="宋体"/>
                <w:color w:val="auto"/>
                <w:sz w:val="22"/>
                <w:szCs w:val="22"/>
              </w:rPr>
              <w:t>成交人与询比人签订书面合同签订后5日内向成交人和未成交人退还询比保证金</w:t>
            </w:r>
            <w:r>
              <w:rPr>
                <w:rFonts w:hint="eastAsia" w:ascii="宋体" w:hAnsi="宋体" w:eastAsia="宋体" w:cs="宋体"/>
                <w:color w:val="auto"/>
                <w:sz w:val="22"/>
                <w:szCs w:val="22"/>
                <w:lang w:eastAsia="zh-Hans"/>
              </w:rPr>
              <w:t>。</w:t>
            </w:r>
            <w:r>
              <w:rPr>
                <w:rFonts w:hint="eastAsia" w:ascii="宋体" w:hAnsi="宋体" w:eastAsia="宋体" w:cs="宋体"/>
                <w:bCs/>
                <w:color w:val="auto"/>
                <w:sz w:val="22"/>
                <w:szCs w:val="22"/>
              </w:rPr>
              <w:t>（注：申请人因涉嫌违法违规，按照规定应当不予退还保证金的，有关部门处理认定违法违规行为期间不计入退还保证金时限之内。）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询比保证金不予退还的情形（实质性要求）</w:t>
            </w:r>
          </w:p>
        </w:tc>
        <w:tc>
          <w:tcPr>
            <w:tcW w:w="6783"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询比申请人发生以下情形的，</w:t>
            </w:r>
            <w:r>
              <w:rPr>
                <w:rFonts w:hint="eastAsia" w:ascii="宋体" w:hAnsi="宋体" w:eastAsia="宋体" w:cs="宋体"/>
                <w:color w:val="auto"/>
                <w:sz w:val="22"/>
                <w:szCs w:val="22"/>
              </w:rPr>
              <w:t>询比保证金</w:t>
            </w:r>
            <w:r>
              <w:rPr>
                <w:rFonts w:hint="eastAsia" w:ascii="宋体" w:hAnsi="宋体" w:eastAsia="宋体" w:cs="宋体"/>
                <w:color w:val="auto"/>
                <w:sz w:val="22"/>
                <w:szCs w:val="22"/>
                <w:lang w:eastAsia="zh-Hans"/>
              </w:rPr>
              <w:t>可以</w:t>
            </w:r>
            <w:r>
              <w:rPr>
                <w:rFonts w:hint="eastAsia" w:ascii="宋体" w:hAnsi="宋体" w:eastAsia="宋体" w:cs="宋体"/>
                <w:color w:val="auto"/>
                <w:sz w:val="22"/>
                <w:szCs w:val="22"/>
              </w:rPr>
              <w:t>不予退还：</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（1）在询比响应有效期内，撤销询比申请文件的；</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（2）由于询比申请人的原因，未能按照询比文件的规定与询比人签订项目合同的；</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（3）在询比活动中提供虚假材料以谋取成交的</w:t>
            </w:r>
            <w:r>
              <w:rPr>
                <w:rFonts w:hint="eastAsia" w:ascii="宋体" w:hAnsi="宋体" w:eastAsia="宋体" w:cs="宋体"/>
                <w:color w:val="auto"/>
                <w:sz w:val="22"/>
                <w:szCs w:val="22"/>
                <w:lang w:eastAsia="zh-Hans"/>
              </w:rPr>
              <w:t>；</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（4）在询比响应有效期内，申请人针对本项目出现影响询比公正的违法、违规或违纪行为的。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1842" w:type="dxa"/>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询比申请文件份数、包装及密封要求</w:t>
            </w:r>
          </w:p>
        </w:tc>
        <w:tc>
          <w:tcPr>
            <w:tcW w:w="6783" w:type="dxa"/>
            <w:vAlign w:val="center"/>
          </w:tcPr>
          <w:p>
            <w:pPr>
              <w:numPr>
                <w:ilvl w:val="255"/>
                <w:numId w:val="0"/>
              </w:num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正本一份，副本两份，电子版一份。询比申请文件副本由其正本复制（复印）而成（包括证明文件）。当副本和正本不一致时，以正本为准，但副本和正本内容不一致造成的评审差错由询比申请人自行承担。</w:t>
            </w:r>
          </w:p>
          <w:p>
            <w:pPr>
              <w:numPr>
                <w:ilvl w:val="255"/>
                <w:numId w:val="0"/>
              </w:num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询比申请文件的正本、副本和电子版应密封包装。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12</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装订要求</w:t>
            </w:r>
          </w:p>
        </w:tc>
        <w:tc>
          <w:tcPr>
            <w:tcW w:w="6783"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询比申请文件的正本和副本一律用A4复印纸（图纸、表格及证件除外）编制和复制。</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询比申请文件的正本和副本应采用粘贴方式左侧装订，不得采用活页夹等可随时拆换的方式装订，不得有零散页。</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询比申请文件若同一册的内容较多，可装订成若干分册，并在封面标明次序及册数。</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询比申请文件中的证明、证件及附件等的复印件应集中紧附在相应正文后面，并尽量与前面正文部分的顺序相对应。修改的询比申请文件的装订也应按本要求办理。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13</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是否退还询比申请文件（实质性要求）</w:t>
            </w:r>
          </w:p>
        </w:tc>
        <w:tc>
          <w:tcPr>
            <w:tcW w:w="6783" w:type="dxa"/>
            <w:vAlign w:val="center"/>
          </w:tcPr>
          <w:p>
            <w:pPr>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14</w:t>
            </w:r>
          </w:p>
        </w:tc>
        <w:tc>
          <w:tcPr>
            <w:tcW w:w="1842" w:type="dxa"/>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评审方法</w:t>
            </w:r>
          </w:p>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及标准</w:t>
            </w:r>
          </w:p>
        </w:tc>
        <w:tc>
          <w:tcPr>
            <w:tcW w:w="6783" w:type="dxa"/>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15</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是否授权评审委员会确定成交人</w:t>
            </w:r>
          </w:p>
        </w:tc>
        <w:tc>
          <w:tcPr>
            <w:tcW w:w="6783" w:type="dxa"/>
            <w:vAlign w:val="center"/>
          </w:tcPr>
          <w:p>
            <w:pPr>
              <w:spacing w:line="360" w:lineRule="auto"/>
              <w:rPr>
                <w:rFonts w:hint="eastAsia" w:ascii="宋体" w:hAnsi="宋体" w:eastAsia="宋体" w:cs="宋体"/>
                <w:color w:val="auto"/>
                <w:sz w:val="22"/>
                <w:szCs w:val="22"/>
              </w:rPr>
            </w:pPr>
            <w:bookmarkStart w:id="11" w:name="_Toc365040661"/>
            <w:r>
              <w:rPr>
                <w:rFonts w:hint="eastAsia" w:ascii="宋体" w:hAnsi="宋体" w:eastAsia="宋体" w:cs="宋体"/>
                <w:color w:val="auto"/>
                <w:sz w:val="22"/>
                <w:szCs w:val="22"/>
              </w:rPr>
              <w:t>否，推荐的成交候选人数：1-3名。</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16</w:t>
            </w:r>
          </w:p>
        </w:tc>
        <w:tc>
          <w:tcPr>
            <w:tcW w:w="8625"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对询比文件的澄清及答疑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16.1</w:t>
            </w:r>
          </w:p>
        </w:tc>
        <w:tc>
          <w:tcPr>
            <w:tcW w:w="1842" w:type="dxa"/>
            <w:vAlign w:val="center"/>
          </w:tcPr>
          <w:p>
            <w:pPr>
              <w:spacing w:line="360" w:lineRule="auto"/>
              <w:ind w:right="-4" w:rightChars="-2"/>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询比人对询比文件的澄清或修改</w:t>
            </w:r>
          </w:p>
        </w:tc>
        <w:tc>
          <w:tcPr>
            <w:tcW w:w="6783" w:type="dxa"/>
            <w:vAlign w:val="center"/>
          </w:tcPr>
          <w:p>
            <w:pPr>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询比人无论出于何种原因，在递交询比申请文件截止时间</w:t>
            </w:r>
            <w:r>
              <w:rPr>
                <w:rFonts w:hint="eastAsia" w:ascii="宋体" w:hAnsi="宋体" w:eastAsia="宋体" w:cs="宋体"/>
                <w:color w:val="auto"/>
                <w:sz w:val="22"/>
                <w:szCs w:val="22"/>
                <w:u w:val="single"/>
              </w:rPr>
              <w:t>1</w:t>
            </w:r>
            <w:r>
              <w:rPr>
                <w:rFonts w:hint="eastAsia" w:ascii="宋体" w:hAnsi="宋体" w:eastAsia="宋体" w:cs="宋体"/>
                <w:color w:val="auto"/>
                <w:sz w:val="22"/>
                <w:szCs w:val="22"/>
              </w:rPr>
              <w:t>日前，均可以对询比文件进行澄清或修改，澄清或修改的内容为询比文件的组成部分，对询比人和询比申请人均起约束作用</w:t>
            </w:r>
            <w:r>
              <w:rPr>
                <w:rFonts w:hint="eastAsia" w:ascii="宋体" w:hAnsi="宋体" w:eastAsia="宋体" w:cs="宋体"/>
                <w:color w:val="auto"/>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16.2</w:t>
            </w:r>
          </w:p>
        </w:tc>
        <w:tc>
          <w:tcPr>
            <w:tcW w:w="1842" w:type="dxa"/>
            <w:vAlign w:val="center"/>
          </w:tcPr>
          <w:p>
            <w:pPr>
              <w:spacing w:line="360" w:lineRule="auto"/>
              <w:ind w:right="-4" w:rightChars="-2"/>
              <w:jc w:val="center"/>
              <w:rPr>
                <w:rFonts w:hint="eastAsia" w:ascii="宋体" w:hAnsi="宋体" w:eastAsia="宋体" w:cs="宋体"/>
                <w:color w:val="auto"/>
                <w:sz w:val="22"/>
                <w:szCs w:val="22"/>
              </w:rPr>
            </w:pPr>
            <w:r>
              <w:rPr>
                <w:rFonts w:hint="eastAsia" w:ascii="宋体" w:hAnsi="宋体" w:eastAsia="宋体" w:cs="宋体"/>
                <w:color w:val="auto"/>
                <w:sz w:val="22"/>
                <w:szCs w:val="22"/>
              </w:rPr>
              <w:t>申请人对询比文件提出异议的截止时间和方式</w:t>
            </w:r>
          </w:p>
        </w:tc>
        <w:tc>
          <w:tcPr>
            <w:tcW w:w="6783" w:type="dxa"/>
            <w:vAlign w:val="center"/>
          </w:tcPr>
          <w:p>
            <w:pPr>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申请人如有异议，应在递交询比申请文件截止时间1日前，以书面形式向询比代理机构提出（在以上规定的时间内未提出异议的，将视为完全认同本项目询比文件的全部内容和要求）。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17</w:t>
            </w:r>
          </w:p>
        </w:tc>
        <w:tc>
          <w:tcPr>
            <w:tcW w:w="8625" w:type="dxa"/>
            <w:gridSpan w:val="2"/>
            <w:vAlign w:val="center"/>
          </w:tcPr>
          <w:p>
            <w:pPr>
              <w:spacing w:line="3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对询比评审结果的异议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17.1</w:t>
            </w:r>
          </w:p>
        </w:tc>
        <w:tc>
          <w:tcPr>
            <w:tcW w:w="1842" w:type="dxa"/>
            <w:vAlign w:val="center"/>
          </w:tcPr>
          <w:p>
            <w:pPr>
              <w:spacing w:line="360" w:lineRule="auto"/>
              <w:ind w:right="-4" w:rightChars="-2"/>
              <w:jc w:val="center"/>
              <w:rPr>
                <w:rFonts w:hint="eastAsia" w:ascii="宋体" w:hAnsi="宋体" w:eastAsia="宋体" w:cs="宋体"/>
                <w:color w:val="auto"/>
                <w:sz w:val="22"/>
                <w:szCs w:val="22"/>
              </w:rPr>
            </w:pPr>
            <w:r>
              <w:rPr>
                <w:rFonts w:hint="eastAsia" w:ascii="宋体" w:hAnsi="宋体" w:eastAsia="宋体" w:cs="宋体"/>
                <w:color w:val="auto"/>
                <w:sz w:val="22"/>
                <w:szCs w:val="22"/>
              </w:rPr>
              <w:t>申请人对询比评审结果提出异议的截止时间和方式</w:t>
            </w:r>
          </w:p>
        </w:tc>
        <w:tc>
          <w:tcPr>
            <w:tcW w:w="6783" w:type="dxa"/>
            <w:vAlign w:val="center"/>
          </w:tcPr>
          <w:p>
            <w:pPr>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询比申请人对本项目的询比结果有异议的，应当在询比结果</w:t>
            </w:r>
            <w:r>
              <w:rPr>
                <w:rFonts w:hint="eastAsia" w:ascii="宋体" w:hAnsi="宋体" w:eastAsia="宋体" w:cs="宋体"/>
                <w:color w:val="auto"/>
                <w:sz w:val="22"/>
                <w:szCs w:val="22"/>
                <w:lang w:eastAsia="zh-Hans"/>
              </w:rPr>
              <w:t>公告发布之日起3日内</w:t>
            </w:r>
            <w:r>
              <w:rPr>
                <w:rFonts w:hint="eastAsia" w:ascii="宋体" w:hAnsi="宋体" w:eastAsia="宋体" w:cs="宋体"/>
                <w:color w:val="auto"/>
                <w:sz w:val="22"/>
                <w:szCs w:val="22"/>
              </w:rPr>
              <w:t>以书面形式（加盖询比申请人公章（鲜章）并由法定代表人或代理人签字）提出。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hAnsi="宋体" w:eastAsia="宋体" w:cs="宋体"/>
                <w:color w:val="auto"/>
                <w:sz w:val="22"/>
                <w:szCs w:val="22"/>
              </w:rPr>
            </w:pPr>
            <w:r>
              <w:rPr>
                <w:rFonts w:hint="eastAsia" w:ascii="宋体" w:hAnsi="宋体" w:eastAsia="宋体" w:cs="宋体"/>
                <w:color w:val="auto"/>
                <w:sz w:val="22"/>
                <w:szCs w:val="22"/>
              </w:rPr>
              <w:t>18</w:t>
            </w:r>
          </w:p>
        </w:tc>
        <w:tc>
          <w:tcPr>
            <w:tcW w:w="1842" w:type="dxa"/>
            <w:vAlign w:val="center"/>
          </w:tcPr>
          <w:p>
            <w:pPr>
              <w:spacing w:line="360" w:lineRule="auto"/>
              <w:ind w:right="-4" w:rightChars="-2"/>
              <w:jc w:val="center"/>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公告发布</w:t>
            </w:r>
          </w:p>
        </w:tc>
        <w:tc>
          <w:tcPr>
            <w:tcW w:w="6783" w:type="dxa"/>
            <w:vAlign w:val="center"/>
          </w:tcPr>
          <w:p>
            <w:pPr>
              <w:spacing w:line="360" w:lineRule="auto"/>
              <w:ind w:right="-4" w:rightChars="-2"/>
              <w:jc w:val="center"/>
              <w:rPr>
                <w:rFonts w:hint="eastAsia" w:ascii="宋体" w:hAnsi="宋体" w:eastAsia="宋体" w:cs="宋体"/>
                <w:color w:val="auto"/>
                <w:sz w:val="22"/>
                <w:szCs w:val="22"/>
              </w:rPr>
            </w:pPr>
            <w:r>
              <w:rPr>
                <w:rFonts w:hint="eastAsia" w:ascii="宋体" w:hAnsi="宋体" w:eastAsia="宋体" w:cs="宋体"/>
                <w:color w:val="auto"/>
                <w:sz w:val="22"/>
                <w:szCs w:val="22"/>
              </w:rPr>
              <w:t>本项目公告将在</w:t>
            </w:r>
            <w:r>
              <w:rPr>
                <w:rFonts w:hint="eastAsia" w:ascii="宋体" w:hAnsi="宋体" w:eastAsia="宋体" w:cs="宋体"/>
                <w:b/>
                <w:color w:val="auto"/>
                <w:sz w:val="22"/>
                <w:szCs w:val="22"/>
              </w:rPr>
              <w:t>采购与招标网、青海项目信息网</w:t>
            </w:r>
            <w:r>
              <w:rPr>
                <w:rFonts w:hint="eastAsia" w:ascii="宋体" w:hAnsi="宋体" w:eastAsia="宋体" w:cs="宋体"/>
                <w:color w:val="auto"/>
                <w:sz w:val="22"/>
                <w:szCs w:val="22"/>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19</w:t>
            </w:r>
          </w:p>
        </w:tc>
        <w:tc>
          <w:tcPr>
            <w:tcW w:w="8625"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19.1</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询比代理服务费</w:t>
            </w:r>
          </w:p>
        </w:tc>
        <w:tc>
          <w:tcPr>
            <w:tcW w:w="6783"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定额收取询比代理服务费为</w:t>
            </w:r>
            <w:r>
              <w:rPr>
                <w:rFonts w:hint="eastAsia" w:ascii="宋体" w:hAnsi="宋体" w:eastAsia="宋体" w:cs="宋体"/>
                <w:b/>
                <w:bCs/>
                <w:color w:val="auto"/>
                <w:sz w:val="22"/>
                <w:szCs w:val="22"/>
                <w:lang w:val="en-US"/>
              </w:rPr>
              <w:t>5000</w:t>
            </w:r>
            <w:r>
              <w:rPr>
                <w:rFonts w:hint="eastAsia" w:ascii="宋体" w:hAnsi="宋体" w:eastAsia="宋体" w:cs="宋体"/>
                <w:color w:val="auto"/>
                <w:sz w:val="22"/>
                <w:szCs w:val="22"/>
              </w:rPr>
              <w:t>元，由</w:t>
            </w:r>
            <w:r>
              <w:rPr>
                <w:rFonts w:hint="eastAsia" w:ascii="宋体" w:hAnsi="宋体" w:eastAsia="宋体" w:cs="宋体"/>
                <w:b/>
                <w:color w:val="auto"/>
                <w:sz w:val="22"/>
                <w:szCs w:val="22"/>
              </w:rPr>
              <w:t>询比成交人</w:t>
            </w:r>
            <w:r>
              <w:rPr>
                <w:rFonts w:hint="eastAsia" w:ascii="宋体" w:hAnsi="宋体" w:eastAsia="宋体" w:cs="宋体"/>
                <w:color w:val="auto"/>
                <w:sz w:val="22"/>
                <w:szCs w:val="22"/>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19.2</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严禁转包和违法分包</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（实质性要求）</w:t>
            </w:r>
          </w:p>
        </w:tc>
        <w:tc>
          <w:tcPr>
            <w:tcW w:w="6783"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严禁转包和违法分包。未经询比人书面同意，成交人不得变更项目负责人。</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凡询比文件未明确可以分包的，成交人不得进行任何形式的分包。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19.3</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询比文件的解释</w:t>
            </w:r>
          </w:p>
        </w:tc>
        <w:tc>
          <w:tcPr>
            <w:tcW w:w="6783"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由询比人或询比代理机构解释。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19.4</w:t>
            </w:r>
          </w:p>
        </w:tc>
        <w:tc>
          <w:tcPr>
            <w:tcW w:w="1842"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询比文件内容冲突的解决及优先适用次序</w:t>
            </w:r>
          </w:p>
        </w:tc>
        <w:tc>
          <w:tcPr>
            <w:tcW w:w="6783"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询比文件中询比人编制的内容前后有矛盾或不一致，有时间先后顺序的，以时间在后的修改、澄清或补正文件为准；没有时间先后顺序的，以公平的原则进行处理。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tcPr>
          <w:p>
            <w:pPr>
              <w:spacing w:line="300" w:lineRule="exact"/>
              <w:jc w:val="left"/>
              <w:rPr>
                <w:rFonts w:hint="eastAsia" w:ascii="宋体" w:hAnsi="宋体" w:eastAsia="宋体" w:cs="宋体"/>
                <w:b/>
                <w:color w:val="auto"/>
                <w:sz w:val="22"/>
                <w:szCs w:val="22"/>
              </w:rPr>
            </w:pPr>
            <w:r>
              <w:rPr>
                <w:rFonts w:hint="eastAsia" w:ascii="宋体" w:hAnsi="宋体" w:eastAsia="宋体" w:cs="宋体"/>
                <w:color w:val="auto"/>
                <w:sz w:val="22"/>
                <w:szCs w:val="22"/>
              </w:rPr>
              <w:t>注：本询比申请人须知前附表与询比文件的其他内容不一致时，以本表内容为准</w:t>
            </w:r>
          </w:p>
        </w:tc>
      </w:tr>
    </w:tbl>
    <w:p>
      <w:pPr>
        <w:pStyle w:val="6"/>
        <w:spacing w:before="0" w:after="0"/>
        <w:rPr>
          <w:rFonts w:hint="eastAsia" w:ascii="宋体" w:hAnsi="宋体" w:eastAsia="宋体"/>
          <w:b/>
          <w:color w:val="000000"/>
          <w:sz w:val="24"/>
          <w:szCs w:val="24"/>
        </w:rPr>
      </w:pPr>
    </w:p>
    <w:p>
      <w:pPr>
        <w:pStyle w:val="6"/>
        <w:spacing w:before="0" w:after="0"/>
        <w:rPr>
          <w:rFonts w:ascii="宋体" w:hAnsi="宋体" w:eastAsia="宋体"/>
          <w:b/>
          <w:color w:val="000000"/>
          <w:sz w:val="24"/>
          <w:szCs w:val="24"/>
        </w:rPr>
      </w:pPr>
      <w:r>
        <w:rPr>
          <w:rFonts w:hint="eastAsia" w:ascii="宋体" w:hAnsi="宋体" w:eastAsia="宋体"/>
          <w:b/>
          <w:color w:val="000000"/>
          <w:sz w:val="24"/>
          <w:szCs w:val="24"/>
        </w:rPr>
        <w:t>（二）总</w:t>
      </w:r>
      <w:r>
        <w:rPr>
          <w:rFonts w:ascii="宋体" w:hAnsi="宋体" w:eastAsia="宋体"/>
          <w:b/>
          <w:color w:val="000000"/>
          <w:sz w:val="24"/>
          <w:szCs w:val="24"/>
        </w:rPr>
        <w:t xml:space="preserve">   </w:t>
      </w:r>
      <w:r>
        <w:rPr>
          <w:rFonts w:hint="eastAsia" w:ascii="宋体" w:hAnsi="宋体" w:eastAsia="宋体"/>
          <w:b/>
          <w:color w:val="000000"/>
          <w:sz w:val="24"/>
          <w:szCs w:val="24"/>
        </w:rPr>
        <w:t>则</w:t>
      </w:r>
    </w:p>
    <w:p>
      <w:pPr>
        <w:pStyle w:val="7"/>
        <w:ind w:firstLine="0"/>
        <w:rPr>
          <w:bCs/>
          <w:color w:val="000000"/>
          <w:szCs w:val="24"/>
        </w:rPr>
      </w:pPr>
      <w:r>
        <w:rPr>
          <w:rFonts w:hint="eastAsia"/>
          <w:bCs/>
          <w:color w:val="000000"/>
          <w:szCs w:val="24"/>
        </w:rPr>
        <w:t>1、说明</w:t>
      </w:r>
    </w:p>
    <w:p>
      <w:pPr>
        <w:tabs>
          <w:tab w:val="left" w:pos="720"/>
        </w:tabs>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“询比人”系指</w:t>
      </w:r>
      <w:r>
        <w:rPr>
          <w:rFonts w:ascii="宋体" w:hAnsi="宋体"/>
          <w:color w:val="000000"/>
          <w:sz w:val="24"/>
        </w:rPr>
        <w:t>提出</w:t>
      </w:r>
      <w:r>
        <w:rPr>
          <w:rFonts w:hint="eastAsia" w:ascii="宋体" w:hAnsi="宋体"/>
          <w:color w:val="000000"/>
          <w:sz w:val="24"/>
        </w:rPr>
        <w:t>询比</w:t>
      </w:r>
      <w:r>
        <w:rPr>
          <w:rFonts w:ascii="宋体" w:hAnsi="宋体"/>
          <w:color w:val="000000"/>
          <w:sz w:val="24"/>
        </w:rPr>
        <w:t>项目、进行</w:t>
      </w:r>
      <w:r>
        <w:rPr>
          <w:rFonts w:hint="eastAsia" w:ascii="宋体" w:hAnsi="宋体"/>
          <w:color w:val="000000"/>
          <w:sz w:val="24"/>
        </w:rPr>
        <w:t>询比</w:t>
      </w:r>
      <w:r>
        <w:rPr>
          <w:rFonts w:ascii="宋体" w:hAnsi="宋体"/>
          <w:color w:val="000000"/>
          <w:sz w:val="24"/>
        </w:rPr>
        <w:t>的</w:t>
      </w:r>
      <w:r>
        <w:rPr>
          <w:rFonts w:hint="eastAsia" w:ascii="宋体" w:hAnsi="宋体"/>
          <w:color w:val="000000"/>
          <w:sz w:val="24"/>
        </w:rPr>
        <w:t>法人</w:t>
      </w:r>
      <w:r>
        <w:rPr>
          <w:rFonts w:hint="eastAsia" w:ascii="宋体" w:hAnsi="宋体"/>
          <w:color w:val="000000"/>
          <w:sz w:val="24"/>
          <w:lang w:eastAsia="zh-Hans"/>
        </w:rPr>
        <w:t>或</w:t>
      </w:r>
      <w:r>
        <w:rPr>
          <w:rFonts w:hint="eastAsia" w:ascii="宋体" w:hAnsi="宋体"/>
          <w:color w:val="000000"/>
          <w:sz w:val="24"/>
        </w:rPr>
        <w:t>其他组织。本次项目的询比人是</w:t>
      </w:r>
      <w:r>
        <w:rPr>
          <w:rFonts w:hint="eastAsia" w:ascii="宋体" w:hAnsi="宋体"/>
          <w:color w:val="000000"/>
          <w:sz w:val="24"/>
          <w:u w:val="single"/>
        </w:rPr>
        <w:t>青海民族大学</w:t>
      </w:r>
      <w:r>
        <w:rPr>
          <w:rFonts w:hint="eastAsia" w:ascii="宋体" w:hAnsi="宋体"/>
          <w:color w:val="000000"/>
          <w:sz w:val="24"/>
        </w:rPr>
        <w:t>。</w:t>
      </w:r>
    </w:p>
    <w:p>
      <w:pPr>
        <w:tabs>
          <w:tab w:val="left" w:pos="720"/>
        </w:tabs>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2 “询比代理机构” 系指根据询比人的委托依法办理询比代理事宜的机构。本次询比的代理机构是</w:t>
      </w:r>
      <w:r>
        <w:rPr>
          <w:rFonts w:hint="eastAsia" w:ascii="宋体" w:hAnsi="宋体"/>
          <w:color w:val="000000"/>
          <w:sz w:val="24"/>
          <w:u w:val="single"/>
        </w:rPr>
        <w:t>四川国际招标有限责任公司</w:t>
      </w:r>
      <w:r>
        <w:rPr>
          <w:rFonts w:hint="eastAsia" w:ascii="宋体" w:hAnsi="宋体"/>
          <w:color w:val="000000"/>
          <w:sz w:val="24"/>
        </w:rPr>
        <w:t>。</w:t>
      </w:r>
    </w:p>
    <w:p>
      <w:pPr>
        <w:tabs>
          <w:tab w:val="left" w:pos="720"/>
        </w:tabs>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3 “询比申请人”系指</w:t>
      </w:r>
      <w:r>
        <w:rPr>
          <w:rFonts w:ascii="宋体" w:hAnsi="宋体"/>
          <w:color w:val="000000"/>
          <w:sz w:val="24"/>
        </w:rPr>
        <w:t>响应</w:t>
      </w:r>
      <w:r>
        <w:rPr>
          <w:rFonts w:hint="eastAsia" w:ascii="宋体" w:hAnsi="宋体"/>
          <w:color w:val="000000"/>
          <w:sz w:val="24"/>
        </w:rPr>
        <w:t>询比</w:t>
      </w:r>
      <w:r>
        <w:rPr>
          <w:rFonts w:ascii="宋体" w:hAnsi="宋体"/>
          <w:color w:val="000000"/>
          <w:sz w:val="24"/>
        </w:rPr>
        <w:t>、参</w:t>
      </w:r>
      <w:r>
        <w:rPr>
          <w:rFonts w:hint="eastAsia" w:ascii="宋体" w:hAnsi="宋体"/>
          <w:color w:val="000000"/>
          <w:sz w:val="24"/>
        </w:rPr>
        <w:t>与</w:t>
      </w:r>
      <w:r>
        <w:rPr>
          <w:rFonts w:ascii="宋体" w:hAnsi="宋体"/>
          <w:color w:val="000000"/>
          <w:sz w:val="24"/>
        </w:rPr>
        <w:t>竞争的法人或者其他组织</w:t>
      </w:r>
      <w:r>
        <w:rPr>
          <w:rFonts w:hint="eastAsia" w:ascii="宋体" w:hAnsi="宋体"/>
          <w:color w:val="000000"/>
          <w:sz w:val="24"/>
        </w:rPr>
        <w:t>。</w:t>
      </w:r>
    </w:p>
    <w:p>
      <w:pPr>
        <w:pStyle w:val="7"/>
        <w:ind w:firstLine="0"/>
        <w:rPr>
          <w:bCs/>
          <w:color w:val="000000"/>
          <w:szCs w:val="24"/>
        </w:rPr>
      </w:pPr>
      <w:r>
        <w:rPr>
          <w:bCs/>
          <w:color w:val="000000"/>
          <w:szCs w:val="24"/>
        </w:rPr>
        <w:t>2</w:t>
      </w:r>
      <w:r>
        <w:rPr>
          <w:rFonts w:hint="eastAsia"/>
          <w:bCs/>
          <w:color w:val="000000"/>
          <w:szCs w:val="24"/>
        </w:rPr>
        <w:t>、</w:t>
      </w:r>
      <w:r>
        <w:rPr>
          <w:bCs/>
          <w:color w:val="000000"/>
          <w:szCs w:val="24"/>
        </w:rPr>
        <w:t>询比</w:t>
      </w:r>
      <w:r>
        <w:rPr>
          <w:rFonts w:hint="eastAsia"/>
          <w:bCs/>
          <w:color w:val="000000"/>
          <w:szCs w:val="24"/>
        </w:rPr>
        <w:t>概况</w:t>
      </w:r>
    </w:p>
    <w:p>
      <w:pPr>
        <w:spacing w:line="360" w:lineRule="auto"/>
        <w:ind w:firstLine="480" w:firstLineChars="200"/>
        <w:rPr>
          <w:rFonts w:ascii="宋体" w:hAnsi="宋体"/>
          <w:color w:val="000000"/>
          <w:sz w:val="24"/>
        </w:rPr>
      </w:pPr>
      <w:r>
        <w:rPr>
          <w:rFonts w:hint="eastAsia" w:ascii="宋体" w:hAnsi="宋体"/>
          <w:color w:val="000000"/>
          <w:sz w:val="24"/>
        </w:rPr>
        <w:t>详见第一章询比公告。</w:t>
      </w:r>
    </w:p>
    <w:p>
      <w:pPr>
        <w:pStyle w:val="7"/>
        <w:ind w:firstLine="0"/>
        <w:rPr>
          <w:bCs/>
          <w:color w:val="000000"/>
          <w:szCs w:val="24"/>
        </w:rPr>
      </w:pPr>
      <w:r>
        <w:rPr>
          <w:bCs/>
          <w:color w:val="000000"/>
          <w:szCs w:val="24"/>
        </w:rPr>
        <w:t>3</w:t>
      </w:r>
      <w:r>
        <w:rPr>
          <w:rFonts w:hint="eastAsia"/>
          <w:bCs/>
          <w:color w:val="000000"/>
          <w:szCs w:val="24"/>
        </w:rPr>
        <w:t>、合格的询比申请人</w:t>
      </w:r>
    </w:p>
    <w:p>
      <w:pPr>
        <w:tabs>
          <w:tab w:val="left" w:pos="720"/>
        </w:tabs>
        <w:spacing w:line="360" w:lineRule="auto"/>
        <w:rPr>
          <w:rFonts w:ascii="宋体" w:hAnsi="宋体"/>
          <w:color w:val="000000"/>
          <w:sz w:val="24"/>
        </w:rPr>
      </w:pPr>
      <w:r>
        <w:rPr>
          <w:rFonts w:hint="eastAsia" w:ascii="宋体" w:hAnsi="宋体"/>
          <w:color w:val="000000"/>
          <w:sz w:val="24"/>
        </w:rPr>
        <w:t>合格的询比申请人应具备以下条件：</w:t>
      </w:r>
    </w:p>
    <w:p>
      <w:pPr>
        <w:tabs>
          <w:tab w:val="left" w:pos="720"/>
        </w:tabs>
        <w:spacing w:line="360" w:lineRule="auto"/>
        <w:rPr>
          <w:rFonts w:ascii="宋体" w:hAnsi="宋体"/>
          <w:color w:val="000000"/>
          <w:sz w:val="24"/>
        </w:rPr>
      </w:pPr>
      <w:r>
        <w:rPr>
          <w:rFonts w:hint="eastAsia" w:ascii="宋体" w:hAnsi="宋体"/>
          <w:color w:val="000000"/>
          <w:sz w:val="24"/>
        </w:rPr>
        <w:t>（1）本询比文件“询比公告”中“询比申请人资格要求”的条件；</w:t>
      </w:r>
    </w:p>
    <w:p>
      <w:pPr>
        <w:tabs>
          <w:tab w:val="left" w:pos="720"/>
        </w:tabs>
        <w:spacing w:line="360" w:lineRule="auto"/>
        <w:rPr>
          <w:rFonts w:ascii="宋体" w:hAnsi="宋体"/>
          <w:color w:val="000000"/>
          <w:sz w:val="24"/>
        </w:rPr>
      </w:pPr>
      <w:r>
        <w:rPr>
          <w:rFonts w:hint="eastAsia" w:ascii="宋体" w:hAnsi="宋体"/>
          <w:color w:val="000000"/>
          <w:sz w:val="24"/>
        </w:rPr>
        <w:t>（2）遵守国家有关的法律、法规和规章制度；</w:t>
      </w:r>
    </w:p>
    <w:p>
      <w:pPr>
        <w:tabs>
          <w:tab w:val="left" w:pos="720"/>
        </w:tabs>
        <w:spacing w:line="360" w:lineRule="auto"/>
        <w:rPr>
          <w:rFonts w:ascii="宋体" w:hAnsi="宋体"/>
          <w:color w:val="000000"/>
          <w:sz w:val="24"/>
        </w:rPr>
      </w:pPr>
      <w:r>
        <w:rPr>
          <w:rFonts w:hint="eastAsia" w:ascii="宋体" w:hAnsi="宋体"/>
          <w:color w:val="000000"/>
          <w:sz w:val="24"/>
        </w:rPr>
        <w:t>（3）向询比代理机构购买了询比文件并登记备案。</w:t>
      </w:r>
    </w:p>
    <w:p>
      <w:pPr>
        <w:pStyle w:val="7"/>
        <w:ind w:firstLine="0"/>
        <w:rPr>
          <w:bCs/>
          <w:color w:val="000000"/>
          <w:szCs w:val="24"/>
        </w:rPr>
      </w:pPr>
      <w:r>
        <w:rPr>
          <w:rFonts w:hint="eastAsia"/>
          <w:bCs/>
          <w:color w:val="000000"/>
          <w:szCs w:val="24"/>
        </w:rPr>
        <w:t>4、</w:t>
      </w:r>
      <w:r>
        <w:rPr>
          <w:bCs/>
          <w:color w:val="000000"/>
          <w:szCs w:val="24"/>
        </w:rPr>
        <w:t>踏勘现场</w:t>
      </w:r>
    </w:p>
    <w:p>
      <w:pPr>
        <w:tabs>
          <w:tab w:val="left" w:pos="720"/>
        </w:tabs>
        <w:spacing w:line="360" w:lineRule="auto"/>
        <w:rPr>
          <w:rFonts w:ascii="宋体" w:hAnsi="宋体"/>
          <w:color w:val="000000"/>
          <w:sz w:val="24"/>
        </w:rPr>
      </w:pPr>
      <w:r>
        <w:rPr>
          <w:rFonts w:hint="eastAsia" w:ascii="宋体" w:hAnsi="宋体"/>
          <w:color w:val="000000"/>
          <w:sz w:val="24"/>
        </w:rPr>
        <w:t>4.1 询比人不统一组织踏勘现场。询比申请人可自行对项目现场及其周围环境进行考察，以便获取有关编制询比申请文件和签订合同所涉及现场的资料，询比人不对未进行现场踏勘产生的后果负责。</w:t>
      </w:r>
    </w:p>
    <w:p>
      <w:pPr>
        <w:tabs>
          <w:tab w:val="left" w:pos="720"/>
        </w:tabs>
        <w:spacing w:line="360" w:lineRule="auto"/>
        <w:rPr>
          <w:rFonts w:ascii="宋体" w:hAnsi="宋体"/>
          <w:color w:val="000000"/>
          <w:sz w:val="24"/>
        </w:rPr>
      </w:pPr>
      <w:r>
        <w:rPr>
          <w:rFonts w:hint="eastAsia" w:ascii="宋体" w:hAnsi="宋体"/>
          <w:color w:val="000000"/>
          <w:sz w:val="24"/>
        </w:rPr>
        <w:t>4.2 在现场踏勘过程中，询比申请人应注意安全，如果发生人身伤亡、财务或其他损失，不论何种原因所造成，询比人概不负责。</w:t>
      </w:r>
    </w:p>
    <w:p>
      <w:pPr>
        <w:tabs>
          <w:tab w:val="left" w:pos="720"/>
        </w:tabs>
        <w:spacing w:line="360" w:lineRule="auto"/>
        <w:rPr>
          <w:rFonts w:ascii="宋体" w:hAnsi="宋体"/>
          <w:color w:val="000000"/>
          <w:sz w:val="24"/>
        </w:rPr>
      </w:pPr>
      <w:r>
        <w:rPr>
          <w:rFonts w:hint="eastAsia" w:ascii="宋体" w:hAnsi="宋体"/>
          <w:color w:val="000000"/>
          <w:sz w:val="24"/>
        </w:rPr>
        <w:t>4.3现场踏勘发生的一切相关费用由各询比申请人自行承担。</w:t>
      </w:r>
    </w:p>
    <w:p>
      <w:pPr>
        <w:pStyle w:val="7"/>
        <w:ind w:firstLine="0"/>
        <w:rPr>
          <w:bCs/>
          <w:color w:val="000000"/>
          <w:szCs w:val="24"/>
        </w:rPr>
      </w:pPr>
      <w:r>
        <w:rPr>
          <w:rFonts w:hint="eastAsia"/>
          <w:bCs/>
          <w:color w:val="000000"/>
          <w:szCs w:val="24"/>
        </w:rPr>
        <w:t>5、</w:t>
      </w:r>
      <w:r>
        <w:rPr>
          <w:bCs/>
          <w:color w:val="000000"/>
          <w:szCs w:val="24"/>
        </w:rPr>
        <w:t>参选费用</w:t>
      </w:r>
      <w:r>
        <w:rPr>
          <w:rFonts w:hint="eastAsia"/>
          <w:bCs/>
          <w:color w:val="000000"/>
          <w:szCs w:val="24"/>
        </w:rPr>
        <w:t>（实质性要求）</w:t>
      </w:r>
    </w:p>
    <w:p>
      <w:pPr>
        <w:tabs>
          <w:tab w:val="left" w:pos="720"/>
        </w:tabs>
        <w:spacing w:before="156" w:beforeLines="50" w:after="156" w:afterLines="50" w:line="440" w:lineRule="exact"/>
        <w:rPr>
          <w:rFonts w:ascii="宋体" w:hAnsi="宋体"/>
          <w:sz w:val="24"/>
        </w:rPr>
      </w:pPr>
      <w:r>
        <w:rPr>
          <w:rFonts w:hint="eastAsia" w:ascii="宋体" w:hAnsi="宋体"/>
          <w:sz w:val="24"/>
        </w:rPr>
        <w:t>5.1 询比申请人承担其编制询比申请文件及递交所涉及的一切费用。无论参选结果如何，询比人对上述费用不负任何责任。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询比申请人无论成交与否，询比人均不退还其购买询比文件的费用。</w:t>
      </w:r>
    </w:p>
    <w:p>
      <w:pPr>
        <w:pStyle w:val="6"/>
        <w:rPr>
          <w:rFonts w:ascii="宋体" w:hAnsi="宋体" w:eastAsia="宋体"/>
          <w:b/>
          <w:color w:val="000000"/>
          <w:sz w:val="24"/>
          <w:szCs w:val="24"/>
        </w:rPr>
      </w:pPr>
      <w:r>
        <w:rPr>
          <w:rFonts w:hint="eastAsia" w:ascii="宋体" w:hAnsi="宋体" w:eastAsia="宋体"/>
          <w:b/>
          <w:color w:val="000000"/>
          <w:sz w:val="24"/>
          <w:szCs w:val="24"/>
        </w:rPr>
        <w:t>（三）</w:t>
      </w:r>
      <w:r>
        <w:rPr>
          <w:rFonts w:ascii="宋体" w:hAnsi="宋体" w:eastAsia="宋体"/>
          <w:b/>
          <w:color w:val="000000"/>
          <w:sz w:val="24"/>
          <w:szCs w:val="24"/>
        </w:rPr>
        <w:t xml:space="preserve"> </w:t>
      </w:r>
      <w:r>
        <w:rPr>
          <w:rFonts w:hint="eastAsia" w:ascii="宋体" w:hAnsi="宋体" w:eastAsia="宋体"/>
          <w:b/>
          <w:color w:val="000000"/>
          <w:sz w:val="24"/>
          <w:szCs w:val="24"/>
        </w:rPr>
        <w:t>询比文件</w:t>
      </w:r>
    </w:p>
    <w:p>
      <w:pPr>
        <w:pStyle w:val="7"/>
        <w:tabs>
          <w:tab w:val="left" w:pos="1000"/>
        </w:tabs>
        <w:ind w:firstLine="0"/>
        <w:rPr>
          <w:bCs/>
          <w:color w:val="000000"/>
          <w:szCs w:val="24"/>
        </w:rPr>
      </w:pPr>
      <w:r>
        <w:rPr>
          <w:rFonts w:hint="eastAsia"/>
          <w:bCs/>
          <w:color w:val="000000"/>
          <w:szCs w:val="24"/>
        </w:rPr>
        <w:t>6、</w:t>
      </w:r>
      <w:r>
        <w:rPr>
          <w:bCs/>
          <w:color w:val="000000"/>
          <w:szCs w:val="24"/>
        </w:rPr>
        <w:t>询比文件的组成</w:t>
      </w:r>
    </w:p>
    <w:p>
      <w:pPr>
        <w:tabs>
          <w:tab w:val="left" w:pos="700"/>
        </w:tabs>
        <w:spacing w:line="360" w:lineRule="auto"/>
        <w:rPr>
          <w:rFonts w:ascii="宋体" w:hAnsi="宋体"/>
          <w:color w:val="000000"/>
          <w:sz w:val="24"/>
        </w:rPr>
      </w:pPr>
      <w:r>
        <w:rPr>
          <w:rFonts w:hint="eastAsia" w:ascii="宋体" w:hAnsi="宋体"/>
          <w:color w:val="000000"/>
          <w:sz w:val="24"/>
        </w:rPr>
        <w:t>6</w:t>
      </w:r>
      <w:r>
        <w:rPr>
          <w:rFonts w:ascii="宋体" w:hAnsi="宋体"/>
          <w:color w:val="000000"/>
          <w:sz w:val="24"/>
        </w:rPr>
        <w:t>.1询比文件包括下列内容：</w:t>
      </w:r>
    </w:p>
    <w:p>
      <w:pPr>
        <w:tabs>
          <w:tab w:val="left" w:pos="720"/>
        </w:tabs>
        <w:spacing w:line="360" w:lineRule="auto"/>
        <w:rPr>
          <w:rFonts w:ascii="宋体" w:hAnsi="宋体"/>
          <w:color w:val="000000"/>
          <w:sz w:val="24"/>
        </w:rPr>
      </w:pPr>
      <w:r>
        <w:rPr>
          <w:rFonts w:hint="eastAsia" w:ascii="宋体" w:hAnsi="宋体"/>
          <w:color w:val="000000"/>
          <w:sz w:val="24"/>
        </w:rPr>
        <w:t>第一章  询比公告</w:t>
      </w:r>
    </w:p>
    <w:p>
      <w:pPr>
        <w:tabs>
          <w:tab w:val="left" w:pos="720"/>
        </w:tabs>
        <w:spacing w:line="360" w:lineRule="auto"/>
        <w:rPr>
          <w:rFonts w:ascii="宋体" w:hAnsi="宋体"/>
          <w:color w:val="000000"/>
          <w:sz w:val="24"/>
        </w:rPr>
      </w:pPr>
      <w:r>
        <w:rPr>
          <w:rFonts w:hint="eastAsia" w:ascii="宋体" w:hAnsi="宋体"/>
          <w:color w:val="000000"/>
          <w:sz w:val="24"/>
        </w:rPr>
        <w:t>第二章</w:t>
      </w:r>
      <w:r>
        <w:rPr>
          <w:rFonts w:ascii="宋体" w:hAnsi="宋体"/>
          <w:color w:val="000000"/>
          <w:sz w:val="24"/>
        </w:rPr>
        <w:t xml:space="preserve"> </w:t>
      </w:r>
      <w:r>
        <w:rPr>
          <w:rFonts w:hint="eastAsia" w:ascii="宋体" w:hAnsi="宋体"/>
          <w:color w:val="000000"/>
          <w:sz w:val="24"/>
        </w:rPr>
        <w:t xml:space="preserve"> 询比须知</w:t>
      </w:r>
    </w:p>
    <w:p>
      <w:pPr>
        <w:tabs>
          <w:tab w:val="left" w:pos="720"/>
        </w:tabs>
        <w:spacing w:line="360" w:lineRule="auto"/>
        <w:rPr>
          <w:rFonts w:ascii="宋体" w:hAnsi="宋体"/>
          <w:color w:val="000000"/>
          <w:sz w:val="24"/>
        </w:rPr>
      </w:pPr>
      <w:r>
        <w:rPr>
          <w:rFonts w:hint="eastAsia" w:ascii="宋体" w:hAnsi="宋体"/>
          <w:color w:val="000000"/>
          <w:sz w:val="24"/>
        </w:rPr>
        <w:t>第三章  询比申请文件格式</w:t>
      </w:r>
    </w:p>
    <w:p>
      <w:pPr>
        <w:tabs>
          <w:tab w:val="left" w:pos="720"/>
        </w:tabs>
        <w:spacing w:line="360" w:lineRule="auto"/>
        <w:rPr>
          <w:rFonts w:ascii="宋体" w:hAnsi="宋体"/>
          <w:color w:val="000000"/>
          <w:sz w:val="24"/>
        </w:rPr>
      </w:pPr>
      <w:r>
        <w:rPr>
          <w:rFonts w:hint="eastAsia" w:ascii="宋体" w:hAnsi="宋体"/>
          <w:color w:val="000000"/>
          <w:sz w:val="24"/>
        </w:rPr>
        <w:t>第四章  询比需求</w:t>
      </w:r>
    </w:p>
    <w:p>
      <w:pPr>
        <w:tabs>
          <w:tab w:val="left" w:pos="720"/>
        </w:tabs>
        <w:spacing w:line="360" w:lineRule="auto"/>
        <w:rPr>
          <w:rFonts w:ascii="宋体" w:hAnsi="宋体"/>
          <w:color w:val="000000"/>
          <w:sz w:val="24"/>
        </w:rPr>
      </w:pPr>
      <w:r>
        <w:rPr>
          <w:rFonts w:hint="eastAsia" w:ascii="宋体" w:hAnsi="宋体"/>
          <w:color w:val="000000"/>
          <w:sz w:val="24"/>
        </w:rPr>
        <w:t>第五章  评审办法</w:t>
      </w:r>
    </w:p>
    <w:p>
      <w:pPr>
        <w:tabs>
          <w:tab w:val="left" w:pos="720"/>
        </w:tabs>
        <w:spacing w:line="360" w:lineRule="auto"/>
        <w:rPr>
          <w:rFonts w:ascii="宋体" w:hAnsi="宋体"/>
          <w:color w:val="000000"/>
          <w:sz w:val="24"/>
        </w:rPr>
      </w:pPr>
      <w:r>
        <w:rPr>
          <w:rFonts w:hint="eastAsia" w:ascii="宋体" w:hAnsi="宋体"/>
          <w:color w:val="000000"/>
          <w:sz w:val="24"/>
        </w:rPr>
        <w:t>第六章  合同主要条款</w:t>
      </w:r>
    </w:p>
    <w:p>
      <w:pPr>
        <w:tabs>
          <w:tab w:val="left" w:pos="720"/>
        </w:tabs>
        <w:spacing w:line="360" w:lineRule="auto"/>
        <w:rPr>
          <w:rFonts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除6.1条列明的内容外，询比人对询比文件的澄清或修改内容均为询比文件的组成部分，对询比人和询比申请人均起约束作用。</w:t>
      </w:r>
    </w:p>
    <w:p>
      <w:pPr>
        <w:tabs>
          <w:tab w:val="left" w:pos="720"/>
        </w:tabs>
        <w:spacing w:line="360" w:lineRule="auto"/>
        <w:rPr>
          <w:rFonts w:ascii="宋体" w:hAnsi="宋体"/>
          <w:color w:val="000000"/>
          <w:sz w:val="24"/>
        </w:rPr>
      </w:pPr>
      <w:r>
        <w:rPr>
          <w:rFonts w:hint="eastAsia" w:ascii="宋体" w:hAnsi="宋体"/>
          <w:color w:val="000000"/>
          <w:sz w:val="24"/>
        </w:rPr>
        <w:t>6.3 询比申请人收到询比文件时，应检查页数。询比申请人发现任何页数的遗缺、任何数字或词汇模糊不清、任何词义含混或意义不清，应立即通知询比人补全或澄清。如果询比申请人未按上述内容提出要求而造成不良的后果，询比人不承担责任。询比申请人应认真审阅询比文件中所有的内容，任何对询比文件内容的忽略或误解，都不能作为询比申请人不完全响应询比文件的理由。</w:t>
      </w:r>
    </w:p>
    <w:p>
      <w:pPr>
        <w:tabs>
          <w:tab w:val="left" w:pos="720"/>
        </w:tabs>
        <w:spacing w:line="360" w:lineRule="auto"/>
        <w:rPr>
          <w:rFonts w:ascii="宋体" w:hAnsi="宋体"/>
          <w:color w:val="000000"/>
          <w:sz w:val="24"/>
        </w:rPr>
      </w:pPr>
      <w:r>
        <w:rPr>
          <w:rFonts w:hint="eastAsia" w:ascii="宋体" w:hAnsi="宋体"/>
          <w:color w:val="000000"/>
          <w:sz w:val="24"/>
        </w:rPr>
        <w:t>6.4询比文件及补充资料前后有矛盾的，以时间在后的为准。</w:t>
      </w:r>
    </w:p>
    <w:p>
      <w:pPr>
        <w:tabs>
          <w:tab w:val="left" w:pos="720"/>
        </w:tabs>
        <w:spacing w:line="360" w:lineRule="auto"/>
        <w:rPr>
          <w:rFonts w:ascii="宋体" w:hAnsi="宋体"/>
          <w:color w:val="000000"/>
          <w:sz w:val="24"/>
        </w:rPr>
      </w:pPr>
      <w:r>
        <w:rPr>
          <w:rFonts w:hint="eastAsia" w:ascii="宋体" w:hAnsi="宋体"/>
          <w:color w:val="000000"/>
          <w:sz w:val="24"/>
        </w:rPr>
        <w:t xml:space="preserve">6.5本询比文件由询比代理机构负责解释。 </w:t>
      </w:r>
    </w:p>
    <w:p>
      <w:pPr>
        <w:pStyle w:val="7"/>
        <w:tabs>
          <w:tab w:val="left" w:pos="1000"/>
        </w:tabs>
        <w:ind w:firstLine="0"/>
        <w:rPr>
          <w:bCs/>
          <w:color w:val="000000"/>
          <w:szCs w:val="24"/>
        </w:rPr>
      </w:pPr>
      <w:r>
        <w:rPr>
          <w:rFonts w:hint="eastAsia"/>
          <w:bCs/>
          <w:color w:val="000000"/>
          <w:szCs w:val="24"/>
        </w:rPr>
        <w:t>7、询比</w:t>
      </w:r>
      <w:r>
        <w:rPr>
          <w:bCs/>
          <w:color w:val="000000"/>
          <w:szCs w:val="24"/>
        </w:rPr>
        <w:t>文件的澄清</w:t>
      </w:r>
    </w:p>
    <w:p>
      <w:pPr>
        <w:tabs>
          <w:tab w:val="left" w:pos="720"/>
        </w:tabs>
        <w:spacing w:line="360" w:lineRule="auto"/>
        <w:rPr>
          <w:rFonts w:ascii="宋体" w:hAnsi="宋体"/>
          <w:color w:val="000000"/>
          <w:sz w:val="24"/>
        </w:rPr>
      </w:pPr>
      <w:r>
        <w:rPr>
          <w:rFonts w:hint="eastAsia" w:ascii="宋体" w:hAnsi="宋体"/>
          <w:sz w:val="24"/>
        </w:rPr>
        <w:t>7.1 任何对询比文件提出澄清的询比申请人，应以书面形式提出。询比人对规定时间内收到的澄清要求，将以书面形式，回复询比申请人，若以传真</w:t>
      </w:r>
      <w:r>
        <w:rPr>
          <w:rFonts w:hint="eastAsia" w:ascii="宋体" w:hAnsi="宋体"/>
          <w:sz w:val="24"/>
          <w:lang w:eastAsia="zh-Hans"/>
        </w:rPr>
        <w:t>、电子邮箱等方式</w:t>
      </w:r>
      <w:r>
        <w:rPr>
          <w:rFonts w:hint="eastAsia" w:ascii="宋体" w:hAnsi="宋体"/>
          <w:sz w:val="24"/>
        </w:rPr>
        <w:t>发给询比申请人的应立即书面回函通知询比人，确认已收到该文件。</w:t>
      </w:r>
      <w:r>
        <w:rPr>
          <w:rFonts w:hint="eastAsia" w:ascii="宋体" w:hAnsi="宋体"/>
          <w:color w:val="000000"/>
          <w:sz w:val="24"/>
        </w:rPr>
        <w:t xml:space="preserve"> </w:t>
      </w:r>
    </w:p>
    <w:p>
      <w:pPr>
        <w:pStyle w:val="6"/>
        <w:rPr>
          <w:rFonts w:ascii="宋体" w:hAnsi="宋体" w:eastAsia="宋体"/>
          <w:b/>
          <w:color w:val="000000"/>
          <w:sz w:val="24"/>
          <w:szCs w:val="24"/>
        </w:rPr>
      </w:pPr>
      <w:r>
        <w:rPr>
          <w:rFonts w:hint="eastAsia" w:ascii="宋体" w:hAnsi="宋体" w:eastAsia="宋体"/>
          <w:b/>
          <w:color w:val="000000"/>
          <w:sz w:val="24"/>
          <w:szCs w:val="24"/>
        </w:rPr>
        <w:t>（四）询比申请文件的编制</w:t>
      </w:r>
    </w:p>
    <w:p>
      <w:pPr>
        <w:pStyle w:val="7"/>
        <w:tabs>
          <w:tab w:val="left" w:pos="1000"/>
        </w:tabs>
        <w:ind w:firstLine="0"/>
        <w:rPr>
          <w:bCs/>
          <w:color w:val="000000"/>
          <w:szCs w:val="24"/>
        </w:rPr>
      </w:pPr>
      <w:r>
        <w:rPr>
          <w:rFonts w:hint="eastAsia"/>
          <w:bCs/>
          <w:color w:val="000000"/>
          <w:szCs w:val="24"/>
        </w:rPr>
        <w:t>8、询比申请文件</w:t>
      </w:r>
      <w:r>
        <w:rPr>
          <w:bCs/>
          <w:color w:val="000000"/>
          <w:szCs w:val="24"/>
        </w:rPr>
        <w:t>的语言</w:t>
      </w:r>
    </w:p>
    <w:p>
      <w:pPr>
        <w:tabs>
          <w:tab w:val="left" w:pos="720"/>
        </w:tabs>
        <w:spacing w:line="360" w:lineRule="auto"/>
        <w:rPr>
          <w:rFonts w:ascii="宋体" w:hAnsi="宋体"/>
          <w:color w:val="000000"/>
          <w:sz w:val="24"/>
        </w:rPr>
      </w:pPr>
      <w:r>
        <w:rPr>
          <w:rFonts w:hint="eastAsia" w:ascii="宋体" w:hAnsi="宋体"/>
          <w:color w:val="000000"/>
          <w:sz w:val="24"/>
        </w:rPr>
        <w:t>8.1 询比申请人提交的询比申请文件以及询比申请人与询比人就有关询比的所有来往书面文件均须使用中文。询比申请文件中如附有外文资料，主要部分对应翻译成中文并加盖询比申请人公章后附在相关外文资料后面。</w:t>
      </w:r>
    </w:p>
    <w:p>
      <w:pPr>
        <w:tabs>
          <w:tab w:val="left" w:pos="720"/>
        </w:tabs>
        <w:spacing w:line="360" w:lineRule="auto"/>
        <w:rPr>
          <w:rFonts w:ascii="宋体" w:hAnsi="宋体"/>
          <w:color w:val="000000"/>
          <w:sz w:val="24"/>
        </w:rPr>
      </w:pPr>
      <w:r>
        <w:rPr>
          <w:rFonts w:hint="eastAsia" w:ascii="宋体" w:hAnsi="宋体"/>
          <w:color w:val="000000"/>
          <w:sz w:val="24"/>
        </w:rPr>
        <w:t>8.2 翻译的中文资料与外文资料如果出现差异和矛盾时，以中文为准。</w:t>
      </w:r>
    </w:p>
    <w:p>
      <w:pPr>
        <w:tabs>
          <w:tab w:val="left" w:pos="720"/>
        </w:tabs>
        <w:spacing w:line="360" w:lineRule="auto"/>
        <w:rPr>
          <w:rFonts w:ascii="宋体" w:hAnsi="宋体"/>
          <w:color w:val="000000"/>
          <w:sz w:val="24"/>
        </w:rPr>
      </w:pPr>
      <w:r>
        <w:rPr>
          <w:rFonts w:hint="eastAsia" w:ascii="宋体" w:hAnsi="宋体"/>
          <w:color w:val="000000"/>
          <w:sz w:val="24"/>
        </w:rPr>
        <w:t>8.3 如因未翻译而造成的一切相关责任与后果，由询比申请人自行承担。</w:t>
      </w:r>
    </w:p>
    <w:p>
      <w:pPr>
        <w:pStyle w:val="7"/>
        <w:tabs>
          <w:tab w:val="left" w:pos="1000"/>
        </w:tabs>
        <w:ind w:firstLine="0"/>
        <w:rPr>
          <w:bCs/>
          <w:color w:val="000000"/>
          <w:szCs w:val="24"/>
        </w:rPr>
      </w:pPr>
      <w:r>
        <w:rPr>
          <w:rFonts w:hint="eastAsia"/>
          <w:bCs/>
          <w:color w:val="000000"/>
          <w:szCs w:val="24"/>
        </w:rPr>
        <w:t>9、询比申请文件</w:t>
      </w:r>
      <w:r>
        <w:rPr>
          <w:bCs/>
          <w:color w:val="000000"/>
          <w:szCs w:val="24"/>
        </w:rPr>
        <w:t>的组成</w:t>
      </w:r>
    </w:p>
    <w:p>
      <w:pPr>
        <w:tabs>
          <w:tab w:val="left" w:pos="720"/>
        </w:tabs>
        <w:spacing w:line="360" w:lineRule="auto"/>
        <w:rPr>
          <w:rFonts w:ascii="宋体" w:hAnsi="宋体"/>
          <w:color w:val="000000"/>
          <w:sz w:val="24"/>
        </w:rPr>
      </w:pPr>
      <w:r>
        <w:rPr>
          <w:rFonts w:hint="eastAsia" w:ascii="宋体" w:hAnsi="宋体"/>
          <w:color w:val="000000"/>
          <w:sz w:val="24"/>
        </w:rPr>
        <w:t>询比申请人应按照询比文件的规定和要求编制询比申请文件。询比申请人编写的询比申请文件应包括下列部分：</w:t>
      </w:r>
    </w:p>
    <w:p>
      <w:pPr>
        <w:tabs>
          <w:tab w:val="left" w:pos="720"/>
        </w:tabs>
        <w:spacing w:line="360" w:lineRule="auto"/>
        <w:rPr>
          <w:rFonts w:ascii="宋体" w:hAnsi="宋体"/>
          <w:color w:val="000000"/>
          <w:sz w:val="24"/>
        </w:rPr>
      </w:pPr>
      <w:r>
        <w:rPr>
          <w:rFonts w:hint="eastAsia" w:ascii="宋体" w:hAnsi="宋体"/>
          <w:color w:val="000000"/>
          <w:sz w:val="24"/>
        </w:rPr>
        <w:t>9.1服务部分。询比申请人按照询比文件要求做出的服务应答，主要是针对询比项目的询比需求做出的响应和满足。询比申请人的服务应答至少包括下列内容：</w:t>
      </w:r>
    </w:p>
    <w:p>
      <w:pPr>
        <w:tabs>
          <w:tab w:val="left" w:pos="720"/>
        </w:tabs>
        <w:spacing w:line="360" w:lineRule="auto"/>
        <w:rPr>
          <w:rFonts w:ascii="宋体" w:hAnsi="宋体"/>
          <w:color w:val="000000"/>
          <w:sz w:val="24"/>
        </w:rPr>
      </w:pPr>
      <w:r>
        <w:rPr>
          <w:rFonts w:hint="eastAsia" w:ascii="宋体" w:hAnsi="宋体"/>
          <w:color w:val="000000"/>
          <w:sz w:val="24"/>
        </w:rPr>
        <w:t>（1）服务方案；</w:t>
      </w:r>
    </w:p>
    <w:p>
      <w:pPr>
        <w:tabs>
          <w:tab w:val="left" w:pos="720"/>
        </w:tabs>
        <w:spacing w:line="360" w:lineRule="auto"/>
        <w:rPr>
          <w:rFonts w:ascii="宋体" w:hAnsi="宋体"/>
          <w:color w:val="000000"/>
          <w:sz w:val="24"/>
        </w:rPr>
      </w:pPr>
      <w:r>
        <w:rPr>
          <w:rFonts w:hint="eastAsia" w:ascii="宋体" w:hAnsi="宋体"/>
          <w:color w:val="000000"/>
          <w:sz w:val="24"/>
        </w:rPr>
        <w:t>（2）人员配置方案；</w:t>
      </w:r>
    </w:p>
    <w:p>
      <w:pPr>
        <w:tabs>
          <w:tab w:val="left" w:pos="720"/>
        </w:tabs>
        <w:spacing w:line="360" w:lineRule="auto"/>
        <w:rPr>
          <w:rFonts w:ascii="宋体" w:hAnsi="宋体"/>
          <w:color w:val="000000"/>
          <w:sz w:val="24"/>
        </w:rPr>
      </w:pPr>
      <w:r>
        <w:rPr>
          <w:rFonts w:hint="eastAsia" w:ascii="宋体" w:hAnsi="宋体"/>
          <w:color w:val="000000"/>
          <w:sz w:val="24"/>
        </w:rPr>
        <w:t>（3）应急方案；</w:t>
      </w:r>
    </w:p>
    <w:p>
      <w:pPr>
        <w:tabs>
          <w:tab w:val="left" w:pos="720"/>
        </w:tabs>
        <w:spacing w:line="360" w:lineRule="auto"/>
        <w:rPr>
          <w:rFonts w:ascii="宋体" w:hAnsi="宋体"/>
          <w:color w:val="000000"/>
          <w:sz w:val="24"/>
        </w:rPr>
      </w:pPr>
      <w:r>
        <w:rPr>
          <w:rFonts w:hint="eastAsia" w:ascii="宋体" w:hAnsi="宋体"/>
          <w:color w:val="000000"/>
          <w:sz w:val="24"/>
        </w:rPr>
        <w:t>（4）服务应答表；</w:t>
      </w:r>
    </w:p>
    <w:p>
      <w:pPr>
        <w:tabs>
          <w:tab w:val="left" w:pos="720"/>
        </w:tabs>
        <w:spacing w:line="360" w:lineRule="auto"/>
        <w:rPr>
          <w:rFonts w:ascii="宋体" w:hAnsi="宋体"/>
          <w:color w:val="000000"/>
          <w:sz w:val="24"/>
        </w:rPr>
      </w:pPr>
      <w:r>
        <w:rPr>
          <w:rFonts w:hint="eastAsia" w:ascii="宋体" w:hAnsi="宋体"/>
          <w:color w:val="000000"/>
          <w:sz w:val="24"/>
        </w:rPr>
        <w:t>（5）询比申请人认为需要提供的文件和资料。</w:t>
      </w:r>
    </w:p>
    <w:p>
      <w:pPr>
        <w:tabs>
          <w:tab w:val="left" w:pos="720"/>
        </w:tabs>
        <w:spacing w:line="360" w:lineRule="auto"/>
        <w:rPr>
          <w:rFonts w:ascii="宋体" w:hAnsi="宋体"/>
          <w:color w:val="000000"/>
          <w:sz w:val="24"/>
        </w:rPr>
      </w:pPr>
      <w:r>
        <w:rPr>
          <w:rFonts w:hint="eastAsia" w:ascii="宋体" w:hAnsi="宋体"/>
          <w:color w:val="000000"/>
          <w:sz w:val="24"/>
        </w:rPr>
        <w:t>9.2商务部分。询比申请人按照询比文件要求提供的有关证明材料及优惠承诺。包括以下内容：</w:t>
      </w:r>
    </w:p>
    <w:p>
      <w:pPr>
        <w:tabs>
          <w:tab w:val="left" w:pos="720"/>
        </w:tabs>
        <w:spacing w:line="360" w:lineRule="auto"/>
        <w:rPr>
          <w:rFonts w:ascii="宋体" w:hAnsi="宋体"/>
          <w:color w:val="000000"/>
          <w:sz w:val="24"/>
        </w:rPr>
      </w:pPr>
      <w:r>
        <w:rPr>
          <w:rFonts w:hint="eastAsia" w:ascii="宋体" w:hAnsi="宋体"/>
          <w:color w:val="000000"/>
          <w:sz w:val="24"/>
        </w:rPr>
        <w:t>（1）询比申请函；</w:t>
      </w:r>
    </w:p>
    <w:p>
      <w:pPr>
        <w:tabs>
          <w:tab w:val="left" w:pos="720"/>
        </w:tabs>
        <w:spacing w:line="360" w:lineRule="auto"/>
        <w:rPr>
          <w:rFonts w:ascii="宋体" w:hAnsi="宋体"/>
          <w:color w:val="000000"/>
          <w:sz w:val="24"/>
        </w:rPr>
      </w:pPr>
      <w:r>
        <w:rPr>
          <w:rFonts w:hint="eastAsia" w:ascii="宋体" w:hAnsi="宋体"/>
          <w:color w:val="000000"/>
          <w:sz w:val="24"/>
        </w:rPr>
        <w:t>（2）询比人基本情况表；</w:t>
      </w:r>
    </w:p>
    <w:p>
      <w:pPr>
        <w:tabs>
          <w:tab w:val="left" w:pos="720"/>
        </w:tabs>
        <w:spacing w:line="360" w:lineRule="auto"/>
        <w:rPr>
          <w:rFonts w:ascii="宋体" w:hAnsi="宋体"/>
          <w:color w:val="000000"/>
          <w:sz w:val="24"/>
        </w:rPr>
      </w:pPr>
      <w:r>
        <w:rPr>
          <w:rFonts w:hint="eastAsia" w:ascii="宋体" w:hAnsi="宋体"/>
          <w:color w:val="000000"/>
          <w:sz w:val="24"/>
        </w:rPr>
        <w:t>（3）项目管理机构；</w:t>
      </w:r>
    </w:p>
    <w:p>
      <w:pPr>
        <w:tabs>
          <w:tab w:val="left" w:pos="720"/>
        </w:tabs>
        <w:spacing w:line="360" w:lineRule="auto"/>
        <w:rPr>
          <w:rFonts w:ascii="宋体" w:hAnsi="宋体"/>
          <w:color w:val="000000"/>
          <w:sz w:val="24"/>
        </w:rPr>
      </w:pPr>
      <w:r>
        <w:rPr>
          <w:rFonts w:hint="eastAsia" w:ascii="宋体" w:hAnsi="宋体"/>
          <w:color w:val="000000"/>
          <w:sz w:val="24"/>
        </w:rPr>
        <w:t>（4）证明询比申请人业绩、经验的有关材料；</w:t>
      </w:r>
    </w:p>
    <w:p>
      <w:pPr>
        <w:spacing w:line="360" w:lineRule="auto"/>
        <w:rPr>
          <w:rFonts w:hAnsi="宋体"/>
          <w:color w:val="000000"/>
          <w:sz w:val="24"/>
        </w:rPr>
      </w:pPr>
      <w:r>
        <w:rPr>
          <w:rFonts w:hint="eastAsia" w:ascii="宋体" w:hAnsi="宋体"/>
          <w:color w:val="000000"/>
          <w:sz w:val="24"/>
        </w:rPr>
        <w:t>（5）询比申请人符合询比文件第一章规定的“询比申请人资格要求”的相关资格证明材料</w:t>
      </w:r>
      <w:r>
        <w:rPr>
          <w:rFonts w:hint="eastAsia" w:ascii="宋体" w:hAnsi="宋体"/>
          <w:color w:val="000000"/>
          <w:sz w:val="24"/>
          <w:lang w:eastAsia="zh-Hans"/>
        </w:rPr>
        <w:t>；</w:t>
      </w:r>
    </w:p>
    <w:p>
      <w:pPr>
        <w:tabs>
          <w:tab w:val="left" w:pos="720"/>
        </w:tabs>
        <w:spacing w:line="360" w:lineRule="auto"/>
        <w:rPr>
          <w:rFonts w:ascii="宋体" w:hAnsi="宋体"/>
          <w:color w:val="000000"/>
          <w:sz w:val="24"/>
        </w:rPr>
      </w:pPr>
      <w:r>
        <w:rPr>
          <w:rFonts w:hint="eastAsia" w:ascii="宋体" w:hAnsi="宋体"/>
          <w:color w:val="000000"/>
          <w:sz w:val="24"/>
        </w:rPr>
        <w:t>（6）其他询比申请人认为需要提供的文件和资料。</w:t>
      </w:r>
    </w:p>
    <w:p>
      <w:pPr>
        <w:tabs>
          <w:tab w:val="left" w:pos="720"/>
        </w:tabs>
        <w:spacing w:line="360" w:lineRule="auto"/>
        <w:rPr>
          <w:rFonts w:ascii="宋体" w:hAnsi="宋体"/>
          <w:color w:val="000000"/>
          <w:sz w:val="24"/>
        </w:rPr>
      </w:pPr>
      <w:r>
        <w:rPr>
          <w:rFonts w:hint="eastAsia" w:ascii="宋体" w:hAnsi="宋体"/>
          <w:color w:val="000000"/>
          <w:sz w:val="24"/>
        </w:rPr>
        <w:t>9.3其他部分。询比申请人按照询比文件要求作出的其他应答和承诺</w:t>
      </w:r>
    </w:p>
    <w:p>
      <w:pPr>
        <w:pStyle w:val="7"/>
        <w:tabs>
          <w:tab w:val="left" w:pos="1000"/>
        </w:tabs>
        <w:ind w:firstLine="0"/>
        <w:rPr>
          <w:bCs/>
          <w:color w:val="000000"/>
          <w:szCs w:val="24"/>
        </w:rPr>
      </w:pPr>
      <w:r>
        <w:rPr>
          <w:rFonts w:hint="eastAsia"/>
          <w:bCs/>
          <w:color w:val="000000"/>
          <w:szCs w:val="24"/>
        </w:rPr>
        <w:t>10、询比申请文件格式</w:t>
      </w:r>
    </w:p>
    <w:p>
      <w:pPr>
        <w:tabs>
          <w:tab w:val="left" w:pos="720"/>
        </w:tabs>
        <w:spacing w:line="360" w:lineRule="auto"/>
        <w:rPr>
          <w:rFonts w:ascii="宋体" w:hAnsi="宋体"/>
          <w:color w:val="000000"/>
          <w:sz w:val="24"/>
        </w:rPr>
      </w:pPr>
      <w:r>
        <w:rPr>
          <w:rFonts w:hint="eastAsia" w:ascii="宋体" w:hAnsi="宋体"/>
          <w:color w:val="000000"/>
          <w:sz w:val="24"/>
        </w:rPr>
        <w:t>10.1 询比申请人应按照询比文件第三章中提供的“询比申请文件格式”填写相关内容。对于第三章格式中“注”的内容，询比申请人可自行决定是否保留在询比申请文件中，未保留的视为询比申请人默认接受“注”的内容。</w:t>
      </w:r>
    </w:p>
    <w:p>
      <w:pPr>
        <w:tabs>
          <w:tab w:val="left" w:pos="720"/>
        </w:tabs>
        <w:spacing w:line="360" w:lineRule="auto"/>
        <w:rPr>
          <w:rFonts w:ascii="宋体" w:hAnsi="宋体"/>
          <w:color w:val="000000"/>
          <w:sz w:val="24"/>
        </w:rPr>
      </w:pPr>
      <w:r>
        <w:rPr>
          <w:rFonts w:hint="eastAsia" w:ascii="宋体" w:hAnsi="宋体"/>
          <w:color w:val="000000"/>
          <w:sz w:val="24"/>
        </w:rPr>
        <w:t>10.2 对于没有格式要求的询比申请文件由询比申请人自行编写。</w:t>
      </w:r>
    </w:p>
    <w:p>
      <w:pPr>
        <w:pStyle w:val="7"/>
        <w:tabs>
          <w:tab w:val="left" w:pos="1000"/>
        </w:tabs>
        <w:ind w:firstLine="0"/>
        <w:rPr>
          <w:bCs/>
          <w:color w:val="000000"/>
          <w:szCs w:val="24"/>
        </w:rPr>
      </w:pPr>
      <w:r>
        <w:rPr>
          <w:rFonts w:hint="eastAsia"/>
          <w:bCs/>
          <w:color w:val="000000"/>
          <w:szCs w:val="24"/>
        </w:rPr>
        <w:t>11．计量单位（实质性要求）</w:t>
      </w:r>
    </w:p>
    <w:p>
      <w:pPr>
        <w:tabs>
          <w:tab w:val="left" w:pos="720"/>
        </w:tabs>
        <w:spacing w:line="360" w:lineRule="auto"/>
        <w:rPr>
          <w:rFonts w:ascii="宋体" w:hAnsi="宋体"/>
          <w:color w:val="000000"/>
          <w:sz w:val="24"/>
        </w:rPr>
      </w:pPr>
      <w:r>
        <w:rPr>
          <w:rFonts w:hint="eastAsia" w:ascii="宋体" w:hAnsi="宋体"/>
          <w:color w:val="000000"/>
          <w:sz w:val="24"/>
        </w:rPr>
        <w:t>11.1除询比文件中另有规定外，本次询比项目所有合同项下的询比申请均采用国家法定的计量单位。</w:t>
      </w:r>
    </w:p>
    <w:p>
      <w:pPr>
        <w:pStyle w:val="7"/>
        <w:tabs>
          <w:tab w:val="left" w:pos="1000"/>
        </w:tabs>
        <w:ind w:firstLine="0"/>
        <w:rPr>
          <w:bCs/>
          <w:color w:val="000000"/>
          <w:szCs w:val="24"/>
        </w:rPr>
      </w:pPr>
      <w:r>
        <w:rPr>
          <w:rFonts w:hint="eastAsia"/>
          <w:bCs/>
          <w:color w:val="000000"/>
          <w:szCs w:val="24"/>
        </w:rPr>
        <w:t>12、询比货币（实质性要求）</w:t>
      </w:r>
    </w:p>
    <w:p>
      <w:pPr>
        <w:spacing w:line="360" w:lineRule="auto"/>
        <w:rPr>
          <w:rFonts w:ascii="宋体" w:hAnsi="宋体"/>
          <w:color w:val="000000"/>
          <w:sz w:val="24"/>
        </w:rPr>
      </w:pPr>
      <w:r>
        <w:rPr>
          <w:rFonts w:hint="eastAsia" w:ascii="宋体" w:hAnsi="宋体"/>
          <w:color w:val="000000"/>
          <w:sz w:val="24"/>
        </w:rPr>
        <w:t>12.1 本项目询比申请报价采用的币种为人民币。</w:t>
      </w:r>
    </w:p>
    <w:p>
      <w:pPr>
        <w:pStyle w:val="7"/>
        <w:tabs>
          <w:tab w:val="left" w:pos="1000"/>
        </w:tabs>
        <w:ind w:firstLine="0"/>
        <w:rPr>
          <w:bCs/>
          <w:color w:val="000000"/>
          <w:szCs w:val="24"/>
        </w:rPr>
      </w:pPr>
      <w:r>
        <w:rPr>
          <w:rFonts w:hint="eastAsia"/>
          <w:bCs/>
          <w:color w:val="000000"/>
          <w:szCs w:val="24"/>
        </w:rPr>
        <w:t>13、询比响应有效期（实质性要求）</w:t>
      </w:r>
    </w:p>
    <w:p>
      <w:pPr>
        <w:tabs>
          <w:tab w:val="left" w:pos="720"/>
        </w:tabs>
        <w:spacing w:line="360" w:lineRule="auto"/>
        <w:rPr>
          <w:rFonts w:ascii="宋体" w:hAnsi="宋体"/>
          <w:color w:val="000000"/>
          <w:sz w:val="24"/>
        </w:rPr>
      </w:pPr>
      <w:r>
        <w:rPr>
          <w:rFonts w:hint="eastAsia" w:ascii="宋体" w:hAnsi="宋体"/>
          <w:color w:val="000000"/>
          <w:sz w:val="24"/>
        </w:rPr>
        <w:t>13.1询比响应有效期详见“询比须知前附表”。</w:t>
      </w:r>
    </w:p>
    <w:p>
      <w:pPr>
        <w:tabs>
          <w:tab w:val="left" w:pos="720"/>
        </w:tabs>
        <w:spacing w:line="360" w:lineRule="auto"/>
        <w:rPr>
          <w:rFonts w:ascii="宋体" w:hAnsi="宋体"/>
          <w:color w:val="000000"/>
          <w:sz w:val="24"/>
        </w:rPr>
      </w:pPr>
      <w:r>
        <w:rPr>
          <w:rFonts w:hint="eastAsia" w:ascii="宋体" w:hAnsi="宋体"/>
          <w:color w:val="000000"/>
          <w:sz w:val="24"/>
        </w:rPr>
        <w:t>13</w:t>
      </w:r>
      <w:r>
        <w:rPr>
          <w:rFonts w:ascii="宋体" w:hAnsi="宋体"/>
          <w:color w:val="000000"/>
          <w:sz w:val="24"/>
        </w:rPr>
        <w:t>.</w:t>
      </w:r>
      <w:r>
        <w:rPr>
          <w:rFonts w:hint="eastAsia" w:ascii="宋体" w:hAnsi="宋体"/>
          <w:color w:val="000000"/>
          <w:sz w:val="24"/>
        </w:rPr>
        <w:t>2 特殊情况下，询比人可于询比响应有效期满之前要求申请人同意延长有效期，要求与答复均应为书面形式。询比申请人可以拒绝上述要求，其保证金不被没收。拒绝延长询比响应有效期的申请人不得再参与该项目后续询比活动。同意延长询比响应有效期的申请人不能修改其询比申请文件，关于保证金的有关规定在延长的询比响应有效期内继续有效。</w:t>
      </w:r>
    </w:p>
    <w:p>
      <w:pPr>
        <w:tabs>
          <w:tab w:val="left" w:pos="720"/>
        </w:tabs>
        <w:spacing w:line="360" w:lineRule="auto"/>
        <w:rPr>
          <w:rFonts w:ascii="宋体" w:hAnsi="宋体"/>
          <w:color w:val="000000"/>
          <w:sz w:val="24"/>
        </w:rPr>
      </w:pPr>
      <w:r>
        <w:rPr>
          <w:rFonts w:hint="eastAsia" w:ascii="宋体" w:hAnsi="宋体"/>
          <w:color w:val="000000"/>
          <w:sz w:val="24"/>
        </w:rPr>
        <w:t>13.3 在询比响应有效期内，询比申请人将依法接受其询比申请文件的约束。</w:t>
      </w:r>
    </w:p>
    <w:p>
      <w:pPr>
        <w:pStyle w:val="7"/>
        <w:tabs>
          <w:tab w:val="left" w:pos="1000"/>
        </w:tabs>
        <w:ind w:firstLine="0"/>
        <w:rPr>
          <w:bCs/>
          <w:color w:val="000000"/>
          <w:szCs w:val="24"/>
        </w:rPr>
      </w:pPr>
      <w:r>
        <w:rPr>
          <w:rFonts w:hint="eastAsia"/>
          <w:bCs/>
          <w:color w:val="000000"/>
          <w:szCs w:val="24"/>
        </w:rPr>
        <w:t>14、询比申请文件的份数和签署</w:t>
      </w:r>
    </w:p>
    <w:p>
      <w:pPr>
        <w:tabs>
          <w:tab w:val="left" w:pos="720"/>
        </w:tabs>
        <w:spacing w:line="360" w:lineRule="auto"/>
        <w:rPr>
          <w:rFonts w:ascii="宋体" w:hAnsi="宋体"/>
          <w:color w:val="000000"/>
          <w:sz w:val="24"/>
        </w:rPr>
      </w:pPr>
      <w:r>
        <w:rPr>
          <w:rFonts w:hint="eastAsia" w:ascii="宋体" w:hAnsi="宋体"/>
          <w:color w:val="000000"/>
          <w:sz w:val="24"/>
        </w:rPr>
        <w:t>14.1 询比申请人应按照“询比须知前附表”要求的数量准备询比申请文件，在每一份询比申请文件上要明确注明“正本” “副本”或“电子版”字样，一旦正本和副本有差异，以正本为准。（实质性要求）</w:t>
      </w:r>
    </w:p>
    <w:p>
      <w:pPr>
        <w:tabs>
          <w:tab w:val="left" w:pos="720"/>
        </w:tabs>
        <w:spacing w:line="360" w:lineRule="auto"/>
        <w:rPr>
          <w:rFonts w:ascii="宋体" w:hAnsi="宋体"/>
          <w:color w:val="000000"/>
          <w:sz w:val="24"/>
        </w:rPr>
      </w:pPr>
      <w:r>
        <w:rPr>
          <w:rFonts w:hint="eastAsia" w:ascii="宋体" w:hAnsi="宋体"/>
          <w:color w:val="000000"/>
          <w:sz w:val="24"/>
        </w:rPr>
        <w:t>14.2 询比申请文件正本须打印并按询比文件的规定由询比申请单位法定代表人或经其授权的代理人签字。由代理人签字的须随询比申请文件递交法定人代表人授权书。询比申请文件副本由其正本复制（复印）而成（包括证明文件）。</w:t>
      </w:r>
      <w:r>
        <w:rPr>
          <w:rFonts w:ascii="宋体" w:hAnsi="宋体"/>
          <w:color w:val="000000"/>
          <w:sz w:val="24"/>
        </w:rPr>
        <w:br w:type="textWrapping"/>
      </w:r>
      <w:r>
        <w:rPr>
          <w:rFonts w:hint="eastAsia" w:ascii="宋体" w:hAnsi="宋体"/>
          <w:color w:val="000000"/>
          <w:sz w:val="24"/>
        </w:rPr>
        <w:t>14.3询比申请文件中不许有涂抹或改写。若有修改，须由法定代表人或其代理人签字。</w:t>
      </w:r>
    </w:p>
    <w:p>
      <w:pPr>
        <w:tabs>
          <w:tab w:val="left" w:pos="720"/>
        </w:tabs>
        <w:spacing w:line="360" w:lineRule="auto"/>
        <w:rPr>
          <w:rFonts w:ascii="宋体" w:hAnsi="宋体"/>
          <w:color w:val="000000"/>
          <w:sz w:val="24"/>
        </w:rPr>
      </w:pPr>
      <w:r>
        <w:rPr>
          <w:rFonts w:hint="eastAsia" w:ascii="宋体" w:hAnsi="宋体"/>
          <w:color w:val="000000"/>
          <w:sz w:val="24"/>
        </w:rPr>
        <w:t>14.4不接受电话、传真及电子邮件形式的询比申请文件。</w:t>
      </w:r>
    </w:p>
    <w:p>
      <w:pPr>
        <w:pStyle w:val="6"/>
        <w:rPr>
          <w:rFonts w:ascii="宋体" w:hAnsi="宋体" w:eastAsia="宋体"/>
          <w:b/>
          <w:color w:val="000000"/>
          <w:sz w:val="24"/>
          <w:szCs w:val="24"/>
        </w:rPr>
      </w:pPr>
      <w:r>
        <w:rPr>
          <w:rFonts w:hint="eastAsia" w:ascii="宋体" w:hAnsi="宋体" w:eastAsia="宋体"/>
          <w:b/>
          <w:color w:val="000000"/>
          <w:sz w:val="24"/>
          <w:szCs w:val="24"/>
        </w:rPr>
        <w:t>（五）询比申请文件的递交</w:t>
      </w:r>
    </w:p>
    <w:p>
      <w:pPr>
        <w:pStyle w:val="7"/>
        <w:tabs>
          <w:tab w:val="left" w:pos="1000"/>
        </w:tabs>
        <w:ind w:firstLine="0"/>
        <w:rPr>
          <w:bCs/>
          <w:color w:val="000000"/>
          <w:szCs w:val="24"/>
        </w:rPr>
      </w:pPr>
      <w:r>
        <w:rPr>
          <w:rFonts w:hint="eastAsia"/>
          <w:bCs/>
          <w:color w:val="000000"/>
          <w:szCs w:val="24"/>
        </w:rPr>
        <w:t>15、询比申请文件的装订、包装、密封及标注</w:t>
      </w:r>
    </w:p>
    <w:p>
      <w:pPr>
        <w:tabs>
          <w:tab w:val="left" w:pos="720"/>
        </w:tabs>
        <w:spacing w:line="360" w:lineRule="auto"/>
        <w:rPr>
          <w:rFonts w:ascii="宋体" w:hAnsi="宋体"/>
          <w:color w:val="000000"/>
          <w:sz w:val="24"/>
        </w:rPr>
      </w:pPr>
      <w:r>
        <w:rPr>
          <w:rFonts w:hint="eastAsia" w:ascii="宋体" w:hAnsi="宋体"/>
          <w:color w:val="000000"/>
          <w:sz w:val="24"/>
        </w:rPr>
        <w:t>15.1询比申请文件应按照“询比须知前附表”的要求进行装订、包装、密封和标注。</w:t>
      </w:r>
    </w:p>
    <w:p>
      <w:pPr>
        <w:tabs>
          <w:tab w:val="left" w:pos="720"/>
        </w:tabs>
        <w:spacing w:line="360" w:lineRule="auto"/>
        <w:rPr>
          <w:rFonts w:ascii="宋体" w:hAnsi="宋体"/>
          <w:color w:val="000000"/>
          <w:sz w:val="24"/>
        </w:rPr>
      </w:pPr>
      <w:r>
        <w:rPr>
          <w:rFonts w:hint="eastAsia" w:ascii="宋体" w:hAnsi="宋体"/>
          <w:color w:val="000000"/>
          <w:sz w:val="24"/>
        </w:rPr>
        <w:t>注：如果未按上述规定进行装订、包装、密封和标注的，询比人可以不接受询比申请文件。</w:t>
      </w:r>
    </w:p>
    <w:p>
      <w:pPr>
        <w:pStyle w:val="7"/>
        <w:tabs>
          <w:tab w:val="left" w:pos="1000"/>
        </w:tabs>
        <w:ind w:firstLine="0"/>
        <w:rPr>
          <w:bCs/>
          <w:color w:val="000000"/>
          <w:szCs w:val="24"/>
        </w:rPr>
      </w:pPr>
      <w:r>
        <w:rPr>
          <w:rFonts w:hint="eastAsia"/>
          <w:bCs/>
          <w:color w:val="000000"/>
          <w:szCs w:val="24"/>
        </w:rPr>
        <w:t>16、询比申请文件的递交和截止时间</w:t>
      </w:r>
    </w:p>
    <w:p>
      <w:pPr>
        <w:tabs>
          <w:tab w:val="left" w:pos="720"/>
        </w:tabs>
        <w:spacing w:line="360" w:lineRule="auto"/>
        <w:rPr>
          <w:rFonts w:ascii="宋体" w:hAnsi="宋体"/>
          <w:color w:val="000000"/>
          <w:sz w:val="24"/>
        </w:rPr>
      </w:pPr>
      <w:r>
        <w:rPr>
          <w:rFonts w:hint="eastAsia" w:ascii="宋体" w:hAnsi="宋体"/>
          <w:color w:val="000000"/>
          <w:sz w:val="24"/>
        </w:rPr>
        <w:t>16.1 询比申请文件递交的截止时间见本须知前附表规定。</w:t>
      </w:r>
    </w:p>
    <w:p>
      <w:pPr>
        <w:tabs>
          <w:tab w:val="left" w:pos="720"/>
        </w:tabs>
        <w:spacing w:line="360" w:lineRule="auto"/>
        <w:rPr>
          <w:rFonts w:ascii="宋体" w:hAnsi="宋体"/>
          <w:color w:val="000000"/>
          <w:sz w:val="24"/>
        </w:rPr>
      </w:pPr>
      <w:r>
        <w:rPr>
          <w:rFonts w:hint="eastAsia" w:ascii="宋体" w:hAnsi="宋体"/>
          <w:color w:val="000000"/>
          <w:sz w:val="24"/>
        </w:rPr>
        <w:t>16.2 询比人可按照本须知的规定以补充通知的方式，酌情延长递交询比申请文件的截止时间。</w:t>
      </w:r>
    </w:p>
    <w:p>
      <w:pPr>
        <w:tabs>
          <w:tab w:val="left" w:pos="720"/>
        </w:tabs>
        <w:spacing w:line="360" w:lineRule="auto"/>
        <w:rPr>
          <w:rFonts w:ascii="宋体" w:hAnsi="宋体"/>
          <w:color w:val="000000"/>
          <w:sz w:val="24"/>
        </w:rPr>
      </w:pPr>
      <w:r>
        <w:rPr>
          <w:rFonts w:hint="eastAsia" w:ascii="宋体" w:hAnsi="宋体"/>
          <w:color w:val="000000"/>
          <w:sz w:val="24"/>
        </w:rPr>
        <w:t xml:space="preserve">16.3 询比人将拒绝接受任何晚于递交询比申请文件截止时间后递交的询比申请文件。（实质性要求） </w:t>
      </w:r>
    </w:p>
    <w:p>
      <w:pPr>
        <w:pStyle w:val="6"/>
        <w:rPr>
          <w:rFonts w:ascii="宋体" w:hAnsi="宋体" w:eastAsia="宋体"/>
          <w:b/>
          <w:color w:val="000000"/>
          <w:sz w:val="24"/>
          <w:szCs w:val="24"/>
        </w:rPr>
      </w:pPr>
      <w:r>
        <w:rPr>
          <w:rFonts w:hint="eastAsia" w:ascii="宋体" w:hAnsi="宋体" w:eastAsia="宋体"/>
          <w:b/>
          <w:color w:val="000000"/>
          <w:sz w:val="24"/>
          <w:szCs w:val="24"/>
        </w:rPr>
        <w:t>（六）询比会</w:t>
      </w:r>
    </w:p>
    <w:p>
      <w:pPr>
        <w:pStyle w:val="7"/>
        <w:tabs>
          <w:tab w:val="left" w:pos="1000"/>
        </w:tabs>
        <w:ind w:firstLine="0"/>
        <w:rPr>
          <w:bCs/>
          <w:color w:val="000000"/>
          <w:szCs w:val="24"/>
        </w:rPr>
      </w:pPr>
      <w:r>
        <w:rPr>
          <w:rFonts w:hint="eastAsia"/>
          <w:bCs/>
          <w:color w:val="000000"/>
          <w:szCs w:val="24"/>
        </w:rPr>
        <w:t>17、程序</w:t>
      </w:r>
    </w:p>
    <w:p>
      <w:pPr>
        <w:tabs>
          <w:tab w:val="left" w:pos="720"/>
        </w:tabs>
        <w:spacing w:line="360" w:lineRule="auto"/>
        <w:rPr>
          <w:rFonts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1 代理机构在询比文件规定的时间和地点组织询比会，询比人、申请人须派代表参加并签到以证明其出席。</w:t>
      </w:r>
    </w:p>
    <w:p>
      <w:pPr>
        <w:tabs>
          <w:tab w:val="left" w:pos="720"/>
        </w:tabs>
        <w:spacing w:line="360" w:lineRule="auto"/>
        <w:rPr>
          <w:rFonts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2 询比会上，询比人可以邀请有关监督管理部门对询比会进行现场监督。</w:t>
      </w:r>
    </w:p>
    <w:p>
      <w:pPr>
        <w:tabs>
          <w:tab w:val="left" w:pos="720"/>
        </w:tabs>
        <w:spacing w:line="360" w:lineRule="auto"/>
        <w:rPr>
          <w:rFonts w:ascii="宋体" w:hAnsi="宋体"/>
          <w:color w:val="000000"/>
          <w:sz w:val="24"/>
        </w:rPr>
      </w:pPr>
      <w:r>
        <w:rPr>
          <w:rFonts w:hint="eastAsia" w:ascii="宋体" w:hAnsi="宋体"/>
          <w:color w:val="000000"/>
          <w:sz w:val="24"/>
        </w:rPr>
        <w:t>17.3询比会上，代理机构组织申请人或其推选的代表对询比申请文件的密封情况进行检查。经确认无误后，由代理机构工作人员将申请人递交的询比申请文件当众拆封。</w:t>
      </w:r>
    </w:p>
    <w:p>
      <w:pPr>
        <w:tabs>
          <w:tab w:val="left" w:pos="720"/>
        </w:tabs>
        <w:spacing w:line="360" w:lineRule="auto"/>
        <w:rPr>
          <w:rFonts w:ascii="宋体" w:hAnsi="宋体"/>
          <w:color w:val="000000"/>
          <w:sz w:val="24"/>
        </w:rPr>
      </w:pPr>
      <w:r>
        <w:rPr>
          <w:rFonts w:hint="eastAsia" w:ascii="宋体" w:hAnsi="宋体"/>
          <w:color w:val="000000"/>
          <w:sz w:val="24"/>
        </w:rPr>
        <w:t>17.4 询比申请文件中不同文字文本对询比申请文件的解释发生异议的，以中文文本为准。</w:t>
      </w:r>
    </w:p>
    <w:p>
      <w:pPr>
        <w:pStyle w:val="6"/>
        <w:rPr>
          <w:rFonts w:ascii="宋体" w:hAnsi="宋体" w:eastAsia="宋体"/>
          <w:b/>
          <w:color w:val="000000"/>
          <w:sz w:val="24"/>
          <w:szCs w:val="24"/>
        </w:rPr>
      </w:pPr>
      <w:r>
        <w:rPr>
          <w:rFonts w:hint="eastAsia" w:ascii="宋体" w:hAnsi="宋体" w:eastAsia="宋体"/>
          <w:b/>
          <w:color w:val="000000"/>
          <w:sz w:val="24"/>
          <w:szCs w:val="24"/>
        </w:rPr>
        <w:t>（七）评审</w:t>
      </w:r>
    </w:p>
    <w:p>
      <w:pPr>
        <w:pStyle w:val="7"/>
        <w:tabs>
          <w:tab w:val="left" w:pos="1000"/>
        </w:tabs>
        <w:ind w:firstLine="0"/>
        <w:rPr>
          <w:bCs/>
          <w:color w:val="000000"/>
          <w:szCs w:val="24"/>
        </w:rPr>
      </w:pPr>
      <w:r>
        <w:rPr>
          <w:rFonts w:hint="eastAsia"/>
          <w:bCs/>
          <w:color w:val="000000"/>
          <w:szCs w:val="24"/>
        </w:rPr>
        <w:t>18、评审原则</w:t>
      </w:r>
    </w:p>
    <w:p>
      <w:pPr>
        <w:tabs>
          <w:tab w:val="left" w:pos="720"/>
        </w:tabs>
        <w:spacing w:line="360" w:lineRule="auto"/>
        <w:rPr>
          <w:rFonts w:ascii="宋体" w:hAnsi="宋体"/>
          <w:color w:val="000000"/>
          <w:sz w:val="24"/>
        </w:rPr>
      </w:pPr>
      <w:r>
        <w:rPr>
          <w:rFonts w:hint="eastAsia" w:ascii="宋体" w:hAnsi="宋体"/>
          <w:color w:val="000000"/>
          <w:sz w:val="24"/>
        </w:rPr>
        <w:t>18.1评审工作由询比代理机构负责组织，具体评审事务由组建的评审委员会负责，评审委员会由三人及以上单数组成。</w:t>
      </w:r>
    </w:p>
    <w:p>
      <w:pPr>
        <w:tabs>
          <w:tab w:val="left" w:pos="720"/>
        </w:tabs>
        <w:spacing w:line="360" w:lineRule="auto"/>
        <w:rPr>
          <w:rFonts w:ascii="宋体" w:hAnsi="宋体"/>
          <w:color w:val="000000"/>
          <w:sz w:val="24"/>
        </w:rPr>
      </w:pPr>
      <w:r>
        <w:rPr>
          <w:rFonts w:hint="eastAsia" w:ascii="宋体" w:hAnsi="宋体"/>
          <w:color w:val="000000"/>
          <w:sz w:val="24"/>
        </w:rPr>
        <w:t>18.2评审工作应遵循公平、公正、科学及择优的原则，并以相同的评审程序和标准对待所有的询比申请人。</w:t>
      </w:r>
    </w:p>
    <w:p>
      <w:pPr>
        <w:tabs>
          <w:tab w:val="left" w:pos="720"/>
        </w:tabs>
        <w:spacing w:line="360" w:lineRule="auto"/>
        <w:rPr>
          <w:rFonts w:ascii="宋体" w:hAnsi="宋体"/>
          <w:color w:val="000000"/>
          <w:sz w:val="24"/>
        </w:rPr>
      </w:pPr>
      <w:r>
        <w:rPr>
          <w:rFonts w:hint="eastAsia" w:ascii="宋体" w:hAnsi="宋体"/>
          <w:color w:val="000000"/>
          <w:sz w:val="24"/>
        </w:rPr>
        <w:t>18.3评委会决定申请文件的响应性，仅依据询比申请文件本身的内容，而不寻求外部的证据。</w:t>
      </w:r>
    </w:p>
    <w:p>
      <w:pPr>
        <w:spacing w:line="360" w:lineRule="auto"/>
        <w:rPr>
          <w:rFonts w:ascii="宋体" w:hAnsi="宋体"/>
          <w:color w:val="000000"/>
          <w:sz w:val="24"/>
        </w:rPr>
      </w:pPr>
      <w:r>
        <w:rPr>
          <w:rFonts w:hint="eastAsia" w:ascii="宋体" w:hAnsi="宋体"/>
          <w:color w:val="000000"/>
          <w:sz w:val="24"/>
        </w:rPr>
        <w:t>18.4评委会发现询比文件表述不明确或需要说明的事项，可提请询比人或者询比代理机构书面解释说明。</w:t>
      </w:r>
    </w:p>
    <w:p>
      <w:pPr>
        <w:spacing w:line="360" w:lineRule="auto"/>
        <w:rPr>
          <w:rFonts w:ascii="宋体" w:hAnsi="宋体"/>
          <w:color w:val="000000"/>
          <w:sz w:val="24"/>
        </w:rPr>
      </w:pPr>
      <w:r>
        <w:rPr>
          <w:rFonts w:hint="eastAsia" w:ascii="宋体" w:hAnsi="宋体"/>
          <w:color w:val="000000"/>
          <w:sz w:val="24"/>
        </w:rPr>
        <w:t>18.5无论询比评审结果如何，询比人或询比代理机构均不解释成交或落选原因，也不退回询比申请文件和其他申请相关资料。</w:t>
      </w:r>
    </w:p>
    <w:p>
      <w:pPr>
        <w:pStyle w:val="6"/>
        <w:rPr>
          <w:rFonts w:ascii="宋体" w:hAnsi="宋体" w:eastAsia="宋体"/>
          <w:b/>
          <w:color w:val="000000"/>
          <w:sz w:val="24"/>
          <w:szCs w:val="24"/>
        </w:rPr>
      </w:pPr>
      <w:r>
        <w:rPr>
          <w:rFonts w:hint="eastAsia" w:ascii="宋体" w:hAnsi="宋体" w:eastAsia="宋体"/>
          <w:b/>
          <w:color w:val="000000"/>
          <w:sz w:val="24"/>
          <w:szCs w:val="24"/>
        </w:rPr>
        <w:t>（八）合同</w:t>
      </w:r>
    </w:p>
    <w:p>
      <w:pPr>
        <w:pStyle w:val="7"/>
        <w:tabs>
          <w:tab w:val="left" w:pos="1000"/>
        </w:tabs>
        <w:ind w:firstLine="0"/>
        <w:rPr>
          <w:bCs/>
          <w:color w:val="000000"/>
          <w:szCs w:val="24"/>
        </w:rPr>
      </w:pPr>
      <w:r>
        <w:rPr>
          <w:rFonts w:hint="eastAsia"/>
          <w:bCs/>
          <w:color w:val="000000"/>
          <w:szCs w:val="24"/>
        </w:rPr>
        <w:t>19.成交通知书</w:t>
      </w:r>
    </w:p>
    <w:p>
      <w:pPr>
        <w:spacing w:line="360" w:lineRule="auto"/>
        <w:rPr>
          <w:rFonts w:ascii="宋体" w:hAnsi="宋体"/>
          <w:color w:val="000000"/>
          <w:sz w:val="24"/>
        </w:rPr>
      </w:pPr>
      <w:r>
        <w:rPr>
          <w:rFonts w:hint="eastAsia" w:ascii="宋体" w:hAnsi="宋体"/>
          <w:color w:val="000000"/>
          <w:sz w:val="24"/>
        </w:rPr>
        <w:t>19.1 成交通知书为签订合同的依据之一，是合同的有效组成部分。</w:t>
      </w:r>
    </w:p>
    <w:p>
      <w:pPr>
        <w:spacing w:line="360" w:lineRule="auto"/>
        <w:rPr>
          <w:rFonts w:ascii="宋体" w:hAnsi="宋体"/>
          <w:color w:val="000000"/>
          <w:sz w:val="24"/>
        </w:rPr>
      </w:pPr>
      <w:r>
        <w:rPr>
          <w:rFonts w:hint="eastAsia" w:ascii="宋体" w:hAnsi="宋体"/>
          <w:color w:val="000000"/>
          <w:sz w:val="24"/>
        </w:rPr>
        <w:t>19.2 成交通知书对询比人和成交人均具有法律效力。成交通知书发出后，询比人改变成交结果，或者成交人无正当理由放弃成交的，应当承担相应的法律责任。</w:t>
      </w:r>
    </w:p>
    <w:p>
      <w:pPr>
        <w:spacing w:line="360" w:lineRule="auto"/>
        <w:rPr>
          <w:rFonts w:ascii="宋体" w:hAnsi="宋体"/>
          <w:color w:val="000000"/>
          <w:sz w:val="24"/>
        </w:rPr>
      </w:pPr>
      <w:r>
        <w:rPr>
          <w:rFonts w:hint="eastAsia" w:ascii="宋体" w:hAnsi="宋体"/>
          <w:color w:val="000000"/>
          <w:sz w:val="24"/>
        </w:rPr>
        <w:t>19.3结果公告在发出后，</w:t>
      </w:r>
      <w:bookmarkStart w:id="12" w:name="_Toc308164811"/>
      <w:bookmarkStart w:id="13" w:name="_Toc217446065"/>
      <w:r>
        <w:rPr>
          <w:rFonts w:hint="eastAsia" w:ascii="宋体" w:hAnsi="宋体"/>
          <w:color w:val="000000"/>
          <w:sz w:val="24"/>
        </w:rPr>
        <w:t xml:space="preserve"> 我司工作人员将在法定时间内通知成交供应商领取成交通知书。</w:t>
      </w:r>
    </w:p>
    <w:p>
      <w:pPr>
        <w:pStyle w:val="7"/>
        <w:tabs>
          <w:tab w:val="left" w:pos="1000"/>
        </w:tabs>
        <w:ind w:firstLine="0"/>
        <w:rPr>
          <w:bCs/>
          <w:color w:val="000000"/>
          <w:szCs w:val="24"/>
        </w:rPr>
      </w:pPr>
      <w:r>
        <w:rPr>
          <w:rFonts w:hint="eastAsia"/>
          <w:bCs/>
          <w:color w:val="000000"/>
          <w:szCs w:val="24"/>
        </w:rPr>
        <w:t>20. 签订合同</w:t>
      </w:r>
      <w:bookmarkEnd w:id="12"/>
      <w:bookmarkEnd w:id="13"/>
    </w:p>
    <w:p>
      <w:pPr>
        <w:spacing w:line="360" w:lineRule="auto"/>
        <w:rPr>
          <w:rFonts w:ascii="宋体" w:hAnsi="宋体"/>
          <w:color w:val="000000"/>
          <w:sz w:val="24"/>
        </w:rPr>
      </w:pPr>
      <w:r>
        <w:rPr>
          <w:rFonts w:hint="eastAsia" w:ascii="宋体" w:hAnsi="宋体"/>
          <w:color w:val="000000"/>
          <w:sz w:val="24"/>
        </w:rPr>
        <w:t>20.1 成交人应在成交通知书发出后尽快与询比人签订合同。由于成交人的原因未与询比人签订合同的，将视为放弃成交，取消其成交资格。</w:t>
      </w:r>
    </w:p>
    <w:p>
      <w:pPr>
        <w:spacing w:line="360" w:lineRule="auto"/>
        <w:rPr>
          <w:rFonts w:ascii="宋体" w:hAnsi="宋体"/>
          <w:color w:val="000000"/>
          <w:sz w:val="24"/>
        </w:rPr>
      </w:pPr>
      <w:r>
        <w:rPr>
          <w:rFonts w:hint="eastAsia" w:ascii="宋体" w:hAnsi="宋体"/>
          <w:color w:val="000000"/>
          <w:sz w:val="24"/>
        </w:rPr>
        <w:t>20.2 询比人不得向成交人提出任何不合理的要求，作为签订合同的条件，不得与成交人私下订立背离合同实质性内容的任何协议。</w:t>
      </w:r>
    </w:p>
    <w:p>
      <w:pPr>
        <w:pStyle w:val="7"/>
        <w:tabs>
          <w:tab w:val="left" w:pos="1000"/>
        </w:tabs>
        <w:ind w:firstLine="0"/>
        <w:rPr>
          <w:bCs/>
          <w:color w:val="000000"/>
          <w:szCs w:val="24"/>
        </w:rPr>
      </w:pPr>
      <w:r>
        <w:rPr>
          <w:rFonts w:hint="eastAsia"/>
          <w:bCs/>
          <w:color w:val="000000"/>
          <w:szCs w:val="24"/>
        </w:rPr>
        <w:t>21. 履行合同</w:t>
      </w:r>
    </w:p>
    <w:p>
      <w:pPr>
        <w:spacing w:line="360" w:lineRule="auto"/>
        <w:rPr>
          <w:rFonts w:ascii="宋体" w:hAnsi="宋体"/>
          <w:color w:val="000000"/>
          <w:sz w:val="24"/>
        </w:rPr>
      </w:pPr>
      <w:r>
        <w:rPr>
          <w:rFonts w:hint="eastAsia" w:ascii="宋体" w:hAnsi="宋体"/>
          <w:color w:val="000000"/>
          <w:sz w:val="24"/>
        </w:rPr>
        <w:t>21.1成交人与询比人签订合同后，合同双方应严格执行合同条款，履行合同规定的义务，保证合同的顺利完成。</w:t>
      </w:r>
    </w:p>
    <w:p>
      <w:pPr>
        <w:spacing w:line="360" w:lineRule="auto"/>
        <w:rPr>
          <w:rFonts w:ascii="宋体" w:hAnsi="宋体"/>
          <w:color w:val="000000"/>
          <w:sz w:val="24"/>
        </w:rPr>
      </w:pPr>
      <w:r>
        <w:rPr>
          <w:rFonts w:hint="eastAsia" w:ascii="宋体" w:hAnsi="宋体"/>
          <w:color w:val="000000"/>
          <w:sz w:val="24"/>
        </w:rPr>
        <w:t>21.2在合同履行过程中，如发生合同纠纷，合同双方应按照《合同法》的有关规定进行处理。</w:t>
      </w:r>
    </w:p>
    <w:p>
      <w:pPr>
        <w:pStyle w:val="6"/>
        <w:rPr>
          <w:rFonts w:ascii="宋体" w:hAnsi="宋体" w:eastAsia="宋体"/>
          <w:b/>
          <w:color w:val="000000"/>
          <w:sz w:val="24"/>
          <w:szCs w:val="24"/>
        </w:rPr>
      </w:pPr>
      <w:r>
        <w:rPr>
          <w:rFonts w:hint="eastAsia" w:ascii="宋体" w:hAnsi="宋体" w:eastAsia="宋体"/>
          <w:b/>
          <w:color w:val="000000"/>
          <w:sz w:val="24"/>
          <w:szCs w:val="24"/>
        </w:rPr>
        <w:t>（九）回避</w:t>
      </w:r>
    </w:p>
    <w:p>
      <w:pPr>
        <w:pStyle w:val="7"/>
        <w:tabs>
          <w:tab w:val="left" w:pos="1000"/>
        </w:tabs>
        <w:spacing w:before="156" w:beforeLines="50" w:after="156" w:afterLines="50" w:line="400" w:lineRule="exact"/>
        <w:ind w:left="1" w:firstLine="482" w:firstLineChars="200"/>
        <w:rPr>
          <w:bCs/>
          <w:color w:val="000000"/>
          <w:szCs w:val="24"/>
        </w:rPr>
      </w:pPr>
      <w:r>
        <w:rPr>
          <w:bCs/>
          <w:color w:val="000000"/>
          <w:szCs w:val="24"/>
        </w:rPr>
        <w:t xml:space="preserve">22. </w:t>
      </w:r>
      <w:r>
        <w:rPr>
          <w:rFonts w:hint="eastAsia"/>
          <w:bCs/>
          <w:color w:val="000000"/>
          <w:szCs w:val="24"/>
          <w:lang w:eastAsia="zh-Hans"/>
        </w:rPr>
        <w:t>询比申请人</w:t>
      </w:r>
      <w:r>
        <w:rPr>
          <w:rFonts w:hint="eastAsia"/>
          <w:bCs/>
          <w:color w:val="000000"/>
          <w:szCs w:val="24"/>
        </w:rPr>
        <w:t>的限制要求</w:t>
      </w:r>
    </w:p>
    <w:p>
      <w:pPr>
        <w:tabs>
          <w:tab w:val="left" w:pos="7665"/>
        </w:tabs>
        <w:spacing w:before="156" w:beforeLines="50" w:after="156" w:afterLines="50" w:line="400" w:lineRule="exact"/>
        <w:ind w:firstLine="480" w:firstLineChars="200"/>
        <w:rPr>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w:t>
      </w:r>
      <w:r>
        <w:rPr>
          <w:rFonts w:hint="eastAsia" w:hAnsi="宋体"/>
          <w:sz w:val="24"/>
          <w:lang w:eastAsia="zh-Hans"/>
        </w:rPr>
        <w:t>询比</w:t>
      </w:r>
      <w:r>
        <w:rPr>
          <w:rFonts w:hint="eastAsia" w:hAnsi="宋体"/>
          <w:sz w:val="24"/>
        </w:rPr>
        <w:t>采购项目中同一项目包的</w:t>
      </w:r>
      <w:r>
        <w:rPr>
          <w:rFonts w:hint="eastAsia" w:hAnsi="宋体"/>
          <w:sz w:val="24"/>
          <w:lang w:eastAsia="zh-Hans"/>
        </w:rPr>
        <w:t>询比采购活动</w:t>
      </w:r>
      <w:r>
        <w:rPr>
          <w:rFonts w:hint="eastAsia" w:hAnsi="宋体"/>
          <w:sz w:val="24"/>
        </w:rPr>
        <w:t>，否则其</w:t>
      </w:r>
      <w:r>
        <w:rPr>
          <w:rFonts w:hint="eastAsia" w:hAnsi="宋体"/>
          <w:sz w:val="24"/>
          <w:lang w:eastAsia="zh-Hans"/>
        </w:rPr>
        <w:t>询比申请</w:t>
      </w:r>
      <w:r>
        <w:rPr>
          <w:rFonts w:hint="eastAsia" w:hAnsi="宋体"/>
          <w:sz w:val="24"/>
        </w:rPr>
        <w:t>文件均作为无效处理。</w:t>
      </w:r>
    </w:p>
    <w:p>
      <w:pPr>
        <w:tabs>
          <w:tab w:val="left" w:pos="432"/>
        </w:tabs>
        <w:jc w:val="center"/>
        <w:outlineLvl w:val="0"/>
        <w:rPr>
          <w:rFonts w:ascii="华文中宋" w:hAnsi="华文中宋" w:eastAsia="华文中宋"/>
          <w:b/>
          <w:color w:val="000000"/>
          <w:sz w:val="36"/>
          <w:szCs w:val="36"/>
        </w:rPr>
      </w:pPr>
      <w:r>
        <w:rPr>
          <w:rFonts w:ascii="宋体" w:hAnsi="宋体"/>
          <w:color w:val="000000"/>
          <w:sz w:val="24"/>
        </w:rPr>
        <w:br w:type="page"/>
      </w:r>
      <w:bookmarkStart w:id="14" w:name="_Toc146532506"/>
      <w:bookmarkStart w:id="15" w:name="_Toc4211"/>
      <w:bookmarkStart w:id="16" w:name="_Toc150831011"/>
      <w:r>
        <w:rPr>
          <w:rFonts w:hint="eastAsia" w:ascii="华文中宋" w:hAnsi="华文中宋" w:eastAsia="华文中宋"/>
          <w:b/>
          <w:color w:val="000000"/>
          <w:sz w:val="36"/>
          <w:szCs w:val="36"/>
        </w:rPr>
        <w:t>第三章  询比申请文件格式</w:t>
      </w:r>
      <w:bookmarkEnd w:id="14"/>
      <w:bookmarkEnd w:id="15"/>
      <w:bookmarkEnd w:id="16"/>
    </w:p>
    <w:p>
      <w:pPr>
        <w:tabs>
          <w:tab w:val="left" w:pos="432"/>
        </w:tabs>
        <w:jc w:val="center"/>
        <w:outlineLvl w:val="0"/>
        <w:rPr>
          <w:rFonts w:ascii="华文中宋" w:hAnsi="华文中宋" w:eastAsia="华文中宋"/>
          <w:b/>
          <w:color w:val="000000"/>
          <w:sz w:val="36"/>
          <w:szCs w:val="36"/>
        </w:rPr>
      </w:pPr>
    </w:p>
    <w:p>
      <w:pPr>
        <w:widowControl/>
        <w:ind w:firstLine="560" w:firstLineChars="200"/>
        <w:jc w:val="left"/>
        <w:rPr>
          <w:rFonts w:ascii="华文宋体" w:hAnsi="华文宋体" w:eastAsia="华文宋体" w:cs="华文宋体"/>
        </w:rPr>
      </w:pPr>
      <w:r>
        <w:rPr>
          <w:rFonts w:ascii="华文宋体" w:hAnsi="华文宋体" w:eastAsia="华文宋体" w:cs="华文宋体"/>
          <w:color w:val="111F2C"/>
          <w:kern w:val="0"/>
          <w:sz w:val="28"/>
          <w:szCs w:val="28"/>
          <w:shd w:val="clear" w:color="auto" w:fill="FFFFFF"/>
          <w:lang w:bidi="ar"/>
        </w:rPr>
        <w:t>一、本章所制询比申请文件格式，除格式中明确将该格式作为实质性要求的，一律不具有强制性。</w:t>
      </w:r>
      <w:r>
        <w:rPr>
          <w:rFonts w:ascii="华文宋体" w:hAnsi="华文宋体" w:eastAsia="华文宋体" w:cs="华文宋体"/>
          <w:color w:val="0000FF"/>
          <w:kern w:val="0"/>
          <w:sz w:val="28"/>
          <w:szCs w:val="28"/>
          <w:shd w:val="clear" w:color="auto" w:fill="FFFFFF"/>
          <w:lang w:bidi="ar"/>
        </w:rPr>
        <w:t>但是，本章询比申请文件格式中要求盖章、签字的，即使不采用本章格式，也必须要盖章、签字，否则评审委员会在符合性审查时，将按照无效申请处理。</w:t>
      </w:r>
      <w:r>
        <w:rPr>
          <w:rFonts w:ascii="华文宋体" w:hAnsi="华文宋体" w:eastAsia="华文宋体" w:cs="华文宋体"/>
          <w:color w:val="111F2C"/>
          <w:kern w:val="0"/>
          <w:sz w:val="28"/>
          <w:szCs w:val="28"/>
          <w:shd w:val="clear" w:color="auto" w:fill="FFFFFF"/>
          <w:lang w:bidi="ar"/>
        </w:rPr>
        <w:br w:type="textWrapping"/>
      </w:r>
      <w:r>
        <w:rPr>
          <w:rFonts w:ascii="华文宋体" w:hAnsi="华文宋体" w:eastAsia="华文宋体" w:cs="华文宋体"/>
          <w:color w:val="111F2C"/>
          <w:kern w:val="0"/>
          <w:sz w:val="28"/>
          <w:szCs w:val="28"/>
          <w:shd w:val="clear" w:color="auto" w:fill="FFFFFF"/>
          <w:lang w:bidi="ar"/>
        </w:rPr>
        <w:t xml:space="preserve">    二、询比申请文件相关资料和本章所制格式不一致且影响评审的，评审委员会有权在评分时以询比申请文件不规范予以扣分处理。（作为实质性要求的格式除外）</w:t>
      </w:r>
      <w:r>
        <w:rPr>
          <w:rFonts w:ascii="华文宋体" w:hAnsi="华文宋体" w:eastAsia="华文宋体" w:cs="华文宋体"/>
          <w:color w:val="111F2C"/>
          <w:kern w:val="0"/>
          <w:sz w:val="28"/>
          <w:szCs w:val="28"/>
          <w:shd w:val="clear" w:color="auto" w:fill="FFFFFF"/>
          <w:lang w:bidi="ar"/>
        </w:rPr>
        <w:br w:type="textWrapping"/>
      </w:r>
      <w:r>
        <w:rPr>
          <w:rFonts w:ascii="华文宋体" w:hAnsi="华文宋体" w:eastAsia="华文宋体" w:cs="华文宋体"/>
          <w:color w:val="111F2C"/>
          <w:kern w:val="0"/>
          <w:sz w:val="28"/>
          <w:szCs w:val="28"/>
          <w:shd w:val="clear" w:color="auto" w:fill="FFFFFF"/>
          <w:lang w:bidi="ar"/>
        </w:rPr>
        <w:t xml:space="preserve">    三、本章所制询比申请文件格式有关表格中的备注栏，由投标人根据自身投标情况作解释性说明，不作为必填项。</w:t>
      </w:r>
    </w:p>
    <w:p>
      <w:pPr>
        <w:tabs>
          <w:tab w:val="left" w:pos="432"/>
        </w:tabs>
        <w:jc w:val="center"/>
        <w:outlineLvl w:val="0"/>
      </w:pPr>
      <w:r>
        <w:rPr>
          <w:rFonts w:hint="eastAsia" w:ascii="华文中宋" w:hAnsi="华文中宋" w:eastAsia="华文中宋"/>
          <w:b/>
          <w:color w:val="000000"/>
          <w:sz w:val="36"/>
          <w:szCs w:val="36"/>
        </w:rPr>
        <w:br w:type="page"/>
      </w:r>
    </w:p>
    <w:p>
      <w:pPr>
        <w:pStyle w:val="5"/>
        <w:rPr>
          <w:rFonts w:ascii="宋体" w:hAnsi="宋体"/>
          <w:b/>
          <w:color w:val="000000"/>
          <w:sz w:val="28"/>
          <w:szCs w:val="28"/>
        </w:rPr>
      </w:pPr>
      <w:r>
        <w:rPr>
          <w:rFonts w:hint="eastAsia" w:ascii="宋体" w:hAnsi="宋体"/>
          <w:b/>
          <w:color w:val="000000"/>
          <w:sz w:val="28"/>
          <w:szCs w:val="28"/>
        </w:rPr>
        <w:t>封面</w:t>
      </w:r>
    </w:p>
    <w:p>
      <w:pPr>
        <w:pStyle w:val="5"/>
        <w:rPr>
          <w:rFonts w:ascii="宋体" w:hAnsi="宋体"/>
          <w:b/>
          <w:color w:val="000000"/>
          <w:sz w:val="24"/>
          <w:szCs w:val="24"/>
        </w:rPr>
      </w:pPr>
    </w:p>
    <w:p>
      <w:pPr>
        <w:pStyle w:val="5"/>
        <w:rPr>
          <w:rFonts w:ascii="宋体" w:hAnsi="宋体"/>
          <w:b/>
          <w:color w:val="000000"/>
          <w:sz w:val="24"/>
          <w:szCs w:val="24"/>
        </w:rPr>
      </w:pPr>
    </w:p>
    <w:p>
      <w:pPr>
        <w:spacing w:line="480" w:lineRule="exact"/>
        <w:ind w:firstLine="1744" w:firstLineChars="543"/>
        <w:rPr>
          <w:rFonts w:ascii="宋体" w:hAnsi="宋体"/>
          <w:b/>
          <w:color w:val="000000"/>
          <w:sz w:val="32"/>
          <w:szCs w:val="32"/>
        </w:rPr>
      </w:pPr>
      <w:r>
        <w:rPr>
          <w:rFonts w:hint="eastAsia" w:ascii="宋体" w:hAnsi="宋体"/>
          <w:b/>
          <w:color w:val="000000"/>
          <w:sz w:val="32"/>
          <w:szCs w:val="32"/>
          <w:u w:val="single"/>
        </w:rPr>
        <w:t xml:space="preserve">                               </w:t>
      </w:r>
      <w:bookmarkStart w:id="17" w:name="_Toc185047513"/>
      <w:r>
        <w:rPr>
          <w:rFonts w:hint="eastAsia" w:ascii="宋体" w:hAnsi="宋体"/>
          <w:b/>
          <w:color w:val="000000"/>
          <w:sz w:val="32"/>
          <w:szCs w:val="32"/>
        </w:rPr>
        <w:t>（项目名称）</w:t>
      </w:r>
    </w:p>
    <w:p>
      <w:pPr>
        <w:spacing w:line="480" w:lineRule="exact"/>
        <w:ind w:firstLine="482" w:firstLineChars="200"/>
        <w:jc w:val="center"/>
        <w:rPr>
          <w:rFonts w:ascii="宋体" w:hAnsi="宋体"/>
          <w:b/>
          <w:color w:val="000000"/>
          <w:sz w:val="24"/>
        </w:rPr>
      </w:pPr>
    </w:p>
    <w:p>
      <w:pPr>
        <w:spacing w:line="480" w:lineRule="exact"/>
        <w:ind w:firstLine="482" w:firstLineChars="200"/>
        <w:jc w:val="center"/>
        <w:rPr>
          <w:rFonts w:ascii="宋体" w:hAnsi="宋体"/>
          <w:b/>
          <w:color w:val="000000"/>
          <w:sz w:val="24"/>
        </w:rPr>
      </w:pPr>
    </w:p>
    <w:p>
      <w:pPr>
        <w:spacing w:line="480" w:lineRule="exact"/>
        <w:ind w:firstLine="482" w:firstLineChars="200"/>
        <w:jc w:val="center"/>
        <w:rPr>
          <w:rFonts w:ascii="宋体" w:hAnsi="宋体"/>
          <w:b/>
          <w:color w:val="000000"/>
          <w:sz w:val="24"/>
        </w:rPr>
      </w:pPr>
    </w:p>
    <w:p>
      <w:pPr>
        <w:spacing w:line="480" w:lineRule="exact"/>
        <w:ind w:firstLine="482" w:firstLineChars="200"/>
        <w:jc w:val="center"/>
        <w:rPr>
          <w:rFonts w:ascii="宋体" w:hAnsi="宋体"/>
          <w:b/>
          <w:color w:val="000000"/>
          <w:sz w:val="24"/>
        </w:rPr>
      </w:pPr>
    </w:p>
    <w:p>
      <w:pPr>
        <w:spacing w:line="480" w:lineRule="exact"/>
        <w:ind w:firstLine="482" w:firstLineChars="200"/>
        <w:jc w:val="center"/>
        <w:rPr>
          <w:rFonts w:ascii="宋体" w:hAnsi="宋体"/>
          <w:b/>
          <w:color w:val="000000"/>
          <w:sz w:val="24"/>
        </w:rPr>
      </w:pPr>
    </w:p>
    <w:p>
      <w:pPr>
        <w:spacing w:line="480" w:lineRule="exact"/>
        <w:ind w:firstLine="482" w:firstLineChars="200"/>
        <w:jc w:val="center"/>
        <w:rPr>
          <w:rFonts w:ascii="宋体" w:hAnsi="宋体"/>
          <w:b/>
          <w:color w:val="000000"/>
          <w:sz w:val="24"/>
        </w:rPr>
      </w:pPr>
    </w:p>
    <w:p>
      <w:pPr>
        <w:spacing w:line="360" w:lineRule="auto"/>
        <w:jc w:val="center"/>
        <w:rPr>
          <w:rFonts w:ascii="宋体" w:hAnsi="宋体"/>
          <w:b/>
          <w:color w:val="000000"/>
          <w:sz w:val="52"/>
          <w:szCs w:val="52"/>
        </w:rPr>
      </w:pPr>
      <w:r>
        <w:rPr>
          <w:rFonts w:hint="eastAsia" w:ascii="宋体" w:hAnsi="宋体"/>
          <w:b/>
          <w:color w:val="000000"/>
          <w:sz w:val="52"/>
          <w:szCs w:val="52"/>
        </w:rPr>
        <w:t>询比申请文件</w:t>
      </w:r>
    </w:p>
    <w:p>
      <w:pPr>
        <w:spacing w:line="480" w:lineRule="exact"/>
        <w:jc w:val="center"/>
        <w:rPr>
          <w:rFonts w:ascii="宋体" w:hAnsi="宋体"/>
          <w:b/>
          <w:color w:val="000000"/>
          <w:sz w:val="48"/>
          <w:szCs w:val="48"/>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1771" w:firstLineChars="735"/>
        <w:rPr>
          <w:rFonts w:ascii="宋体" w:hAnsi="宋体"/>
          <w:b/>
          <w:color w:val="000000"/>
          <w:sz w:val="24"/>
        </w:rPr>
      </w:pPr>
      <w:r>
        <w:rPr>
          <w:rFonts w:hint="eastAsia" w:ascii="宋体" w:hAnsi="宋体"/>
          <w:b/>
          <w:color w:val="000000"/>
          <w:sz w:val="24"/>
        </w:rPr>
        <w:t>询比申请人：</w:t>
      </w:r>
      <w:r>
        <w:rPr>
          <w:rFonts w:hint="eastAsia" w:ascii="宋体" w:hAnsi="宋体"/>
          <w:b/>
          <w:color w:val="000000"/>
          <w:sz w:val="24"/>
          <w:u w:val="single"/>
        </w:rPr>
        <w:t xml:space="preserve">                                        </w:t>
      </w:r>
      <w:r>
        <w:rPr>
          <w:rFonts w:hint="eastAsia" w:ascii="宋体" w:hAnsi="宋体"/>
          <w:b/>
          <w:color w:val="000000"/>
          <w:sz w:val="24"/>
        </w:rPr>
        <w:t>（盖单位章）</w:t>
      </w:r>
    </w:p>
    <w:p>
      <w:pPr>
        <w:spacing w:line="480" w:lineRule="exact"/>
        <w:ind w:firstLine="482" w:firstLineChars="200"/>
        <w:jc w:val="center"/>
        <w:rPr>
          <w:rFonts w:ascii="宋体" w:hAnsi="宋体"/>
          <w:b/>
          <w:color w:val="000000"/>
          <w:sz w:val="24"/>
        </w:rPr>
      </w:pPr>
    </w:p>
    <w:p>
      <w:pPr>
        <w:spacing w:line="480" w:lineRule="exact"/>
        <w:ind w:firstLine="200"/>
        <w:jc w:val="center"/>
        <w:rPr>
          <w:rFonts w:ascii="宋体" w:hAnsi="宋体"/>
          <w:b/>
          <w:color w:val="000000"/>
          <w:sz w:val="24"/>
          <w:u w:val="single"/>
        </w:rPr>
      </w:pPr>
    </w:p>
    <w:p>
      <w:pPr>
        <w:spacing w:line="480" w:lineRule="exact"/>
        <w:ind w:firstLine="200"/>
        <w:jc w:val="center"/>
        <w:rPr>
          <w:rFonts w:ascii="宋体" w:hAnsi="宋体"/>
          <w:b/>
          <w:color w:val="000000"/>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000000"/>
          <w:sz w:val="24"/>
          <w:u w:val="single"/>
        </w:rPr>
        <w:t xml:space="preserve">     </w:t>
      </w:r>
      <w:r>
        <w:rPr>
          <w:rFonts w:hint="eastAsia" w:ascii="宋体" w:hAnsi="宋体"/>
          <w:b/>
          <w:color w:val="000000"/>
          <w:sz w:val="24"/>
        </w:rPr>
        <w:t>年</w:t>
      </w:r>
      <w:r>
        <w:rPr>
          <w:rFonts w:hint="eastAsia" w:ascii="宋体" w:hAnsi="宋体"/>
          <w:b/>
          <w:color w:val="000000"/>
          <w:sz w:val="24"/>
          <w:u w:val="single"/>
        </w:rPr>
        <w:t xml:space="preserve">    </w:t>
      </w:r>
      <w:r>
        <w:rPr>
          <w:rFonts w:hint="eastAsia" w:ascii="宋体" w:hAnsi="宋体"/>
          <w:b/>
          <w:color w:val="000000"/>
          <w:sz w:val="24"/>
        </w:rPr>
        <w:t>月</w:t>
      </w:r>
      <w:r>
        <w:rPr>
          <w:rFonts w:hint="eastAsia" w:ascii="宋体" w:hAnsi="宋体"/>
          <w:b/>
          <w:color w:val="000000"/>
          <w:sz w:val="24"/>
          <w:u w:val="single"/>
        </w:rPr>
        <w:t xml:space="preserve">    </w:t>
      </w:r>
      <w:r>
        <w:rPr>
          <w:rFonts w:hint="eastAsia" w:ascii="宋体" w:hAnsi="宋体"/>
          <w:b/>
          <w:color w:val="000000"/>
          <w:sz w:val="24"/>
        </w:rPr>
        <w:t>日</w:t>
      </w:r>
      <w:bookmarkEnd w:id="17"/>
    </w:p>
    <w:p>
      <w:pPr>
        <w:pStyle w:val="4"/>
        <w:jc w:val="center"/>
        <w:rPr>
          <w:rFonts w:ascii="宋体" w:hAnsi="宋体"/>
          <w:color w:val="000000"/>
          <w:sz w:val="28"/>
          <w:szCs w:val="28"/>
        </w:rPr>
      </w:pPr>
      <w:bookmarkStart w:id="18" w:name="_Toc476736016"/>
      <w:bookmarkStart w:id="19" w:name="_Toc325028467"/>
      <w:bookmarkStart w:id="20" w:name="_Toc453578485"/>
      <w:r>
        <w:rPr>
          <w:rFonts w:hint="eastAsia" w:ascii="宋体" w:hAnsi="宋体"/>
          <w:color w:val="000000"/>
          <w:sz w:val="28"/>
          <w:szCs w:val="28"/>
        </w:rPr>
        <w:t>格式一、询比申请函</w:t>
      </w:r>
      <w:bookmarkEnd w:id="18"/>
      <w:bookmarkEnd w:id="19"/>
      <w:bookmarkEnd w:id="20"/>
    </w:p>
    <w:p>
      <w:pPr>
        <w:spacing w:line="360" w:lineRule="auto"/>
        <w:rPr>
          <w:rFonts w:ascii="宋体" w:hAnsi="宋体"/>
          <w:color w:val="000000"/>
          <w:sz w:val="24"/>
        </w:rPr>
      </w:pPr>
      <w:r>
        <w:rPr>
          <w:rFonts w:hint="eastAsia" w:ascii="宋体" w:hAnsi="宋体"/>
          <w:color w:val="000000"/>
          <w:sz w:val="24"/>
        </w:rPr>
        <w:t>四川国际招标有限责任公司：</w:t>
      </w:r>
    </w:p>
    <w:p>
      <w:pPr>
        <w:spacing w:line="480" w:lineRule="auto"/>
        <w:ind w:firstLine="454"/>
        <w:rPr>
          <w:rFonts w:ascii="宋体" w:hAnsi="宋体"/>
          <w:color w:val="000000"/>
          <w:sz w:val="24"/>
          <w:u w:val="single"/>
        </w:rPr>
      </w:pPr>
      <w:r>
        <w:rPr>
          <w:rFonts w:ascii="宋体" w:hAnsi="宋体" w:cs="Arial"/>
          <w:color w:val="000000"/>
          <w:sz w:val="24"/>
        </w:rPr>
        <w:t>1</w:t>
      </w:r>
      <w:r>
        <w:rPr>
          <w:rFonts w:hint="eastAsia" w:ascii="宋体" w:hAnsi="宋体" w:cs="Arial"/>
          <w:color w:val="000000"/>
          <w:sz w:val="24"/>
        </w:rPr>
        <w:t>、</w:t>
      </w:r>
      <w:r>
        <w:rPr>
          <w:rFonts w:hint="eastAsia" w:ascii="宋体" w:hAnsi="宋体"/>
          <w:color w:val="000000"/>
          <w:sz w:val="24"/>
        </w:rPr>
        <w:t>我单位全面研究了</w:t>
      </w:r>
      <w:r>
        <w:rPr>
          <w:rFonts w:hint="eastAsia" w:ascii="宋体" w:hAnsi="宋体"/>
          <w:color w:val="000000"/>
          <w:sz w:val="24"/>
          <w:u w:val="single"/>
        </w:rPr>
        <w:t xml:space="preserve">    （项目名称）(询比编号：</w:t>
      </w:r>
      <w:r>
        <w:rPr>
          <w:rFonts w:hint="eastAsia" w:ascii="宋体" w:hAnsi="宋体"/>
          <w:b/>
          <w:color w:val="000000"/>
          <w:sz w:val="24"/>
          <w:u w:val="single"/>
        </w:rPr>
        <w:t xml:space="preserve">  )</w:t>
      </w:r>
      <w:r>
        <w:rPr>
          <w:rFonts w:hint="eastAsia" w:ascii="宋体" w:hAnsi="宋体"/>
          <w:color w:val="000000"/>
          <w:sz w:val="24"/>
        </w:rPr>
        <w:t>的询比文件及补充文件</w:t>
      </w:r>
      <w:r>
        <w:rPr>
          <w:rFonts w:ascii="宋体" w:hAnsi="宋体"/>
          <w:color w:val="000000"/>
          <w:sz w:val="24"/>
        </w:rPr>
        <w:t>(</w:t>
      </w:r>
      <w:r>
        <w:rPr>
          <w:rFonts w:hint="eastAsia" w:ascii="宋体" w:hAnsi="宋体"/>
          <w:color w:val="000000"/>
          <w:sz w:val="24"/>
        </w:rPr>
        <w:t>如涉及</w:t>
      </w:r>
      <w:r>
        <w:rPr>
          <w:rFonts w:ascii="宋体" w:hAnsi="宋体"/>
          <w:color w:val="000000"/>
          <w:sz w:val="24"/>
        </w:rPr>
        <w:t>)</w:t>
      </w:r>
      <w:r>
        <w:rPr>
          <w:rFonts w:hint="eastAsia" w:ascii="宋体" w:hAnsi="宋体"/>
          <w:color w:val="000000"/>
          <w:sz w:val="24"/>
        </w:rPr>
        <w:t>后，我单位承诺将遵照询比文件的要求，完成本项目的全部责任和义务。</w:t>
      </w:r>
    </w:p>
    <w:p>
      <w:pPr>
        <w:spacing w:line="480" w:lineRule="auto"/>
        <w:ind w:firstLine="454"/>
        <w:rPr>
          <w:rFonts w:ascii="宋体" w:hAnsi="宋体" w:cs="Arial"/>
          <w:color w:val="000000"/>
          <w:sz w:val="24"/>
        </w:rPr>
      </w:pPr>
      <w:r>
        <w:rPr>
          <w:rFonts w:ascii="宋体" w:hAnsi="宋体" w:cs="Arial"/>
          <w:color w:val="000000"/>
          <w:sz w:val="24"/>
        </w:rPr>
        <w:t>2.我方已详细</w:t>
      </w:r>
      <w:r>
        <w:rPr>
          <w:rFonts w:hint="eastAsia" w:ascii="宋体" w:hAnsi="宋体" w:cs="Arial"/>
          <w:color w:val="000000"/>
          <w:sz w:val="24"/>
        </w:rPr>
        <w:t>阅读</w:t>
      </w:r>
      <w:r>
        <w:rPr>
          <w:rFonts w:ascii="宋体" w:hAnsi="宋体" w:cs="Arial"/>
          <w:color w:val="000000"/>
          <w:sz w:val="24"/>
        </w:rPr>
        <w:t>并</w:t>
      </w:r>
      <w:r>
        <w:rPr>
          <w:rFonts w:hint="eastAsia" w:ascii="宋体" w:hAnsi="宋体" w:cs="Arial"/>
          <w:color w:val="000000"/>
          <w:sz w:val="24"/>
        </w:rPr>
        <w:t>完全理解询比文件的全部内容</w:t>
      </w:r>
      <w:r>
        <w:rPr>
          <w:rFonts w:ascii="宋体" w:hAnsi="宋体" w:cs="Arial"/>
          <w:color w:val="000000"/>
          <w:sz w:val="24"/>
        </w:rPr>
        <w:t>，包括补充文件（如</w:t>
      </w:r>
      <w:r>
        <w:rPr>
          <w:rFonts w:hint="eastAsia" w:ascii="宋体" w:hAnsi="宋体" w:cs="Arial"/>
          <w:color w:val="000000"/>
          <w:sz w:val="24"/>
        </w:rPr>
        <w:t>涉及</w:t>
      </w:r>
      <w:r>
        <w:rPr>
          <w:rFonts w:ascii="宋体" w:hAnsi="宋体" w:cs="Arial"/>
          <w:color w:val="000000"/>
          <w:sz w:val="24"/>
        </w:rPr>
        <w:t>）。</w:t>
      </w:r>
    </w:p>
    <w:p>
      <w:pPr>
        <w:spacing w:line="480" w:lineRule="auto"/>
        <w:ind w:firstLine="454"/>
        <w:rPr>
          <w:rFonts w:ascii="宋体" w:hAnsi="宋体" w:cs="Arial"/>
          <w:color w:val="000000"/>
          <w:sz w:val="24"/>
        </w:rPr>
      </w:pPr>
      <w:r>
        <w:rPr>
          <w:rFonts w:ascii="宋体" w:hAnsi="宋体" w:cs="Arial"/>
          <w:color w:val="000000"/>
          <w:sz w:val="24"/>
        </w:rPr>
        <w:t>3.一旦我方</w:t>
      </w:r>
      <w:r>
        <w:rPr>
          <w:rFonts w:hint="eastAsia" w:ascii="宋体" w:hAnsi="宋体" w:cs="Arial"/>
          <w:color w:val="000000"/>
          <w:sz w:val="24"/>
        </w:rPr>
        <w:t>成交</w:t>
      </w:r>
      <w:r>
        <w:rPr>
          <w:rFonts w:ascii="宋体" w:hAnsi="宋体" w:cs="Arial"/>
          <w:color w:val="000000"/>
          <w:sz w:val="24"/>
        </w:rPr>
        <w:t>，我方保证按</w:t>
      </w:r>
      <w:r>
        <w:rPr>
          <w:rFonts w:hint="eastAsia" w:ascii="宋体" w:hAnsi="宋体" w:cs="Arial"/>
          <w:color w:val="000000"/>
          <w:sz w:val="24"/>
        </w:rPr>
        <w:t>询比文件和我方申请文件</w:t>
      </w:r>
      <w:r>
        <w:rPr>
          <w:rFonts w:ascii="宋体" w:hAnsi="宋体" w:cs="Arial"/>
          <w:color w:val="000000"/>
          <w:sz w:val="24"/>
        </w:rPr>
        <w:t>的</w:t>
      </w:r>
      <w:r>
        <w:rPr>
          <w:rFonts w:hint="eastAsia" w:ascii="宋体" w:hAnsi="宋体" w:cs="Arial"/>
          <w:color w:val="000000"/>
          <w:sz w:val="24"/>
        </w:rPr>
        <w:t>承诺开展</w:t>
      </w:r>
      <w:r>
        <w:rPr>
          <w:rFonts w:ascii="宋体" w:hAnsi="宋体" w:cs="Arial"/>
          <w:color w:val="000000"/>
          <w:sz w:val="24"/>
        </w:rPr>
        <w:t>工作</w:t>
      </w:r>
      <w:r>
        <w:rPr>
          <w:rFonts w:hint="eastAsia" w:ascii="宋体" w:hAnsi="宋体" w:cs="Arial"/>
          <w:color w:val="000000"/>
          <w:sz w:val="24"/>
        </w:rPr>
        <w:t>。</w:t>
      </w:r>
    </w:p>
    <w:p>
      <w:pPr>
        <w:spacing w:line="480" w:lineRule="auto"/>
        <w:ind w:firstLine="454"/>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w:t>
      </w:r>
      <w:r>
        <w:rPr>
          <w:rFonts w:hint="eastAsia" w:ascii="宋体" w:hAnsi="宋体" w:cs="Arial"/>
          <w:color w:val="000000"/>
          <w:sz w:val="24"/>
        </w:rPr>
        <w:t>我方同意并遵守本项目询比文件关于询比响应有效期的所有要求。我方响应的询比响应有效期为递交询比申请文件截止时间起</w:t>
      </w:r>
      <w:r>
        <w:rPr>
          <w:rFonts w:hint="eastAsia" w:ascii="宋体" w:hAnsi="宋体" w:cs="Arial"/>
          <w:color w:val="000000"/>
          <w:sz w:val="24"/>
          <w:u w:val="single"/>
        </w:rPr>
        <w:t>90</w:t>
      </w:r>
      <w:r>
        <w:rPr>
          <w:rFonts w:hint="eastAsia" w:ascii="宋体" w:hAnsi="宋体" w:cs="Arial"/>
          <w:color w:val="000000"/>
          <w:sz w:val="24"/>
        </w:rPr>
        <w:t>日。</w:t>
      </w:r>
    </w:p>
    <w:p>
      <w:pPr>
        <w:spacing w:line="480" w:lineRule="auto"/>
        <w:ind w:firstLine="454"/>
        <w:rPr>
          <w:rFonts w:ascii="宋体" w:hAnsi="宋体" w:cs="Arial"/>
          <w:color w:val="000000"/>
          <w:sz w:val="24"/>
        </w:rPr>
      </w:pPr>
      <w:r>
        <w:rPr>
          <w:rFonts w:hint="eastAsia" w:ascii="宋体" w:hAnsi="宋体" w:cs="Arial"/>
          <w:color w:val="000000"/>
          <w:sz w:val="24"/>
        </w:rPr>
        <w:t>5.我方同意按照询比文件的要求，向贵单位交纳针对本项目的询比保证金，并理解且遵守询比文件第二章“询比须知前附表”中关于询比保证金不予退还的所有情形。</w:t>
      </w:r>
    </w:p>
    <w:p>
      <w:pPr>
        <w:spacing w:line="480" w:lineRule="auto"/>
        <w:ind w:firstLine="454"/>
        <w:rPr>
          <w:rFonts w:ascii="宋体" w:hAnsi="宋体" w:cs="Arial"/>
          <w:color w:val="000000"/>
          <w:sz w:val="24"/>
        </w:rPr>
      </w:pPr>
      <w:r>
        <w:rPr>
          <w:rFonts w:hint="eastAsia" w:ascii="宋体" w:hAnsi="宋体" w:cs="Arial"/>
          <w:color w:val="000000"/>
          <w:sz w:val="24"/>
        </w:rPr>
        <w:t>6.我方愿意提供贵单位可能另外要求的，与询比有关的文件资料，并保证我方已提供和将要提供的文件资料是真实、准确的。</w:t>
      </w:r>
    </w:p>
    <w:p>
      <w:pPr>
        <w:spacing w:line="480" w:lineRule="auto"/>
        <w:ind w:firstLine="454"/>
        <w:rPr>
          <w:rFonts w:ascii="宋体" w:hAnsi="宋体" w:cs="Arial"/>
          <w:color w:val="000000"/>
          <w:sz w:val="24"/>
        </w:rPr>
      </w:pPr>
      <w:r>
        <w:rPr>
          <w:rFonts w:hint="eastAsia" w:ascii="宋体" w:hAnsi="宋体" w:cs="Arial"/>
          <w:color w:val="000000"/>
          <w:sz w:val="24"/>
        </w:rPr>
        <w:t>7.一旦我方成交，我方将严格履行本项目合同规定的责任和义务。</w:t>
      </w:r>
    </w:p>
    <w:p>
      <w:pPr>
        <w:spacing w:line="360" w:lineRule="auto"/>
        <w:ind w:firstLine="454"/>
        <w:rPr>
          <w:rFonts w:ascii="宋体" w:hAnsi="宋体" w:cs="Arial"/>
          <w:color w:val="000000"/>
          <w:sz w:val="24"/>
        </w:rPr>
      </w:pPr>
    </w:p>
    <w:p>
      <w:pPr>
        <w:spacing w:line="360" w:lineRule="auto"/>
        <w:ind w:left="239"/>
        <w:rPr>
          <w:rFonts w:ascii="宋体" w:hAnsi="宋体" w:cs="Arial"/>
          <w:color w:val="000000"/>
          <w:sz w:val="24"/>
        </w:rPr>
      </w:pPr>
      <w:r>
        <w:rPr>
          <w:rFonts w:hint="eastAsia" w:ascii="宋体" w:hAnsi="宋体" w:cs="Arial"/>
          <w:color w:val="000000"/>
          <w:sz w:val="24"/>
        </w:rPr>
        <w:t>询比申请人</w:t>
      </w:r>
      <w:r>
        <w:rPr>
          <w:rFonts w:ascii="宋体" w:hAnsi="宋体" w:cs="Arial"/>
          <w:color w:val="000000"/>
          <w:sz w:val="24"/>
        </w:rPr>
        <w:t>名称（全称、盖章）：</w:t>
      </w:r>
      <w:r>
        <w:rPr>
          <w:rFonts w:ascii="宋体" w:hAnsi="宋体" w:cs="Arial"/>
          <w:color w:val="000000"/>
          <w:sz w:val="24"/>
          <w:u w:val="single"/>
        </w:rPr>
        <w:t xml:space="preserve">                                          </w:t>
      </w:r>
    </w:p>
    <w:p>
      <w:pPr>
        <w:spacing w:line="360" w:lineRule="auto"/>
        <w:ind w:left="239"/>
        <w:rPr>
          <w:rFonts w:ascii="宋体" w:hAnsi="宋体" w:cs="Arial"/>
          <w:color w:val="000000"/>
          <w:sz w:val="24"/>
          <w:u w:val="single"/>
        </w:rPr>
      </w:pPr>
      <w:r>
        <w:rPr>
          <w:rFonts w:ascii="宋体" w:hAnsi="宋体" w:cs="Arial"/>
          <w:color w:val="000000"/>
          <w:sz w:val="24"/>
        </w:rPr>
        <w:t>法定代表人或授权代理人（签字）：</w:t>
      </w:r>
      <w:r>
        <w:rPr>
          <w:rFonts w:ascii="宋体" w:hAnsi="宋体" w:cs="Arial"/>
          <w:color w:val="000000"/>
          <w:sz w:val="24"/>
          <w:u w:val="single"/>
        </w:rPr>
        <w:t xml:space="preserve">                                    </w:t>
      </w:r>
    </w:p>
    <w:p>
      <w:pPr>
        <w:spacing w:line="360" w:lineRule="auto"/>
        <w:ind w:firstLine="240"/>
        <w:rPr>
          <w:rFonts w:ascii="宋体" w:hAnsi="宋体" w:cs="Arial"/>
          <w:color w:val="000000"/>
          <w:sz w:val="24"/>
        </w:rPr>
      </w:pPr>
      <w:r>
        <w:rPr>
          <w:rFonts w:ascii="宋体" w:hAnsi="宋体" w:cs="Arial"/>
          <w:color w:val="000000"/>
          <w:sz w:val="24"/>
        </w:rPr>
        <w:t>地址：</w:t>
      </w:r>
      <w:r>
        <w:rPr>
          <w:rFonts w:ascii="宋体" w:hAnsi="宋体" w:cs="Arial"/>
          <w:color w:val="000000"/>
          <w:sz w:val="24"/>
          <w:u w:val="single"/>
        </w:rPr>
        <w:t xml:space="preserve">                              </w:t>
      </w:r>
      <w:r>
        <w:rPr>
          <w:rFonts w:ascii="宋体" w:hAnsi="宋体" w:cs="Arial"/>
          <w:color w:val="000000"/>
          <w:sz w:val="24"/>
        </w:rPr>
        <w:t xml:space="preserve">    邮编 ：</w:t>
      </w:r>
      <w:r>
        <w:rPr>
          <w:rFonts w:ascii="宋体" w:hAnsi="宋体" w:cs="Arial"/>
          <w:color w:val="000000"/>
          <w:sz w:val="24"/>
          <w:u w:val="single"/>
        </w:rPr>
        <w:t xml:space="preserve">                    </w:t>
      </w:r>
    </w:p>
    <w:p>
      <w:pPr>
        <w:spacing w:line="360" w:lineRule="auto"/>
        <w:ind w:firstLine="240"/>
        <w:rPr>
          <w:rFonts w:ascii="宋体" w:hAnsi="宋体" w:cs="Arial"/>
          <w:color w:val="000000"/>
          <w:sz w:val="24"/>
        </w:rPr>
      </w:pPr>
      <w:r>
        <w:rPr>
          <w:rFonts w:ascii="宋体" w:hAnsi="宋体" w:cs="Arial"/>
          <w:color w:val="000000"/>
          <w:sz w:val="24"/>
        </w:rPr>
        <w:t>电话：</w:t>
      </w:r>
      <w:r>
        <w:rPr>
          <w:rFonts w:ascii="宋体" w:hAnsi="宋体" w:cs="Arial"/>
          <w:color w:val="000000"/>
          <w:sz w:val="24"/>
          <w:u w:val="single"/>
        </w:rPr>
        <w:t xml:space="preserve">                              </w:t>
      </w:r>
      <w:r>
        <w:rPr>
          <w:rFonts w:ascii="宋体" w:hAnsi="宋体" w:cs="Arial"/>
          <w:color w:val="000000"/>
          <w:sz w:val="24"/>
        </w:rPr>
        <w:t xml:space="preserve">    传真：</w:t>
      </w:r>
      <w:r>
        <w:rPr>
          <w:rFonts w:ascii="宋体" w:hAnsi="宋体" w:cs="Arial"/>
          <w:color w:val="000000"/>
          <w:sz w:val="24"/>
          <w:u w:val="single"/>
        </w:rPr>
        <w:t xml:space="preserve">                     </w:t>
      </w:r>
    </w:p>
    <w:p>
      <w:pPr>
        <w:spacing w:line="360" w:lineRule="auto"/>
        <w:ind w:firstLine="240"/>
        <w:rPr>
          <w:rFonts w:ascii="宋体" w:hAnsi="宋体"/>
          <w:color w:val="000000"/>
        </w:rPr>
      </w:pPr>
      <w:r>
        <w:rPr>
          <w:rFonts w:hint="eastAsia" w:ascii="宋体" w:hAnsi="宋体" w:cs="Arial"/>
          <w:color w:val="000000"/>
          <w:sz w:val="24"/>
        </w:rPr>
        <w:t>询比</w:t>
      </w:r>
      <w:r>
        <w:rPr>
          <w:rFonts w:ascii="宋体" w:hAnsi="宋体" w:cs="Arial"/>
          <w:color w:val="000000"/>
          <w:sz w:val="24"/>
        </w:rPr>
        <w:t>日期：</w:t>
      </w:r>
      <w:r>
        <w:rPr>
          <w:rFonts w:ascii="宋体" w:hAnsi="宋体" w:cs="Arial"/>
          <w:color w:val="000000"/>
          <w:sz w:val="24"/>
          <w:u w:val="single"/>
        </w:rPr>
        <w:t xml:space="preserve">         </w:t>
      </w:r>
      <w:r>
        <w:rPr>
          <w:rFonts w:ascii="宋体" w:hAnsi="宋体" w:cs="Arial"/>
          <w:color w:val="000000"/>
          <w:sz w:val="24"/>
        </w:rPr>
        <w:t xml:space="preserve"> 年</w:t>
      </w:r>
      <w:r>
        <w:rPr>
          <w:rFonts w:ascii="宋体" w:hAnsi="宋体" w:cs="Arial"/>
          <w:color w:val="000000"/>
          <w:sz w:val="24"/>
          <w:u w:val="single"/>
        </w:rPr>
        <w:t xml:space="preserve">     </w:t>
      </w:r>
      <w:r>
        <w:rPr>
          <w:rFonts w:ascii="宋体" w:hAnsi="宋体" w:cs="Arial"/>
          <w:color w:val="000000"/>
          <w:sz w:val="24"/>
        </w:rPr>
        <w:t xml:space="preserve"> 月</w:t>
      </w:r>
      <w:r>
        <w:rPr>
          <w:rFonts w:ascii="宋体" w:hAnsi="宋体" w:cs="Arial"/>
          <w:color w:val="000000"/>
          <w:sz w:val="24"/>
          <w:u w:val="single"/>
        </w:rPr>
        <w:t xml:space="preserve">     </w:t>
      </w:r>
      <w:r>
        <w:rPr>
          <w:rFonts w:ascii="宋体" w:hAnsi="宋体" w:cs="Arial"/>
          <w:color w:val="000000"/>
          <w:sz w:val="24"/>
        </w:rPr>
        <w:t>日</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4"/>
        <w:jc w:val="center"/>
        <w:rPr>
          <w:rFonts w:ascii="宋体" w:hAnsi="宋体"/>
          <w:color w:val="000000"/>
          <w:sz w:val="28"/>
          <w:szCs w:val="28"/>
        </w:rPr>
      </w:pPr>
      <w:bookmarkStart w:id="21" w:name="_Toc460503083"/>
      <w:bookmarkStart w:id="22" w:name="_Toc184704625"/>
      <w:bookmarkStart w:id="23" w:name="_Toc217446083"/>
      <w:bookmarkStart w:id="24" w:name="_Toc280877425"/>
      <w:bookmarkStart w:id="25" w:name="_Toc300303160"/>
      <w:bookmarkStart w:id="26" w:name="_Toc321598257"/>
      <w:r>
        <w:rPr>
          <w:rFonts w:hint="eastAsia" w:ascii="宋体" w:hAnsi="宋体"/>
          <w:color w:val="000000"/>
          <w:sz w:val="28"/>
          <w:szCs w:val="28"/>
        </w:rPr>
        <w:br w:type="page"/>
      </w:r>
      <w:bookmarkEnd w:id="21"/>
      <w:bookmarkEnd w:id="22"/>
      <w:r>
        <w:rPr>
          <w:rFonts w:hint="eastAsia" w:ascii="宋体" w:hAnsi="宋体"/>
          <w:color w:val="000000"/>
          <w:sz w:val="28"/>
          <w:szCs w:val="28"/>
        </w:rPr>
        <w:t>格式二、法定代表人证明书（如涉及）</w:t>
      </w:r>
    </w:p>
    <w:p>
      <w:pPr>
        <w:spacing w:line="360" w:lineRule="auto"/>
        <w:ind w:firstLine="420" w:firstLineChars="200"/>
        <w:rPr>
          <w:rFonts w:hAnsi="宋体"/>
          <w:color w:val="000000"/>
        </w:rPr>
      </w:pPr>
    </w:p>
    <w:p>
      <w:pPr>
        <w:spacing w:line="360" w:lineRule="auto"/>
        <w:ind w:firstLine="480" w:firstLineChars="200"/>
        <w:rPr>
          <w:rFonts w:hAnsi="宋体"/>
          <w:color w:val="000000"/>
          <w:sz w:val="24"/>
        </w:rPr>
      </w:pPr>
      <w:r>
        <w:rPr>
          <w:rFonts w:hint="eastAsia" w:hAnsi="宋体"/>
          <w:color w:val="000000"/>
          <w:sz w:val="24"/>
        </w:rPr>
        <w:t>询比申请人名称：</w:t>
      </w:r>
      <w:r>
        <w:rPr>
          <w:rFonts w:hAnsi="宋体"/>
          <w:color w:val="000000"/>
          <w:sz w:val="24"/>
          <w:u w:val="single"/>
        </w:rPr>
        <w:t xml:space="preserve">                           </w:t>
      </w:r>
    </w:p>
    <w:p>
      <w:pPr>
        <w:spacing w:line="360" w:lineRule="auto"/>
        <w:ind w:firstLine="480" w:firstLineChars="200"/>
        <w:rPr>
          <w:rFonts w:hAnsi="宋体"/>
          <w:color w:val="000000"/>
          <w:sz w:val="24"/>
        </w:rPr>
      </w:pPr>
      <w:r>
        <w:rPr>
          <w:rFonts w:hint="eastAsia" w:hAnsi="宋体"/>
          <w:color w:val="000000"/>
          <w:sz w:val="24"/>
        </w:rPr>
        <w:t>单位性质：</w:t>
      </w:r>
      <w:r>
        <w:rPr>
          <w:rFonts w:hAnsi="宋体"/>
          <w:color w:val="000000"/>
          <w:sz w:val="24"/>
          <w:u w:val="single"/>
        </w:rPr>
        <w:t xml:space="preserve"> </w:t>
      </w:r>
      <w:r>
        <w:rPr>
          <w:rFonts w:hAnsi="宋体"/>
          <w:color w:val="000000"/>
          <w:sz w:val="24"/>
        </w:rPr>
        <w:t xml:space="preserve">              </w:t>
      </w:r>
      <w:r>
        <w:rPr>
          <w:rFonts w:hAnsi="宋体"/>
          <w:color w:val="000000"/>
          <w:sz w:val="24"/>
          <w:u w:val="single"/>
        </w:rPr>
        <w:t xml:space="preserve">              </w:t>
      </w:r>
    </w:p>
    <w:p>
      <w:pPr>
        <w:spacing w:line="360" w:lineRule="auto"/>
        <w:ind w:firstLine="480" w:firstLineChars="200"/>
        <w:rPr>
          <w:rFonts w:hAnsi="宋体"/>
          <w:color w:val="000000"/>
          <w:sz w:val="24"/>
        </w:rPr>
      </w:pPr>
      <w:r>
        <w:rPr>
          <w:rFonts w:hint="eastAsia" w:hAnsi="宋体"/>
          <w:color w:val="000000"/>
          <w:sz w:val="24"/>
        </w:rPr>
        <w:t>成立时间：</w:t>
      </w:r>
      <w:r>
        <w:rPr>
          <w:rFonts w:hAnsi="宋体"/>
          <w:color w:val="000000"/>
          <w:sz w:val="24"/>
          <w:u w:val="single"/>
        </w:rPr>
        <w:t xml:space="preserve">      </w:t>
      </w:r>
      <w:r>
        <w:rPr>
          <w:rFonts w:hint="eastAsia" w:hAnsi="宋体"/>
          <w:color w:val="000000"/>
          <w:sz w:val="24"/>
        </w:rPr>
        <w:t>年</w:t>
      </w:r>
      <w:r>
        <w:rPr>
          <w:rFonts w:hAnsi="宋体"/>
          <w:color w:val="000000"/>
          <w:sz w:val="24"/>
          <w:u w:val="single"/>
        </w:rPr>
        <w:t xml:space="preserve">    </w:t>
      </w:r>
      <w:r>
        <w:rPr>
          <w:rFonts w:hint="eastAsia" w:hAnsi="宋体"/>
          <w:color w:val="000000"/>
          <w:sz w:val="24"/>
        </w:rPr>
        <w:t>月</w:t>
      </w:r>
      <w:r>
        <w:rPr>
          <w:rFonts w:hAnsi="宋体"/>
          <w:color w:val="000000"/>
          <w:sz w:val="24"/>
          <w:u w:val="single"/>
        </w:rPr>
        <w:t xml:space="preserve">    </w:t>
      </w:r>
      <w:r>
        <w:rPr>
          <w:rFonts w:hint="eastAsia" w:hAnsi="宋体"/>
          <w:color w:val="000000"/>
          <w:sz w:val="24"/>
        </w:rPr>
        <w:t>日</w:t>
      </w:r>
    </w:p>
    <w:p>
      <w:pPr>
        <w:spacing w:line="360" w:lineRule="auto"/>
        <w:ind w:firstLine="480" w:firstLineChars="200"/>
        <w:rPr>
          <w:rFonts w:hAnsi="宋体"/>
          <w:color w:val="000000"/>
          <w:sz w:val="24"/>
        </w:rPr>
      </w:pPr>
      <w:r>
        <w:rPr>
          <w:rFonts w:hint="eastAsia" w:hAnsi="宋体"/>
          <w:color w:val="000000"/>
          <w:sz w:val="24"/>
        </w:rPr>
        <w:t>经营期限：</w:t>
      </w:r>
      <w:r>
        <w:rPr>
          <w:rFonts w:hAnsi="宋体"/>
          <w:color w:val="000000"/>
          <w:sz w:val="24"/>
          <w:u w:val="single"/>
        </w:rPr>
        <w:t xml:space="preserve">                           </w:t>
      </w:r>
    </w:p>
    <w:p>
      <w:pPr>
        <w:spacing w:line="360" w:lineRule="auto"/>
        <w:ind w:firstLine="480" w:firstLineChars="200"/>
        <w:rPr>
          <w:rFonts w:hAnsi="宋体"/>
          <w:color w:val="000000"/>
          <w:sz w:val="24"/>
        </w:rPr>
      </w:pPr>
      <w:r>
        <w:rPr>
          <w:rFonts w:hint="eastAsia" w:hAnsi="宋体"/>
          <w:color w:val="000000"/>
          <w:sz w:val="24"/>
        </w:rPr>
        <w:t>姓名：</w:t>
      </w:r>
      <w:r>
        <w:rPr>
          <w:rFonts w:hAnsi="宋体"/>
          <w:color w:val="000000"/>
          <w:sz w:val="24"/>
          <w:u w:val="single"/>
        </w:rPr>
        <w:t xml:space="preserve">            </w:t>
      </w:r>
      <w:r>
        <w:rPr>
          <w:rFonts w:hint="eastAsia" w:hAnsi="宋体"/>
          <w:color w:val="000000"/>
          <w:sz w:val="24"/>
        </w:rPr>
        <w:t>性别：</w:t>
      </w:r>
      <w:r>
        <w:rPr>
          <w:rFonts w:hAnsi="宋体"/>
          <w:color w:val="000000"/>
          <w:sz w:val="24"/>
          <w:u w:val="single"/>
        </w:rPr>
        <w:t xml:space="preserve">     </w:t>
      </w:r>
      <w:r>
        <w:rPr>
          <w:rFonts w:hint="eastAsia" w:hAnsi="宋体"/>
          <w:color w:val="000000"/>
          <w:sz w:val="24"/>
        </w:rPr>
        <w:t>年龄：</w:t>
      </w:r>
      <w:r>
        <w:rPr>
          <w:rFonts w:hAnsi="宋体"/>
          <w:color w:val="000000"/>
          <w:sz w:val="24"/>
          <w:u w:val="single"/>
        </w:rPr>
        <w:t xml:space="preserve">   </w:t>
      </w:r>
      <w:r>
        <w:rPr>
          <w:rFonts w:hint="eastAsia" w:hAnsi="宋体"/>
          <w:color w:val="000000"/>
          <w:sz w:val="24"/>
        </w:rPr>
        <w:t>职务：</w:t>
      </w:r>
      <w:r>
        <w:rPr>
          <w:rFonts w:hAnsi="宋体"/>
          <w:color w:val="000000"/>
          <w:sz w:val="24"/>
          <w:u w:val="single"/>
        </w:rPr>
        <w:t xml:space="preserve">               </w:t>
      </w:r>
    </w:p>
    <w:p>
      <w:pPr>
        <w:spacing w:line="360" w:lineRule="auto"/>
        <w:ind w:firstLine="480" w:firstLineChars="200"/>
        <w:rPr>
          <w:rFonts w:hAnsi="宋体"/>
          <w:color w:val="000000"/>
          <w:sz w:val="24"/>
        </w:rPr>
      </w:pPr>
      <w:r>
        <w:rPr>
          <w:rFonts w:hint="eastAsia" w:hAnsi="宋体"/>
          <w:color w:val="000000"/>
          <w:sz w:val="24"/>
        </w:rPr>
        <w:t>系</w:t>
      </w:r>
      <w:r>
        <w:rPr>
          <w:rFonts w:hAnsi="宋体"/>
          <w:color w:val="000000"/>
          <w:sz w:val="24"/>
          <w:u w:val="single"/>
        </w:rPr>
        <w:t xml:space="preserve">                           </w:t>
      </w:r>
      <w:r>
        <w:rPr>
          <w:rFonts w:hint="eastAsia" w:hAnsi="宋体"/>
          <w:color w:val="000000"/>
          <w:sz w:val="24"/>
        </w:rPr>
        <w:t>（申请人名称）的法定代表人。</w:t>
      </w:r>
      <w:r>
        <w:rPr>
          <w:rFonts w:hint="eastAsia" w:ascii="宋体" w:hAnsi="宋体"/>
          <w:color w:val="000000"/>
          <w:sz w:val="28"/>
          <w:szCs w:val="28"/>
        </w:rPr>
        <w:t>（如涉及）</w:t>
      </w:r>
    </w:p>
    <w:p>
      <w:pPr>
        <w:spacing w:line="360" w:lineRule="auto"/>
        <w:ind w:firstLine="960" w:firstLineChars="400"/>
        <w:rPr>
          <w:rFonts w:hAnsi="宋体"/>
          <w:color w:val="000000"/>
          <w:sz w:val="24"/>
        </w:rPr>
      </w:pPr>
      <w:r>
        <w:rPr>
          <w:rFonts w:hint="eastAsia" w:hAnsi="宋体"/>
          <w:color w:val="000000"/>
          <w:sz w:val="24"/>
        </w:rPr>
        <w:t>特此证明。</w:t>
      </w:r>
    </w:p>
    <w:p>
      <w:pPr>
        <w:spacing w:line="360" w:lineRule="auto"/>
        <w:ind w:firstLine="480" w:firstLineChars="200"/>
        <w:rPr>
          <w:rFonts w:hAnsi="宋体"/>
          <w:color w:val="000000"/>
          <w:sz w:val="24"/>
        </w:rPr>
      </w:pPr>
    </w:p>
    <w:p>
      <w:pPr>
        <w:spacing w:line="360" w:lineRule="auto"/>
        <w:ind w:firstLine="4920" w:firstLineChars="2050"/>
        <w:rPr>
          <w:rFonts w:hAnsi="宋体"/>
          <w:color w:val="000000"/>
          <w:sz w:val="24"/>
        </w:rPr>
      </w:pPr>
    </w:p>
    <w:p>
      <w:pPr>
        <w:spacing w:line="360" w:lineRule="auto"/>
        <w:ind w:firstLine="484" w:firstLineChars="202"/>
        <w:jc w:val="left"/>
        <w:rPr>
          <w:rFonts w:hAnsi="宋体"/>
          <w:color w:val="000000"/>
          <w:sz w:val="24"/>
          <w:u w:val="single"/>
        </w:rPr>
      </w:pPr>
      <w:r>
        <w:rPr>
          <w:rFonts w:hint="eastAsia" w:hAnsi="宋体"/>
          <w:color w:val="000000"/>
          <w:sz w:val="24"/>
        </w:rPr>
        <w:t>询比申请人：</w:t>
      </w:r>
      <w:r>
        <w:rPr>
          <w:rFonts w:hAnsi="宋体"/>
          <w:color w:val="000000"/>
          <w:sz w:val="24"/>
          <w:u w:val="single"/>
        </w:rPr>
        <w:t xml:space="preserve">                           </w:t>
      </w:r>
      <w:r>
        <w:rPr>
          <w:rFonts w:hint="eastAsia" w:hAnsi="宋体"/>
          <w:color w:val="000000"/>
          <w:sz w:val="24"/>
          <w:u w:val="single"/>
        </w:rPr>
        <w:t>（加盖询比申请人公章（鲜章））</w:t>
      </w:r>
    </w:p>
    <w:p>
      <w:pPr>
        <w:spacing w:line="360" w:lineRule="auto"/>
        <w:ind w:firstLine="484" w:firstLineChars="202"/>
        <w:jc w:val="left"/>
        <w:rPr>
          <w:rFonts w:hAnsi="宋体"/>
          <w:color w:val="000000"/>
          <w:sz w:val="24"/>
        </w:rPr>
      </w:pPr>
    </w:p>
    <w:p>
      <w:pPr>
        <w:spacing w:line="360" w:lineRule="auto"/>
        <w:ind w:firstLine="484" w:firstLineChars="202"/>
        <w:jc w:val="right"/>
        <w:rPr>
          <w:rFonts w:hAnsi="宋体"/>
          <w:color w:val="000000"/>
          <w:sz w:val="24"/>
        </w:rPr>
      </w:pPr>
      <w:r>
        <w:rPr>
          <w:rFonts w:hAnsi="宋体"/>
          <w:color w:val="000000"/>
          <w:sz w:val="24"/>
        </w:rPr>
        <w:t xml:space="preserve">     </w:t>
      </w:r>
      <w:r>
        <w:rPr>
          <w:rFonts w:hint="eastAsia" w:hAnsi="宋体"/>
          <w:color w:val="000000"/>
          <w:sz w:val="24"/>
        </w:rPr>
        <w:t>年</w:t>
      </w:r>
      <w:r>
        <w:rPr>
          <w:rFonts w:hAnsi="宋体"/>
          <w:color w:val="000000"/>
          <w:sz w:val="24"/>
        </w:rPr>
        <w:t xml:space="preserve">     </w:t>
      </w:r>
      <w:r>
        <w:rPr>
          <w:rFonts w:hint="eastAsia" w:hAnsi="宋体"/>
          <w:color w:val="000000"/>
          <w:sz w:val="24"/>
        </w:rPr>
        <w:t>月</w:t>
      </w:r>
      <w:r>
        <w:rPr>
          <w:rFonts w:hAnsi="宋体"/>
          <w:color w:val="000000"/>
          <w:sz w:val="24"/>
        </w:rPr>
        <w:t xml:space="preserve">     </w:t>
      </w:r>
      <w:r>
        <w:rPr>
          <w:rFonts w:hint="eastAsia" w:hAnsi="宋体"/>
          <w:color w:val="000000"/>
          <w:sz w:val="24"/>
        </w:rPr>
        <w:t>日</w:t>
      </w: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p>
    <w:p>
      <w:pPr>
        <w:spacing w:line="360" w:lineRule="auto"/>
        <w:ind w:firstLine="480" w:firstLineChars="200"/>
        <w:rPr>
          <w:rFonts w:hAnsi="宋体"/>
          <w:color w:val="000000"/>
          <w:sz w:val="24"/>
        </w:rPr>
      </w:pPr>
      <w:r>
        <w:rPr>
          <w:rFonts w:hint="eastAsia" w:hAnsi="宋体"/>
          <w:color w:val="000000"/>
          <w:sz w:val="24"/>
        </w:rPr>
        <w:t>注：</w:t>
      </w:r>
    </w:p>
    <w:p>
      <w:pPr>
        <w:spacing w:line="360" w:lineRule="auto"/>
        <w:ind w:firstLine="480" w:firstLineChars="200"/>
        <w:rPr>
          <w:rFonts w:hAnsi="宋体"/>
          <w:color w:val="000000"/>
          <w:sz w:val="24"/>
        </w:rPr>
      </w:pPr>
      <w:r>
        <w:rPr>
          <w:rFonts w:hint="eastAsia" w:hAnsi="宋体"/>
          <w:color w:val="000000"/>
          <w:sz w:val="24"/>
        </w:rPr>
        <w:t>1、须附法定代表人的身份证复印件（提供正反面）；</w:t>
      </w:r>
    </w:p>
    <w:p>
      <w:pPr>
        <w:spacing w:line="360" w:lineRule="auto"/>
        <w:ind w:firstLine="480" w:firstLineChars="200"/>
        <w:rPr>
          <w:rFonts w:hAnsi="宋体"/>
          <w:color w:val="000000"/>
          <w:sz w:val="24"/>
        </w:rPr>
        <w:sectPr>
          <w:pgSz w:w="11906" w:h="16838"/>
          <w:pgMar w:top="1418" w:right="1134" w:bottom="1418" w:left="1134" w:header="851" w:footer="992" w:gutter="0"/>
          <w:cols w:space="720" w:num="1"/>
          <w:docGrid w:type="lines" w:linePitch="312" w:charSpace="0"/>
        </w:sectPr>
      </w:pPr>
      <w:r>
        <w:rPr>
          <w:rFonts w:hint="eastAsia" w:hAnsi="宋体"/>
          <w:color w:val="000000"/>
          <w:sz w:val="24"/>
        </w:rPr>
        <w:t>2、法定代表人直接参与询比并签署询比申请文件时提供。</w:t>
      </w:r>
    </w:p>
    <w:p>
      <w:pPr>
        <w:pStyle w:val="4"/>
        <w:jc w:val="center"/>
        <w:rPr>
          <w:rFonts w:ascii="宋体" w:hAnsi="宋体"/>
          <w:color w:val="000000"/>
          <w:sz w:val="28"/>
          <w:szCs w:val="28"/>
        </w:rPr>
      </w:pPr>
      <w:r>
        <w:rPr>
          <w:rFonts w:hint="eastAsia" w:ascii="宋体" w:hAnsi="宋体"/>
          <w:color w:val="000000"/>
          <w:sz w:val="28"/>
          <w:szCs w:val="28"/>
        </w:rPr>
        <w:t>法定代表人授权书</w:t>
      </w:r>
      <w:bookmarkEnd w:id="23"/>
      <w:r>
        <w:rPr>
          <w:rFonts w:hint="eastAsia" w:ascii="宋体" w:hAnsi="宋体"/>
          <w:color w:val="000000"/>
          <w:sz w:val="28"/>
          <w:szCs w:val="28"/>
        </w:rPr>
        <w:t>（如涉及）</w:t>
      </w:r>
    </w:p>
    <w:p>
      <w:pPr>
        <w:spacing w:line="400" w:lineRule="exact"/>
        <w:jc w:val="center"/>
        <w:rPr>
          <w:rFonts w:hAnsi="宋体"/>
          <w:b/>
          <w:bCs/>
          <w:color w:val="000000"/>
          <w:sz w:val="44"/>
          <w:szCs w:val="44"/>
        </w:rPr>
      </w:pPr>
    </w:p>
    <w:p>
      <w:pPr>
        <w:spacing w:line="360" w:lineRule="auto"/>
        <w:rPr>
          <w:rFonts w:hAnsi="宋体"/>
          <w:color w:val="000000"/>
          <w:sz w:val="24"/>
        </w:rPr>
      </w:pPr>
      <w:r>
        <w:rPr>
          <w:rFonts w:hint="eastAsia"/>
          <w:color w:val="000000"/>
          <w:sz w:val="24"/>
        </w:rPr>
        <w:t>四川国际招标有限责任公司</w:t>
      </w:r>
      <w:r>
        <w:rPr>
          <w:rFonts w:hint="eastAsia" w:hAnsi="宋体"/>
          <w:color w:val="000000"/>
          <w:sz w:val="24"/>
        </w:rPr>
        <w:t>：</w:t>
      </w:r>
    </w:p>
    <w:p>
      <w:pPr>
        <w:spacing w:line="360" w:lineRule="auto"/>
        <w:ind w:firstLine="480" w:firstLineChars="200"/>
        <w:rPr>
          <w:rFonts w:hAnsi="宋体"/>
          <w:color w:val="000000"/>
          <w:sz w:val="24"/>
        </w:rPr>
      </w:pPr>
      <w:r>
        <w:rPr>
          <w:rFonts w:hint="eastAsia" w:hAnsi="宋体"/>
          <w:color w:val="000000"/>
          <w:sz w:val="24"/>
        </w:rPr>
        <w:t>本授权声明：</w:t>
      </w:r>
      <w:r>
        <w:rPr>
          <w:rFonts w:hint="eastAsia" w:hAnsi="宋体"/>
          <w:color w:val="000000"/>
          <w:sz w:val="24"/>
          <w:u w:val="single"/>
        </w:rPr>
        <w:t xml:space="preserve">我 （填法定代表人名称）  </w:t>
      </w:r>
      <w:r>
        <w:rPr>
          <w:rFonts w:hint="eastAsia" w:hAnsi="宋体"/>
          <w:color w:val="000000"/>
          <w:sz w:val="24"/>
        </w:rPr>
        <w:t>系</w:t>
      </w:r>
      <w:r>
        <w:rPr>
          <w:rFonts w:hint="eastAsia" w:hAnsi="宋体"/>
          <w:color w:val="000000"/>
          <w:sz w:val="24"/>
          <w:u w:val="single"/>
        </w:rPr>
        <w:t xml:space="preserve">    （填询比单位名称）   </w:t>
      </w:r>
      <w:r>
        <w:rPr>
          <w:rFonts w:hint="eastAsia" w:hAnsi="宋体"/>
          <w:color w:val="000000"/>
          <w:sz w:val="24"/>
        </w:rPr>
        <w:t>的法定代表人，现授权</w:t>
      </w:r>
      <w:r>
        <w:rPr>
          <w:rFonts w:hAnsi="宋体"/>
          <w:color w:val="000000"/>
          <w:sz w:val="24"/>
          <w:u w:val="single"/>
        </w:rPr>
        <w:t xml:space="preserve">              </w:t>
      </w:r>
      <w:r>
        <w:rPr>
          <w:rFonts w:hint="eastAsia" w:hAnsi="宋体"/>
          <w:color w:val="000000"/>
          <w:sz w:val="24"/>
        </w:rPr>
        <w:t>（授权代表姓名、职务）为我方</w:t>
      </w:r>
      <w:r>
        <w:rPr>
          <w:rFonts w:hAnsi="宋体"/>
          <w:color w:val="000000"/>
          <w:sz w:val="24"/>
        </w:rPr>
        <w:t xml:space="preserve"> </w:t>
      </w:r>
      <w:r>
        <w:rPr>
          <w:rFonts w:hint="eastAsia" w:hAnsi="宋体"/>
          <w:color w:val="000000"/>
          <w:sz w:val="24"/>
        </w:rPr>
        <w:t>“</w:t>
      </w:r>
      <w:r>
        <w:rPr>
          <w:rFonts w:hint="eastAsia" w:hAnsi="宋体"/>
          <w:bCs/>
          <w:color w:val="000000"/>
          <w:sz w:val="24"/>
          <w:u w:val="single"/>
        </w:rPr>
        <w:t xml:space="preserve">  （项目名称）(询比编号：</w:t>
      </w:r>
      <w:r>
        <w:rPr>
          <w:rFonts w:hint="eastAsia" w:hAnsi="宋体"/>
          <w:b/>
          <w:bCs/>
          <w:color w:val="000000"/>
          <w:sz w:val="24"/>
          <w:u w:val="single"/>
        </w:rPr>
        <w:t xml:space="preserve">     )</w:t>
      </w:r>
      <w:r>
        <w:rPr>
          <w:rFonts w:hint="eastAsia" w:hAnsi="宋体"/>
          <w:color w:val="000000"/>
          <w:sz w:val="24"/>
        </w:rPr>
        <w:t>”（项目名称及询比编号）询比活动的合法代表，以我方名义全权处理该项目有关询比、签订合同以及执行合同等一切事宜。</w:t>
      </w:r>
    </w:p>
    <w:p>
      <w:pPr>
        <w:spacing w:line="360" w:lineRule="auto"/>
        <w:ind w:firstLine="480" w:firstLineChars="200"/>
        <w:rPr>
          <w:rFonts w:hAnsi="宋体"/>
          <w:color w:val="000000"/>
          <w:sz w:val="24"/>
        </w:rPr>
      </w:pPr>
      <w:r>
        <w:rPr>
          <w:rFonts w:hint="eastAsia" w:hAnsi="宋体"/>
          <w:color w:val="000000"/>
          <w:sz w:val="24"/>
        </w:rPr>
        <w:t>特此声明。</w:t>
      </w:r>
    </w:p>
    <w:p>
      <w:pPr>
        <w:spacing w:line="400" w:lineRule="exact"/>
        <w:ind w:firstLine="480" w:firstLineChars="200"/>
        <w:rPr>
          <w:rFonts w:hAnsi="宋体"/>
          <w:color w:val="000000"/>
          <w:sz w:val="24"/>
        </w:rPr>
      </w:pPr>
    </w:p>
    <w:p>
      <w:pPr>
        <w:spacing w:line="400" w:lineRule="exact"/>
        <w:ind w:firstLine="480" w:firstLineChars="200"/>
        <w:rPr>
          <w:rFonts w:hAnsi="宋体"/>
          <w:color w:val="000000"/>
          <w:sz w:val="24"/>
        </w:rPr>
      </w:pPr>
    </w:p>
    <w:p>
      <w:pPr>
        <w:spacing w:line="400" w:lineRule="exact"/>
        <w:ind w:firstLine="480" w:firstLineChars="200"/>
        <w:rPr>
          <w:rFonts w:hAnsi="宋体"/>
          <w:color w:val="000000"/>
          <w:sz w:val="24"/>
          <w:u w:val="single"/>
        </w:rPr>
      </w:pPr>
      <w:r>
        <w:rPr>
          <w:rFonts w:hint="eastAsia" w:hAnsi="宋体"/>
          <w:color w:val="000000"/>
          <w:sz w:val="24"/>
        </w:rPr>
        <w:t>法定代表人签字：</w:t>
      </w:r>
      <w:r>
        <w:rPr>
          <w:rFonts w:hint="eastAsia" w:hAnsi="宋体"/>
          <w:color w:val="000000"/>
          <w:sz w:val="24"/>
          <w:u w:val="single"/>
        </w:rPr>
        <w:t xml:space="preserve">                   </w:t>
      </w:r>
    </w:p>
    <w:p>
      <w:pPr>
        <w:spacing w:line="400" w:lineRule="exact"/>
        <w:ind w:firstLine="480" w:firstLineChars="200"/>
        <w:rPr>
          <w:rFonts w:hAnsi="宋体"/>
          <w:color w:val="000000"/>
          <w:sz w:val="24"/>
          <w:u w:val="single"/>
        </w:rPr>
      </w:pPr>
      <w:r>
        <w:rPr>
          <w:rFonts w:hint="eastAsia" w:hAnsi="宋体"/>
          <w:color w:val="000000"/>
          <w:sz w:val="24"/>
        </w:rPr>
        <w:t>授权代理人签字：</w:t>
      </w:r>
      <w:r>
        <w:rPr>
          <w:rFonts w:hint="eastAsia" w:hAnsi="宋体"/>
          <w:color w:val="000000"/>
          <w:sz w:val="24"/>
          <w:u w:val="single"/>
        </w:rPr>
        <w:t xml:space="preserve">                   </w:t>
      </w:r>
    </w:p>
    <w:p>
      <w:pPr>
        <w:spacing w:line="400" w:lineRule="exact"/>
        <w:ind w:firstLine="480" w:firstLineChars="200"/>
        <w:rPr>
          <w:rFonts w:hAnsi="宋体"/>
          <w:color w:val="000000"/>
          <w:sz w:val="24"/>
          <w:u w:val="single"/>
        </w:rPr>
      </w:pPr>
      <w:r>
        <w:rPr>
          <w:rFonts w:hint="eastAsia" w:hAnsi="宋体"/>
          <w:color w:val="000000"/>
          <w:sz w:val="24"/>
        </w:rPr>
        <w:t>询比申请人名称：</w:t>
      </w:r>
      <w:r>
        <w:rPr>
          <w:rFonts w:hAnsi="宋体"/>
          <w:color w:val="000000"/>
          <w:sz w:val="24"/>
          <w:u w:val="single"/>
        </w:rPr>
        <w:t xml:space="preserve">         </w:t>
      </w:r>
      <w:r>
        <w:rPr>
          <w:rFonts w:hint="eastAsia" w:hAnsi="宋体"/>
          <w:color w:val="000000"/>
          <w:sz w:val="24"/>
          <w:u w:val="single"/>
        </w:rPr>
        <w:t xml:space="preserve">（盖章）  </w:t>
      </w:r>
    </w:p>
    <w:p>
      <w:pPr>
        <w:adjustRightInd w:val="0"/>
        <w:spacing w:line="400" w:lineRule="exact"/>
        <w:ind w:firstLine="480"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pacing w:line="400" w:lineRule="exact"/>
        <w:rPr>
          <w:rFonts w:hAnsi="宋体"/>
          <w:color w:val="000000"/>
          <w:sz w:val="32"/>
          <w:szCs w:val="32"/>
        </w:rPr>
      </w:pPr>
    </w:p>
    <w:p>
      <w:pPr>
        <w:spacing w:line="400" w:lineRule="exact"/>
        <w:ind w:left="840" w:hanging="840" w:hangingChars="350"/>
        <w:jc w:val="left"/>
        <w:rPr>
          <w:rFonts w:hAnsi="宋体"/>
          <w:color w:val="000000"/>
          <w:sz w:val="24"/>
        </w:rPr>
      </w:pPr>
      <w:r>
        <w:rPr>
          <w:rFonts w:hint="eastAsia" w:hAnsi="宋体"/>
          <w:color w:val="000000"/>
          <w:sz w:val="24"/>
        </w:rPr>
        <w:t>附：</w:t>
      </w:r>
    </w:p>
    <w:p>
      <w:pPr>
        <w:spacing w:line="400" w:lineRule="exact"/>
        <w:ind w:firstLine="480" w:firstLineChars="200"/>
        <w:rPr>
          <w:rFonts w:hAnsi="宋体"/>
          <w:color w:val="000000"/>
          <w:sz w:val="24"/>
        </w:rPr>
      </w:pPr>
      <w:r>
        <w:rPr>
          <w:rFonts w:hAnsi="宋体"/>
          <w:color w:val="000000"/>
          <w:sz w:val="24"/>
        </w:rPr>
        <w:t>1</w:t>
      </w:r>
      <w:r>
        <w:rPr>
          <w:rFonts w:hint="eastAsia" w:hAnsi="宋体"/>
          <w:color w:val="000000"/>
          <w:sz w:val="24"/>
        </w:rPr>
        <w:t>、法定代表人身份证复印件（提供正反面）</w:t>
      </w:r>
    </w:p>
    <w:p>
      <w:pPr>
        <w:spacing w:line="400" w:lineRule="exact"/>
        <w:ind w:firstLine="480" w:firstLineChars="200"/>
        <w:rPr>
          <w:rFonts w:hAnsi="宋体"/>
          <w:color w:val="000000"/>
          <w:sz w:val="24"/>
        </w:rPr>
      </w:pPr>
      <w:r>
        <w:rPr>
          <w:rFonts w:hAnsi="宋体"/>
          <w:color w:val="000000"/>
          <w:sz w:val="24"/>
        </w:rPr>
        <w:t>2</w:t>
      </w:r>
      <w:r>
        <w:rPr>
          <w:rFonts w:hint="eastAsia" w:hAnsi="宋体"/>
          <w:color w:val="000000"/>
          <w:sz w:val="24"/>
        </w:rPr>
        <w:t>、授权代表身份证复印件（提供正反面）</w:t>
      </w:r>
    </w:p>
    <w:p>
      <w:pPr>
        <w:spacing w:line="400" w:lineRule="exact"/>
        <w:ind w:firstLine="480" w:firstLineChars="200"/>
        <w:rPr>
          <w:rFonts w:hAnsi="宋体"/>
          <w:color w:val="000000"/>
          <w:sz w:val="24"/>
        </w:rPr>
      </w:pPr>
      <w:r>
        <w:rPr>
          <w:rFonts w:hint="eastAsia" w:hAnsi="宋体"/>
          <w:color w:val="000000"/>
          <w:sz w:val="24"/>
        </w:rPr>
        <w:t>3、非法定代表人参与询比并签署询比申请文件时提供</w:t>
      </w:r>
      <w:bookmarkEnd w:id="24"/>
      <w:bookmarkEnd w:id="25"/>
      <w:bookmarkEnd w:id="26"/>
    </w:p>
    <w:p>
      <w:pPr>
        <w:jc w:val="center"/>
        <w:rPr>
          <w:rFonts w:ascii="宋体" w:hAnsi="宋体"/>
          <w:color w:val="000000"/>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37145385"/>
      <w:bookmarkEnd w:id="27"/>
      <w:bookmarkStart w:id="28" w:name="_Toc256175382"/>
      <w:bookmarkEnd w:id="28"/>
      <w:bookmarkStart w:id="29" w:name="_Toc263753600"/>
      <w:bookmarkEnd w:id="29"/>
      <w:bookmarkStart w:id="30" w:name="_Toc250041691"/>
      <w:bookmarkEnd w:id="30"/>
      <w:bookmarkStart w:id="31" w:name="_Toc263768864"/>
      <w:bookmarkEnd w:id="31"/>
      <w:bookmarkStart w:id="32" w:name="_Toc297204985"/>
      <w:bookmarkEnd w:id="32"/>
    </w:p>
    <w:p>
      <w:pPr>
        <w:pStyle w:val="4"/>
        <w:jc w:val="center"/>
        <w:rPr>
          <w:rFonts w:ascii="宋体" w:hAnsi="宋体"/>
          <w:color w:val="000000"/>
          <w:sz w:val="28"/>
          <w:szCs w:val="28"/>
        </w:rPr>
      </w:pPr>
      <w:bookmarkStart w:id="33" w:name="_Toc476736023"/>
      <w:r>
        <w:rPr>
          <w:rFonts w:hint="eastAsia" w:ascii="宋体" w:hAnsi="宋体"/>
          <w:color w:val="000000"/>
          <w:sz w:val="28"/>
          <w:szCs w:val="28"/>
        </w:rPr>
        <w:t>格式三、报价一览表</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项目名称</w:t>
            </w:r>
          </w:p>
        </w:tc>
        <w:tc>
          <w:tcPr>
            <w:tcW w:w="7229"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询比编号</w:t>
            </w:r>
          </w:p>
        </w:tc>
        <w:tc>
          <w:tcPr>
            <w:tcW w:w="7229"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报价（元）</w:t>
            </w:r>
          </w:p>
        </w:tc>
        <w:tc>
          <w:tcPr>
            <w:tcW w:w="7229" w:type="dxa"/>
            <w:vAlign w:val="center"/>
          </w:tcPr>
          <w:p>
            <w:pPr>
              <w:widowControl/>
              <w:spacing w:line="360" w:lineRule="auto"/>
              <w:rPr>
                <w:rFonts w:ascii="宋体" w:hAnsi="宋体" w:cs="宋体"/>
                <w:bCs/>
                <w:color w:val="000000"/>
                <w:kern w:val="0"/>
                <w:sz w:val="24"/>
              </w:rPr>
            </w:pPr>
            <w:r>
              <w:rPr>
                <w:rFonts w:hint="eastAsia" w:ascii="宋体" w:hAnsi="宋体"/>
                <w:b/>
                <w:color w:val="000000"/>
                <w:sz w:val="24"/>
              </w:rPr>
              <w:t>人民币大写：</w:t>
            </w:r>
            <w:r>
              <w:rPr>
                <w:rFonts w:hint="eastAsia" w:ascii="宋体" w:hAnsi="宋体"/>
                <w:b/>
                <w:color w:val="000000"/>
                <w:sz w:val="24"/>
                <w:u w:val="single"/>
              </w:rPr>
              <w:t xml:space="preserve">  </w:t>
            </w:r>
            <w:r>
              <w:rPr>
                <w:rFonts w:ascii="宋体" w:hAnsi="宋体"/>
                <w:b/>
                <w:color w:val="000000"/>
                <w:sz w:val="24"/>
                <w:u w:val="single"/>
              </w:rPr>
              <w:t xml:space="preserve">  </w:t>
            </w:r>
            <w:r>
              <w:rPr>
                <w:rFonts w:hint="eastAsia" w:ascii="宋体" w:hAnsi="宋体"/>
                <w:b/>
                <w:color w:val="000000"/>
                <w:sz w:val="24"/>
                <w:u w:val="single"/>
              </w:rPr>
              <w:t xml:space="preserve">   </w:t>
            </w:r>
            <w:r>
              <w:rPr>
                <w:rFonts w:hint="eastAsia" w:ascii="宋体" w:hAnsi="宋体"/>
                <w:b/>
                <w:color w:val="000000"/>
                <w:sz w:val="24"/>
              </w:rPr>
              <w:t xml:space="preserve">（人民币小写： </w:t>
            </w:r>
            <w:r>
              <w:rPr>
                <w:rFonts w:hint="eastAsia" w:ascii="宋体" w:hAnsi="宋体"/>
                <w:b/>
                <w:color w:val="000000"/>
                <w:sz w:val="24"/>
                <w:u w:val="single"/>
              </w:rPr>
              <w:t xml:space="preserve">       </w:t>
            </w:r>
            <w:r>
              <w:rPr>
                <w:rFonts w:hint="eastAsia" w:ascii="宋体" w:hAnsi="宋体"/>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服务时间</w:t>
            </w:r>
          </w:p>
        </w:tc>
        <w:tc>
          <w:tcPr>
            <w:tcW w:w="7229"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备注</w:t>
            </w:r>
          </w:p>
        </w:tc>
        <w:tc>
          <w:tcPr>
            <w:tcW w:w="7229" w:type="dxa"/>
            <w:vAlign w:val="center"/>
          </w:tcPr>
          <w:p>
            <w:pPr>
              <w:widowControl/>
              <w:spacing w:line="360" w:lineRule="auto"/>
              <w:rPr>
                <w:rFonts w:ascii="宋体" w:hAnsi="宋体" w:cs="宋体"/>
                <w:bCs/>
                <w:color w:val="000000"/>
                <w:kern w:val="0"/>
                <w:sz w:val="24"/>
              </w:rPr>
            </w:pPr>
          </w:p>
        </w:tc>
      </w:tr>
    </w:tbl>
    <w:p>
      <w:pPr>
        <w:pStyle w:val="5"/>
        <w:rPr>
          <w:b/>
          <w:color w:val="000000"/>
        </w:rPr>
      </w:pPr>
      <w:r>
        <w:rPr>
          <w:b/>
          <w:color w:val="000000"/>
        </w:rPr>
        <w:t>注</w:t>
      </w:r>
      <w:r>
        <w:rPr>
          <w:rFonts w:hint="eastAsia"/>
          <w:b/>
          <w:color w:val="000000"/>
        </w:rPr>
        <w:t>：申请人的报价是申请人响应询比项目要求的全部工作内容的价格体现，包括申请人完成本项目所需的一切费用。</w:t>
      </w:r>
    </w:p>
    <w:p>
      <w:pPr>
        <w:adjustRightInd w:val="0"/>
        <w:spacing w:line="400" w:lineRule="exact"/>
        <w:ind w:firstLine="498" w:firstLineChars="200"/>
        <w:jc w:val="left"/>
        <w:rPr>
          <w:rFonts w:hAnsi="宋体"/>
          <w:color w:val="000000"/>
          <w:sz w:val="24"/>
        </w:rPr>
      </w:pPr>
    </w:p>
    <w:p>
      <w:pPr>
        <w:adjustRightInd w:val="0"/>
        <w:spacing w:line="400" w:lineRule="exact"/>
        <w:ind w:firstLine="498" w:firstLineChars="200"/>
        <w:jc w:val="left"/>
        <w:rPr>
          <w:rFonts w:hAnsi="宋体"/>
          <w:color w:val="000000"/>
          <w:sz w:val="24"/>
        </w:rPr>
      </w:pPr>
      <w:r>
        <w:rPr>
          <w:rFonts w:hint="eastAsia" w:hAnsi="宋体"/>
          <w:color w:val="000000"/>
          <w:sz w:val="24"/>
        </w:rPr>
        <w:t>询比申请人：</w:t>
      </w:r>
      <w:r>
        <w:rPr>
          <w:rFonts w:hint="eastAsia" w:hAnsi="宋体"/>
          <w:color w:val="000000"/>
          <w:sz w:val="24"/>
          <w:u w:val="single"/>
        </w:rPr>
        <w:t xml:space="preserve">                                     </w:t>
      </w:r>
      <w:r>
        <w:rPr>
          <w:rFonts w:hint="eastAsia" w:hAnsi="宋体"/>
          <w:color w:val="000000"/>
          <w:sz w:val="24"/>
        </w:rPr>
        <w:t>（盖单位章）</w:t>
      </w:r>
    </w:p>
    <w:p>
      <w:pPr>
        <w:adjustRightInd w:val="0"/>
        <w:spacing w:line="400" w:lineRule="exact"/>
        <w:ind w:firstLine="498" w:firstLineChars="200"/>
        <w:jc w:val="left"/>
        <w:rPr>
          <w:rFonts w:hAnsi="宋体"/>
          <w:color w:val="000000"/>
          <w:sz w:val="24"/>
        </w:rPr>
      </w:pPr>
      <w:r>
        <w:rPr>
          <w:rFonts w:hint="eastAsia" w:hAnsi="宋体"/>
          <w:color w:val="000000"/>
          <w:sz w:val="24"/>
        </w:rPr>
        <w:t>法定代表人或其授权代理人：</w:t>
      </w:r>
      <w:r>
        <w:rPr>
          <w:rFonts w:hint="eastAsia" w:hAnsi="宋体"/>
          <w:color w:val="000000"/>
          <w:sz w:val="24"/>
          <w:u w:val="single"/>
        </w:rPr>
        <w:t xml:space="preserve">                       </w:t>
      </w:r>
      <w:r>
        <w:rPr>
          <w:rFonts w:hint="eastAsia" w:hAnsi="宋体"/>
          <w:color w:val="000000"/>
          <w:sz w:val="24"/>
        </w:rPr>
        <w:t>（签字）</w:t>
      </w:r>
    </w:p>
    <w:p>
      <w:pPr>
        <w:adjustRightInd w:val="0"/>
        <w:spacing w:line="400" w:lineRule="exact"/>
        <w:ind w:firstLine="498"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pStyle w:val="4"/>
        <w:jc w:val="center"/>
        <w:rPr>
          <w:rFonts w:ascii="宋体" w:hAnsi="宋体"/>
          <w:color w:val="000000"/>
          <w:sz w:val="28"/>
          <w:szCs w:val="28"/>
        </w:rPr>
      </w:pPr>
      <w:r>
        <w:rPr>
          <w:rFonts w:hint="eastAsia" w:ascii="宋体" w:hAnsi="宋体"/>
          <w:color w:val="000000"/>
          <w:sz w:val="28"/>
          <w:szCs w:val="28"/>
        </w:rPr>
        <w:t>分项报价明细表</w:t>
      </w:r>
    </w:p>
    <w:p>
      <w:pPr>
        <w:spacing w:line="400" w:lineRule="exact"/>
        <w:ind w:left="811" w:leftChars="200" w:hanging="373" w:hangingChars="150"/>
        <w:jc w:val="left"/>
        <w:rPr>
          <w:rFonts w:hAnsi="宋体"/>
          <w:color w:val="000000"/>
          <w:sz w:val="24"/>
        </w:rPr>
      </w:pPr>
      <w:r>
        <w:rPr>
          <w:rFonts w:hAnsi="宋体"/>
          <w:color w:val="000000"/>
          <w:sz w:val="24"/>
        </w:rPr>
        <w:t>询比编号</w:t>
      </w:r>
      <w:r>
        <w:rPr>
          <w:rFonts w:hint="eastAsia" w:hAnsi="宋体"/>
          <w:color w:val="000000"/>
          <w:sz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8"/>
              <w:spacing w:before="241" w:beforeLines="50" w:line="360" w:lineRule="auto"/>
              <w:jc w:val="center"/>
              <w:rPr>
                <w:rFonts w:hAnsi="宋体"/>
                <w:color w:val="000000"/>
                <w:kern w:val="0"/>
                <w:sz w:val="24"/>
              </w:rPr>
            </w:pPr>
            <w:r>
              <w:rPr>
                <w:rFonts w:hint="eastAsia" w:hAnsi="宋体"/>
                <w:color w:val="000000"/>
                <w:kern w:val="0"/>
                <w:sz w:val="24"/>
              </w:rPr>
              <w:t>序号</w:t>
            </w:r>
          </w:p>
        </w:tc>
        <w:tc>
          <w:tcPr>
            <w:tcW w:w="4190" w:type="dxa"/>
            <w:vAlign w:val="center"/>
          </w:tcPr>
          <w:p>
            <w:pPr>
              <w:pStyle w:val="8"/>
              <w:spacing w:before="241" w:beforeLines="50" w:line="360" w:lineRule="auto"/>
              <w:jc w:val="center"/>
              <w:rPr>
                <w:rFonts w:hAnsi="宋体"/>
                <w:color w:val="000000"/>
                <w:kern w:val="0"/>
                <w:sz w:val="24"/>
              </w:rPr>
            </w:pPr>
            <w:r>
              <w:rPr>
                <w:rFonts w:hint="eastAsia" w:hAnsi="宋体"/>
                <w:color w:val="000000"/>
                <w:kern w:val="0"/>
                <w:sz w:val="24"/>
              </w:rPr>
              <w:t>服务内容</w:t>
            </w:r>
          </w:p>
        </w:tc>
        <w:tc>
          <w:tcPr>
            <w:tcW w:w="3556" w:type="dxa"/>
            <w:vAlign w:val="center"/>
          </w:tcPr>
          <w:p>
            <w:pPr>
              <w:pStyle w:val="8"/>
              <w:spacing w:before="241" w:beforeLines="50" w:line="360" w:lineRule="auto"/>
              <w:jc w:val="center"/>
              <w:rPr>
                <w:rFonts w:hAnsi="宋体"/>
                <w:color w:val="000000"/>
                <w:kern w:val="0"/>
                <w:sz w:val="24"/>
              </w:rPr>
            </w:pPr>
            <w:r>
              <w:rPr>
                <w:rFonts w:hint="eastAsia" w:hAnsi="宋体"/>
                <w:color w:val="000000"/>
                <w:kern w:val="0"/>
                <w:sz w:val="24"/>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sz w:val="24"/>
              </w:rPr>
            </w:pPr>
            <w:r>
              <w:rPr>
                <w:rFonts w:hint="eastAsia" w:ascii="宋体" w:hAnsi="宋体"/>
                <w:color w:val="000000"/>
                <w:sz w:val="24"/>
              </w:rPr>
              <w:t>1</w:t>
            </w: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sz w:val="24"/>
              </w:rPr>
            </w:pPr>
            <w:r>
              <w:rPr>
                <w:rFonts w:hint="eastAsia" w:ascii="宋体" w:hAnsi="宋体"/>
                <w:color w:val="000000"/>
                <w:sz w:val="24"/>
              </w:rPr>
              <w:t>2</w:t>
            </w: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58" w:type="dxa"/>
            <w:vAlign w:val="center"/>
          </w:tcPr>
          <w:p>
            <w:pPr>
              <w:snapToGrid w:val="0"/>
              <w:spacing w:line="360" w:lineRule="auto"/>
              <w:jc w:val="center"/>
              <w:rPr>
                <w:rFonts w:ascii="宋体" w:hAnsi="宋体"/>
                <w:color w:val="000000"/>
                <w:sz w:val="24"/>
              </w:rPr>
            </w:pPr>
            <w:r>
              <w:rPr>
                <w:rFonts w:hint="eastAsia" w:ascii="宋体" w:hAnsi="宋体"/>
                <w:color w:val="000000"/>
                <w:sz w:val="24"/>
              </w:rPr>
              <w:t>3</w:t>
            </w: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8"/>
              <w:spacing w:line="360" w:lineRule="auto"/>
              <w:jc w:val="center"/>
              <w:rPr>
                <w:rFonts w:hAnsi="宋体"/>
                <w:color w:val="000000"/>
                <w:kern w:val="0"/>
                <w:sz w:val="24"/>
              </w:rPr>
            </w:pPr>
            <w:r>
              <w:rPr>
                <w:rFonts w:hAnsi="宋体"/>
                <w:color w:val="000000"/>
                <w:kern w:val="0"/>
                <w:sz w:val="24"/>
              </w:rPr>
              <w:t>…</w:t>
            </w: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8"/>
              <w:spacing w:line="360" w:lineRule="auto"/>
              <w:jc w:val="center"/>
              <w:rPr>
                <w:rFonts w:hAnsi="宋体"/>
                <w:color w:val="000000"/>
                <w:kern w:val="0"/>
                <w:sz w:val="24"/>
              </w:rPr>
            </w:pP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8"/>
              <w:spacing w:line="360" w:lineRule="auto"/>
              <w:jc w:val="center"/>
              <w:rPr>
                <w:rFonts w:hAnsi="宋体"/>
                <w:color w:val="000000"/>
                <w:kern w:val="0"/>
                <w:sz w:val="24"/>
              </w:rPr>
            </w:pP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8"/>
              <w:spacing w:line="360" w:lineRule="auto"/>
              <w:jc w:val="center"/>
              <w:rPr>
                <w:rFonts w:hAnsi="宋体"/>
                <w:color w:val="000000"/>
                <w:kern w:val="0"/>
                <w:sz w:val="24"/>
              </w:rPr>
            </w:pPr>
          </w:p>
        </w:tc>
        <w:tc>
          <w:tcPr>
            <w:tcW w:w="4190" w:type="dxa"/>
            <w:vAlign w:val="center"/>
          </w:tcPr>
          <w:p>
            <w:pPr>
              <w:pStyle w:val="8"/>
              <w:spacing w:line="360" w:lineRule="auto"/>
              <w:jc w:val="center"/>
              <w:rPr>
                <w:rFonts w:hAnsi="宋体"/>
                <w:color w:val="000000"/>
                <w:kern w:val="0"/>
                <w:sz w:val="24"/>
              </w:rPr>
            </w:pPr>
          </w:p>
        </w:tc>
        <w:tc>
          <w:tcPr>
            <w:tcW w:w="3556" w:type="dxa"/>
            <w:vAlign w:val="center"/>
          </w:tcPr>
          <w:p>
            <w:pPr>
              <w:pStyle w:val="8"/>
              <w:spacing w:line="360" w:lineRule="auto"/>
              <w:jc w:val="center"/>
              <w:rPr>
                <w:rFonts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8"/>
              <w:spacing w:line="360" w:lineRule="auto"/>
              <w:ind w:firstLine="373" w:firstLineChars="150"/>
              <w:rPr>
                <w:rFonts w:hAnsi="宋体"/>
                <w:b/>
                <w:color w:val="000000"/>
                <w:kern w:val="0"/>
                <w:sz w:val="24"/>
              </w:rPr>
            </w:pPr>
            <w:r>
              <w:rPr>
                <w:rFonts w:hint="eastAsia"/>
                <w:sz w:val="24"/>
              </w:rPr>
              <w:t>分项报价合计（元）</w:t>
            </w:r>
          </w:p>
        </w:tc>
        <w:tc>
          <w:tcPr>
            <w:tcW w:w="3556" w:type="dxa"/>
            <w:vAlign w:val="center"/>
          </w:tcPr>
          <w:p>
            <w:pPr>
              <w:pStyle w:val="8"/>
              <w:spacing w:line="360" w:lineRule="auto"/>
              <w:jc w:val="center"/>
              <w:rPr>
                <w:rFonts w:hAnsi="宋体"/>
                <w:color w:val="000000"/>
                <w:kern w:val="0"/>
                <w:sz w:val="24"/>
              </w:rPr>
            </w:pPr>
          </w:p>
        </w:tc>
      </w:tr>
    </w:tbl>
    <w:p>
      <w:pPr>
        <w:spacing w:line="400" w:lineRule="exact"/>
        <w:ind w:left="811" w:leftChars="200" w:hanging="373" w:hangingChars="150"/>
        <w:jc w:val="left"/>
        <w:rPr>
          <w:rFonts w:hAnsi="宋体"/>
          <w:color w:val="000000"/>
          <w:sz w:val="24"/>
        </w:rPr>
      </w:pPr>
      <w:r>
        <w:rPr>
          <w:rFonts w:hint="eastAsia" w:hAnsi="宋体"/>
          <w:color w:val="000000"/>
          <w:sz w:val="24"/>
        </w:rPr>
        <w:t>注：1、申请人应按“分项报价明细表”的格式详细报出报价一览表中“报价合计”的各个组成部分的价格。</w:t>
      </w:r>
    </w:p>
    <w:p>
      <w:pPr>
        <w:spacing w:line="400" w:lineRule="exact"/>
        <w:ind w:left="811" w:leftChars="200" w:hanging="373" w:hangingChars="150"/>
        <w:jc w:val="left"/>
        <w:rPr>
          <w:rFonts w:hAnsi="宋体"/>
          <w:color w:val="000000"/>
          <w:sz w:val="24"/>
        </w:rPr>
      </w:pPr>
      <w:r>
        <w:rPr>
          <w:rFonts w:hint="eastAsia" w:hAnsi="宋体"/>
          <w:color w:val="000000"/>
          <w:sz w:val="24"/>
        </w:rPr>
        <w:t xml:space="preserve">    2、“分项报价明细表”各分项报价合计应当与“报价一览表”中的“报价合计”相等。</w:t>
      </w:r>
    </w:p>
    <w:p>
      <w:pPr>
        <w:pStyle w:val="5"/>
        <w:rPr>
          <w:color w:val="000000"/>
        </w:rPr>
      </w:pPr>
    </w:p>
    <w:p>
      <w:pPr>
        <w:adjustRightInd w:val="0"/>
        <w:spacing w:line="400" w:lineRule="exact"/>
        <w:ind w:firstLine="498" w:firstLineChars="200"/>
        <w:jc w:val="left"/>
        <w:rPr>
          <w:rFonts w:hAnsi="宋体"/>
          <w:color w:val="000000"/>
          <w:sz w:val="24"/>
        </w:rPr>
      </w:pPr>
      <w:r>
        <w:rPr>
          <w:rFonts w:hint="eastAsia" w:hAnsi="宋体"/>
          <w:color w:val="000000"/>
          <w:sz w:val="24"/>
        </w:rPr>
        <w:t>询比申请人：</w:t>
      </w:r>
      <w:r>
        <w:rPr>
          <w:rFonts w:hint="eastAsia" w:hAnsi="宋体"/>
          <w:color w:val="000000"/>
          <w:sz w:val="24"/>
          <w:u w:val="single"/>
        </w:rPr>
        <w:t xml:space="preserve">                                     </w:t>
      </w:r>
      <w:r>
        <w:rPr>
          <w:rFonts w:hint="eastAsia" w:hAnsi="宋体"/>
          <w:color w:val="000000"/>
          <w:sz w:val="24"/>
        </w:rPr>
        <w:t>（盖单位章）</w:t>
      </w:r>
    </w:p>
    <w:p>
      <w:pPr>
        <w:adjustRightInd w:val="0"/>
        <w:spacing w:line="400" w:lineRule="exact"/>
        <w:ind w:firstLine="498" w:firstLineChars="200"/>
        <w:jc w:val="left"/>
        <w:rPr>
          <w:rFonts w:hAnsi="宋体"/>
          <w:color w:val="000000"/>
          <w:sz w:val="24"/>
        </w:rPr>
      </w:pPr>
      <w:r>
        <w:rPr>
          <w:rFonts w:hint="eastAsia" w:hAnsi="宋体"/>
          <w:color w:val="000000"/>
          <w:sz w:val="24"/>
        </w:rPr>
        <w:t>法定代表人或其授权代理人：</w:t>
      </w:r>
      <w:r>
        <w:rPr>
          <w:rFonts w:hint="eastAsia" w:hAnsi="宋体"/>
          <w:color w:val="000000"/>
          <w:sz w:val="24"/>
          <w:u w:val="single"/>
        </w:rPr>
        <w:t xml:space="preserve">                       </w:t>
      </w:r>
      <w:r>
        <w:rPr>
          <w:rFonts w:hint="eastAsia" w:hAnsi="宋体"/>
          <w:color w:val="000000"/>
          <w:sz w:val="24"/>
        </w:rPr>
        <w:t>（签字）</w:t>
      </w:r>
    </w:p>
    <w:p>
      <w:pPr>
        <w:adjustRightInd w:val="0"/>
        <w:spacing w:line="400" w:lineRule="exact"/>
        <w:ind w:firstLine="498"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pStyle w:val="4"/>
        <w:jc w:val="center"/>
        <w:rPr>
          <w:rFonts w:ascii="宋体" w:hAnsi="宋体"/>
          <w:color w:val="000000"/>
          <w:sz w:val="28"/>
          <w:szCs w:val="28"/>
        </w:rPr>
      </w:pPr>
      <w:r>
        <w:rPr>
          <w:rFonts w:hint="eastAsia" w:ascii="宋体" w:hAnsi="宋体"/>
          <w:color w:val="000000"/>
          <w:sz w:val="28"/>
          <w:szCs w:val="28"/>
        </w:rPr>
        <w:br w:type="page"/>
      </w:r>
      <w:r>
        <w:rPr>
          <w:rFonts w:hint="eastAsia" w:ascii="宋体" w:hAnsi="宋体"/>
          <w:color w:val="000000"/>
          <w:sz w:val="28"/>
          <w:szCs w:val="28"/>
        </w:rPr>
        <w:t>格式四、询比申请人基本情况表</w:t>
      </w:r>
      <w:bookmarkEnd w:id="33"/>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000000"/>
              </w:rPr>
            </w:pPr>
            <w:bookmarkStart w:id="34" w:name="_Toc185047535"/>
            <w:r>
              <w:rPr>
                <w:rFonts w:hint="eastAsia" w:ascii="宋体" w:hAnsi="宋体"/>
                <w:color w:val="000000"/>
              </w:rPr>
              <w:t>申请人名称</w:t>
            </w:r>
          </w:p>
        </w:tc>
        <w:tc>
          <w:tcPr>
            <w:tcW w:w="7386" w:type="dxa"/>
            <w:gridSpan w:val="8"/>
            <w:vAlign w:val="center"/>
          </w:tcPr>
          <w:p>
            <w:pPr>
              <w:autoSpaceDE w:val="0"/>
              <w:autoSpaceDN w:val="0"/>
              <w:adjustRightInd w:val="0"/>
              <w:spacing w:line="360" w:lineRule="auto"/>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注册地址</w:t>
            </w:r>
          </w:p>
        </w:tc>
        <w:tc>
          <w:tcPr>
            <w:tcW w:w="3613" w:type="dxa"/>
            <w:gridSpan w:val="4"/>
            <w:vAlign w:val="center"/>
          </w:tcPr>
          <w:p>
            <w:pPr>
              <w:autoSpaceDE w:val="0"/>
              <w:autoSpaceDN w:val="0"/>
              <w:adjustRightInd w:val="0"/>
              <w:spacing w:line="360" w:lineRule="auto"/>
              <w:jc w:val="center"/>
              <w:rPr>
                <w:rFonts w:ascii="宋体"/>
                <w:color w:val="000000"/>
              </w:rPr>
            </w:pPr>
          </w:p>
        </w:tc>
        <w:tc>
          <w:tcPr>
            <w:tcW w:w="140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邮政编码</w:t>
            </w:r>
          </w:p>
        </w:tc>
        <w:tc>
          <w:tcPr>
            <w:tcW w:w="2373" w:type="dxa"/>
            <w:gridSpan w:val="3"/>
            <w:vAlign w:val="center"/>
          </w:tcPr>
          <w:p>
            <w:pPr>
              <w:autoSpaceDE w:val="0"/>
              <w:autoSpaceDN w:val="0"/>
              <w:adjustRightInd w:val="0"/>
              <w:spacing w:line="360" w:lineRule="auto"/>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color w:val="000000"/>
              </w:rPr>
            </w:pPr>
            <w:r>
              <w:rPr>
                <w:rFonts w:hint="eastAsia" w:ascii="宋体" w:hAnsi="宋体"/>
                <w:color w:val="000000"/>
              </w:rPr>
              <w:t>联系方式</w:t>
            </w:r>
          </w:p>
        </w:tc>
        <w:tc>
          <w:tcPr>
            <w:tcW w:w="1031"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联系人</w:t>
            </w:r>
          </w:p>
        </w:tc>
        <w:tc>
          <w:tcPr>
            <w:tcW w:w="2582" w:type="dxa"/>
            <w:gridSpan w:val="3"/>
            <w:vAlign w:val="center"/>
          </w:tcPr>
          <w:p>
            <w:pPr>
              <w:autoSpaceDE w:val="0"/>
              <w:autoSpaceDN w:val="0"/>
              <w:adjustRightInd w:val="0"/>
              <w:spacing w:line="360" w:lineRule="auto"/>
              <w:jc w:val="center"/>
              <w:rPr>
                <w:rFonts w:ascii="宋体"/>
                <w:color w:val="000000"/>
              </w:rPr>
            </w:pPr>
          </w:p>
        </w:tc>
        <w:tc>
          <w:tcPr>
            <w:tcW w:w="140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电话</w:t>
            </w:r>
          </w:p>
        </w:tc>
        <w:tc>
          <w:tcPr>
            <w:tcW w:w="2373" w:type="dxa"/>
            <w:gridSpan w:val="3"/>
            <w:vAlign w:val="center"/>
          </w:tcPr>
          <w:p>
            <w:pPr>
              <w:autoSpaceDE w:val="0"/>
              <w:autoSpaceDN w:val="0"/>
              <w:adjustRightInd w:val="0"/>
              <w:spacing w:line="360" w:lineRule="auto"/>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color w:val="000000"/>
              </w:rPr>
            </w:pPr>
          </w:p>
        </w:tc>
        <w:tc>
          <w:tcPr>
            <w:tcW w:w="1031"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传真</w:t>
            </w:r>
          </w:p>
        </w:tc>
        <w:tc>
          <w:tcPr>
            <w:tcW w:w="2582" w:type="dxa"/>
            <w:gridSpan w:val="3"/>
            <w:vAlign w:val="center"/>
          </w:tcPr>
          <w:p>
            <w:pPr>
              <w:autoSpaceDE w:val="0"/>
              <w:autoSpaceDN w:val="0"/>
              <w:adjustRightInd w:val="0"/>
              <w:spacing w:line="360" w:lineRule="auto"/>
              <w:jc w:val="center"/>
              <w:rPr>
                <w:rFonts w:ascii="宋体"/>
                <w:color w:val="000000"/>
              </w:rPr>
            </w:pPr>
          </w:p>
        </w:tc>
        <w:tc>
          <w:tcPr>
            <w:tcW w:w="140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网址</w:t>
            </w:r>
          </w:p>
        </w:tc>
        <w:tc>
          <w:tcPr>
            <w:tcW w:w="2373" w:type="dxa"/>
            <w:gridSpan w:val="3"/>
            <w:vAlign w:val="center"/>
          </w:tcPr>
          <w:p>
            <w:pPr>
              <w:autoSpaceDE w:val="0"/>
              <w:autoSpaceDN w:val="0"/>
              <w:adjustRightInd w:val="0"/>
              <w:spacing w:line="360" w:lineRule="auto"/>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法定代表人</w:t>
            </w:r>
          </w:p>
        </w:tc>
        <w:tc>
          <w:tcPr>
            <w:tcW w:w="1031"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姓名</w:t>
            </w:r>
          </w:p>
        </w:tc>
        <w:tc>
          <w:tcPr>
            <w:tcW w:w="1246" w:type="dxa"/>
            <w:vAlign w:val="center"/>
          </w:tcPr>
          <w:p>
            <w:pPr>
              <w:autoSpaceDE w:val="0"/>
              <w:autoSpaceDN w:val="0"/>
              <w:adjustRightInd w:val="0"/>
              <w:spacing w:line="360" w:lineRule="auto"/>
              <w:jc w:val="center"/>
              <w:rPr>
                <w:rFonts w:ascii="宋体"/>
                <w:color w:val="000000"/>
              </w:rPr>
            </w:pPr>
          </w:p>
        </w:tc>
        <w:tc>
          <w:tcPr>
            <w:tcW w:w="1328"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职称</w:t>
            </w:r>
          </w:p>
        </w:tc>
        <w:tc>
          <w:tcPr>
            <w:tcW w:w="1408" w:type="dxa"/>
            <w:gridSpan w:val="2"/>
            <w:vAlign w:val="center"/>
          </w:tcPr>
          <w:p>
            <w:pPr>
              <w:autoSpaceDE w:val="0"/>
              <w:autoSpaceDN w:val="0"/>
              <w:adjustRightInd w:val="0"/>
              <w:spacing w:line="360" w:lineRule="auto"/>
              <w:jc w:val="center"/>
              <w:rPr>
                <w:rFonts w:ascii="宋体"/>
                <w:color w:val="000000"/>
              </w:rPr>
            </w:pPr>
          </w:p>
        </w:tc>
        <w:tc>
          <w:tcPr>
            <w:tcW w:w="1247" w:type="dxa"/>
            <w:gridSpan w:val="2"/>
            <w:vAlign w:val="center"/>
          </w:tcPr>
          <w:p>
            <w:pPr>
              <w:autoSpaceDE w:val="0"/>
              <w:autoSpaceDN w:val="0"/>
              <w:adjustRightInd w:val="0"/>
              <w:spacing w:line="360" w:lineRule="auto"/>
              <w:jc w:val="center"/>
              <w:rPr>
                <w:rFonts w:ascii="宋体"/>
                <w:color w:val="000000"/>
              </w:rPr>
            </w:pPr>
            <w:r>
              <w:rPr>
                <w:rFonts w:hint="eastAsia" w:ascii="宋体" w:hAnsi="宋体"/>
                <w:color w:val="000000"/>
              </w:rPr>
              <w:t>电话</w:t>
            </w:r>
          </w:p>
        </w:tc>
        <w:tc>
          <w:tcPr>
            <w:tcW w:w="1126" w:type="dxa"/>
            <w:vAlign w:val="center"/>
          </w:tcPr>
          <w:p>
            <w:pPr>
              <w:autoSpaceDE w:val="0"/>
              <w:autoSpaceDN w:val="0"/>
              <w:adjustRightInd w:val="0"/>
              <w:spacing w:line="360" w:lineRule="auto"/>
              <w:jc w:val="center"/>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成立时间</w:t>
            </w:r>
          </w:p>
        </w:tc>
        <w:tc>
          <w:tcPr>
            <w:tcW w:w="2277" w:type="dxa"/>
            <w:gridSpan w:val="2"/>
            <w:vAlign w:val="center"/>
          </w:tcPr>
          <w:p>
            <w:pPr>
              <w:autoSpaceDE w:val="0"/>
              <w:autoSpaceDN w:val="0"/>
              <w:adjustRightInd w:val="0"/>
              <w:spacing w:line="360" w:lineRule="auto"/>
              <w:jc w:val="center"/>
              <w:rPr>
                <w:rFonts w:ascii="宋体"/>
                <w:color w:val="000000"/>
              </w:rPr>
            </w:pPr>
          </w:p>
        </w:tc>
        <w:tc>
          <w:tcPr>
            <w:tcW w:w="5109" w:type="dxa"/>
            <w:gridSpan w:val="6"/>
            <w:vAlign w:val="center"/>
          </w:tcPr>
          <w:p>
            <w:pPr>
              <w:autoSpaceDE w:val="0"/>
              <w:autoSpaceDN w:val="0"/>
              <w:adjustRightInd w:val="0"/>
              <w:spacing w:line="360" w:lineRule="auto"/>
              <w:ind w:firstLine="1533" w:firstLineChars="700"/>
              <w:rPr>
                <w:rFonts w:ascii="宋体"/>
                <w:color w:val="000000"/>
              </w:rPr>
            </w:pPr>
            <w:r>
              <w:rPr>
                <w:rFonts w:hint="eastAsia" w:ascii="宋体" w:hAnsi="宋体"/>
                <w:color w:val="00000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单位性质</w:t>
            </w:r>
          </w:p>
        </w:tc>
        <w:tc>
          <w:tcPr>
            <w:tcW w:w="2277" w:type="dxa"/>
            <w:gridSpan w:val="2"/>
            <w:vAlign w:val="center"/>
          </w:tcPr>
          <w:p>
            <w:pPr>
              <w:autoSpaceDE w:val="0"/>
              <w:autoSpaceDN w:val="0"/>
              <w:adjustRightInd w:val="0"/>
              <w:spacing w:line="360" w:lineRule="auto"/>
              <w:jc w:val="center"/>
              <w:rPr>
                <w:rFonts w:ascii="宋体"/>
                <w:color w:val="000000"/>
              </w:rPr>
            </w:pPr>
          </w:p>
        </w:tc>
        <w:tc>
          <w:tcPr>
            <w:tcW w:w="1328" w:type="dxa"/>
            <w:vMerge w:val="restart"/>
            <w:vAlign w:val="center"/>
          </w:tcPr>
          <w:p>
            <w:pPr>
              <w:autoSpaceDE w:val="0"/>
              <w:autoSpaceDN w:val="0"/>
              <w:adjustRightInd w:val="0"/>
              <w:spacing w:line="360" w:lineRule="auto"/>
              <w:jc w:val="center"/>
              <w:rPr>
                <w:rFonts w:ascii="宋体"/>
                <w:color w:val="000000"/>
              </w:rPr>
            </w:pPr>
            <w:r>
              <w:rPr>
                <w:rFonts w:hint="eastAsia" w:ascii="宋体" w:hAnsi="宋体"/>
                <w:color w:val="000000"/>
              </w:rPr>
              <w:t>其中</w:t>
            </w:r>
          </w:p>
        </w:tc>
        <w:tc>
          <w:tcPr>
            <w:tcW w:w="1577" w:type="dxa"/>
            <w:gridSpan w:val="3"/>
            <w:vMerge w:val="restart"/>
            <w:vAlign w:val="center"/>
          </w:tcPr>
          <w:p>
            <w:pPr>
              <w:autoSpaceDE w:val="0"/>
              <w:autoSpaceDN w:val="0"/>
              <w:adjustRightInd w:val="0"/>
              <w:spacing w:line="360" w:lineRule="auto"/>
              <w:jc w:val="center"/>
              <w:rPr>
                <w:rFonts w:ascii="宋体"/>
                <w:color w:val="000000"/>
              </w:rPr>
            </w:pPr>
            <w:r>
              <w:rPr>
                <w:rFonts w:hint="eastAsia" w:ascii="宋体" w:hAnsi="宋体"/>
                <w:color w:val="000000"/>
              </w:rPr>
              <w:t>高级职称人员</w:t>
            </w:r>
          </w:p>
        </w:tc>
        <w:tc>
          <w:tcPr>
            <w:tcW w:w="2204" w:type="dxa"/>
            <w:gridSpan w:val="2"/>
            <w:vMerge w:val="restart"/>
            <w:vAlign w:val="center"/>
          </w:tcPr>
          <w:p>
            <w:pPr>
              <w:autoSpaceDE w:val="0"/>
              <w:autoSpaceDN w:val="0"/>
              <w:adjustRightInd w:val="0"/>
              <w:spacing w:line="360" w:lineRule="auto"/>
              <w:jc w:val="center"/>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营业执照号</w:t>
            </w:r>
          </w:p>
        </w:tc>
        <w:tc>
          <w:tcPr>
            <w:tcW w:w="2277" w:type="dxa"/>
            <w:gridSpan w:val="2"/>
            <w:vAlign w:val="center"/>
          </w:tcPr>
          <w:p>
            <w:pPr>
              <w:autoSpaceDE w:val="0"/>
              <w:autoSpaceDN w:val="0"/>
              <w:adjustRightInd w:val="0"/>
              <w:spacing w:line="360" w:lineRule="auto"/>
              <w:jc w:val="center"/>
              <w:rPr>
                <w:rFonts w:ascii="宋体"/>
                <w:color w:val="000000"/>
              </w:rPr>
            </w:pPr>
          </w:p>
        </w:tc>
        <w:tc>
          <w:tcPr>
            <w:tcW w:w="1328" w:type="dxa"/>
            <w:vMerge w:val="continue"/>
            <w:vAlign w:val="center"/>
          </w:tcPr>
          <w:p>
            <w:pPr>
              <w:spacing w:line="360" w:lineRule="auto"/>
              <w:jc w:val="left"/>
              <w:rPr>
                <w:rFonts w:ascii="宋体"/>
                <w:color w:val="000000"/>
              </w:rPr>
            </w:pPr>
          </w:p>
        </w:tc>
        <w:tc>
          <w:tcPr>
            <w:tcW w:w="1577" w:type="dxa"/>
            <w:gridSpan w:val="3"/>
            <w:vMerge w:val="continue"/>
            <w:vAlign w:val="center"/>
          </w:tcPr>
          <w:p>
            <w:pPr>
              <w:autoSpaceDE w:val="0"/>
              <w:autoSpaceDN w:val="0"/>
              <w:adjustRightInd w:val="0"/>
              <w:spacing w:line="360" w:lineRule="auto"/>
              <w:jc w:val="center"/>
              <w:rPr>
                <w:rFonts w:ascii="宋体"/>
                <w:color w:val="000000"/>
              </w:rPr>
            </w:pPr>
          </w:p>
        </w:tc>
        <w:tc>
          <w:tcPr>
            <w:tcW w:w="2204" w:type="dxa"/>
            <w:gridSpan w:val="2"/>
            <w:vMerge w:val="continue"/>
            <w:vAlign w:val="center"/>
          </w:tcPr>
          <w:p>
            <w:pPr>
              <w:autoSpaceDE w:val="0"/>
              <w:autoSpaceDN w:val="0"/>
              <w:adjustRightInd w:val="0"/>
              <w:spacing w:line="360" w:lineRule="auto"/>
              <w:jc w:val="center"/>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注册资金</w:t>
            </w:r>
          </w:p>
        </w:tc>
        <w:tc>
          <w:tcPr>
            <w:tcW w:w="2277" w:type="dxa"/>
            <w:gridSpan w:val="2"/>
            <w:vAlign w:val="center"/>
          </w:tcPr>
          <w:p>
            <w:pPr>
              <w:autoSpaceDE w:val="0"/>
              <w:autoSpaceDN w:val="0"/>
              <w:adjustRightInd w:val="0"/>
              <w:spacing w:line="360" w:lineRule="auto"/>
              <w:jc w:val="center"/>
              <w:rPr>
                <w:rFonts w:ascii="宋体"/>
                <w:color w:val="000000"/>
              </w:rPr>
            </w:pPr>
          </w:p>
        </w:tc>
        <w:tc>
          <w:tcPr>
            <w:tcW w:w="1328" w:type="dxa"/>
            <w:vMerge w:val="continue"/>
            <w:vAlign w:val="center"/>
          </w:tcPr>
          <w:p>
            <w:pPr>
              <w:spacing w:line="360" w:lineRule="auto"/>
              <w:jc w:val="left"/>
              <w:rPr>
                <w:rFonts w:ascii="宋体"/>
                <w:color w:val="000000"/>
              </w:rPr>
            </w:pPr>
          </w:p>
        </w:tc>
        <w:tc>
          <w:tcPr>
            <w:tcW w:w="1577" w:type="dxa"/>
            <w:gridSpan w:val="3"/>
            <w:vAlign w:val="center"/>
          </w:tcPr>
          <w:p>
            <w:pPr>
              <w:autoSpaceDE w:val="0"/>
              <w:autoSpaceDN w:val="0"/>
              <w:adjustRightInd w:val="0"/>
              <w:spacing w:line="360" w:lineRule="auto"/>
              <w:jc w:val="center"/>
              <w:rPr>
                <w:rFonts w:ascii="宋体"/>
                <w:color w:val="000000"/>
              </w:rPr>
            </w:pPr>
            <w:r>
              <w:rPr>
                <w:rFonts w:hint="eastAsia" w:ascii="宋体" w:hAnsi="宋体"/>
                <w:color w:val="000000"/>
              </w:rPr>
              <w:t>中级职称人员</w:t>
            </w:r>
          </w:p>
        </w:tc>
        <w:tc>
          <w:tcPr>
            <w:tcW w:w="2204" w:type="dxa"/>
            <w:gridSpan w:val="2"/>
            <w:vAlign w:val="center"/>
          </w:tcPr>
          <w:p>
            <w:pPr>
              <w:autoSpaceDE w:val="0"/>
              <w:autoSpaceDN w:val="0"/>
              <w:adjustRightInd w:val="0"/>
              <w:spacing w:line="360" w:lineRule="auto"/>
              <w:jc w:val="center"/>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开户银行</w:t>
            </w:r>
          </w:p>
        </w:tc>
        <w:tc>
          <w:tcPr>
            <w:tcW w:w="2277" w:type="dxa"/>
            <w:gridSpan w:val="2"/>
            <w:vAlign w:val="center"/>
          </w:tcPr>
          <w:p>
            <w:pPr>
              <w:autoSpaceDE w:val="0"/>
              <w:autoSpaceDN w:val="0"/>
              <w:adjustRightInd w:val="0"/>
              <w:spacing w:line="360" w:lineRule="auto"/>
              <w:jc w:val="center"/>
              <w:rPr>
                <w:rFonts w:ascii="宋体"/>
                <w:color w:val="000000"/>
              </w:rPr>
            </w:pPr>
          </w:p>
        </w:tc>
        <w:tc>
          <w:tcPr>
            <w:tcW w:w="1328" w:type="dxa"/>
            <w:vMerge w:val="continue"/>
            <w:vAlign w:val="center"/>
          </w:tcPr>
          <w:p>
            <w:pPr>
              <w:spacing w:line="360" w:lineRule="auto"/>
              <w:jc w:val="left"/>
              <w:rPr>
                <w:rFonts w:ascii="宋体"/>
                <w:color w:val="000000"/>
              </w:rPr>
            </w:pPr>
          </w:p>
        </w:tc>
        <w:tc>
          <w:tcPr>
            <w:tcW w:w="1577" w:type="dxa"/>
            <w:gridSpan w:val="3"/>
            <w:vAlign w:val="center"/>
          </w:tcPr>
          <w:p>
            <w:pPr>
              <w:autoSpaceDE w:val="0"/>
              <w:autoSpaceDN w:val="0"/>
              <w:adjustRightInd w:val="0"/>
              <w:spacing w:line="360" w:lineRule="auto"/>
              <w:jc w:val="center"/>
              <w:rPr>
                <w:rFonts w:ascii="宋体"/>
                <w:color w:val="000000"/>
              </w:rPr>
            </w:pPr>
            <w:r>
              <w:rPr>
                <w:rFonts w:hint="eastAsia" w:ascii="宋体" w:hAnsi="宋体"/>
                <w:color w:val="000000"/>
              </w:rPr>
              <w:t>初级职称人员</w:t>
            </w:r>
          </w:p>
        </w:tc>
        <w:tc>
          <w:tcPr>
            <w:tcW w:w="2204" w:type="dxa"/>
            <w:gridSpan w:val="2"/>
            <w:vAlign w:val="center"/>
          </w:tcPr>
          <w:p>
            <w:pPr>
              <w:autoSpaceDE w:val="0"/>
              <w:autoSpaceDN w:val="0"/>
              <w:adjustRightInd w:val="0"/>
              <w:spacing w:line="360" w:lineRule="auto"/>
              <w:jc w:val="center"/>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账</w:t>
            </w:r>
            <w:r>
              <w:rPr>
                <w:rFonts w:ascii="宋体" w:hAnsi="宋体"/>
                <w:color w:val="000000"/>
              </w:rPr>
              <w:t xml:space="preserve">  </w:t>
            </w:r>
            <w:r>
              <w:rPr>
                <w:rFonts w:hint="eastAsia" w:ascii="宋体" w:hAnsi="宋体"/>
                <w:color w:val="000000"/>
              </w:rPr>
              <w:t>号</w:t>
            </w:r>
          </w:p>
        </w:tc>
        <w:tc>
          <w:tcPr>
            <w:tcW w:w="2277" w:type="dxa"/>
            <w:gridSpan w:val="2"/>
            <w:vAlign w:val="center"/>
          </w:tcPr>
          <w:p>
            <w:pPr>
              <w:autoSpaceDE w:val="0"/>
              <w:autoSpaceDN w:val="0"/>
              <w:adjustRightInd w:val="0"/>
              <w:spacing w:line="360" w:lineRule="auto"/>
              <w:jc w:val="center"/>
              <w:rPr>
                <w:rFonts w:ascii="宋体"/>
                <w:color w:val="000000"/>
              </w:rPr>
            </w:pPr>
          </w:p>
        </w:tc>
        <w:tc>
          <w:tcPr>
            <w:tcW w:w="1328" w:type="dxa"/>
            <w:vMerge w:val="continue"/>
            <w:vAlign w:val="center"/>
          </w:tcPr>
          <w:p>
            <w:pPr>
              <w:spacing w:line="360" w:lineRule="auto"/>
              <w:jc w:val="left"/>
              <w:rPr>
                <w:rFonts w:ascii="宋体"/>
                <w:color w:val="000000"/>
              </w:rPr>
            </w:pPr>
          </w:p>
        </w:tc>
        <w:tc>
          <w:tcPr>
            <w:tcW w:w="1577" w:type="dxa"/>
            <w:gridSpan w:val="3"/>
            <w:vAlign w:val="center"/>
          </w:tcPr>
          <w:p>
            <w:pPr>
              <w:autoSpaceDE w:val="0"/>
              <w:autoSpaceDN w:val="0"/>
              <w:adjustRightInd w:val="0"/>
              <w:spacing w:line="360" w:lineRule="auto"/>
              <w:jc w:val="center"/>
              <w:rPr>
                <w:rFonts w:ascii="宋体"/>
                <w:color w:val="000000"/>
              </w:rPr>
            </w:pPr>
            <w:r>
              <w:rPr>
                <w:rFonts w:hint="eastAsia" w:ascii="宋体" w:hAnsi="宋体"/>
                <w:color w:val="000000"/>
              </w:rPr>
              <w:t>普通员工</w:t>
            </w:r>
          </w:p>
        </w:tc>
        <w:tc>
          <w:tcPr>
            <w:tcW w:w="2204" w:type="dxa"/>
            <w:gridSpan w:val="2"/>
            <w:vAlign w:val="center"/>
          </w:tcPr>
          <w:p>
            <w:pPr>
              <w:autoSpaceDE w:val="0"/>
              <w:autoSpaceDN w:val="0"/>
              <w:adjustRightInd w:val="0"/>
              <w:spacing w:line="360" w:lineRule="auto"/>
              <w:jc w:val="center"/>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经营范围</w:t>
            </w:r>
          </w:p>
        </w:tc>
        <w:tc>
          <w:tcPr>
            <w:tcW w:w="7386" w:type="dxa"/>
            <w:gridSpan w:val="8"/>
            <w:vAlign w:val="center"/>
          </w:tcPr>
          <w:p>
            <w:pPr>
              <w:autoSpaceDE w:val="0"/>
              <w:autoSpaceDN w:val="0"/>
              <w:adjustRightInd w:val="0"/>
              <w:spacing w:line="360" w:lineRule="auto"/>
              <w:rPr>
                <w:rFonts w:ascii="宋体"/>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color w:val="000000"/>
              </w:rPr>
            </w:pPr>
            <w:r>
              <w:rPr>
                <w:rFonts w:hint="eastAsia" w:ascii="宋体" w:hAnsi="宋体"/>
                <w:color w:val="000000"/>
              </w:rPr>
              <w:t>备注</w:t>
            </w:r>
          </w:p>
        </w:tc>
        <w:tc>
          <w:tcPr>
            <w:tcW w:w="7386" w:type="dxa"/>
            <w:gridSpan w:val="8"/>
            <w:vAlign w:val="center"/>
          </w:tcPr>
          <w:p>
            <w:pPr>
              <w:autoSpaceDE w:val="0"/>
              <w:autoSpaceDN w:val="0"/>
              <w:adjustRightInd w:val="0"/>
              <w:spacing w:line="360" w:lineRule="auto"/>
              <w:jc w:val="left"/>
              <w:rPr>
                <w:rFonts w:ascii="宋体"/>
                <w:color w:val="000000"/>
              </w:rPr>
            </w:pPr>
          </w:p>
        </w:tc>
      </w:tr>
    </w:tbl>
    <w:p>
      <w:pPr>
        <w:adjustRightInd w:val="0"/>
        <w:spacing w:line="400" w:lineRule="exact"/>
        <w:ind w:firstLine="498" w:firstLineChars="200"/>
        <w:jc w:val="left"/>
        <w:rPr>
          <w:rFonts w:hAnsi="宋体"/>
          <w:color w:val="000000"/>
          <w:sz w:val="24"/>
        </w:rPr>
      </w:pPr>
    </w:p>
    <w:p>
      <w:pPr>
        <w:adjustRightInd w:val="0"/>
        <w:spacing w:line="400" w:lineRule="exact"/>
        <w:ind w:firstLine="498" w:firstLineChars="200"/>
        <w:jc w:val="left"/>
        <w:rPr>
          <w:rFonts w:hAnsi="宋体"/>
          <w:color w:val="000000"/>
          <w:sz w:val="24"/>
        </w:rPr>
      </w:pPr>
      <w:r>
        <w:rPr>
          <w:rFonts w:hint="eastAsia" w:hAnsi="宋体"/>
          <w:color w:val="000000"/>
          <w:sz w:val="24"/>
        </w:rPr>
        <w:t>询比申请人：</w:t>
      </w:r>
      <w:r>
        <w:rPr>
          <w:rFonts w:hint="eastAsia" w:hAnsi="宋体"/>
          <w:color w:val="000000"/>
          <w:sz w:val="24"/>
          <w:u w:val="single"/>
        </w:rPr>
        <w:t xml:space="preserve">                                     </w:t>
      </w:r>
      <w:r>
        <w:rPr>
          <w:rFonts w:hint="eastAsia" w:hAnsi="宋体"/>
          <w:color w:val="000000"/>
          <w:sz w:val="24"/>
        </w:rPr>
        <w:t>（盖单位章）</w:t>
      </w:r>
    </w:p>
    <w:p>
      <w:pPr>
        <w:adjustRightInd w:val="0"/>
        <w:spacing w:line="400" w:lineRule="exact"/>
        <w:ind w:firstLine="498" w:firstLineChars="200"/>
        <w:jc w:val="left"/>
        <w:rPr>
          <w:rFonts w:hAnsi="宋体"/>
          <w:color w:val="000000"/>
          <w:sz w:val="24"/>
        </w:rPr>
      </w:pPr>
      <w:r>
        <w:rPr>
          <w:rFonts w:hint="eastAsia" w:hAnsi="宋体"/>
          <w:color w:val="000000"/>
          <w:sz w:val="24"/>
        </w:rPr>
        <w:t>法定代表人或其授权代理人：</w:t>
      </w:r>
      <w:r>
        <w:rPr>
          <w:rFonts w:hint="eastAsia" w:hAnsi="宋体"/>
          <w:color w:val="000000"/>
          <w:sz w:val="24"/>
          <w:u w:val="single"/>
        </w:rPr>
        <w:t xml:space="preserve">                       </w:t>
      </w:r>
      <w:r>
        <w:rPr>
          <w:rFonts w:hint="eastAsia" w:hAnsi="宋体"/>
          <w:color w:val="000000"/>
          <w:sz w:val="24"/>
        </w:rPr>
        <w:t>（签字）</w:t>
      </w:r>
    </w:p>
    <w:p>
      <w:pPr>
        <w:adjustRightInd w:val="0"/>
        <w:spacing w:line="400" w:lineRule="exact"/>
        <w:ind w:firstLine="498"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bookmarkEnd w:id="34"/>
    </w:p>
    <w:p>
      <w:pPr>
        <w:pStyle w:val="4"/>
        <w:jc w:val="center"/>
        <w:rPr>
          <w:rFonts w:ascii="宋体" w:hAnsi="宋体"/>
          <w:color w:val="000000"/>
          <w:sz w:val="28"/>
          <w:szCs w:val="28"/>
        </w:rPr>
      </w:pPr>
      <w:bookmarkStart w:id="35" w:name="_Toc325028474"/>
      <w:bookmarkStart w:id="36" w:name="_Toc453578491"/>
      <w:bookmarkStart w:id="37" w:name="_Toc476736025"/>
      <w:r>
        <w:rPr>
          <w:rFonts w:hint="eastAsia" w:ascii="宋体" w:hAnsi="宋体"/>
          <w:color w:val="000000"/>
          <w:sz w:val="28"/>
          <w:szCs w:val="28"/>
        </w:rPr>
        <w:t>格式五、</w:t>
      </w:r>
      <w:bookmarkEnd w:id="35"/>
      <w:bookmarkEnd w:id="36"/>
      <w:bookmarkEnd w:id="37"/>
      <w:bookmarkStart w:id="38" w:name="_Toc24591"/>
      <w:bookmarkStart w:id="39" w:name="_Toc19468"/>
      <w:r>
        <w:rPr>
          <w:rFonts w:hint="eastAsia" w:ascii="宋体" w:hAnsi="宋体"/>
          <w:color w:val="000000"/>
          <w:sz w:val="28"/>
          <w:szCs w:val="28"/>
        </w:rPr>
        <w:t>拟投入本项目机构人员汇总表</w:t>
      </w:r>
      <w:bookmarkEnd w:id="38"/>
      <w:bookmarkEnd w:id="3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olor w:val="000000"/>
                <w:sz w:val="24"/>
              </w:rPr>
            </w:pPr>
            <w:r>
              <w:rPr>
                <w:rFonts w:hint="eastAsia" w:ascii="宋体" w:hAnsi="宋体"/>
                <w:color w:val="000000"/>
                <w:sz w:val="24"/>
              </w:rPr>
              <w:t>序号</w:t>
            </w:r>
          </w:p>
        </w:tc>
        <w:tc>
          <w:tcPr>
            <w:tcW w:w="2586" w:type="dxa"/>
            <w:vAlign w:val="center"/>
          </w:tcPr>
          <w:p>
            <w:pPr>
              <w:spacing w:line="360" w:lineRule="auto"/>
              <w:ind w:right="-4" w:rightChars="-2"/>
              <w:jc w:val="center"/>
              <w:rPr>
                <w:rFonts w:ascii="宋体" w:hAnsi="宋体"/>
                <w:color w:val="000000"/>
                <w:sz w:val="24"/>
              </w:rPr>
            </w:pPr>
            <w:r>
              <w:rPr>
                <w:rFonts w:hint="eastAsia" w:ascii="宋体" w:hAnsi="宋体"/>
                <w:color w:val="000000"/>
                <w:sz w:val="24"/>
              </w:rPr>
              <w:t>姓名</w:t>
            </w:r>
          </w:p>
        </w:tc>
        <w:tc>
          <w:tcPr>
            <w:tcW w:w="1255" w:type="dxa"/>
            <w:vAlign w:val="center"/>
          </w:tcPr>
          <w:p>
            <w:pPr>
              <w:spacing w:line="360" w:lineRule="auto"/>
              <w:ind w:right="-4" w:rightChars="-2"/>
              <w:jc w:val="center"/>
              <w:rPr>
                <w:rFonts w:ascii="宋体" w:hAnsi="宋体"/>
                <w:color w:val="000000"/>
                <w:sz w:val="24"/>
              </w:rPr>
            </w:pPr>
            <w:r>
              <w:rPr>
                <w:rFonts w:hint="eastAsia" w:ascii="宋体" w:hAnsi="宋体"/>
                <w:color w:val="000000"/>
                <w:sz w:val="24"/>
              </w:rPr>
              <w:t>性别</w:t>
            </w:r>
          </w:p>
        </w:tc>
        <w:tc>
          <w:tcPr>
            <w:tcW w:w="1201" w:type="dxa"/>
            <w:vAlign w:val="center"/>
          </w:tcPr>
          <w:p>
            <w:pPr>
              <w:spacing w:line="360" w:lineRule="auto"/>
              <w:ind w:right="-4" w:rightChars="-2"/>
              <w:jc w:val="center"/>
              <w:rPr>
                <w:rFonts w:ascii="宋体" w:hAnsi="宋体"/>
                <w:color w:val="000000"/>
                <w:sz w:val="24"/>
              </w:rPr>
            </w:pPr>
            <w:r>
              <w:rPr>
                <w:rFonts w:hint="eastAsia" w:ascii="宋体" w:hAnsi="宋体"/>
                <w:color w:val="000000"/>
                <w:sz w:val="24"/>
              </w:rPr>
              <w:t>年龄</w:t>
            </w:r>
          </w:p>
        </w:tc>
        <w:tc>
          <w:tcPr>
            <w:tcW w:w="2031" w:type="dxa"/>
            <w:vAlign w:val="center"/>
          </w:tcPr>
          <w:p>
            <w:pPr>
              <w:spacing w:line="360" w:lineRule="auto"/>
              <w:ind w:right="-4" w:rightChars="-2"/>
              <w:jc w:val="center"/>
              <w:rPr>
                <w:rFonts w:ascii="宋体" w:hAnsi="宋体"/>
                <w:color w:val="000000"/>
                <w:sz w:val="24"/>
              </w:rPr>
            </w:pPr>
            <w:r>
              <w:rPr>
                <w:rFonts w:hint="eastAsia" w:ascii="宋体" w:hAnsi="宋体"/>
                <w:color w:val="000000"/>
                <w:sz w:val="24"/>
              </w:rPr>
              <w:t>拟任职务</w:t>
            </w:r>
          </w:p>
        </w:tc>
        <w:tc>
          <w:tcPr>
            <w:tcW w:w="1802" w:type="dxa"/>
            <w:vAlign w:val="center"/>
          </w:tcPr>
          <w:p>
            <w:pPr>
              <w:spacing w:line="360" w:lineRule="auto"/>
              <w:ind w:right="-4" w:rightChars="-2"/>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olor w:val="000000"/>
                <w:sz w:val="24"/>
              </w:rPr>
            </w:pPr>
            <w:r>
              <w:rPr>
                <w:rFonts w:hint="eastAsia" w:ascii="宋体" w:hAnsi="宋体"/>
                <w:color w:val="000000"/>
                <w:sz w:val="24"/>
              </w:rPr>
              <w:t>1</w:t>
            </w: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000000"/>
                <w:sz w:val="24"/>
              </w:rPr>
            </w:pPr>
            <w:r>
              <w:rPr>
                <w:rFonts w:hint="eastAsia" w:ascii="宋体" w:hAnsi="宋体"/>
                <w:color w:val="000000"/>
                <w:sz w:val="24"/>
              </w:rPr>
              <w:t>2</w:t>
            </w: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000000"/>
                <w:sz w:val="24"/>
              </w:rPr>
            </w:pPr>
            <w:r>
              <w:rPr>
                <w:rFonts w:hint="eastAsia" w:ascii="宋体" w:hAnsi="宋体"/>
                <w:color w:val="000000"/>
                <w:sz w:val="24"/>
              </w:rPr>
              <w:t>3</w:t>
            </w: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r>
              <w:rPr>
                <w:rFonts w:hint="eastAsia" w:ascii="宋体" w:hAnsi="宋体"/>
                <w:color w:val="000000"/>
                <w:sz w:val="24"/>
              </w:rPr>
              <w:t>…</w:t>
            </w: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000000"/>
                <w:sz w:val="24"/>
              </w:rPr>
            </w:pPr>
          </w:p>
        </w:tc>
        <w:tc>
          <w:tcPr>
            <w:tcW w:w="2586" w:type="dxa"/>
          </w:tcPr>
          <w:p>
            <w:pPr>
              <w:spacing w:line="360" w:lineRule="auto"/>
              <w:ind w:right="-4" w:rightChars="-2"/>
              <w:rPr>
                <w:rFonts w:ascii="宋体" w:hAnsi="宋体"/>
                <w:color w:val="000000"/>
                <w:sz w:val="24"/>
              </w:rPr>
            </w:pPr>
          </w:p>
        </w:tc>
        <w:tc>
          <w:tcPr>
            <w:tcW w:w="1255" w:type="dxa"/>
          </w:tcPr>
          <w:p>
            <w:pPr>
              <w:spacing w:line="360" w:lineRule="auto"/>
              <w:ind w:right="-4" w:rightChars="-2"/>
              <w:rPr>
                <w:rFonts w:ascii="宋体" w:hAnsi="宋体"/>
                <w:color w:val="000000"/>
                <w:sz w:val="24"/>
              </w:rPr>
            </w:pPr>
          </w:p>
        </w:tc>
        <w:tc>
          <w:tcPr>
            <w:tcW w:w="1201" w:type="dxa"/>
          </w:tcPr>
          <w:p>
            <w:pPr>
              <w:spacing w:line="360" w:lineRule="auto"/>
              <w:ind w:right="-4" w:rightChars="-2"/>
              <w:rPr>
                <w:rFonts w:ascii="宋体" w:hAnsi="宋体"/>
                <w:color w:val="000000"/>
                <w:sz w:val="24"/>
              </w:rPr>
            </w:pPr>
          </w:p>
        </w:tc>
        <w:tc>
          <w:tcPr>
            <w:tcW w:w="2031" w:type="dxa"/>
          </w:tcPr>
          <w:p>
            <w:pPr>
              <w:spacing w:line="360" w:lineRule="auto"/>
              <w:ind w:right="-4" w:rightChars="-2"/>
              <w:rPr>
                <w:rFonts w:ascii="宋体" w:hAnsi="宋体"/>
                <w:color w:val="000000"/>
                <w:sz w:val="24"/>
              </w:rPr>
            </w:pPr>
          </w:p>
        </w:tc>
        <w:tc>
          <w:tcPr>
            <w:tcW w:w="1802" w:type="dxa"/>
          </w:tcPr>
          <w:p>
            <w:pPr>
              <w:spacing w:line="360" w:lineRule="auto"/>
              <w:ind w:right="-4" w:rightChars="-2"/>
              <w:rPr>
                <w:rFonts w:ascii="宋体" w:hAnsi="宋体"/>
                <w:color w:val="000000"/>
                <w:sz w:val="24"/>
              </w:rPr>
            </w:pPr>
          </w:p>
        </w:tc>
      </w:tr>
    </w:tbl>
    <w:p>
      <w:pPr>
        <w:adjustRightInd w:val="0"/>
        <w:spacing w:line="440" w:lineRule="exact"/>
        <w:textAlignment w:val="baseline"/>
        <w:rPr>
          <w:rFonts w:ascii="宋体" w:hAnsi="宋体"/>
          <w:color w:val="000000"/>
          <w:szCs w:val="21"/>
        </w:rPr>
      </w:pPr>
    </w:p>
    <w:p>
      <w:pPr>
        <w:adjustRightInd w:val="0"/>
        <w:spacing w:line="400" w:lineRule="exact"/>
        <w:ind w:firstLine="498" w:firstLineChars="200"/>
        <w:jc w:val="left"/>
        <w:rPr>
          <w:rFonts w:hAnsi="宋体"/>
          <w:color w:val="000000"/>
          <w:sz w:val="24"/>
        </w:rPr>
      </w:pPr>
      <w:r>
        <w:rPr>
          <w:rFonts w:hint="eastAsia" w:hAnsi="宋体"/>
          <w:color w:val="000000"/>
          <w:sz w:val="24"/>
        </w:rPr>
        <w:t>询比申请人：</w:t>
      </w:r>
      <w:r>
        <w:rPr>
          <w:rFonts w:hint="eastAsia" w:hAnsi="宋体"/>
          <w:color w:val="000000"/>
          <w:sz w:val="24"/>
          <w:u w:val="single"/>
        </w:rPr>
        <w:t xml:space="preserve">                                     </w:t>
      </w:r>
      <w:r>
        <w:rPr>
          <w:rFonts w:hint="eastAsia" w:hAnsi="宋体"/>
          <w:color w:val="000000"/>
          <w:sz w:val="24"/>
        </w:rPr>
        <w:t>（盖单位章）</w:t>
      </w:r>
    </w:p>
    <w:p>
      <w:pPr>
        <w:adjustRightInd w:val="0"/>
        <w:spacing w:line="400" w:lineRule="exact"/>
        <w:ind w:firstLine="498" w:firstLineChars="200"/>
        <w:jc w:val="left"/>
        <w:rPr>
          <w:rFonts w:hAnsi="宋体"/>
          <w:color w:val="000000"/>
          <w:sz w:val="24"/>
        </w:rPr>
      </w:pPr>
      <w:r>
        <w:rPr>
          <w:rFonts w:hint="eastAsia" w:hAnsi="宋体"/>
          <w:color w:val="000000"/>
          <w:sz w:val="24"/>
        </w:rPr>
        <w:t>法定代表人或其授权代理人：</w:t>
      </w:r>
      <w:r>
        <w:rPr>
          <w:rFonts w:hint="eastAsia" w:hAnsi="宋体"/>
          <w:color w:val="000000"/>
          <w:sz w:val="24"/>
          <w:u w:val="single"/>
        </w:rPr>
        <w:t xml:space="preserve">                       </w:t>
      </w:r>
      <w:r>
        <w:rPr>
          <w:rFonts w:hint="eastAsia" w:hAnsi="宋体"/>
          <w:color w:val="000000"/>
          <w:sz w:val="24"/>
        </w:rPr>
        <w:t>（签字）</w:t>
      </w:r>
    </w:p>
    <w:p>
      <w:pPr>
        <w:adjustRightInd w:val="0"/>
        <w:spacing w:line="400" w:lineRule="exact"/>
        <w:ind w:firstLine="498"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adjustRightInd w:val="0"/>
        <w:spacing w:line="440" w:lineRule="exact"/>
        <w:textAlignment w:val="baseline"/>
        <w:rPr>
          <w:rFonts w:ascii="宋体" w:hAnsi="宋体"/>
          <w:color w:val="000000"/>
          <w:szCs w:val="21"/>
        </w:rPr>
      </w:pPr>
    </w:p>
    <w:p>
      <w:pPr>
        <w:adjustRightInd w:val="0"/>
        <w:spacing w:line="440" w:lineRule="exact"/>
        <w:textAlignment w:val="baseline"/>
        <w:rPr>
          <w:rFonts w:ascii="宋体" w:hAnsi="宋体"/>
          <w:color w:val="000000"/>
          <w:szCs w:val="21"/>
        </w:rPr>
      </w:pPr>
    </w:p>
    <w:p>
      <w:pPr>
        <w:adjustRightInd w:val="0"/>
        <w:spacing w:line="440" w:lineRule="exact"/>
        <w:textAlignment w:val="baseline"/>
        <w:rPr>
          <w:rFonts w:ascii="宋体" w:hAnsi="宋体"/>
          <w:color w:val="000000"/>
          <w:szCs w:val="21"/>
        </w:rPr>
      </w:pPr>
    </w:p>
    <w:p>
      <w:pPr>
        <w:pStyle w:val="4"/>
        <w:jc w:val="center"/>
        <w:rPr>
          <w:rFonts w:ascii="宋体" w:hAnsi="宋体"/>
          <w:bCs w:val="0"/>
          <w:szCs w:val="28"/>
        </w:rPr>
      </w:pPr>
      <w:r>
        <w:rPr>
          <w:rFonts w:ascii="宋体" w:hAnsi="宋体"/>
          <w:color w:val="000000"/>
          <w:sz w:val="24"/>
        </w:rPr>
        <w:br w:type="page"/>
      </w:r>
      <w:bookmarkStart w:id="40" w:name="_Toc476736024"/>
      <w:bookmarkStart w:id="41" w:name="_Toc217446087"/>
      <w:bookmarkStart w:id="42" w:name="_Toc325028475"/>
      <w:bookmarkStart w:id="43" w:name="_Toc453578492"/>
      <w:bookmarkStart w:id="44" w:name="_Toc476736028"/>
      <w:r>
        <w:rPr>
          <w:rFonts w:hint="eastAsia" w:ascii="宋体" w:hAnsi="宋体"/>
          <w:color w:val="000000"/>
          <w:sz w:val="28"/>
          <w:szCs w:val="28"/>
        </w:rPr>
        <w:t>格式六、</w:t>
      </w:r>
      <w:bookmarkStart w:id="45" w:name="_Toc14057"/>
      <w:r>
        <w:rPr>
          <w:rFonts w:hint="eastAsia" w:ascii="宋体" w:hAnsi="宋体"/>
          <w:color w:val="000000"/>
          <w:sz w:val="28"/>
          <w:szCs w:val="28"/>
        </w:rPr>
        <w:t>商务应答表</w:t>
      </w:r>
      <w:bookmarkEnd w:id="45"/>
    </w:p>
    <w:p>
      <w:pPr>
        <w:pStyle w:val="10"/>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1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询比文件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询比要求</w:t>
            </w:r>
          </w:p>
        </w:tc>
        <w:tc>
          <w:tcPr>
            <w:tcW w:w="3210" w:type="dxa"/>
            <w:vAlign w:val="center"/>
          </w:tcPr>
          <w:p>
            <w:pPr>
              <w:spacing w:line="400" w:lineRule="exact"/>
              <w:jc w:val="center"/>
              <w:rPr>
                <w:rFonts w:hAnsi="宋体"/>
                <w:kern w:val="0"/>
                <w:sz w:val="24"/>
              </w:rPr>
            </w:pPr>
            <w:r>
              <w:rPr>
                <w:rFonts w:hint="eastAsia" w:hAnsi="宋体"/>
                <w:kern w:val="0"/>
                <w:sz w:val="24"/>
              </w:rPr>
              <w:t>询比申请应答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adjustRightInd w:val="0"/>
        <w:spacing w:line="400" w:lineRule="exact"/>
        <w:jc w:val="left"/>
        <w:rPr>
          <w:rFonts w:hAnsi="宋体"/>
          <w:sz w:val="24"/>
        </w:rPr>
      </w:pPr>
      <w:r>
        <w:rPr>
          <w:rFonts w:hint="eastAsia" w:hAnsi="宋体"/>
          <w:sz w:val="24"/>
        </w:rPr>
        <w:t>注：</w:t>
      </w:r>
      <w:r>
        <w:rPr>
          <w:rFonts w:hAnsi="宋体"/>
          <w:sz w:val="24"/>
        </w:rPr>
        <w:t>1</w:t>
      </w:r>
      <w:r>
        <w:rPr>
          <w:rFonts w:hint="eastAsia" w:hAnsi="宋体"/>
          <w:sz w:val="24"/>
        </w:rPr>
        <w:t>、询比申请人应把询比文件第四章中的“商务要求”条款全部列入此表。</w:t>
      </w:r>
    </w:p>
    <w:p>
      <w:pPr>
        <w:spacing w:line="400" w:lineRule="exact"/>
        <w:ind w:firstLine="498" w:firstLineChars="200"/>
        <w:rPr>
          <w:rFonts w:hAnsi="宋体"/>
          <w:sz w:val="24"/>
        </w:rPr>
      </w:pPr>
      <w:r>
        <w:rPr>
          <w:rFonts w:hAnsi="宋体"/>
          <w:sz w:val="24"/>
        </w:rPr>
        <w:t>2</w:t>
      </w:r>
      <w:r>
        <w:rPr>
          <w:rFonts w:hint="eastAsia" w:hAnsi="宋体"/>
          <w:sz w:val="24"/>
        </w:rPr>
        <w:t>、按照询比文件第四章“商务要求”的顺序逐条对应填写。</w:t>
      </w:r>
    </w:p>
    <w:p>
      <w:pPr>
        <w:spacing w:line="400" w:lineRule="exact"/>
        <w:ind w:firstLine="498" w:firstLineChars="200"/>
        <w:rPr>
          <w:rFonts w:hAnsi="宋体"/>
          <w:sz w:val="24"/>
        </w:rPr>
      </w:pPr>
      <w:r>
        <w:rPr>
          <w:rFonts w:hAnsi="宋体"/>
          <w:sz w:val="24"/>
        </w:rPr>
        <w:t>3</w:t>
      </w:r>
      <w:r>
        <w:rPr>
          <w:rFonts w:hint="eastAsia" w:hAnsi="宋体"/>
          <w:sz w:val="24"/>
        </w:rPr>
        <w:t>、询比申请人必须据实填写，不得虚假填写，否则将取消其申请或成交资格。</w:t>
      </w:r>
    </w:p>
    <w:p>
      <w:pPr>
        <w:spacing w:line="580" w:lineRule="exact"/>
        <w:jc w:val="left"/>
        <w:rPr>
          <w:rFonts w:ascii="宋体" w:hAnsi="宋体" w:cs="Arial"/>
          <w:sz w:val="24"/>
          <w:u w:val="single"/>
        </w:rPr>
      </w:pPr>
      <w:r>
        <w:rPr>
          <w:rFonts w:hint="eastAsia" w:ascii="宋体" w:hAnsi="宋体" w:cs="Arial"/>
          <w:sz w:val="24"/>
        </w:rPr>
        <w:t>询比申请人：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r>
        <w:rPr>
          <w:rFonts w:ascii="宋体" w:hAnsi="宋体" w:cs="Arial"/>
          <w:sz w:val="24"/>
          <w:u w:val="single"/>
        </w:rPr>
        <w:t xml:space="preserve">   </w:t>
      </w:r>
    </w:p>
    <w:p>
      <w:pPr>
        <w:spacing w:line="580" w:lineRule="exact"/>
        <w:jc w:val="left"/>
        <w:rPr>
          <w:rFonts w:ascii="宋体" w:hAnsi="宋体" w:cs="Arial"/>
          <w:sz w:val="24"/>
        </w:rPr>
      </w:pPr>
      <w:r>
        <w:rPr>
          <w:rFonts w:hint="eastAsia" w:ascii="宋体" w:hAnsi="宋体" w:cs="Arial"/>
          <w:sz w:val="24"/>
        </w:rPr>
        <w:t>询比日期：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5"/>
        <w:rPr>
          <w:color w:val="000000"/>
        </w:rPr>
      </w:pPr>
    </w:p>
    <w:p>
      <w:pPr>
        <w:pStyle w:val="5"/>
        <w:rPr>
          <w:color w:val="000000"/>
        </w:rPr>
      </w:pPr>
    </w:p>
    <w:p>
      <w:pPr>
        <w:pStyle w:val="5"/>
        <w:rPr>
          <w:color w:val="000000"/>
        </w:rPr>
      </w:pPr>
    </w:p>
    <w:p>
      <w:pPr>
        <w:widowControl/>
        <w:jc w:val="left"/>
        <w:rPr>
          <w:rFonts w:ascii="宋体" w:hAnsi="宋体"/>
          <w:b/>
          <w:bCs/>
          <w:color w:val="000000"/>
          <w:sz w:val="28"/>
          <w:szCs w:val="28"/>
        </w:rPr>
      </w:pPr>
      <w:r>
        <w:rPr>
          <w:rFonts w:ascii="宋体" w:hAnsi="宋体"/>
          <w:color w:val="000000"/>
          <w:sz w:val="28"/>
          <w:szCs w:val="28"/>
        </w:rPr>
        <w:br w:type="page"/>
      </w:r>
    </w:p>
    <w:p>
      <w:pPr>
        <w:pStyle w:val="4"/>
        <w:jc w:val="center"/>
        <w:rPr>
          <w:rFonts w:ascii="宋体" w:hAnsi="宋体"/>
          <w:color w:val="000000"/>
          <w:sz w:val="28"/>
          <w:szCs w:val="28"/>
        </w:rPr>
      </w:pPr>
      <w:r>
        <w:rPr>
          <w:rFonts w:hint="eastAsia" w:ascii="宋体" w:hAnsi="宋体"/>
          <w:color w:val="000000"/>
          <w:sz w:val="28"/>
          <w:szCs w:val="28"/>
        </w:rPr>
        <w:t>格式七、类似项目案例一览表</w:t>
      </w:r>
      <w:bookmarkEnd w:id="40"/>
    </w:p>
    <w:p>
      <w:pPr>
        <w:rPr>
          <w:color w:val="000000"/>
        </w:rPr>
      </w:pPr>
      <w:r>
        <w:rPr>
          <w:rFonts w:hint="eastAsia"/>
          <w:color w:val="000000"/>
        </w:rPr>
        <w:t xml:space="preserve">询比编号： </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color w:val="000000"/>
                <w:sz w:val="24"/>
              </w:rPr>
            </w:pPr>
            <w:r>
              <w:rPr>
                <w:rFonts w:hint="eastAsia" w:ascii="宋体" w:hAnsi="宋体" w:cs="Arial"/>
                <w:b/>
                <w:color w:val="000000"/>
              </w:rPr>
              <w:t>年份</w:t>
            </w:r>
          </w:p>
        </w:tc>
        <w:tc>
          <w:tcPr>
            <w:tcW w:w="1856" w:type="dxa"/>
            <w:vAlign w:val="center"/>
          </w:tcPr>
          <w:p>
            <w:pPr>
              <w:spacing w:line="400" w:lineRule="exact"/>
              <w:jc w:val="center"/>
              <w:rPr>
                <w:rFonts w:ascii="宋体"/>
                <w:color w:val="000000"/>
                <w:sz w:val="24"/>
              </w:rPr>
            </w:pPr>
            <w:r>
              <w:rPr>
                <w:rFonts w:hint="eastAsia" w:ascii="宋体" w:hAnsi="宋体" w:cs="Arial"/>
                <w:b/>
                <w:color w:val="000000"/>
              </w:rPr>
              <w:t>用户名称</w:t>
            </w:r>
          </w:p>
        </w:tc>
        <w:tc>
          <w:tcPr>
            <w:tcW w:w="1600" w:type="dxa"/>
            <w:vAlign w:val="center"/>
          </w:tcPr>
          <w:p>
            <w:pPr>
              <w:spacing w:line="400" w:lineRule="exact"/>
              <w:jc w:val="center"/>
              <w:rPr>
                <w:rFonts w:ascii="宋体"/>
                <w:color w:val="000000"/>
                <w:sz w:val="24"/>
              </w:rPr>
            </w:pPr>
            <w:r>
              <w:rPr>
                <w:rFonts w:ascii="宋体" w:hAnsi="宋体" w:cs="Arial"/>
                <w:b/>
                <w:color w:val="000000"/>
              </w:rPr>
              <w:t>项目名称</w:t>
            </w:r>
          </w:p>
        </w:tc>
        <w:tc>
          <w:tcPr>
            <w:tcW w:w="2072" w:type="dxa"/>
            <w:vAlign w:val="center"/>
          </w:tcPr>
          <w:p>
            <w:pPr>
              <w:spacing w:line="400" w:lineRule="exact"/>
              <w:jc w:val="center"/>
              <w:rPr>
                <w:rFonts w:ascii="宋体"/>
                <w:color w:val="000000"/>
                <w:sz w:val="24"/>
              </w:rPr>
            </w:pPr>
            <w:r>
              <w:rPr>
                <w:rFonts w:ascii="宋体" w:hAnsi="宋体" w:cs="Arial"/>
                <w:b/>
                <w:color w:val="000000"/>
              </w:rPr>
              <w:t>完成时间</w:t>
            </w:r>
          </w:p>
        </w:tc>
        <w:tc>
          <w:tcPr>
            <w:tcW w:w="2835" w:type="dxa"/>
            <w:vAlign w:val="center"/>
          </w:tcPr>
          <w:p>
            <w:pPr>
              <w:spacing w:line="400" w:lineRule="exact"/>
              <w:ind w:firstLine="109" w:firstLineChars="50"/>
              <w:jc w:val="center"/>
              <w:rPr>
                <w:rFonts w:ascii="宋体"/>
                <w:color w:val="000000"/>
                <w:sz w:val="24"/>
              </w:rPr>
            </w:pPr>
            <w:r>
              <w:rPr>
                <w:rFonts w:ascii="宋体" w:hAnsi="宋体" w:cs="Arial"/>
                <w:b/>
                <w:color w:val="000000"/>
              </w:rPr>
              <w:t>合同金额</w:t>
            </w:r>
          </w:p>
        </w:tc>
        <w:tc>
          <w:tcPr>
            <w:tcW w:w="643" w:type="dxa"/>
            <w:vAlign w:val="center"/>
          </w:tcPr>
          <w:p>
            <w:pPr>
              <w:spacing w:line="400" w:lineRule="exact"/>
              <w:jc w:val="center"/>
              <w:rPr>
                <w:rFonts w:ascii="宋体"/>
                <w:color w:val="000000"/>
                <w:sz w:val="24"/>
              </w:rPr>
            </w:pPr>
            <w:r>
              <w:rPr>
                <w:rFonts w:hint="eastAsia" w:ascii="宋体" w:hAnsi="宋体" w:cs="Arial"/>
                <w:b/>
                <w:color w:val="00000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color w:val="000000"/>
                <w:sz w:val="24"/>
              </w:rPr>
            </w:pPr>
          </w:p>
        </w:tc>
        <w:tc>
          <w:tcPr>
            <w:tcW w:w="1856" w:type="dxa"/>
            <w:vAlign w:val="center"/>
          </w:tcPr>
          <w:p>
            <w:pPr>
              <w:widowControl/>
              <w:spacing w:line="360" w:lineRule="atLeast"/>
              <w:ind w:firstLine="487" w:firstLineChars="196"/>
              <w:jc w:val="left"/>
              <w:outlineLvl w:val="1"/>
              <w:rPr>
                <w:rFonts w:ascii="宋体"/>
                <w:color w:val="000000"/>
                <w:sz w:val="24"/>
              </w:rPr>
            </w:pPr>
          </w:p>
        </w:tc>
        <w:tc>
          <w:tcPr>
            <w:tcW w:w="1600" w:type="dxa"/>
            <w:vAlign w:val="center"/>
          </w:tcPr>
          <w:p>
            <w:pPr>
              <w:widowControl/>
              <w:spacing w:line="360" w:lineRule="atLeast"/>
              <w:ind w:firstLine="487" w:firstLineChars="196"/>
              <w:jc w:val="left"/>
              <w:outlineLvl w:val="1"/>
              <w:rPr>
                <w:rFonts w:ascii="宋体"/>
                <w:color w:val="000000"/>
                <w:sz w:val="24"/>
              </w:rPr>
            </w:pPr>
          </w:p>
        </w:tc>
        <w:tc>
          <w:tcPr>
            <w:tcW w:w="2072" w:type="dxa"/>
            <w:vAlign w:val="center"/>
          </w:tcPr>
          <w:p>
            <w:pPr>
              <w:widowControl/>
              <w:spacing w:line="360" w:lineRule="atLeast"/>
              <w:ind w:firstLine="487" w:firstLineChars="196"/>
              <w:jc w:val="left"/>
              <w:outlineLvl w:val="1"/>
              <w:rPr>
                <w:rFonts w:ascii="宋体"/>
                <w:color w:val="000000"/>
                <w:sz w:val="24"/>
              </w:rPr>
            </w:pPr>
          </w:p>
        </w:tc>
        <w:tc>
          <w:tcPr>
            <w:tcW w:w="2835" w:type="dxa"/>
            <w:vAlign w:val="center"/>
          </w:tcPr>
          <w:p>
            <w:pPr>
              <w:widowControl/>
              <w:spacing w:line="360" w:lineRule="atLeast"/>
              <w:ind w:firstLine="487" w:firstLineChars="196"/>
              <w:jc w:val="left"/>
              <w:outlineLvl w:val="1"/>
              <w:rPr>
                <w:rFonts w:ascii="宋体"/>
                <w:color w:val="000000"/>
                <w:sz w:val="24"/>
              </w:rPr>
            </w:pPr>
          </w:p>
        </w:tc>
        <w:tc>
          <w:tcPr>
            <w:tcW w:w="643" w:type="dxa"/>
            <w:vAlign w:val="center"/>
          </w:tcPr>
          <w:p>
            <w:pPr>
              <w:widowControl/>
              <w:spacing w:line="360" w:lineRule="atLeast"/>
              <w:ind w:firstLine="487" w:firstLineChars="196"/>
              <w:jc w:val="left"/>
              <w:outlineLvl w:val="1"/>
              <w:rPr>
                <w:rFonts w:ascii="宋体"/>
                <w:color w:val="000000"/>
                <w:sz w:val="24"/>
              </w:rPr>
            </w:pPr>
          </w:p>
        </w:tc>
      </w:tr>
    </w:tbl>
    <w:p>
      <w:pPr>
        <w:spacing w:line="240" w:lineRule="exact"/>
        <w:jc w:val="center"/>
        <w:rPr>
          <w:rFonts w:ascii="宋体" w:hAnsi="宋体"/>
          <w:b/>
          <w:bCs/>
          <w:color w:val="000000"/>
          <w:sz w:val="30"/>
        </w:rPr>
      </w:pPr>
    </w:p>
    <w:p>
      <w:pPr>
        <w:spacing w:line="240" w:lineRule="exact"/>
        <w:jc w:val="center"/>
        <w:rPr>
          <w:rFonts w:ascii="宋体" w:hAnsi="宋体"/>
          <w:b/>
          <w:bCs/>
          <w:color w:val="000000"/>
          <w:sz w:val="30"/>
        </w:rPr>
      </w:pPr>
    </w:p>
    <w:p>
      <w:pPr>
        <w:adjustRightInd w:val="0"/>
        <w:spacing w:line="400" w:lineRule="exact"/>
        <w:ind w:firstLine="498" w:firstLineChars="200"/>
        <w:jc w:val="left"/>
        <w:rPr>
          <w:rFonts w:hAnsi="宋体"/>
          <w:color w:val="000000"/>
          <w:sz w:val="24"/>
        </w:rPr>
      </w:pPr>
      <w:r>
        <w:rPr>
          <w:rFonts w:hint="eastAsia" w:hAnsi="宋体"/>
          <w:color w:val="000000"/>
          <w:sz w:val="24"/>
        </w:rPr>
        <w:t>询比申请人：</w:t>
      </w:r>
      <w:r>
        <w:rPr>
          <w:rFonts w:hint="eastAsia" w:hAnsi="宋体"/>
          <w:color w:val="000000"/>
          <w:sz w:val="24"/>
          <w:u w:val="single"/>
        </w:rPr>
        <w:t xml:space="preserve">                                     </w:t>
      </w:r>
      <w:r>
        <w:rPr>
          <w:rFonts w:hint="eastAsia" w:hAnsi="宋体"/>
          <w:color w:val="000000"/>
          <w:sz w:val="24"/>
        </w:rPr>
        <w:t>（盖单位章）</w:t>
      </w:r>
    </w:p>
    <w:p>
      <w:pPr>
        <w:adjustRightInd w:val="0"/>
        <w:spacing w:line="400" w:lineRule="exact"/>
        <w:ind w:firstLine="498" w:firstLineChars="200"/>
        <w:jc w:val="left"/>
        <w:rPr>
          <w:rFonts w:hAnsi="宋体"/>
          <w:color w:val="000000"/>
          <w:sz w:val="24"/>
        </w:rPr>
      </w:pPr>
      <w:r>
        <w:rPr>
          <w:rFonts w:hint="eastAsia" w:hAnsi="宋体"/>
          <w:color w:val="000000"/>
          <w:sz w:val="24"/>
        </w:rPr>
        <w:t>法定代表人或其授权代理人：</w:t>
      </w:r>
      <w:r>
        <w:rPr>
          <w:rFonts w:hint="eastAsia" w:hAnsi="宋体"/>
          <w:color w:val="000000"/>
          <w:sz w:val="24"/>
          <w:u w:val="single"/>
        </w:rPr>
        <w:t xml:space="preserve">                       </w:t>
      </w:r>
      <w:r>
        <w:rPr>
          <w:rFonts w:hint="eastAsia" w:hAnsi="宋体"/>
          <w:color w:val="000000"/>
          <w:sz w:val="24"/>
        </w:rPr>
        <w:t>（签字）</w:t>
      </w:r>
    </w:p>
    <w:p>
      <w:pPr>
        <w:adjustRightInd w:val="0"/>
        <w:spacing w:line="400" w:lineRule="exact"/>
        <w:ind w:firstLine="498"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pStyle w:val="16"/>
        <w:spacing w:line="500" w:lineRule="exact"/>
        <w:jc w:val="both"/>
        <w:rPr>
          <w:rFonts w:hAnsi="宋体"/>
          <w:b w:val="0"/>
          <w:color w:val="000000"/>
          <w:kern w:val="2"/>
          <w:sz w:val="21"/>
          <w:szCs w:val="21"/>
        </w:rPr>
      </w:pPr>
    </w:p>
    <w:p>
      <w:pPr>
        <w:pStyle w:val="16"/>
        <w:spacing w:line="500" w:lineRule="exact"/>
        <w:jc w:val="both"/>
        <w:rPr>
          <w:rFonts w:hAnsi="宋体"/>
          <w:b w:val="0"/>
          <w:color w:val="000000"/>
          <w:kern w:val="2"/>
          <w:sz w:val="21"/>
          <w:szCs w:val="21"/>
        </w:rPr>
      </w:pPr>
      <w:r>
        <w:rPr>
          <w:rFonts w:hint="eastAsia" w:hAnsi="宋体"/>
          <w:b w:val="0"/>
          <w:color w:val="000000"/>
          <w:kern w:val="2"/>
          <w:sz w:val="21"/>
          <w:szCs w:val="21"/>
        </w:rPr>
        <w:t>注：以上案例需按照询比要求提供有关书面证明材料。</w:t>
      </w:r>
      <w:bookmarkEnd w:id="41"/>
    </w:p>
    <w:p>
      <w:pPr>
        <w:pStyle w:val="16"/>
        <w:spacing w:line="500" w:lineRule="exact"/>
        <w:jc w:val="both"/>
        <w:rPr>
          <w:rFonts w:hAnsi="宋体"/>
          <w:b w:val="0"/>
          <w:color w:val="000000"/>
          <w:kern w:val="2"/>
          <w:sz w:val="21"/>
          <w:szCs w:val="21"/>
        </w:rPr>
      </w:pPr>
    </w:p>
    <w:p>
      <w:pPr>
        <w:pStyle w:val="16"/>
        <w:spacing w:line="500" w:lineRule="exact"/>
        <w:jc w:val="both"/>
        <w:rPr>
          <w:rFonts w:hAnsi="宋体"/>
          <w:b w:val="0"/>
          <w:color w:val="000000"/>
          <w:kern w:val="2"/>
          <w:sz w:val="21"/>
          <w:szCs w:val="21"/>
        </w:rPr>
      </w:pPr>
    </w:p>
    <w:p>
      <w:pPr>
        <w:pStyle w:val="4"/>
        <w:jc w:val="center"/>
        <w:rPr>
          <w:rFonts w:ascii="宋体" w:hAnsi="宋体"/>
          <w:color w:val="000000"/>
          <w:sz w:val="28"/>
          <w:szCs w:val="28"/>
        </w:rPr>
      </w:pPr>
      <w:r>
        <w:rPr>
          <w:rFonts w:hint="eastAsia" w:ascii="宋体" w:hAnsi="宋体"/>
          <w:color w:val="000000"/>
          <w:sz w:val="28"/>
          <w:szCs w:val="28"/>
        </w:rPr>
        <w:t>格式八、服务应答表</w:t>
      </w:r>
    </w:p>
    <w:p>
      <w:pPr>
        <w:widowControl/>
        <w:spacing w:line="360" w:lineRule="atLeast"/>
        <w:ind w:firstLine="487" w:firstLineChars="196"/>
        <w:jc w:val="left"/>
        <w:rPr>
          <w:rFonts w:ascii="宋体"/>
          <w:color w:val="000000"/>
          <w:sz w:val="24"/>
        </w:rPr>
      </w:pPr>
      <w:r>
        <w:rPr>
          <w:rFonts w:hint="eastAsia" w:ascii="宋体"/>
          <w:color w:val="000000"/>
          <w:sz w:val="24"/>
        </w:rPr>
        <w:t xml:space="preserve">询比编号：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color w:val="000000"/>
                <w:sz w:val="24"/>
              </w:rPr>
            </w:pPr>
            <w:r>
              <w:rPr>
                <w:rFonts w:hint="eastAsia" w:ascii="宋体"/>
                <w:color w:val="000000"/>
                <w:sz w:val="24"/>
              </w:rPr>
              <w:t>序号</w:t>
            </w:r>
          </w:p>
        </w:tc>
        <w:tc>
          <w:tcPr>
            <w:tcW w:w="1144" w:type="dxa"/>
            <w:vAlign w:val="center"/>
          </w:tcPr>
          <w:p>
            <w:pPr>
              <w:widowControl/>
              <w:spacing w:line="360" w:lineRule="atLeast"/>
              <w:jc w:val="center"/>
              <w:rPr>
                <w:rFonts w:ascii="宋体"/>
                <w:color w:val="000000"/>
                <w:sz w:val="24"/>
              </w:rPr>
            </w:pPr>
            <w:r>
              <w:rPr>
                <w:rFonts w:hint="eastAsia" w:ascii="宋体"/>
                <w:color w:val="000000"/>
                <w:sz w:val="24"/>
              </w:rPr>
              <w:t>条目号</w:t>
            </w:r>
          </w:p>
        </w:tc>
        <w:tc>
          <w:tcPr>
            <w:tcW w:w="2268" w:type="dxa"/>
            <w:vAlign w:val="center"/>
          </w:tcPr>
          <w:p>
            <w:pPr>
              <w:widowControl/>
              <w:spacing w:line="360" w:lineRule="atLeast"/>
              <w:jc w:val="center"/>
              <w:rPr>
                <w:rFonts w:ascii="宋体"/>
                <w:color w:val="000000"/>
                <w:sz w:val="24"/>
              </w:rPr>
            </w:pPr>
            <w:r>
              <w:rPr>
                <w:rFonts w:hint="eastAsia" w:ascii="宋体"/>
                <w:color w:val="000000"/>
                <w:sz w:val="24"/>
              </w:rPr>
              <w:t>询比文件要求</w:t>
            </w:r>
          </w:p>
        </w:tc>
        <w:tc>
          <w:tcPr>
            <w:tcW w:w="2829" w:type="dxa"/>
            <w:vAlign w:val="center"/>
          </w:tcPr>
          <w:p>
            <w:pPr>
              <w:widowControl/>
              <w:spacing w:line="360" w:lineRule="atLeast"/>
              <w:jc w:val="center"/>
              <w:rPr>
                <w:rFonts w:ascii="宋体"/>
                <w:color w:val="000000"/>
                <w:sz w:val="24"/>
              </w:rPr>
            </w:pPr>
            <w:r>
              <w:rPr>
                <w:rFonts w:hint="eastAsia" w:ascii="宋体"/>
                <w:color w:val="000000"/>
                <w:sz w:val="24"/>
              </w:rPr>
              <w:t>询比申请文件应答</w:t>
            </w:r>
          </w:p>
        </w:tc>
        <w:tc>
          <w:tcPr>
            <w:tcW w:w="1614" w:type="dxa"/>
            <w:vAlign w:val="center"/>
          </w:tcPr>
          <w:p>
            <w:pPr>
              <w:widowControl/>
              <w:spacing w:line="360" w:lineRule="atLeast"/>
              <w:jc w:val="center"/>
              <w:rPr>
                <w:rFonts w:ascii="宋体"/>
                <w:color w:val="000000"/>
                <w:sz w:val="24"/>
              </w:rPr>
            </w:pPr>
            <w:r>
              <w:rPr>
                <w:rFonts w:hint="eastAsia" w:ascii="宋体"/>
                <w:color w:val="000000"/>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000000"/>
                <w:sz w:val="24"/>
              </w:rPr>
            </w:pPr>
          </w:p>
        </w:tc>
        <w:tc>
          <w:tcPr>
            <w:tcW w:w="1144" w:type="dxa"/>
          </w:tcPr>
          <w:p>
            <w:pPr>
              <w:widowControl/>
              <w:spacing w:line="360" w:lineRule="atLeast"/>
              <w:ind w:firstLine="487" w:firstLineChars="196"/>
              <w:jc w:val="left"/>
              <w:rPr>
                <w:rFonts w:ascii="宋体"/>
                <w:color w:val="000000"/>
                <w:sz w:val="24"/>
              </w:rPr>
            </w:pPr>
          </w:p>
        </w:tc>
        <w:tc>
          <w:tcPr>
            <w:tcW w:w="2268" w:type="dxa"/>
          </w:tcPr>
          <w:p>
            <w:pPr>
              <w:widowControl/>
              <w:spacing w:line="360" w:lineRule="atLeast"/>
              <w:ind w:firstLine="487" w:firstLineChars="196"/>
              <w:jc w:val="left"/>
              <w:rPr>
                <w:rFonts w:ascii="宋体"/>
                <w:color w:val="000000"/>
                <w:sz w:val="24"/>
              </w:rPr>
            </w:pPr>
          </w:p>
        </w:tc>
        <w:tc>
          <w:tcPr>
            <w:tcW w:w="2829" w:type="dxa"/>
          </w:tcPr>
          <w:p>
            <w:pPr>
              <w:widowControl/>
              <w:spacing w:line="360" w:lineRule="atLeast"/>
              <w:ind w:firstLine="487" w:firstLineChars="196"/>
              <w:jc w:val="left"/>
              <w:rPr>
                <w:rFonts w:ascii="宋体"/>
                <w:color w:val="000000"/>
                <w:sz w:val="24"/>
              </w:rPr>
            </w:pPr>
          </w:p>
        </w:tc>
        <w:tc>
          <w:tcPr>
            <w:tcW w:w="1614" w:type="dxa"/>
          </w:tcPr>
          <w:p>
            <w:pPr>
              <w:widowControl/>
              <w:spacing w:line="360" w:lineRule="atLeast"/>
              <w:ind w:firstLine="487" w:firstLineChars="196"/>
              <w:jc w:val="left"/>
              <w:rPr>
                <w:rFonts w:ascii="宋体"/>
                <w:color w:val="000000"/>
                <w:sz w:val="24"/>
              </w:rPr>
            </w:pPr>
          </w:p>
        </w:tc>
      </w:tr>
    </w:tbl>
    <w:p>
      <w:pPr>
        <w:widowControl/>
        <w:spacing w:line="360" w:lineRule="atLeast"/>
        <w:ind w:firstLine="487" w:firstLineChars="196"/>
        <w:jc w:val="left"/>
        <w:rPr>
          <w:rFonts w:ascii="宋体"/>
          <w:color w:val="000000"/>
          <w:sz w:val="24"/>
        </w:rPr>
      </w:pPr>
    </w:p>
    <w:p>
      <w:pPr>
        <w:adjustRightInd w:val="0"/>
        <w:spacing w:line="400" w:lineRule="exact"/>
        <w:ind w:firstLine="498" w:firstLineChars="200"/>
        <w:jc w:val="left"/>
        <w:rPr>
          <w:rFonts w:hAnsi="宋体"/>
          <w:color w:val="000000"/>
          <w:sz w:val="24"/>
        </w:rPr>
      </w:pPr>
      <w:r>
        <w:rPr>
          <w:rFonts w:hint="eastAsia" w:hAnsi="宋体"/>
          <w:color w:val="000000"/>
          <w:sz w:val="24"/>
        </w:rPr>
        <w:t>询比申请人：</w:t>
      </w:r>
      <w:r>
        <w:rPr>
          <w:rFonts w:hint="eastAsia" w:hAnsi="宋体"/>
          <w:color w:val="000000"/>
          <w:sz w:val="24"/>
          <w:u w:val="single"/>
        </w:rPr>
        <w:t xml:space="preserve">                                     </w:t>
      </w:r>
      <w:r>
        <w:rPr>
          <w:rFonts w:hint="eastAsia" w:hAnsi="宋体"/>
          <w:color w:val="000000"/>
          <w:sz w:val="24"/>
        </w:rPr>
        <w:t>（盖单位章）</w:t>
      </w:r>
    </w:p>
    <w:p>
      <w:pPr>
        <w:adjustRightInd w:val="0"/>
        <w:spacing w:line="400" w:lineRule="exact"/>
        <w:ind w:firstLine="498" w:firstLineChars="200"/>
        <w:jc w:val="left"/>
        <w:rPr>
          <w:rFonts w:hAnsi="宋体"/>
          <w:color w:val="000000"/>
          <w:sz w:val="24"/>
        </w:rPr>
      </w:pPr>
      <w:r>
        <w:rPr>
          <w:rFonts w:hint="eastAsia" w:hAnsi="宋体"/>
          <w:color w:val="000000"/>
          <w:sz w:val="24"/>
        </w:rPr>
        <w:t>法定代表人或其授权代理人：</w:t>
      </w:r>
      <w:r>
        <w:rPr>
          <w:rFonts w:hint="eastAsia" w:hAnsi="宋体"/>
          <w:color w:val="000000"/>
          <w:sz w:val="24"/>
          <w:u w:val="single"/>
        </w:rPr>
        <w:t xml:space="preserve">                       </w:t>
      </w:r>
      <w:r>
        <w:rPr>
          <w:rFonts w:hint="eastAsia" w:hAnsi="宋体"/>
          <w:color w:val="000000"/>
          <w:sz w:val="24"/>
        </w:rPr>
        <w:t>（签字）</w:t>
      </w:r>
    </w:p>
    <w:p>
      <w:pPr>
        <w:adjustRightInd w:val="0"/>
        <w:spacing w:line="400" w:lineRule="exact"/>
        <w:ind w:firstLine="498" w:firstLineChars="200"/>
        <w:jc w:val="left"/>
        <w:rPr>
          <w:rFonts w:hAnsi="宋体"/>
          <w:color w:val="000000"/>
          <w:sz w:val="24"/>
        </w:rPr>
      </w:pPr>
      <w:r>
        <w:rPr>
          <w:rFonts w:hint="eastAsia" w:hAnsi="宋体"/>
          <w:color w:val="000000"/>
          <w:sz w:val="24"/>
        </w:rPr>
        <w:t>询比日期：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widowControl/>
        <w:spacing w:line="360" w:lineRule="atLeast"/>
        <w:ind w:firstLine="487" w:firstLineChars="196"/>
        <w:jc w:val="left"/>
        <w:rPr>
          <w:rFonts w:ascii="宋体"/>
          <w:color w:val="000000"/>
          <w:sz w:val="24"/>
        </w:rPr>
      </w:pPr>
    </w:p>
    <w:p>
      <w:pPr>
        <w:widowControl/>
        <w:spacing w:line="360" w:lineRule="atLeast"/>
        <w:ind w:firstLine="487" w:firstLineChars="196"/>
        <w:jc w:val="left"/>
        <w:rPr>
          <w:rFonts w:ascii="宋体"/>
          <w:color w:val="000000"/>
          <w:sz w:val="24"/>
        </w:rPr>
      </w:pPr>
      <w:r>
        <w:rPr>
          <w:rFonts w:hint="eastAsia" w:ascii="宋体"/>
          <w:color w:val="000000"/>
          <w:sz w:val="24"/>
        </w:rPr>
        <w:t>注：询比申请人必须根据第四章</w:t>
      </w:r>
      <w:r>
        <w:rPr>
          <w:rFonts w:hint="eastAsia" w:ascii="宋体"/>
          <w:color w:val="000000"/>
          <w:sz w:val="24"/>
          <w:lang w:eastAsia="zh-Hans"/>
        </w:rPr>
        <w:t>服务要求</w:t>
      </w:r>
      <w:r>
        <w:rPr>
          <w:rFonts w:hint="eastAsia" w:ascii="宋体"/>
          <w:color w:val="000000"/>
          <w:sz w:val="24"/>
        </w:rPr>
        <w:t>内容据实填写，不得虚假应答，否则将取消其申请或成交资格。如与第四章</w:t>
      </w:r>
      <w:r>
        <w:rPr>
          <w:rFonts w:hint="eastAsia" w:ascii="宋体"/>
          <w:color w:val="000000"/>
          <w:sz w:val="24"/>
          <w:lang w:eastAsia="zh-Hans"/>
        </w:rPr>
        <w:t>服务要求</w:t>
      </w:r>
      <w:r>
        <w:rPr>
          <w:rFonts w:hint="eastAsia" w:ascii="宋体"/>
          <w:color w:val="000000"/>
          <w:sz w:val="24"/>
        </w:rPr>
        <w:t>内容所列服务要求相关条款无偏离（包括正偏离和负偏离），则无须逐条应答。如有偏离条款，请将偏离条款逐条列出应答。未明确偏离的条款，视为默认接受，申请人不得</w:t>
      </w:r>
      <w:r>
        <w:rPr>
          <w:rFonts w:ascii="宋体"/>
          <w:color w:val="000000"/>
          <w:sz w:val="24"/>
        </w:rPr>
        <w:t>以</w:t>
      </w:r>
      <w:r>
        <w:rPr>
          <w:rFonts w:hint="eastAsia" w:ascii="宋体"/>
          <w:color w:val="000000"/>
          <w:sz w:val="24"/>
        </w:rPr>
        <w:t>未作应答而拒不接受。</w:t>
      </w:r>
    </w:p>
    <w:p>
      <w:pPr>
        <w:widowControl/>
        <w:spacing w:line="360" w:lineRule="atLeast"/>
        <w:ind w:firstLine="487" w:firstLineChars="196"/>
        <w:jc w:val="left"/>
        <w:rPr>
          <w:rFonts w:ascii="宋体"/>
          <w:color w:val="000000"/>
          <w:sz w:val="24"/>
        </w:rPr>
      </w:pPr>
      <w:r>
        <w:rPr>
          <w:rFonts w:hint="eastAsia" w:ascii="宋体"/>
          <w:color w:val="000000"/>
          <w:sz w:val="24"/>
        </w:rPr>
        <w:t>若询比文件中有要求提供证明材料的服务条款，应当在此表中列出并应答。</w:t>
      </w:r>
    </w:p>
    <w:p>
      <w:pPr>
        <w:widowControl/>
        <w:spacing w:line="360" w:lineRule="atLeast"/>
        <w:ind w:firstLine="487" w:firstLineChars="196"/>
        <w:jc w:val="left"/>
        <w:rPr>
          <w:rFonts w:ascii="宋体"/>
          <w:color w:val="000000"/>
          <w:sz w:val="24"/>
        </w:rPr>
      </w:pPr>
    </w:p>
    <w:p>
      <w:pPr>
        <w:widowControl/>
        <w:spacing w:line="360" w:lineRule="atLeast"/>
        <w:ind w:firstLine="487" w:firstLineChars="196"/>
        <w:jc w:val="left"/>
        <w:rPr>
          <w:rFonts w:ascii="宋体"/>
          <w:color w:val="000000"/>
          <w:sz w:val="24"/>
        </w:rPr>
      </w:pPr>
    </w:p>
    <w:p>
      <w:pPr>
        <w:pStyle w:val="4"/>
        <w:jc w:val="center"/>
        <w:rPr>
          <w:rFonts w:ascii="宋体" w:hAnsi="宋体"/>
          <w:color w:val="000000"/>
          <w:sz w:val="28"/>
          <w:szCs w:val="28"/>
        </w:rPr>
      </w:pPr>
      <w:r>
        <w:rPr>
          <w:rFonts w:hint="eastAsia" w:ascii="宋体" w:hAnsi="宋体"/>
          <w:color w:val="000000"/>
          <w:sz w:val="28"/>
          <w:szCs w:val="28"/>
        </w:rPr>
        <w:br w:type="page"/>
      </w:r>
      <w:r>
        <w:rPr>
          <w:rFonts w:hint="eastAsia" w:ascii="宋体" w:hAnsi="宋体"/>
          <w:color w:val="000000"/>
          <w:sz w:val="28"/>
          <w:szCs w:val="28"/>
        </w:rPr>
        <w:t>格式九、</w:t>
      </w:r>
      <w:bookmarkEnd w:id="42"/>
      <w:r>
        <w:rPr>
          <w:rFonts w:hint="eastAsia" w:ascii="宋体" w:hAnsi="宋体"/>
          <w:color w:val="000000"/>
          <w:sz w:val="28"/>
          <w:szCs w:val="28"/>
        </w:rPr>
        <w:t>承诺函</w:t>
      </w:r>
    </w:p>
    <w:p>
      <w:pPr>
        <w:widowControl/>
        <w:spacing w:line="360" w:lineRule="atLeast"/>
        <w:jc w:val="left"/>
        <w:rPr>
          <w:rFonts w:ascii="宋体"/>
          <w:color w:val="000000"/>
          <w:sz w:val="24"/>
          <w:u w:val="single"/>
        </w:rPr>
      </w:pPr>
      <w:r>
        <w:rPr>
          <w:rFonts w:hint="eastAsia" w:ascii="宋体"/>
          <w:color w:val="000000"/>
          <w:sz w:val="24"/>
        </w:rPr>
        <w:t>致：</w:t>
      </w:r>
      <w:r>
        <w:rPr>
          <w:rFonts w:hint="eastAsia" w:ascii="宋体"/>
          <w:color w:val="000000"/>
          <w:sz w:val="24"/>
          <w:u w:val="single"/>
        </w:rPr>
        <w:t>四川国际招标有限责任公司</w:t>
      </w:r>
    </w:p>
    <w:p>
      <w:pPr>
        <w:widowControl/>
        <w:spacing w:line="360" w:lineRule="atLeast"/>
        <w:ind w:firstLine="487" w:firstLineChars="196"/>
        <w:jc w:val="left"/>
        <w:rPr>
          <w:rFonts w:ascii="宋体"/>
          <w:color w:val="000000"/>
          <w:sz w:val="24"/>
        </w:rPr>
      </w:pPr>
      <w:r>
        <w:rPr>
          <w:rFonts w:hint="eastAsia" w:ascii="宋体"/>
          <w:color w:val="000000"/>
          <w:sz w:val="24"/>
        </w:rPr>
        <w:t>本公司</w:t>
      </w:r>
      <w:r>
        <w:rPr>
          <w:rFonts w:hint="eastAsia" w:ascii="宋体"/>
          <w:color w:val="000000"/>
          <w:sz w:val="24"/>
          <w:u w:val="single"/>
        </w:rPr>
        <w:t xml:space="preserve">         （询比申请人名称）</w:t>
      </w:r>
      <w:r>
        <w:rPr>
          <w:rFonts w:hint="eastAsia" w:ascii="宋体"/>
          <w:color w:val="000000"/>
          <w:sz w:val="24"/>
        </w:rPr>
        <w:t>参加</w:t>
      </w:r>
      <w:r>
        <w:rPr>
          <w:rFonts w:hint="eastAsia" w:ascii="宋体"/>
          <w:color w:val="000000"/>
          <w:sz w:val="24"/>
          <w:u w:val="single"/>
        </w:rPr>
        <w:t xml:space="preserve">      （项目名称） (询比编号：          )</w:t>
      </w:r>
      <w:r>
        <w:rPr>
          <w:rFonts w:hint="eastAsia" w:ascii="宋体"/>
          <w:color w:val="000000"/>
          <w:sz w:val="24"/>
        </w:rPr>
        <w:t>的询比活动，现针对以下条款，郑重承诺：</w:t>
      </w:r>
    </w:p>
    <w:p>
      <w:pPr>
        <w:spacing w:line="480" w:lineRule="auto"/>
        <w:ind w:firstLine="498" w:firstLineChars="200"/>
        <w:rPr>
          <w:rFonts w:hAnsi="宋体"/>
          <w:color w:val="000000"/>
          <w:sz w:val="24"/>
        </w:rPr>
      </w:pPr>
      <w:r>
        <w:rPr>
          <w:rFonts w:hint="eastAsia" w:hAnsi="宋体"/>
          <w:color w:val="000000"/>
          <w:sz w:val="24"/>
        </w:rPr>
        <w:t>（一）具有承担民事责任的能力；</w:t>
      </w:r>
    </w:p>
    <w:p>
      <w:pPr>
        <w:spacing w:line="480" w:lineRule="auto"/>
        <w:ind w:firstLine="498" w:firstLineChars="200"/>
        <w:rPr>
          <w:rFonts w:hAnsi="宋体"/>
          <w:color w:val="000000"/>
          <w:sz w:val="24"/>
        </w:rPr>
      </w:pPr>
      <w:r>
        <w:rPr>
          <w:rFonts w:hint="eastAsia" w:hAnsi="宋体"/>
          <w:color w:val="000000"/>
          <w:sz w:val="24"/>
        </w:rPr>
        <w:t>（二）具有良好的商业信誉和健全的财务会计制度；</w:t>
      </w:r>
    </w:p>
    <w:p>
      <w:pPr>
        <w:spacing w:line="480" w:lineRule="auto"/>
        <w:ind w:firstLine="498" w:firstLineChars="200"/>
        <w:rPr>
          <w:rFonts w:hAnsi="宋体"/>
          <w:color w:val="000000"/>
          <w:sz w:val="24"/>
        </w:rPr>
      </w:pPr>
      <w:r>
        <w:rPr>
          <w:rFonts w:hint="eastAsia" w:hAnsi="宋体"/>
          <w:color w:val="000000"/>
          <w:sz w:val="24"/>
        </w:rPr>
        <w:t>（三）具有履行合同所必需的专业技术能力；</w:t>
      </w:r>
    </w:p>
    <w:p>
      <w:pPr>
        <w:spacing w:line="480" w:lineRule="auto"/>
        <w:ind w:firstLine="498" w:firstLineChars="200"/>
        <w:rPr>
          <w:rFonts w:hAnsi="宋体"/>
          <w:color w:val="000000"/>
          <w:sz w:val="24"/>
        </w:rPr>
      </w:pPr>
      <w:r>
        <w:rPr>
          <w:rFonts w:hint="eastAsia" w:hAnsi="宋体"/>
          <w:color w:val="000000"/>
          <w:sz w:val="24"/>
        </w:rPr>
        <w:t>（四）有依法缴纳税收和社会保障资金的良好记录；</w:t>
      </w:r>
    </w:p>
    <w:p>
      <w:pPr>
        <w:spacing w:line="480" w:lineRule="auto"/>
        <w:ind w:firstLine="498" w:firstLineChars="200"/>
        <w:rPr>
          <w:rFonts w:hAnsi="宋体"/>
          <w:color w:val="000000"/>
          <w:sz w:val="24"/>
        </w:rPr>
      </w:pPr>
      <w:r>
        <w:rPr>
          <w:rFonts w:hint="eastAsia" w:hAnsi="宋体"/>
          <w:color w:val="000000"/>
          <w:sz w:val="24"/>
        </w:rPr>
        <w:t>（五）参加采购活动前三年内，在经营活动中没有重大违法记录；</w:t>
      </w:r>
    </w:p>
    <w:p>
      <w:pPr>
        <w:spacing w:line="480" w:lineRule="auto"/>
        <w:ind w:firstLine="498" w:firstLineChars="200"/>
        <w:rPr>
          <w:rFonts w:hAnsi="宋体"/>
          <w:color w:val="000000"/>
          <w:sz w:val="24"/>
        </w:rPr>
      </w:pPr>
      <w:r>
        <w:rPr>
          <w:rFonts w:hint="eastAsia" w:hAnsi="宋体"/>
          <w:color w:val="000000"/>
          <w:sz w:val="24"/>
        </w:rPr>
        <w:t>（六）</w:t>
      </w:r>
      <w:r>
        <w:rPr>
          <w:rFonts w:hint="eastAsia" w:ascii="宋体" w:hAnsi="宋体" w:cs="宋体"/>
          <w:color w:val="000000"/>
          <w:sz w:val="24"/>
        </w:rPr>
        <w:t>询比申请人还符合法律、行政法规规定的其它强制性条件</w:t>
      </w:r>
      <w:r>
        <w:rPr>
          <w:rFonts w:hint="eastAsia" w:hAnsi="宋体"/>
          <w:color w:val="000000"/>
          <w:sz w:val="24"/>
        </w:rPr>
        <w:t>；</w:t>
      </w:r>
    </w:p>
    <w:p>
      <w:pPr>
        <w:widowControl/>
        <w:spacing w:line="360" w:lineRule="atLeast"/>
        <w:ind w:firstLine="487" w:firstLineChars="196"/>
        <w:jc w:val="left"/>
        <w:rPr>
          <w:rFonts w:ascii="宋体"/>
          <w:color w:val="000000"/>
          <w:sz w:val="24"/>
        </w:rPr>
      </w:pPr>
    </w:p>
    <w:p>
      <w:pPr>
        <w:widowControl/>
        <w:spacing w:line="360" w:lineRule="atLeast"/>
        <w:ind w:firstLine="487" w:firstLineChars="196"/>
        <w:jc w:val="left"/>
        <w:rPr>
          <w:rFonts w:ascii="宋体"/>
          <w:color w:val="000000"/>
          <w:sz w:val="24"/>
        </w:rPr>
      </w:pPr>
      <w:r>
        <w:rPr>
          <w:rFonts w:hint="eastAsia" w:ascii="宋体"/>
          <w:color w:val="000000"/>
          <w:sz w:val="24"/>
        </w:rPr>
        <w:t>如违反以上承诺，本公司愿承担一切法律责任。</w:t>
      </w:r>
    </w:p>
    <w:p>
      <w:pPr>
        <w:spacing w:line="360" w:lineRule="auto"/>
        <w:rPr>
          <w:rFonts w:hAnsi="宋体"/>
          <w:color w:val="000000"/>
          <w:sz w:val="24"/>
        </w:rPr>
      </w:pPr>
    </w:p>
    <w:p>
      <w:pPr>
        <w:widowControl/>
        <w:spacing w:line="360" w:lineRule="atLeast"/>
        <w:ind w:firstLine="487" w:firstLineChars="196"/>
        <w:jc w:val="left"/>
        <w:rPr>
          <w:rFonts w:ascii="宋体"/>
          <w:color w:val="000000"/>
          <w:sz w:val="24"/>
        </w:rPr>
      </w:pPr>
      <w:r>
        <w:rPr>
          <w:rFonts w:hint="eastAsia" w:ascii="宋体"/>
          <w:color w:val="000000"/>
          <w:sz w:val="24"/>
        </w:rPr>
        <w:t xml:space="preserve">询比申请人（全称并加盖公章）：                  </w:t>
      </w:r>
    </w:p>
    <w:p>
      <w:pPr>
        <w:widowControl/>
        <w:spacing w:line="360" w:lineRule="atLeast"/>
        <w:ind w:firstLine="487" w:firstLineChars="196"/>
        <w:jc w:val="left"/>
        <w:rPr>
          <w:rFonts w:ascii="宋体"/>
          <w:color w:val="000000"/>
          <w:sz w:val="24"/>
        </w:rPr>
      </w:pPr>
      <w:r>
        <w:rPr>
          <w:rFonts w:hint="eastAsia" w:ascii="宋体"/>
          <w:color w:val="000000"/>
          <w:sz w:val="24"/>
        </w:rPr>
        <w:t xml:space="preserve">法定代表人或授权代理人（签字）：              </w:t>
      </w:r>
    </w:p>
    <w:p>
      <w:pPr>
        <w:widowControl/>
        <w:spacing w:line="360" w:lineRule="atLeast"/>
        <w:ind w:firstLine="487" w:firstLineChars="196"/>
        <w:jc w:val="left"/>
        <w:rPr>
          <w:rFonts w:hAnsi="宋体"/>
          <w:color w:val="000000"/>
          <w:sz w:val="24"/>
          <w:u w:val="single"/>
        </w:rPr>
      </w:pPr>
      <w:r>
        <w:rPr>
          <w:rFonts w:hint="eastAsia" w:ascii="宋体"/>
          <w:color w:val="000000"/>
          <w:sz w:val="24"/>
        </w:rPr>
        <w:t xml:space="preserve">日      期：        </w:t>
      </w:r>
      <w:r>
        <w:rPr>
          <w:rFonts w:hAnsi="宋体"/>
          <w:color w:val="000000"/>
          <w:sz w:val="24"/>
          <w:u w:val="single"/>
        </w:rPr>
        <w:t xml:space="preserve">                        </w:t>
      </w:r>
    </w:p>
    <w:p>
      <w:pPr>
        <w:spacing w:line="360" w:lineRule="auto"/>
        <w:rPr>
          <w:rFonts w:hAnsi="宋体"/>
          <w:bCs/>
          <w:color w:val="000000"/>
          <w:sz w:val="24"/>
        </w:rPr>
      </w:pPr>
    </w:p>
    <w:p>
      <w:pPr>
        <w:widowControl/>
        <w:spacing w:line="360" w:lineRule="atLeast"/>
        <w:ind w:firstLine="487" w:firstLineChars="196"/>
        <w:jc w:val="left"/>
        <w:rPr>
          <w:rFonts w:ascii="黑体" w:eastAsia="黑体"/>
          <w:b/>
          <w:color w:val="000000"/>
          <w:sz w:val="32"/>
          <w:szCs w:val="32"/>
        </w:rPr>
      </w:pPr>
      <w:r>
        <w:rPr>
          <w:rFonts w:hint="eastAsia" w:ascii="宋体"/>
          <w:color w:val="000000"/>
          <w:sz w:val="24"/>
        </w:rPr>
        <w:t>注：1.可自行提供具有有效签字和盖章的格式，但承诺函的内容至少应该包含本格式中涉及的承诺内容。</w:t>
      </w:r>
      <w:bookmarkEnd w:id="43"/>
      <w:bookmarkEnd w:id="44"/>
    </w:p>
    <w:p>
      <w:pPr>
        <w:spacing w:line="360" w:lineRule="auto"/>
        <w:rPr>
          <w:rFonts w:hAnsi="宋体"/>
          <w:bCs/>
          <w:color w:val="000000"/>
          <w:sz w:val="24"/>
        </w:rPr>
      </w:pPr>
      <w:bookmarkStart w:id="46" w:name="_Toc476736029"/>
      <w:bookmarkStart w:id="47" w:name="_Toc325028476"/>
      <w:bookmarkStart w:id="48" w:name="_Toc453578493"/>
    </w:p>
    <w:p>
      <w:pPr>
        <w:pStyle w:val="4"/>
        <w:jc w:val="center"/>
        <w:rPr>
          <w:rFonts w:ascii="宋体" w:hAnsi="宋体"/>
          <w:color w:val="000000"/>
          <w:sz w:val="28"/>
          <w:szCs w:val="28"/>
        </w:rPr>
      </w:pPr>
      <w:r>
        <w:rPr>
          <w:rFonts w:hint="eastAsia" w:ascii="宋体" w:hAnsi="宋体"/>
          <w:color w:val="000000"/>
          <w:sz w:val="28"/>
          <w:szCs w:val="28"/>
        </w:rPr>
        <w:br w:type="page"/>
      </w:r>
      <w:r>
        <w:rPr>
          <w:rFonts w:hint="eastAsia" w:ascii="宋体" w:hAnsi="宋体"/>
          <w:color w:val="000000"/>
          <w:sz w:val="28"/>
          <w:szCs w:val="28"/>
        </w:rPr>
        <w:t>格式十、</w:t>
      </w:r>
      <w:bookmarkEnd w:id="46"/>
      <w:bookmarkEnd w:id="47"/>
      <w:bookmarkEnd w:id="48"/>
      <w:r>
        <w:rPr>
          <w:rFonts w:hint="eastAsia" w:ascii="宋体" w:hAnsi="宋体"/>
          <w:color w:val="000000"/>
          <w:sz w:val="28"/>
          <w:szCs w:val="28"/>
        </w:rPr>
        <w:t>询比申请人符合资格要求的相关资格证明材料</w:t>
      </w:r>
    </w:p>
    <w:p>
      <w:pPr>
        <w:spacing w:line="360" w:lineRule="auto"/>
        <w:ind w:firstLine="560" w:firstLineChars="225"/>
        <w:rPr>
          <w:rFonts w:ascii="宋体" w:cs="Arial"/>
          <w:color w:val="000000"/>
          <w:kern w:val="0"/>
          <w:sz w:val="24"/>
        </w:rPr>
      </w:pPr>
      <w:r>
        <w:rPr>
          <w:rFonts w:hint="eastAsia" w:ascii="宋体" w:cs="Arial"/>
          <w:color w:val="000000"/>
          <w:kern w:val="0"/>
          <w:sz w:val="24"/>
        </w:rPr>
        <w:t>询比申请人根据询比文件第二章9.2（5）条的要求，提供的全部相关证明材料。</w:t>
      </w: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pStyle w:val="4"/>
        <w:jc w:val="center"/>
        <w:rPr>
          <w:rFonts w:ascii="宋体" w:hAnsi="宋体"/>
          <w:color w:val="000000"/>
          <w:sz w:val="28"/>
          <w:szCs w:val="28"/>
        </w:rPr>
      </w:pPr>
      <w:r>
        <w:rPr>
          <w:rFonts w:hint="eastAsia" w:ascii="宋体" w:hAnsi="宋体"/>
          <w:color w:val="000000"/>
          <w:sz w:val="28"/>
          <w:szCs w:val="28"/>
        </w:rPr>
        <w:t>格式十一、询比申请人认为还需提供的其它材料</w:t>
      </w:r>
    </w:p>
    <w:p>
      <w:pPr>
        <w:pStyle w:val="5"/>
        <w:rPr>
          <w:color w:val="000000"/>
        </w:rPr>
      </w:pPr>
      <w:r>
        <w:rPr>
          <w:rFonts w:hint="eastAsia"/>
          <w:color w:val="000000"/>
        </w:rPr>
        <w:t>询比申请人根据询比文件第五章《综合评分明细表》等的相关要求认为还需提供的其它材料。</w:t>
      </w: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spacing w:line="360" w:lineRule="auto"/>
        <w:ind w:firstLine="560" w:firstLineChars="225"/>
        <w:rPr>
          <w:rFonts w:ascii="宋体" w:cs="Arial"/>
          <w:color w:val="000000"/>
          <w:kern w:val="0"/>
          <w:sz w:val="24"/>
        </w:rPr>
      </w:pPr>
    </w:p>
    <w:p>
      <w:pPr>
        <w:tabs>
          <w:tab w:val="left" w:pos="432"/>
        </w:tabs>
        <w:jc w:val="center"/>
        <w:outlineLvl w:val="0"/>
        <w:rPr>
          <w:rFonts w:ascii="华文中宋" w:hAnsi="华文中宋" w:eastAsia="华文中宋"/>
          <w:b/>
          <w:color w:val="000000"/>
          <w:sz w:val="36"/>
          <w:szCs w:val="36"/>
        </w:rPr>
      </w:pPr>
      <w:r>
        <w:rPr>
          <w:color w:val="000000"/>
        </w:rPr>
        <w:br w:type="page"/>
      </w:r>
      <w:bookmarkStart w:id="49" w:name="_Toc31849"/>
      <w:r>
        <w:rPr>
          <w:rFonts w:hint="eastAsia" w:ascii="华文中宋" w:hAnsi="华文中宋" w:eastAsia="华文中宋"/>
          <w:b/>
          <w:color w:val="000000"/>
          <w:sz w:val="36"/>
          <w:szCs w:val="36"/>
        </w:rPr>
        <w:t xml:space="preserve">第四章  </w:t>
      </w:r>
      <w:bookmarkEnd w:id="49"/>
      <w:r>
        <w:rPr>
          <w:rFonts w:hint="eastAsia" w:ascii="华文中宋" w:hAnsi="华文中宋" w:eastAsia="华文中宋"/>
          <w:b/>
          <w:color w:val="000000"/>
          <w:sz w:val="36"/>
          <w:szCs w:val="36"/>
        </w:rPr>
        <w:t>询比需求</w:t>
      </w:r>
    </w:p>
    <w:p>
      <w:pPr>
        <w:pStyle w:val="17"/>
        <w:spacing w:line="360" w:lineRule="auto"/>
        <w:ind w:firstLine="578" w:firstLineChars="200"/>
        <w:outlineLvl w:val="1"/>
        <w:rPr>
          <w:rFonts w:asciiTheme="minorEastAsia" w:hAnsiTheme="minorEastAsia" w:eastAsiaTheme="minorEastAsia"/>
          <w:b/>
          <w:bCs/>
          <w:color w:val="auto"/>
          <w:sz w:val="28"/>
          <w:szCs w:val="28"/>
        </w:rPr>
      </w:pPr>
      <w:bookmarkStart w:id="50" w:name="_Toc10491"/>
      <w:r>
        <w:rPr>
          <w:rFonts w:hint="eastAsia" w:asciiTheme="minorEastAsia" w:hAnsiTheme="minorEastAsia" w:eastAsiaTheme="minorEastAsia"/>
          <w:b/>
          <w:bCs/>
          <w:color w:val="auto"/>
          <w:sz w:val="28"/>
          <w:szCs w:val="28"/>
        </w:rPr>
        <w:t>一、项目概况</w:t>
      </w:r>
    </w:p>
    <w:p>
      <w:pPr>
        <w:pStyle w:val="17"/>
        <w:spacing w:line="360" w:lineRule="auto"/>
        <w:ind w:firstLine="578" w:firstLineChars="200"/>
        <w:outlineLvl w:val="1"/>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eastAsia="zh-CN"/>
        </w:rPr>
        <w:t>青海民族大学南山校区1号食堂建设项目监理</w:t>
      </w:r>
      <w:r>
        <w:rPr>
          <w:rFonts w:hint="eastAsia" w:asciiTheme="minorEastAsia" w:hAnsiTheme="minorEastAsia" w:eastAsiaTheme="minorEastAsia"/>
          <w:b/>
          <w:bCs/>
          <w:color w:val="auto"/>
          <w:sz w:val="28"/>
          <w:szCs w:val="28"/>
          <w:lang w:val="en-US" w:eastAsia="zh-CN"/>
        </w:rPr>
        <w:t>服务。</w:t>
      </w:r>
    </w:p>
    <w:p>
      <w:pPr>
        <w:pStyle w:val="17"/>
        <w:spacing w:line="360" w:lineRule="auto"/>
        <w:ind w:firstLine="578" w:firstLineChars="200"/>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二、商务要求</w:t>
      </w:r>
    </w:p>
    <w:p>
      <w:pPr>
        <w:pStyle w:val="8"/>
        <w:ind w:firstLine="716" w:firstLineChars="248"/>
        <w:rPr>
          <w:sz w:val="28"/>
          <w:szCs w:val="28"/>
        </w:rPr>
      </w:pPr>
      <w:r>
        <w:rPr>
          <w:rFonts w:hint="eastAsia"/>
          <w:sz w:val="28"/>
          <w:szCs w:val="28"/>
        </w:rPr>
        <w:t>1、服务期限及项目地点</w:t>
      </w:r>
      <w:bookmarkStart w:id="119" w:name="_GoBack"/>
      <w:bookmarkEnd w:id="119"/>
    </w:p>
    <w:p>
      <w:pPr>
        <w:pStyle w:val="8"/>
        <w:ind w:firstLine="716" w:firstLineChars="248"/>
        <w:rPr>
          <w:sz w:val="28"/>
          <w:szCs w:val="28"/>
        </w:rPr>
      </w:pPr>
      <w:r>
        <w:rPr>
          <w:rFonts w:hint="eastAsia"/>
          <w:sz w:val="28"/>
          <w:szCs w:val="28"/>
        </w:rPr>
        <w:t>1.1 服务期限：同施工工期</w:t>
      </w:r>
    </w:p>
    <w:p>
      <w:pPr>
        <w:pStyle w:val="8"/>
        <w:ind w:firstLine="716" w:firstLineChars="248"/>
        <w:rPr>
          <w:sz w:val="28"/>
          <w:szCs w:val="28"/>
        </w:rPr>
      </w:pPr>
      <w:r>
        <w:rPr>
          <w:rFonts w:hint="eastAsia"/>
          <w:sz w:val="28"/>
          <w:szCs w:val="28"/>
        </w:rPr>
        <w:t>1.2 项目地点：西宁市</w:t>
      </w:r>
      <w:r>
        <w:rPr>
          <w:rFonts w:hint="eastAsia"/>
          <w:sz w:val="28"/>
          <w:szCs w:val="28"/>
          <w:lang w:val="en-US" w:eastAsia="zh-CN"/>
        </w:rPr>
        <w:t>南山东路</w:t>
      </w:r>
      <w:r>
        <w:rPr>
          <w:rFonts w:hint="default"/>
          <w:sz w:val="28"/>
          <w:szCs w:val="28"/>
          <w:lang w:val="en-US" w:eastAsia="zh-CN"/>
        </w:rPr>
        <w:t>15</w:t>
      </w:r>
      <w:r>
        <w:rPr>
          <w:rFonts w:hint="eastAsia"/>
          <w:sz w:val="28"/>
          <w:szCs w:val="28"/>
          <w:lang w:val="en-US" w:eastAsia="zh-CN"/>
        </w:rPr>
        <w:t>号</w:t>
      </w:r>
      <w:r>
        <w:rPr>
          <w:rFonts w:hint="eastAsia"/>
          <w:sz w:val="28"/>
          <w:szCs w:val="28"/>
        </w:rPr>
        <w:t>。</w:t>
      </w:r>
    </w:p>
    <w:p>
      <w:pPr>
        <w:pStyle w:val="8"/>
        <w:ind w:firstLine="716" w:firstLineChars="248"/>
        <w:rPr>
          <w:sz w:val="28"/>
          <w:szCs w:val="28"/>
        </w:rPr>
      </w:pPr>
      <w:r>
        <w:rPr>
          <w:rFonts w:hint="eastAsia"/>
          <w:sz w:val="28"/>
          <w:szCs w:val="28"/>
        </w:rPr>
        <w:t>2、付款方式：从其合同约定。</w:t>
      </w:r>
    </w:p>
    <w:p>
      <w:pPr>
        <w:pStyle w:val="8"/>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tabs>
          <w:tab w:val="left" w:pos="432"/>
        </w:tabs>
        <w:jc w:val="center"/>
        <w:outlineLvl w:val="0"/>
        <w:rPr>
          <w:rFonts w:asciiTheme="minorEastAsia" w:hAnsiTheme="minorEastAsia" w:eastAsiaTheme="minorEastAsia"/>
          <w:color w:val="000000"/>
          <w:sz w:val="24"/>
        </w:rPr>
      </w:pPr>
      <w:r>
        <w:rPr>
          <w:rFonts w:hint="eastAsia" w:ascii="华文中宋" w:hAnsi="华文中宋" w:eastAsia="华文中宋"/>
          <w:b/>
          <w:color w:val="000000"/>
          <w:sz w:val="36"/>
          <w:szCs w:val="36"/>
        </w:rPr>
        <w:t>第五章  评审办法</w:t>
      </w:r>
      <w:bookmarkEnd w:id="50"/>
    </w:p>
    <w:p>
      <w:pPr>
        <w:pStyle w:val="4"/>
        <w:spacing w:line="400" w:lineRule="exact"/>
        <w:ind w:firstLine="498" w:firstLineChars="200"/>
        <w:rPr>
          <w:rFonts w:ascii="黑体" w:hAnsi="黑体"/>
          <w:color w:val="000000"/>
          <w:sz w:val="24"/>
          <w:szCs w:val="24"/>
        </w:rPr>
      </w:pPr>
      <w:r>
        <w:rPr>
          <w:rFonts w:hint="eastAsia" w:ascii="黑体" w:hAnsi="黑体"/>
          <w:color w:val="000000"/>
          <w:sz w:val="24"/>
          <w:szCs w:val="24"/>
        </w:rPr>
        <w:t>1、总则</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1.1 根据询比人本次询比项目实际需求制定本评审办法。</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1.2 评审工作由询比代理机构负责组织，具体评审事务由组建的评审委员会负责。评审委员会由询比人代表和有关专家</w:t>
      </w:r>
      <w:r>
        <w:rPr>
          <w:rFonts w:hint="eastAsia" w:ascii="宋体" w:hAnsi="宋体"/>
          <w:color w:val="000000"/>
          <w:sz w:val="24"/>
        </w:rPr>
        <w:t>三人及以上单数组成</w:t>
      </w:r>
      <w:r>
        <w:rPr>
          <w:rFonts w:hint="eastAsia" w:ascii="宋体" w:hAnsi="宋体"/>
          <w:bCs/>
          <w:color w:val="000000"/>
          <w:sz w:val="24"/>
          <w:szCs w:val="22"/>
        </w:rPr>
        <w:t>。</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1.3 评审工作应遵循公开、公平、公正、科学及择优的原则，并以相同的评审程序和标准对待所有的询比申请人。</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1.4 评审委员会按照询比文件规定的评审方法和标准进行评审，并独立履行下列职责：</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（1）审查询比申请文件是否符合询比文件要求，并作出评价；</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（2）要求询比申请人对询比申请文件有关事项作出解释或者澄清；</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（3）推荐候选申请人名单；</w:t>
      </w:r>
    </w:p>
    <w:p>
      <w:pPr>
        <w:spacing w:line="360" w:lineRule="auto"/>
        <w:ind w:firstLine="498" w:firstLineChars="200"/>
        <w:rPr>
          <w:rFonts w:ascii="宋体" w:hAnsi="宋体"/>
          <w:bCs/>
          <w:color w:val="000000"/>
          <w:sz w:val="24"/>
          <w:szCs w:val="22"/>
        </w:rPr>
      </w:pPr>
      <w:bookmarkStart w:id="51" w:name="_Toc217446098"/>
      <w:r>
        <w:rPr>
          <w:rFonts w:hint="eastAsia" w:ascii="宋体" w:hAnsi="宋体"/>
          <w:bCs/>
          <w:color w:val="000000"/>
          <w:sz w:val="24"/>
          <w:szCs w:val="22"/>
        </w:rPr>
        <w:t>1.5评委会决定申请文件的响应性，仅依据询比申请文件本身的内容，而不寻求外部的证据。</w:t>
      </w:r>
    </w:p>
    <w:p>
      <w:pPr>
        <w:spacing w:line="360" w:lineRule="auto"/>
        <w:ind w:firstLine="498" w:firstLineChars="200"/>
        <w:rPr>
          <w:rFonts w:ascii="宋体" w:hAnsi="宋体"/>
          <w:bCs/>
          <w:color w:val="000000"/>
          <w:sz w:val="24"/>
          <w:szCs w:val="22"/>
        </w:rPr>
      </w:pPr>
      <w:r>
        <w:rPr>
          <w:rFonts w:hint="eastAsia" w:ascii="宋体" w:hAnsi="宋体"/>
          <w:bCs/>
          <w:color w:val="000000"/>
          <w:sz w:val="24"/>
          <w:szCs w:val="22"/>
        </w:rPr>
        <w:t>1.6评委会发现询比文件表述不明确或需要说明的事项，可提请询比代理机构书面解释说明。</w:t>
      </w:r>
    </w:p>
    <w:p>
      <w:pPr>
        <w:pStyle w:val="4"/>
        <w:spacing w:line="400" w:lineRule="exact"/>
        <w:ind w:firstLine="498" w:firstLineChars="200"/>
        <w:rPr>
          <w:rFonts w:ascii="黑体" w:hAnsi="黑体"/>
          <w:color w:val="000000"/>
          <w:sz w:val="24"/>
          <w:szCs w:val="24"/>
        </w:rPr>
      </w:pPr>
      <w:r>
        <w:rPr>
          <w:rFonts w:hint="eastAsia" w:ascii="黑体" w:hAnsi="黑体"/>
          <w:color w:val="000000"/>
          <w:sz w:val="24"/>
          <w:szCs w:val="24"/>
        </w:rPr>
        <w:t>2、评审方法</w:t>
      </w:r>
    </w:p>
    <w:p>
      <w:pPr>
        <w:tabs>
          <w:tab w:val="left" w:pos="720"/>
        </w:tabs>
        <w:spacing w:line="400" w:lineRule="exact"/>
        <w:ind w:firstLine="498" w:firstLineChars="200"/>
        <w:rPr>
          <w:rFonts w:hAnsi="宋体"/>
          <w:color w:val="000000"/>
          <w:sz w:val="24"/>
        </w:rPr>
      </w:pPr>
      <w:r>
        <w:rPr>
          <w:rFonts w:hint="eastAsia" w:hAnsi="宋体"/>
          <w:color w:val="000000"/>
          <w:sz w:val="24"/>
        </w:rPr>
        <w:t>2.1本项目评审方法为：综合评分法。</w:t>
      </w:r>
    </w:p>
    <w:p>
      <w:pPr>
        <w:pStyle w:val="4"/>
        <w:spacing w:line="400" w:lineRule="exact"/>
        <w:ind w:firstLine="498" w:firstLineChars="200"/>
        <w:rPr>
          <w:rFonts w:ascii="黑体" w:hAnsi="黑体"/>
          <w:color w:val="000000"/>
          <w:sz w:val="24"/>
          <w:szCs w:val="24"/>
        </w:rPr>
      </w:pPr>
      <w:r>
        <w:rPr>
          <w:rFonts w:hint="eastAsia" w:ascii="黑体" w:hAnsi="黑体"/>
          <w:color w:val="000000"/>
          <w:sz w:val="24"/>
          <w:szCs w:val="24"/>
        </w:rPr>
        <w:t>3、评审程序</w:t>
      </w:r>
      <w:bookmarkEnd w:id="51"/>
    </w:p>
    <w:p>
      <w:pPr>
        <w:tabs>
          <w:tab w:val="left" w:pos="720"/>
        </w:tabs>
        <w:spacing w:line="360" w:lineRule="auto"/>
        <w:ind w:firstLine="498" w:firstLineChars="200"/>
        <w:rPr>
          <w:rFonts w:hAnsi="宋体"/>
          <w:color w:val="000000"/>
          <w:sz w:val="24"/>
        </w:rPr>
      </w:pPr>
      <w:bookmarkStart w:id="52" w:name="_Toc217446099"/>
      <w:r>
        <w:rPr>
          <w:rFonts w:hint="eastAsia" w:hAnsi="宋体"/>
          <w:color w:val="000000"/>
          <w:sz w:val="24"/>
        </w:rPr>
        <w:t>3.1询比申请文件初审。初审分为资格性检查和符合性检查。</w:t>
      </w:r>
    </w:p>
    <w:p>
      <w:pPr>
        <w:tabs>
          <w:tab w:val="left" w:pos="720"/>
        </w:tabs>
        <w:spacing w:line="360" w:lineRule="auto"/>
        <w:ind w:firstLine="498" w:firstLineChars="200"/>
        <w:rPr>
          <w:rFonts w:hAnsi="宋体"/>
          <w:color w:val="000000"/>
          <w:sz w:val="24"/>
        </w:rPr>
      </w:pPr>
      <w:r>
        <w:rPr>
          <w:rFonts w:hint="eastAsia" w:hAnsi="宋体"/>
          <w:color w:val="000000"/>
          <w:sz w:val="24"/>
        </w:rPr>
        <w:t>3.1.1资格性检查。依据询比文件的规定，对询比申请文件中的资格证明文件进行审查，以确定询比申请人是否具备申请资格。询比申请人的申请文件存在下列情况之一的，在资格性检查时按照无效申请处理。</w:t>
      </w:r>
    </w:p>
    <w:p>
      <w:pPr>
        <w:spacing w:line="360" w:lineRule="auto"/>
        <w:ind w:firstLine="498" w:firstLineChars="200"/>
        <w:rPr>
          <w:rFonts w:hAnsi="宋体"/>
          <w:color w:val="000000"/>
          <w:sz w:val="24"/>
        </w:rPr>
      </w:pPr>
      <w:r>
        <w:rPr>
          <w:rFonts w:hint="eastAsia" w:hAnsi="宋体"/>
          <w:color w:val="000000"/>
          <w:sz w:val="24"/>
        </w:rPr>
        <w:t>3.1.2符合性检查。依据询比文件的规定，从询比申请文件的有效性、完整性和对询比文件的响应程度进行审查。询比申请文件存在下列情况之一的，在符合性检查时按照无效申请处理。</w:t>
      </w:r>
    </w:p>
    <w:p>
      <w:pPr>
        <w:tabs>
          <w:tab w:val="left" w:pos="720"/>
        </w:tabs>
        <w:spacing w:line="360" w:lineRule="auto"/>
        <w:ind w:firstLine="498" w:firstLineChars="200"/>
        <w:rPr>
          <w:rFonts w:hAnsi="宋体"/>
          <w:color w:val="000000"/>
          <w:sz w:val="24"/>
        </w:rPr>
      </w:pPr>
      <w:r>
        <w:rPr>
          <w:rFonts w:hint="eastAsia" w:hAnsi="宋体"/>
          <w:color w:val="000000"/>
          <w:sz w:val="24"/>
        </w:rPr>
        <w:t>3.1.4在询比申请文件初审过程中，如果出现评审委员会成员意见不一致的情况，按照少数服从多数的原则确定，但不得违背询比文件的相关规定。</w:t>
      </w:r>
    </w:p>
    <w:p>
      <w:pPr>
        <w:tabs>
          <w:tab w:val="left" w:pos="720"/>
        </w:tabs>
        <w:spacing w:line="360" w:lineRule="auto"/>
        <w:ind w:firstLine="498" w:firstLineChars="200"/>
        <w:rPr>
          <w:rFonts w:hAnsi="宋体"/>
          <w:color w:val="000000"/>
          <w:sz w:val="24"/>
        </w:rPr>
      </w:pPr>
      <w:r>
        <w:rPr>
          <w:rFonts w:hint="eastAsia" w:hAnsi="宋体"/>
          <w:color w:val="000000"/>
          <w:sz w:val="24"/>
        </w:rPr>
        <w:t>3.2澄清有关问题。对询比申请文件中含义不明确、同类问题表述不一致或者有明显文字和计算错误的内容，评审委员会可以书面形式（应当由评审委员会</w:t>
      </w:r>
      <w:r>
        <w:rPr>
          <w:rFonts w:hint="eastAsia" w:hAnsi="宋体"/>
          <w:color w:val="000000"/>
          <w:sz w:val="24"/>
          <w:lang w:eastAsia="zh-Hans"/>
        </w:rPr>
        <w:t>成员</w:t>
      </w:r>
      <w:r>
        <w:rPr>
          <w:rFonts w:hint="eastAsia" w:hAnsi="宋体"/>
          <w:color w:val="000000"/>
          <w:sz w:val="24"/>
        </w:rPr>
        <w:t>签字）要求询比申请人作出必要的澄清、说明或者纠正。询比申请人的澄清、说明或者补正应当采用书面形式，由其授权的代表签字，并不得超出询比申请文件的范围或者改变询比申请文件的实质性内容。</w:t>
      </w:r>
      <w:bookmarkStart w:id="53" w:name="_Toc217446104"/>
      <w:bookmarkEnd w:id="53"/>
      <w:bookmarkStart w:id="54" w:name="_Toc183582287"/>
      <w:bookmarkEnd w:id="54"/>
      <w:bookmarkStart w:id="55" w:name="_Toc183682422"/>
      <w:bookmarkEnd w:id="55"/>
    </w:p>
    <w:p>
      <w:pPr>
        <w:tabs>
          <w:tab w:val="left" w:pos="720"/>
        </w:tabs>
        <w:spacing w:line="360" w:lineRule="auto"/>
        <w:ind w:firstLine="498" w:firstLineChars="200"/>
        <w:rPr>
          <w:rFonts w:hAnsi="宋体"/>
          <w:color w:val="000000"/>
          <w:sz w:val="24"/>
        </w:rPr>
      </w:pPr>
      <w:r>
        <w:rPr>
          <w:rFonts w:hint="eastAsia" w:hAnsi="宋体"/>
          <w:color w:val="000000"/>
          <w:sz w:val="24"/>
        </w:rPr>
        <w:t>3.3比较与评价。按询比文件中规定的评审方法和标准，对资格性检查和符合性检查合格的询比申请文件进行评估，综合比较与评价。</w:t>
      </w:r>
    </w:p>
    <w:p>
      <w:pPr>
        <w:tabs>
          <w:tab w:val="left" w:pos="720"/>
        </w:tabs>
        <w:spacing w:line="360" w:lineRule="auto"/>
        <w:ind w:firstLine="498" w:firstLineChars="200"/>
        <w:rPr>
          <w:rFonts w:hAnsi="宋体"/>
          <w:color w:val="000000"/>
          <w:sz w:val="24"/>
        </w:rPr>
      </w:pPr>
      <w:r>
        <w:rPr>
          <w:rFonts w:hint="eastAsia" w:hAnsi="宋体"/>
          <w:color w:val="000000"/>
          <w:sz w:val="24"/>
        </w:rPr>
        <w:t>3.4推荐候选申请人：推荐1名。</w:t>
      </w:r>
    </w:p>
    <w:p>
      <w:pPr>
        <w:tabs>
          <w:tab w:val="left" w:pos="720"/>
        </w:tabs>
        <w:spacing w:line="360" w:lineRule="auto"/>
        <w:ind w:firstLine="498" w:firstLineChars="200"/>
        <w:rPr>
          <w:rFonts w:hAnsi="宋体"/>
          <w:color w:val="000000"/>
          <w:sz w:val="24"/>
        </w:rPr>
      </w:pPr>
      <w:r>
        <w:rPr>
          <w:rFonts w:hint="eastAsia" w:hAnsi="宋体"/>
          <w:color w:val="000000"/>
          <w:sz w:val="24"/>
        </w:rPr>
        <w:t>3.4.1本项目采用综合评分法，按评审后得分由高到低顺序排列。得分相同的，按服务方案优劣顺序排列。</w:t>
      </w:r>
    </w:p>
    <w:p>
      <w:pPr>
        <w:tabs>
          <w:tab w:val="left" w:pos="720"/>
        </w:tabs>
        <w:spacing w:line="360" w:lineRule="auto"/>
        <w:ind w:firstLine="498" w:firstLineChars="200"/>
        <w:rPr>
          <w:rFonts w:hAnsi="宋体"/>
          <w:color w:val="000000"/>
          <w:sz w:val="24"/>
        </w:rPr>
      </w:pPr>
      <w:r>
        <w:rPr>
          <w:rFonts w:hint="eastAsia" w:hAnsi="宋体"/>
          <w:color w:val="000000"/>
          <w:sz w:val="24"/>
        </w:rPr>
        <w:t>3.5编写评审报告。评审报告是评审委员会根据全体评审成员签字的原始评审记录和评审结果编写的报告，其主要内容包括：</w:t>
      </w:r>
    </w:p>
    <w:p>
      <w:pPr>
        <w:tabs>
          <w:tab w:val="left" w:pos="720"/>
        </w:tabs>
        <w:spacing w:line="360" w:lineRule="auto"/>
        <w:ind w:firstLine="498" w:firstLineChars="200"/>
        <w:rPr>
          <w:rFonts w:hAnsi="宋体"/>
          <w:color w:val="000000"/>
          <w:sz w:val="24"/>
        </w:rPr>
      </w:pPr>
      <w:r>
        <w:rPr>
          <w:rFonts w:hint="eastAsia" w:hAnsi="宋体"/>
          <w:color w:val="000000"/>
          <w:sz w:val="24"/>
        </w:rPr>
        <w:t>（1）购买询比文件的询比申请人名单和评审委员会成员名单；</w:t>
      </w:r>
    </w:p>
    <w:p>
      <w:pPr>
        <w:tabs>
          <w:tab w:val="left" w:pos="720"/>
        </w:tabs>
        <w:spacing w:line="360" w:lineRule="auto"/>
        <w:ind w:firstLine="498" w:firstLineChars="200"/>
        <w:rPr>
          <w:rFonts w:hAnsi="宋体"/>
          <w:color w:val="000000"/>
          <w:sz w:val="24"/>
        </w:rPr>
      </w:pPr>
      <w:r>
        <w:rPr>
          <w:rFonts w:hint="eastAsia" w:hAnsi="宋体"/>
          <w:color w:val="000000"/>
          <w:sz w:val="24"/>
        </w:rPr>
        <w:t>（2）评审方法和标准；</w:t>
      </w:r>
    </w:p>
    <w:p>
      <w:pPr>
        <w:tabs>
          <w:tab w:val="left" w:pos="720"/>
        </w:tabs>
        <w:spacing w:line="360" w:lineRule="auto"/>
        <w:ind w:firstLine="498" w:firstLineChars="200"/>
        <w:rPr>
          <w:rFonts w:hAnsi="宋体"/>
          <w:color w:val="000000"/>
          <w:sz w:val="24"/>
        </w:rPr>
      </w:pPr>
      <w:r>
        <w:rPr>
          <w:rFonts w:hint="eastAsia" w:hAnsi="宋体"/>
          <w:color w:val="000000"/>
          <w:sz w:val="24"/>
        </w:rPr>
        <w:t>（3）评审情况及说明，包括无效申请人名单及原因；</w:t>
      </w:r>
    </w:p>
    <w:p>
      <w:pPr>
        <w:tabs>
          <w:tab w:val="left" w:pos="720"/>
        </w:tabs>
        <w:spacing w:line="360" w:lineRule="auto"/>
        <w:ind w:firstLine="498" w:firstLineChars="200"/>
        <w:rPr>
          <w:rFonts w:hAnsi="宋体"/>
          <w:color w:val="000000"/>
          <w:sz w:val="24"/>
        </w:rPr>
      </w:pPr>
      <w:r>
        <w:rPr>
          <w:rFonts w:hint="eastAsia" w:hAnsi="宋体"/>
          <w:color w:val="000000"/>
          <w:sz w:val="24"/>
        </w:rPr>
        <w:t>（4）评审结果和候选申请人排序表；</w:t>
      </w:r>
    </w:p>
    <w:p>
      <w:pPr>
        <w:tabs>
          <w:tab w:val="left" w:pos="720"/>
        </w:tabs>
        <w:spacing w:line="360" w:lineRule="auto"/>
        <w:ind w:firstLine="498" w:firstLineChars="200"/>
        <w:rPr>
          <w:rFonts w:hAnsi="宋体"/>
          <w:color w:val="000000"/>
          <w:sz w:val="24"/>
        </w:rPr>
      </w:pPr>
      <w:r>
        <w:rPr>
          <w:rFonts w:hint="eastAsia" w:hAnsi="宋体"/>
          <w:color w:val="000000"/>
          <w:sz w:val="24"/>
        </w:rPr>
        <w:t>（5）评审委员会的推荐意见。</w:t>
      </w:r>
    </w:p>
    <w:p>
      <w:pPr>
        <w:pStyle w:val="4"/>
        <w:spacing w:line="360" w:lineRule="auto"/>
        <w:ind w:firstLine="498" w:firstLineChars="200"/>
        <w:rPr>
          <w:rFonts w:ascii="黑体" w:hAnsi="黑体"/>
          <w:color w:val="000000"/>
          <w:sz w:val="24"/>
          <w:szCs w:val="24"/>
        </w:rPr>
      </w:pPr>
      <w:bookmarkStart w:id="56" w:name="_Toc217446103"/>
      <w:r>
        <w:rPr>
          <w:rFonts w:hint="eastAsia" w:ascii="黑体" w:hAnsi="黑体"/>
          <w:color w:val="000000"/>
          <w:sz w:val="24"/>
          <w:szCs w:val="24"/>
        </w:rPr>
        <w:t>4、评审细则及标准</w:t>
      </w:r>
      <w:bookmarkEnd w:id="56"/>
    </w:p>
    <w:p>
      <w:pPr>
        <w:tabs>
          <w:tab w:val="left" w:pos="720"/>
        </w:tabs>
        <w:spacing w:line="360" w:lineRule="auto"/>
        <w:ind w:firstLine="498" w:firstLineChars="200"/>
        <w:rPr>
          <w:rFonts w:hAnsi="宋体"/>
          <w:color w:val="000000"/>
          <w:sz w:val="24"/>
        </w:rPr>
      </w:pPr>
      <w:r>
        <w:rPr>
          <w:rFonts w:hint="eastAsia" w:hAnsi="宋体"/>
          <w:color w:val="000000"/>
          <w:sz w:val="24"/>
        </w:rPr>
        <w:t>4.1 评委会只对通过初审的询比申请文件，根据询比文件的要求采用相同的评审程序、评分办法及标准进行评价和比较。</w:t>
      </w:r>
    </w:p>
    <w:p>
      <w:pPr>
        <w:tabs>
          <w:tab w:val="left" w:pos="720"/>
        </w:tabs>
        <w:spacing w:line="360" w:lineRule="auto"/>
        <w:ind w:firstLine="498" w:firstLineChars="200"/>
        <w:rPr>
          <w:rFonts w:hAnsi="宋体"/>
          <w:color w:val="000000"/>
          <w:sz w:val="24"/>
        </w:rPr>
      </w:pPr>
      <w:r>
        <w:rPr>
          <w:rFonts w:hint="eastAsia" w:hAnsi="宋体"/>
          <w:color w:val="000000"/>
          <w:sz w:val="24"/>
        </w:rPr>
        <w:t>4.2 本次综合评分的因素是：报价</w:t>
      </w:r>
      <w:r>
        <w:rPr>
          <w:rFonts w:hAnsi="宋体"/>
          <w:color w:val="000000"/>
          <w:sz w:val="24"/>
        </w:rPr>
        <w:t>、</w:t>
      </w:r>
      <w:r>
        <w:rPr>
          <w:rFonts w:hint="eastAsia" w:hAnsi="宋体"/>
          <w:color w:val="000000"/>
          <w:sz w:val="24"/>
        </w:rPr>
        <w:t>监理大纲</w:t>
      </w:r>
      <w:r>
        <w:rPr>
          <w:rFonts w:hAnsi="宋体"/>
          <w:color w:val="000000"/>
          <w:sz w:val="24"/>
        </w:rPr>
        <w:t>、</w:t>
      </w:r>
      <w:r>
        <w:rPr>
          <w:rFonts w:hint="eastAsia" w:hAnsi="宋体"/>
          <w:color w:val="000000"/>
          <w:sz w:val="24"/>
        </w:rPr>
        <w:t>业绩</w:t>
      </w:r>
      <w:r>
        <w:rPr>
          <w:rFonts w:hAnsi="宋体"/>
          <w:color w:val="000000"/>
          <w:sz w:val="24"/>
        </w:rPr>
        <w:t>、</w:t>
      </w:r>
      <w:r>
        <w:rPr>
          <w:rFonts w:hint="eastAsia" w:hAnsi="宋体"/>
          <w:color w:val="000000"/>
          <w:sz w:val="24"/>
        </w:rPr>
        <w:t>人员等。</w:t>
      </w:r>
    </w:p>
    <w:p>
      <w:pPr>
        <w:tabs>
          <w:tab w:val="left" w:pos="720"/>
        </w:tabs>
        <w:spacing w:line="360" w:lineRule="auto"/>
        <w:ind w:firstLine="498" w:firstLineChars="200"/>
        <w:rPr>
          <w:rFonts w:hAnsi="宋体"/>
          <w:color w:val="000000"/>
          <w:sz w:val="24"/>
        </w:rPr>
      </w:pPr>
      <w:r>
        <w:rPr>
          <w:rFonts w:hint="eastAsia" w:hAnsi="宋体"/>
          <w:color w:val="000000"/>
          <w:sz w:val="24"/>
        </w:rPr>
        <w:t>4.3 除价格因素外，评委会成员应依据询比申请文件规定的评分标准和方法对其他因素进行比较打分。</w:t>
      </w:r>
    </w:p>
    <w:p>
      <w:pPr>
        <w:tabs>
          <w:tab w:val="left" w:pos="720"/>
        </w:tabs>
        <w:spacing w:line="360" w:lineRule="auto"/>
        <w:ind w:firstLine="498" w:firstLineChars="200"/>
        <w:rPr>
          <w:rFonts w:hAnsi="宋体"/>
          <w:color w:val="000000"/>
          <w:sz w:val="24"/>
        </w:rPr>
      </w:pPr>
      <w:r>
        <w:rPr>
          <w:rFonts w:hint="eastAsia" w:hAnsi="宋体"/>
          <w:color w:val="000000"/>
          <w:sz w:val="24"/>
        </w:rPr>
        <w:t>4.</w:t>
      </w:r>
      <w:r>
        <w:rPr>
          <w:rFonts w:hAnsi="宋体"/>
          <w:color w:val="000000"/>
          <w:sz w:val="24"/>
        </w:rPr>
        <w:t>4</w:t>
      </w:r>
      <w:r>
        <w:rPr>
          <w:rFonts w:hint="eastAsia" w:hAnsi="宋体"/>
          <w:color w:val="000000"/>
          <w:sz w:val="24"/>
        </w:rPr>
        <w:t>综合评分明细表</w:t>
      </w:r>
      <w:bookmarkStart w:id="57" w:name="_Toc217446060"/>
    </w:p>
    <w:tbl>
      <w:tblPr>
        <w:tblStyle w:val="13"/>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66"/>
        <w:gridCol w:w="2381"/>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条款号</w:t>
            </w:r>
          </w:p>
        </w:tc>
        <w:tc>
          <w:tcPr>
            <w:tcW w:w="23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条款内容</w:t>
            </w:r>
          </w:p>
        </w:tc>
        <w:tc>
          <w:tcPr>
            <w:tcW w:w="6162" w:type="dxa"/>
          </w:tcPr>
          <w:p>
            <w:pPr>
              <w:spacing w:line="360" w:lineRule="auto"/>
              <w:jc w:val="center"/>
              <w:rPr>
                <w:rFonts w:ascii="宋体" w:hAnsi="宋体" w:cs="宋体"/>
                <w:color w:val="000000"/>
                <w:sz w:val="24"/>
              </w:rPr>
            </w:pPr>
            <w:r>
              <w:rPr>
                <w:rFonts w:hint="eastAsia" w:ascii="宋体" w:hAnsi="宋体" w:cs="宋体"/>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1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3.1.1</w:t>
            </w:r>
          </w:p>
        </w:tc>
        <w:tc>
          <w:tcPr>
            <w:tcW w:w="23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分值构成(总分100)</w:t>
            </w:r>
          </w:p>
        </w:tc>
        <w:tc>
          <w:tcPr>
            <w:tcW w:w="6162" w:type="dxa"/>
          </w:tcPr>
          <w:p>
            <w:pPr>
              <w:pStyle w:val="18"/>
              <w:rPr>
                <w:rFonts w:ascii="宋体" w:hAnsi="宋体" w:eastAsia="宋体" w:cs="宋体"/>
                <w:color w:val="000000"/>
              </w:rPr>
            </w:pPr>
            <w:r>
              <w:rPr>
                <w:rFonts w:hint="eastAsia" w:ascii="宋体" w:hAnsi="宋体" w:eastAsia="宋体" w:cs="宋体"/>
                <w:color w:val="000000"/>
              </w:rPr>
              <w:t>资信业绩部分：</w:t>
            </w:r>
            <w:r>
              <w:rPr>
                <w:rFonts w:hint="default" w:ascii="宋体" w:hAnsi="宋体" w:eastAsia="宋体" w:cs="宋体"/>
                <w:color w:val="000000"/>
                <w:lang w:val="en-US"/>
              </w:rPr>
              <w:t>30</w:t>
            </w:r>
            <w:r>
              <w:rPr>
                <w:rFonts w:hint="eastAsia" w:ascii="宋体" w:hAnsi="宋体" w:eastAsia="宋体" w:cs="宋体"/>
                <w:color w:val="000000"/>
              </w:rPr>
              <w:t>.0分</w:t>
            </w:r>
          </w:p>
          <w:p>
            <w:pPr>
              <w:pStyle w:val="18"/>
              <w:rPr>
                <w:rFonts w:ascii="宋体" w:hAnsi="宋体" w:eastAsia="宋体" w:cs="宋体"/>
                <w:color w:val="000000"/>
              </w:rPr>
            </w:pPr>
            <w:r>
              <w:rPr>
                <w:rFonts w:hint="eastAsia" w:ascii="宋体" w:hAnsi="宋体" w:eastAsia="宋体" w:cs="宋体"/>
                <w:color w:val="000000"/>
              </w:rPr>
              <w:t>监理大纲部分：</w:t>
            </w:r>
            <w:r>
              <w:rPr>
                <w:rFonts w:hint="default" w:ascii="宋体" w:hAnsi="宋体" w:eastAsia="宋体" w:cs="宋体"/>
                <w:color w:val="000000"/>
                <w:lang w:val="en-US"/>
              </w:rPr>
              <w:t>50</w:t>
            </w:r>
            <w:r>
              <w:rPr>
                <w:rFonts w:hint="eastAsia" w:ascii="宋体" w:hAnsi="宋体" w:eastAsia="宋体" w:cs="宋体"/>
                <w:color w:val="000000"/>
              </w:rPr>
              <w:t>.0分</w:t>
            </w:r>
          </w:p>
          <w:p>
            <w:pPr>
              <w:pStyle w:val="18"/>
              <w:rPr>
                <w:rFonts w:ascii="宋体" w:hAnsi="宋体" w:cs="宋体"/>
                <w:color w:val="000000"/>
              </w:rPr>
            </w:pPr>
            <w:r>
              <w:rPr>
                <w:rFonts w:hint="eastAsia" w:ascii="宋体" w:hAnsi="宋体" w:eastAsia="宋体" w:cs="宋体"/>
                <w:color w:val="000000"/>
              </w:rPr>
              <w:t>投标报价:20.0分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19" w:type="dxa"/>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b/>
                <w:color w:val="000000"/>
              </w:rPr>
            </w:pPr>
            <w:r>
              <w:rPr>
                <w:rFonts w:hint="eastAsia" w:ascii="宋体" w:hAnsi="宋体" w:eastAsia="宋体" w:cs="宋体"/>
                <w:b/>
                <w:color w:val="000000"/>
              </w:rPr>
              <w:t>条款号</w:t>
            </w: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b/>
                <w:color w:val="000000"/>
              </w:rPr>
            </w:pPr>
            <w:r>
              <w:rPr>
                <w:rFonts w:hint="eastAsia" w:ascii="宋体" w:hAnsi="宋体" w:eastAsia="宋体" w:cs="宋体"/>
                <w:b/>
                <w:color w:val="000000"/>
              </w:rPr>
              <w:t>评分因素</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b/>
                <w:color w:val="000000"/>
              </w:rPr>
            </w:pPr>
            <w:r>
              <w:rPr>
                <w:rFonts w:hint="eastAsia" w:ascii="宋体" w:hAnsi="宋体" w:eastAsia="宋体" w:cs="宋体"/>
                <w:b/>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restart"/>
            <w:tcBorders>
              <w:top w:val="single" w:color="000000" w:sz="2" w:space="0"/>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1</w:t>
            </w:r>
          </w:p>
        </w:tc>
        <w:tc>
          <w:tcPr>
            <w:tcW w:w="866" w:type="dxa"/>
            <w:vMerge w:val="restart"/>
            <w:tcBorders>
              <w:top w:val="single" w:color="000000" w:sz="2" w:space="0"/>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资信业绩评分标准（</w:t>
            </w:r>
            <w:r>
              <w:rPr>
                <w:rFonts w:hint="default" w:ascii="宋体" w:hAnsi="宋体" w:eastAsia="宋体" w:cs="宋体"/>
                <w:color w:val="000000"/>
                <w:lang w:val="en-US"/>
              </w:rPr>
              <w:t>30</w:t>
            </w:r>
            <w:r>
              <w:rPr>
                <w:rFonts w:hint="eastAsia" w:ascii="宋体" w:hAnsi="宋体" w:eastAsia="宋体" w:cs="宋体"/>
                <w:color w:val="000000"/>
              </w:rPr>
              <w:t>）</w:t>
            </w: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类似项目业绩（</w:t>
            </w:r>
            <w:r>
              <w:rPr>
                <w:rFonts w:hint="default" w:ascii="宋体" w:hAnsi="宋体" w:eastAsia="宋体" w:cs="宋体"/>
                <w:color w:val="000000"/>
                <w:lang w:val="en-US"/>
              </w:rPr>
              <w:t>20</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both"/>
              <w:rPr>
                <w:rFonts w:ascii="宋体" w:hAnsi="宋体" w:eastAsia="宋体" w:cs="宋体"/>
                <w:color w:val="000000"/>
              </w:rPr>
            </w:pPr>
            <w:r>
              <w:rPr>
                <w:rFonts w:hint="eastAsia" w:ascii="宋体" w:hAnsi="宋体" w:eastAsia="宋体" w:cs="宋体"/>
                <w:color w:val="000000"/>
              </w:rPr>
              <w:t>供应商具有近三年</w:t>
            </w:r>
            <w:r>
              <w:rPr>
                <w:rFonts w:hint="eastAsia" w:hAnsi="宋体"/>
                <w:color w:val="000000"/>
              </w:rPr>
              <w:t>（20</w:t>
            </w:r>
            <w:r>
              <w:rPr>
                <w:rFonts w:hAnsi="宋体"/>
                <w:color w:val="000000"/>
              </w:rPr>
              <w:t>20</w:t>
            </w:r>
            <w:r>
              <w:rPr>
                <w:rFonts w:hint="eastAsia" w:hAnsi="宋体"/>
                <w:color w:val="000000"/>
              </w:rPr>
              <w:t xml:space="preserve"> 年 </w:t>
            </w:r>
            <w:r>
              <w:rPr>
                <w:rFonts w:hint="default" w:hAnsi="宋体"/>
                <w:color w:val="000000"/>
                <w:lang w:val="en-US"/>
              </w:rPr>
              <w:t>11</w:t>
            </w:r>
            <w:r>
              <w:rPr>
                <w:rFonts w:hint="eastAsia" w:hAnsi="宋体"/>
                <w:color w:val="000000"/>
              </w:rPr>
              <w:t xml:space="preserve">月 </w:t>
            </w:r>
            <w:r>
              <w:rPr>
                <w:rFonts w:hint="default" w:hAnsi="宋体"/>
                <w:color w:val="000000"/>
                <w:lang w:val="en-US"/>
              </w:rPr>
              <w:t>28</w:t>
            </w:r>
            <w:r>
              <w:rPr>
                <w:rFonts w:hint="eastAsia" w:hAnsi="宋体"/>
                <w:color w:val="000000"/>
              </w:rPr>
              <w:t>日至今）</w:t>
            </w:r>
            <w:r>
              <w:rPr>
                <w:rFonts w:hint="eastAsia" w:ascii="宋体" w:hAnsi="宋体" w:eastAsia="宋体" w:cs="宋体"/>
                <w:color w:val="000000"/>
              </w:rPr>
              <w:t>类似项目施工监理业绩（需提供中标通知书原件扫描件或合同原件扫描件）</w:t>
            </w:r>
            <w:r>
              <w:rPr>
                <w:rFonts w:hint="eastAsia" w:hAnsi="宋体"/>
                <w:color w:val="000000"/>
              </w:rPr>
              <w:t xml:space="preserve">，每一项得 </w:t>
            </w:r>
            <w:r>
              <w:rPr>
                <w:rFonts w:hint="default" w:hAnsi="宋体"/>
                <w:color w:val="000000"/>
                <w:lang w:val="en-US"/>
              </w:rPr>
              <w:t>4</w:t>
            </w:r>
            <w:r>
              <w:rPr>
                <w:rFonts w:hint="eastAsia" w:hAnsi="宋体"/>
                <w:color w:val="000000"/>
              </w:rPr>
              <w:t xml:space="preserve">分，最高得 </w:t>
            </w:r>
            <w:r>
              <w:rPr>
                <w:rFonts w:hint="default" w:hAnsi="宋体"/>
                <w:color w:val="000000"/>
                <w:lang w:val="en-US"/>
              </w:rPr>
              <w:t>20</w:t>
            </w:r>
            <w:r>
              <w:rPr>
                <w:rFonts w:hint="eastAsia"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总监理工程师业绩（</w:t>
            </w:r>
            <w:r>
              <w:rPr>
                <w:rFonts w:hint="default" w:ascii="宋体" w:hAnsi="宋体" w:eastAsia="宋体" w:cs="宋体"/>
                <w:color w:val="000000"/>
                <w:lang w:val="en-US"/>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both"/>
              <w:rPr>
                <w:rFonts w:ascii="宋体" w:hAnsi="宋体" w:eastAsia="宋体" w:cs="宋体"/>
                <w:color w:val="000000"/>
              </w:rPr>
            </w:pPr>
            <w:r>
              <w:rPr>
                <w:rFonts w:hint="eastAsia" w:ascii="宋体" w:hAnsi="宋体" w:eastAsia="宋体" w:cs="宋体"/>
                <w:color w:val="000000"/>
              </w:rPr>
              <w:t>拟派项目总监具有近三年</w:t>
            </w:r>
            <w:r>
              <w:rPr>
                <w:rFonts w:hint="eastAsia" w:hAnsi="宋体"/>
                <w:color w:val="000000"/>
              </w:rPr>
              <w:t>（20</w:t>
            </w:r>
            <w:r>
              <w:rPr>
                <w:rFonts w:hAnsi="宋体"/>
                <w:color w:val="000000"/>
              </w:rPr>
              <w:t>20</w:t>
            </w:r>
            <w:r>
              <w:rPr>
                <w:rFonts w:hint="eastAsia" w:hAnsi="宋体"/>
                <w:color w:val="000000"/>
              </w:rPr>
              <w:t xml:space="preserve">年 </w:t>
            </w:r>
            <w:r>
              <w:rPr>
                <w:rFonts w:hint="default" w:hAnsi="宋体"/>
                <w:color w:val="000000"/>
                <w:lang w:val="en-US"/>
              </w:rPr>
              <w:t>11</w:t>
            </w:r>
            <w:r>
              <w:rPr>
                <w:rFonts w:hint="eastAsia" w:hAnsi="宋体"/>
                <w:color w:val="000000"/>
              </w:rPr>
              <w:t>月</w:t>
            </w:r>
            <w:r>
              <w:rPr>
                <w:rFonts w:hint="default" w:hAnsi="宋体"/>
                <w:color w:val="000000"/>
                <w:lang w:val="en-US"/>
              </w:rPr>
              <w:t>28</w:t>
            </w:r>
            <w:r>
              <w:rPr>
                <w:rFonts w:hint="eastAsia" w:hAnsi="宋体"/>
                <w:color w:val="000000"/>
              </w:rPr>
              <w:t xml:space="preserve"> 日至今）</w:t>
            </w:r>
            <w:r>
              <w:rPr>
                <w:rFonts w:hint="eastAsia" w:ascii="宋体" w:hAnsi="宋体" w:eastAsia="宋体" w:cs="宋体"/>
                <w:color w:val="000000"/>
              </w:rPr>
              <w:t>类似项目施工监理业绩（以中标通知书和生效的合同的原件扫描件为准，否则不得分）</w:t>
            </w:r>
            <w:r>
              <w:rPr>
                <w:rFonts w:hint="eastAsia" w:ascii="宋体" w:hAnsi="宋体" w:eastAsia="宋体" w:cs="宋体"/>
                <w:color w:val="0000FF"/>
                <w:lang w:eastAsia="zh-CN"/>
              </w:rPr>
              <w:t>，</w:t>
            </w:r>
            <w:r>
              <w:rPr>
                <w:rFonts w:hint="eastAsia" w:ascii="宋体" w:hAnsi="宋体" w:eastAsia="宋体" w:cs="宋体"/>
                <w:color w:val="000000"/>
              </w:rPr>
              <w:t>每一项得</w:t>
            </w:r>
            <w:r>
              <w:rPr>
                <w:rFonts w:hint="default" w:ascii="宋体" w:hAnsi="宋体" w:eastAsia="宋体" w:cs="宋体"/>
                <w:color w:val="000000"/>
                <w:lang w:val="en-US"/>
              </w:rPr>
              <w:t>3</w:t>
            </w:r>
            <w:r>
              <w:rPr>
                <w:rFonts w:hint="eastAsia" w:ascii="宋体" w:hAnsi="宋体" w:eastAsia="宋体" w:cs="宋体"/>
                <w:color w:val="000000"/>
              </w:rPr>
              <w:t>分，最高得</w:t>
            </w:r>
            <w:r>
              <w:rPr>
                <w:rFonts w:hint="default" w:ascii="宋体" w:hAnsi="宋体" w:eastAsia="宋体" w:cs="宋体"/>
                <w:color w:val="000000"/>
                <w:lang w:val="en-US"/>
              </w:rPr>
              <w:t>6</w:t>
            </w:r>
            <w:r>
              <w:rPr>
                <w:rFonts w:hint="eastAsia" w:ascii="宋体" w:hAnsi="宋体" w:eastAsia="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3" w:type="dxa"/>
            <w:vMerge w:val="continue"/>
            <w:tcBorders>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其他主要人员（</w:t>
            </w:r>
            <w:r>
              <w:rPr>
                <w:rFonts w:hint="default" w:ascii="宋体" w:hAnsi="宋体" w:eastAsia="宋体" w:cs="宋体"/>
                <w:color w:val="000000"/>
                <w:lang w:val="en-US"/>
              </w:rPr>
              <w:t>4</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rPr>
                <w:rFonts w:hint="eastAsia" w:ascii="宋体" w:hAnsi="宋体" w:eastAsia="宋体" w:cs="宋体"/>
                <w:color w:val="000000"/>
                <w:lang w:eastAsia="zh-CN"/>
              </w:rPr>
            </w:pPr>
            <w:r>
              <w:rPr>
                <w:rFonts w:hint="eastAsia" w:ascii="宋体" w:hAnsi="宋体" w:eastAsia="宋体" w:cs="宋体"/>
                <w:color w:val="000000"/>
              </w:rPr>
              <w:t xml:space="preserve">根据专业监理工程师配置情况，评委进行横向比较，监理工程师专业齐全程度、设置合理程度，一般的得 </w:t>
            </w:r>
            <w:r>
              <w:rPr>
                <w:rFonts w:ascii="宋体" w:hAnsi="宋体" w:eastAsia="宋体" w:cs="宋体"/>
                <w:color w:val="000000"/>
              </w:rPr>
              <w:t>1</w:t>
            </w:r>
            <w:r>
              <w:rPr>
                <w:rFonts w:hint="eastAsia" w:ascii="宋体" w:hAnsi="宋体" w:eastAsia="宋体" w:cs="宋体"/>
                <w:color w:val="000000"/>
              </w:rPr>
              <w:t>.0～</w:t>
            </w:r>
            <w:r>
              <w:rPr>
                <w:rFonts w:hint="default" w:ascii="宋体" w:hAnsi="宋体" w:eastAsia="宋体" w:cs="宋体"/>
                <w:color w:val="000000"/>
                <w:lang w:val="en-US"/>
              </w:rPr>
              <w:t>2.0</w:t>
            </w:r>
            <w:r>
              <w:rPr>
                <w:rFonts w:hint="eastAsia" w:ascii="宋体" w:hAnsi="宋体" w:eastAsia="宋体" w:cs="宋体"/>
                <w:color w:val="000000"/>
              </w:rPr>
              <w:t>；优秀的得</w:t>
            </w:r>
            <w:r>
              <w:rPr>
                <w:rFonts w:hint="default" w:ascii="宋体" w:hAnsi="宋体" w:eastAsia="宋体" w:cs="宋体"/>
                <w:color w:val="000000"/>
                <w:lang w:val="en-US"/>
              </w:rPr>
              <w:t>2.1</w:t>
            </w:r>
            <w:r>
              <w:rPr>
                <w:rFonts w:hint="eastAsia" w:ascii="宋体" w:hAnsi="宋体" w:eastAsia="宋体" w:cs="宋体"/>
                <w:color w:val="000000"/>
              </w:rPr>
              <w:t>～</w:t>
            </w:r>
            <w:r>
              <w:rPr>
                <w:rFonts w:hint="default" w:ascii="宋体" w:hAnsi="宋体" w:eastAsia="宋体" w:cs="宋体"/>
                <w:color w:val="000000"/>
                <w:lang w:val="en-US"/>
              </w:rPr>
              <w:t>4</w:t>
            </w:r>
            <w:r>
              <w:rPr>
                <w:rFonts w:hint="eastAsia" w:ascii="宋体" w:hAnsi="宋体" w:eastAsia="宋体" w:cs="宋体"/>
                <w:color w:val="000000"/>
              </w:rPr>
              <w:t>分</w:t>
            </w:r>
            <w:r>
              <w:rPr>
                <w:rFonts w:hint="eastAsia" w:ascii="宋体" w:hAnsi="宋体" w:eastAsia="宋体" w:cs="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2</w:t>
            </w:r>
          </w:p>
        </w:tc>
        <w:tc>
          <w:tcPr>
            <w:tcW w:w="866" w:type="dxa"/>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监理大纲评分标准（</w:t>
            </w:r>
            <w:r>
              <w:rPr>
                <w:rFonts w:hint="default" w:ascii="宋体" w:hAnsi="宋体" w:eastAsia="宋体" w:cs="宋体"/>
                <w:color w:val="000000"/>
                <w:lang w:val="en-US"/>
              </w:rPr>
              <w:t>50</w:t>
            </w:r>
            <w:r>
              <w:rPr>
                <w:rFonts w:hint="eastAsia" w:ascii="宋体" w:hAnsi="宋体" w:eastAsia="宋体" w:cs="宋体"/>
                <w:color w:val="000000"/>
              </w:rPr>
              <w:t>）</w:t>
            </w: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监理范围、监理内容（</w:t>
            </w:r>
            <w:r>
              <w:rPr>
                <w:rFonts w:hint="default" w:ascii="宋体" w:hAnsi="宋体" w:eastAsia="宋体" w:cs="宋体"/>
                <w:color w:val="000000"/>
                <w:lang w:val="en-US"/>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监理依据、监理工作目标（</w:t>
            </w:r>
            <w:r>
              <w:rPr>
                <w:rFonts w:hint="default" w:ascii="宋体" w:hAnsi="宋体" w:eastAsia="宋体" w:cs="宋体"/>
                <w:color w:val="000000"/>
                <w:lang w:val="en-US"/>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监理机构设置和岗位职责（</w:t>
            </w:r>
            <w:r>
              <w:rPr>
                <w:rFonts w:hint="default" w:ascii="宋体" w:hAnsi="宋体" w:eastAsia="宋体" w:cs="宋体"/>
                <w:color w:val="000000"/>
                <w:lang w:val="en-US"/>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监理工作程序、方法和制度（</w:t>
            </w:r>
            <w:r>
              <w:rPr>
                <w:rFonts w:ascii="宋体" w:hAnsi="宋体" w:eastAsia="宋体" w:cs="宋体"/>
                <w:color w:val="000000"/>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质量、进度、造价、安全、环保监理措施（</w:t>
            </w:r>
            <w:r>
              <w:rPr>
                <w:rFonts w:ascii="宋体" w:hAnsi="宋体" w:eastAsia="宋体" w:cs="宋体"/>
                <w:color w:val="000000"/>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合同、信息管理方案（</w:t>
            </w:r>
            <w:r>
              <w:rPr>
                <w:rFonts w:ascii="宋体" w:hAnsi="宋体" w:eastAsia="宋体" w:cs="宋体"/>
                <w:color w:val="000000"/>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监理组织协调内容及措施（</w:t>
            </w:r>
            <w:r>
              <w:rPr>
                <w:rFonts w:ascii="宋体" w:hAnsi="宋体" w:eastAsia="宋体" w:cs="宋体"/>
                <w:color w:val="000000"/>
              </w:rPr>
              <w:t>6</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3</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3</w:t>
            </w:r>
            <w:r>
              <w:rPr>
                <w:rFonts w:hint="eastAsia" w:ascii="宋体" w:hAnsi="宋体" w:eastAsia="宋体" w:cs="宋体"/>
                <w:color w:val="000000"/>
              </w:rPr>
              <w:t>.1～</w:t>
            </w:r>
            <w:r>
              <w:rPr>
                <w:rFonts w:hint="default" w:ascii="宋体" w:hAnsi="宋体" w:eastAsia="宋体" w:cs="宋体"/>
                <w:color w:val="000000"/>
                <w:lang w:val="en-US"/>
              </w:rPr>
              <w:t>6</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监理工作重点、难点分析（</w:t>
            </w:r>
            <w:r>
              <w:rPr>
                <w:rFonts w:hint="default" w:ascii="宋体" w:hAnsi="宋体" w:eastAsia="宋体" w:cs="宋体"/>
                <w:color w:val="000000"/>
                <w:lang w:val="en-US"/>
              </w:rPr>
              <w:t>4</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根据投标文件，评委进行横向比较，评价为一般的得 1.0～</w:t>
            </w:r>
            <w:r>
              <w:rPr>
                <w:rFonts w:hint="default" w:ascii="宋体" w:hAnsi="宋体" w:eastAsia="宋体" w:cs="宋体"/>
                <w:color w:val="000000"/>
                <w:lang w:val="en-US"/>
              </w:rPr>
              <w:t>2</w:t>
            </w:r>
            <w:r>
              <w:rPr>
                <w:rFonts w:ascii="宋体" w:hAnsi="宋体" w:eastAsia="宋体" w:cs="宋体"/>
                <w:color w:val="000000"/>
              </w:rPr>
              <w:t>.0</w:t>
            </w:r>
            <w:r>
              <w:rPr>
                <w:rFonts w:hint="eastAsia" w:ascii="宋体" w:hAnsi="宋体" w:eastAsia="宋体" w:cs="宋体"/>
                <w:color w:val="000000"/>
              </w:rPr>
              <w:t xml:space="preserve">，优良及以上的得 </w:t>
            </w:r>
            <w:r>
              <w:rPr>
                <w:rFonts w:hint="default" w:ascii="宋体" w:hAnsi="宋体" w:eastAsia="宋体" w:cs="宋体"/>
                <w:color w:val="000000"/>
                <w:lang w:val="en-US"/>
              </w:rPr>
              <w:t>2</w:t>
            </w:r>
            <w:r>
              <w:rPr>
                <w:rFonts w:hint="eastAsia" w:ascii="宋体" w:hAnsi="宋体" w:eastAsia="宋体" w:cs="宋体"/>
                <w:color w:val="000000"/>
              </w:rPr>
              <w:t>.1～</w:t>
            </w:r>
            <w:r>
              <w:rPr>
                <w:rFonts w:hint="default" w:ascii="宋体" w:hAnsi="宋体" w:eastAsia="宋体" w:cs="宋体"/>
                <w:color w:val="000000"/>
                <w:lang w:val="en-US"/>
              </w:rPr>
              <w:t>4</w:t>
            </w:r>
            <w:r>
              <w:rPr>
                <w:rFonts w:hint="eastAsia" w:ascii="宋体" w:hAnsi="宋体" w:eastAsia="宋体" w:cs="宋体"/>
                <w:color w:val="000000"/>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jc w:val="center"/>
              <w:rPr>
                <w:rFonts w:ascii="宋体" w:hAnsi="宋体" w:eastAsia="宋体" w:cs="宋体"/>
                <w:color w:val="000000"/>
              </w:rPr>
            </w:pPr>
            <w:r>
              <w:rPr>
                <w:rFonts w:hint="eastAsia" w:ascii="宋体" w:hAnsi="宋体" w:eastAsia="宋体" w:cs="宋体"/>
                <w:color w:val="000000"/>
              </w:rPr>
              <w:t>合理化建议（</w:t>
            </w:r>
            <w:r>
              <w:rPr>
                <w:rFonts w:hint="default" w:ascii="宋体" w:hAnsi="宋体" w:eastAsia="宋体" w:cs="宋体"/>
                <w:color w:val="000000"/>
                <w:lang w:val="en-US"/>
              </w:rPr>
              <w:t>4</w:t>
            </w:r>
            <w:r>
              <w:rPr>
                <w:rFonts w:hint="eastAsia" w:ascii="宋体" w:hAnsi="宋体" w:eastAsia="宋体" w:cs="宋体"/>
                <w:color w:val="000000"/>
              </w:rPr>
              <w:t>）</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9"/>
              <w:rPr>
                <w:rFonts w:ascii="宋体" w:hAnsi="宋体" w:eastAsia="宋体" w:cs="宋体"/>
                <w:color w:val="000000"/>
              </w:rPr>
            </w:pPr>
            <w:r>
              <w:rPr>
                <w:rFonts w:hint="eastAsia" w:ascii="宋体" w:hAnsi="宋体" w:eastAsia="宋体" w:cs="宋体"/>
                <w:color w:val="000000"/>
              </w:rPr>
              <w:t>投标人针对本项目的投资、进度、安全、质量及环保等各方面提出的合理化建议,根据投标文件，评委进行横向比较，评价为一般的得 1.0～</w:t>
            </w:r>
            <w:r>
              <w:rPr>
                <w:rFonts w:ascii="宋体" w:hAnsi="宋体" w:eastAsia="宋体" w:cs="宋体"/>
                <w:color w:val="000000"/>
              </w:rPr>
              <w:t>2.</w:t>
            </w:r>
            <w:r>
              <w:rPr>
                <w:rFonts w:hint="default" w:ascii="宋体" w:hAnsi="宋体" w:eastAsia="宋体" w:cs="宋体"/>
                <w:color w:val="000000"/>
                <w:lang w:val="en-US"/>
              </w:rPr>
              <w:t>0</w:t>
            </w:r>
            <w:r>
              <w:rPr>
                <w:rFonts w:hint="eastAsia" w:ascii="宋体" w:hAnsi="宋体" w:eastAsia="宋体" w:cs="宋体"/>
                <w:color w:val="000000"/>
              </w:rPr>
              <w:t xml:space="preserve">，优良及以上的得 </w:t>
            </w:r>
            <w:r>
              <w:rPr>
                <w:rFonts w:ascii="宋体" w:hAnsi="宋体" w:eastAsia="宋体" w:cs="宋体"/>
                <w:color w:val="000000"/>
              </w:rPr>
              <w:t>2</w:t>
            </w:r>
            <w:r>
              <w:rPr>
                <w:rFonts w:hint="eastAsia" w:ascii="宋体" w:hAnsi="宋体" w:eastAsia="宋体" w:cs="宋体"/>
                <w:color w:val="000000"/>
              </w:rPr>
              <w:t>.</w:t>
            </w:r>
            <w:r>
              <w:rPr>
                <w:rFonts w:hint="default" w:ascii="宋体" w:hAnsi="宋体" w:eastAsia="宋体" w:cs="宋体"/>
                <w:color w:val="000000"/>
                <w:lang w:val="en-US"/>
              </w:rPr>
              <w:t>1</w:t>
            </w:r>
            <w:r>
              <w:rPr>
                <w:rFonts w:hint="eastAsia" w:ascii="宋体" w:hAnsi="宋体" w:eastAsia="宋体" w:cs="宋体"/>
                <w:color w:val="000000"/>
              </w:rPr>
              <w:t>～</w:t>
            </w:r>
            <w:r>
              <w:rPr>
                <w:rFonts w:hint="default" w:ascii="宋体" w:hAnsi="宋体" w:eastAsia="宋体" w:cs="宋体"/>
                <w:color w:val="000000"/>
                <w:lang w:val="en-US"/>
              </w:rPr>
              <w:t>4</w:t>
            </w:r>
            <w:r>
              <w:rPr>
                <w:rFonts w:hint="eastAsia" w:ascii="宋体" w:hAnsi="宋体" w:eastAsia="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restart"/>
            <w:tcBorders>
              <w:top w:val="single" w:color="000000" w:sz="2" w:space="0"/>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3</w:t>
            </w:r>
          </w:p>
        </w:tc>
        <w:tc>
          <w:tcPr>
            <w:tcW w:w="866" w:type="dxa"/>
            <w:vMerge w:val="restart"/>
            <w:tcBorders>
              <w:top w:val="single" w:color="000000" w:sz="2" w:space="0"/>
              <w:left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投标报价评分标准（20）</w:t>
            </w: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r>
              <w:rPr>
                <w:rFonts w:hint="eastAsia" w:ascii="宋体" w:hAnsi="宋体" w:eastAsia="宋体" w:cs="宋体"/>
                <w:color w:val="000000"/>
              </w:rPr>
              <w:t>报价分</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12"/>
              <w:spacing w:before="0" w:beforeAutospacing="0" w:after="0"/>
              <w:contextualSpacing/>
              <w:jc w:val="both"/>
              <w:rPr>
                <w:color w:val="000000"/>
              </w:rPr>
            </w:pPr>
            <w:r>
              <w:rPr>
                <w:rFonts w:hint="eastAsia"/>
                <w:color w:val="000000"/>
              </w:rPr>
              <w:t>供应商有效投标报价大于5（含本数）个时，各有效投标报价去掉一个最高和最低报价后，剩余报价的算术平均值作为报价评标基数（评标基准价）。各有效投标报价以此基数为基准进行比较，高于或低于评标基数的部分按比例扣减分值，每高于评标基数一个百分点扣</w:t>
            </w:r>
            <w:r>
              <w:rPr>
                <w:color w:val="000000"/>
              </w:rPr>
              <w:t>0.5</w:t>
            </w:r>
            <w:r>
              <w:rPr>
                <w:rFonts w:hint="eastAsia"/>
                <w:color w:val="000000"/>
              </w:rPr>
              <w:t>分，每低于评标基数一个百分点扣0.</w:t>
            </w:r>
            <w:r>
              <w:rPr>
                <w:color w:val="000000"/>
              </w:rPr>
              <w:t>3</w:t>
            </w:r>
            <w:r>
              <w:rPr>
                <w:rFonts w:hint="eastAsia"/>
                <w:color w:val="000000"/>
              </w:rPr>
              <w:t>分，直至扣完分值为止。供应商有效投标报价少于5（不含本数）个时，所有有效投标报价均参与算术平均值计算。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tcBorders>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866" w:type="dxa"/>
            <w:vMerge w:val="continue"/>
            <w:tcBorders>
              <w:left w:val="single" w:color="000000" w:sz="2" w:space="0"/>
              <w:bottom w:val="single" w:color="000000" w:sz="2" w:space="0"/>
              <w:right w:val="single" w:color="000000" w:sz="2" w:space="0"/>
            </w:tcBorders>
            <w:tcMar>
              <w:top w:w="100" w:type="dxa"/>
              <w:bottom w:w="100" w:type="dxa"/>
            </w:tcMar>
            <w:vAlign w:val="center"/>
          </w:tcPr>
          <w:p>
            <w:pPr>
              <w:pStyle w:val="18"/>
              <w:jc w:val="center"/>
              <w:rPr>
                <w:rFonts w:ascii="宋体" w:hAnsi="宋体" w:eastAsia="宋体" w:cs="宋体"/>
                <w:color w:val="000000"/>
              </w:rPr>
            </w:pPr>
          </w:p>
        </w:tc>
        <w:tc>
          <w:tcPr>
            <w:tcW w:w="2381"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20"/>
              <w:spacing w:line="360" w:lineRule="auto"/>
              <w:jc w:val="center"/>
              <w:rPr>
                <w:rFonts w:ascii="Calibri" w:hAnsi="Calibri" w:cs="Times New Roman"/>
                <w:color w:val="000000"/>
                <w:kern w:val="0"/>
                <w:sz w:val="24"/>
                <w:lang w:bidi="ar"/>
              </w:rPr>
            </w:pPr>
            <w:r>
              <w:rPr>
                <w:rFonts w:hint="eastAsia" w:ascii="Calibri" w:hAnsi="Calibri" w:cs="Times New Roman"/>
                <w:color w:val="000000"/>
                <w:kern w:val="0"/>
                <w:sz w:val="24"/>
                <w:lang w:bidi="ar"/>
              </w:rPr>
              <w:t>投标报价的偏差率计算公式</w:t>
            </w:r>
          </w:p>
        </w:tc>
        <w:tc>
          <w:tcPr>
            <w:tcW w:w="6162" w:type="dxa"/>
            <w:tcBorders>
              <w:top w:val="single" w:color="000000" w:sz="2" w:space="0"/>
              <w:left w:val="single" w:color="000000" w:sz="2" w:space="0"/>
              <w:bottom w:val="single" w:color="000000" w:sz="2" w:space="0"/>
              <w:right w:val="single" w:color="000000" w:sz="2" w:space="0"/>
            </w:tcBorders>
            <w:tcMar>
              <w:top w:w="100" w:type="dxa"/>
              <w:bottom w:w="100" w:type="dxa"/>
            </w:tcMar>
          </w:tcPr>
          <w:p>
            <w:pPr>
              <w:spacing w:line="360" w:lineRule="auto"/>
              <w:rPr>
                <w:color w:val="000000"/>
                <w:kern w:val="0"/>
                <w:sz w:val="24"/>
                <w:lang w:bidi="ar"/>
              </w:rPr>
            </w:pPr>
            <w:r>
              <w:rPr>
                <w:rFonts w:hint="eastAsia" w:ascii="宋体" w:hAnsi="宋体" w:cs="宋体"/>
                <w:color w:val="000000"/>
                <w:kern w:val="0"/>
                <w:sz w:val="24"/>
              </w:rPr>
              <w:t>偏差率=100%×（投标报价-评标基准价）/评标基准价（计算结果保留小数点后两位数，小数点后的第三位按四舍五入）</w:t>
            </w:r>
          </w:p>
        </w:tc>
      </w:tr>
    </w:tbl>
    <w:p>
      <w:pPr>
        <w:pStyle w:val="2"/>
      </w:pPr>
    </w:p>
    <w:p>
      <w:pPr>
        <w:pStyle w:val="4"/>
        <w:spacing w:line="360" w:lineRule="auto"/>
        <w:ind w:firstLine="487" w:firstLineChars="196"/>
        <w:rPr>
          <w:rFonts w:ascii="黑体" w:hAnsi="宋体"/>
          <w:color w:val="000000"/>
          <w:sz w:val="24"/>
          <w:szCs w:val="24"/>
        </w:rPr>
      </w:pPr>
      <w:r>
        <w:rPr>
          <w:rFonts w:hint="eastAsia" w:ascii="黑体" w:hAnsi="宋体"/>
          <w:color w:val="000000"/>
          <w:sz w:val="24"/>
          <w:szCs w:val="24"/>
        </w:rPr>
        <w:t>5、重新组织</w:t>
      </w:r>
    </w:p>
    <w:p>
      <w:pPr>
        <w:spacing w:line="360" w:lineRule="auto"/>
        <w:ind w:firstLine="498" w:firstLineChars="200"/>
        <w:rPr>
          <w:rFonts w:hAnsi="宋体"/>
          <w:color w:val="000000"/>
          <w:sz w:val="24"/>
        </w:rPr>
      </w:pPr>
      <w:r>
        <w:rPr>
          <w:rFonts w:hint="eastAsia" w:hAnsi="宋体"/>
          <w:color w:val="000000"/>
          <w:sz w:val="24"/>
        </w:rPr>
        <w:t>本次询比活动中，出现下列情形之一的，予以重新组织：</w:t>
      </w:r>
    </w:p>
    <w:p>
      <w:pPr>
        <w:spacing w:line="360" w:lineRule="auto"/>
        <w:ind w:firstLine="498" w:firstLineChars="200"/>
        <w:rPr>
          <w:rFonts w:hAnsi="宋体"/>
          <w:color w:val="000000"/>
          <w:sz w:val="24"/>
        </w:rPr>
      </w:pPr>
      <w:r>
        <w:rPr>
          <w:rFonts w:hint="eastAsia" w:hAnsi="宋体"/>
          <w:color w:val="000000"/>
          <w:sz w:val="24"/>
        </w:rPr>
        <w:t>（1）截止询比时间，递交的询比申请文件少于</w:t>
      </w:r>
      <w:r>
        <w:rPr>
          <w:rFonts w:hAnsi="宋体"/>
          <w:color w:val="000000"/>
          <w:sz w:val="24"/>
        </w:rPr>
        <w:t>3</w:t>
      </w:r>
      <w:r>
        <w:rPr>
          <w:rFonts w:hint="eastAsia" w:hAnsi="宋体"/>
          <w:color w:val="000000"/>
          <w:sz w:val="24"/>
        </w:rPr>
        <w:t>家的；</w:t>
      </w:r>
    </w:p>
    <w:p>
      <w:pPr>
        <w:spacing w:line="360" w:lineRule="auto"/>
        <w:ind w:firstLine="498" w:firstLineChars="200"/>
        <w:rPr>
          <w:rFonts w:hAnsi="宋体"/>
          <w:color w:val="000000"/>
          <w:sz w:val="24"/>
        </w:rPr>
      </w:pPr>
      <w:r>
        <w:rPr>
          <w:rFonts w:hint="eastAsia" w:hAnsi="宋体"/>
          <w:color w:val="000000"/>
          <w:sz w:val="24"/>
        </w:rPr>
        <w:t>（2）通过本章</w:t>
      </w:r>
      <w:r>
        <w:rPr>
          <w:rFonts w:hAnsi="宋体"/>
          <w:color w:val="000000"/>
          <w:sz w:val="24"/>
        </w:rPr>
        <w:t>3.1</w:t>
      </w:r>
      <w:r>
        <w:rPr>
          <w:rFonts w:hint="eastAsia" w:hAnsi="宋体"/>
          <w:color w:val="000000"/>
          <w:sz w:val="24"/>
        </w:rPr>
        <w:t>询比申请文件初审的询比申请人少于2家的；</w:t>
      </w:r>
    </w:p>
    <w:p>
      <w:pPr>
        <w:spacing w:line="360" w:lineRule="auto"/>
        <w:ind w:firstLine="498" w:firstLineChars="200"/>
        <w:rPr>
          <w:rFonts w:hAnsi="宋体"/>
          <w:color w:val="000000"/>
          <w:sz w:val="24"/>
        </w:rPr>
      </w:pPr>
      <w:r>
        <w:rPr>
          <w:rFonts w:hint="eastAsia" w:hAnsi="宋体"/>
          <w:color w:val="000000"/>
          <w:sz w:val="24"/>
        </w:rPr>
        <w:t>（3）出现影响询比公正的违法、违规行为的；</w:t>
      </w:r>
    </w:p>
    <w:p>
      <w:pPr>
        <w:pStyle w:val="4"/>
        <w:spacing w:line="400" w:lineRule="exact"/>
        <w:ind w:firstLine="487" w:firstLineChars="196"/>
        <w:rPr>
          <w:rFonts w:ascii="宋体" w:hAnsi="宋体"/>
          <w:color w:val="000000"/>
          <w:sz w:val="24"/>
          <w:szCs w:val="24"/>
        </w:rPr>
      </w:pPr>
      <w:r>
        <w:rPr>
          <w:rFonts w:hint="eastAsia" w:ascii="宋体" w:hAnsi="宋体"/>
          <w:color w:val="000000"/>
          <w:sz w:val="24"/>
          <w:szCs w:val="24"/>
        </w:rPr>
        <w:t>6、</w:t>
      </w:r>
      <w:bookmarkStart w:id="58" w:name="_Toc217446061"/>
      <w:r>
        <w:rPr>
          <w:rFonts w:hint="eastAsia" w:ascii="宋体" w:hAnsi="宋体"/>
          <w:color w:val="000000"/>
          <w:sz w:val="24"/>
          <w:szCs w:val="24"/>
        </w:rPr>
        <w:t>成交人的确定</w:t>
      </w:r>
    </w:p>
    <w:p>
      <w:pPr>
        <w:spacing w:line="360" w:lineRule="auto"/>
        <w:ind w:firstLine="498" w:firstLineChars="200"/>
        <w:rPr>
          <w:rFonts w:hAnsi="宋体"/>
          <w:color w:val="000000"/>
          <w:sz w:val="24"/>
        </w:rPr>
      </w:pPr>
      <w:r>
        <w:rPr>
          <w:rFonts w:hint="eastAsia" w:hAnsi="宋体"/>
          <w:color w:val="000000"/>
          <w:sz w:val="24"/>
        </w:rPr>
        <w:t>6.1. 确定原则</w:t>
      </w:r>
      <w:bookmarkEnd w:id="58"/>
      <w:r>
        <w:rPr>
          <w:rFonts w:hint="eastAsia" w:hAnsi="宋体"/>
          <w:color w:val="000000"/>
          <w:sz w:val="24"/>
        </w:rPr>
        <w:t>：</w:t>
      </w:r>
    </w:p>
    <w:p>
      <w:pPr>
        <w:spacing w:line="360" w:lineRule="auto"/>
        <w:ind w:firstLine="498" w:firstLineChars="200"/>
        <w:rPr>
          <w:rFonts w:hAnsi="宋体"/>
          <w:color w:val="000000"/>
          <w:sz w:val="24"/>
        </w:rPr>
      </w:pPr>
      <w:r>
        <w:rPr>
          <w:rFonts w:hint="eastAsia" w:hAnsi="宋体"/>
          <w:color w:val="000000"/>
          <w:sz w:val="24"/>
        </w:rPr>
        <w:t>（1）本项目根据评委会推荐的成交候选人名单，按顺序确定成交人。（如果成交候选人及其现任法定代表人、主要负责人存在行贿犯罪记录，询比人不确定其为成交人。）</w:t>
      </w:r>
    </w:p>
    <w:p>
      <w:pPr>
        <w:spacing w:line="360" w:lineRule="auto"/>
        <w:ind w:firstLine="498" w:firstLineChars="200"/>
        <w:rPr>
          <w:rFonts w:hAnsi="宋体"/>
          <w:color w:val="000000"/>
          <w:sz w:val="24"/>
        </w:rPr>
      </w:pPr>
      <w:r>
        <w:rPr>
          <w:rFonts w:hint="eastAsia" w:hAnsi="宋体"/>
          <w:color w:val="000000"/>
          <w:sz w:val="24"/>
        </w:rPr>
        <w:t>（2）询比人确定成交人过程中，发现成交候选人有下列情形之一的，应当不予确定其为成交人, 由后一位成交候选人接替，依次类推，或重新组织询比：</w:t>
      </w:r>
    </w:p>
    <w:p>
      <w:pPr>
        <w:spacing w:line="360" w:lineRule="auto"/>
        <w:ind w:firstLine="863" w:firstLineChars="347"/>
        <w:rPr>
          <w:rFonts w:hAnsi="宋体"/>
          <w:color w:val="000000"/>
          <w:sz w:val="24"/>
        </w:rPr>
      </w:pPr>
      <w:r>
        <w:rPr>
          <w:rFonts w:hint="eastAsia" w:hAnsi="宋体"/>
          <w:color w:val="000000"/>
          <w:sz w:val="24"/>
        </w:rPr>
        <w:t>1）成交候选人存在违法、违规、违纪行为的；</w:t>
      </w:r>
    </w:p>
    <w:p>
      <w:pPr>
        <w:spacing w:line="360" w:lineRule="auto"/>
        <w:ind w:firstLine="863" w:firstLineChars="347"/>
        <w:rPr>
          <w:rFonts w:hAnsi="宋体"/>
          <w:color w:val="000000"/>
          <w:sz w:val="24"/>
        </w:rPr>
      </w:pPr>
      <w:r>
        <w:rPr>
          <w:rFonts w:hint="eastAsia" w:hAnsi="宋体"/>
          <w:color w:val="000000"/>
          <w:sz w:val="24"/>
        </w:rPr>
        <w:t>2）成交候选人在询比活动中提供虚假材料以谋取成交的；</w:t>
      </w:r>
    </w:p>
    <w:p>
      <w:pPr>
        <w:spacing w:line="360" w:lineRule="auto"/>
        <w:ind w:firstLine="863" w:firstLineChars="347"/>
        <w:rPr>
          <w:rFonts w:hAnsi="宋体"/>
          <w:color w:val="000000"/>
          <w:sz w:val="24"/>
        </w:rPr>
      </w:pPr>
      <w:r>
        <w:rPr>
          <w:rFonts w:hint="eastAsia" w:hAnsi="宋体"/>
          <w:color w:val="000000"/>
          <w:sz w:val="24"/>
        </w:rPr>
        <w:t>3）成交候选人因不可抗力、社会经济形势发生重大变化、破产、重组等原因确定无法履行合同的；</w:t>
      </w:r>
    </w:p>
    <w:p>
      <w:pPr>
        <w:spacing w:line="360" w:lineRule="auto"/>
        <w:ind w:firstLine="863" w:firstLineChars="347"/>
        <w:rPr>
          <w:rFonts w:hAnsi="宋体"/>
          <w:color w:val="000000"/>
          <w:sz w:val="24"/>
        </w:rPr>
      </w:pPr>
      <w:r>
        <w:rPr>
          <w:rFonts w:hint="eastAsia" w:hAnsi="宋体"/>
          <w:color w:val="000000"/>
          <w:sz w:val="24"/>
        </w:rPr>
        <w:t>4）成交候选人不能与询比人最终就合作事项达成一致意见，则询比人有权取消该项目合作。</w:t>
      </w:r>
    </w:p>
    <w:p>
      <w:pPr>
        <w:spacing w:line="360" w:lineRule="auto"/>
        <w:ind w:firstLine="863" w:firstLineChars="347"/>
        <w:rPr>
          <w:rFonts w:hAnsi="宋体"/>
          <w:color w:val="000000"/>
          <w:sz w:val="24"/>
        </w:rPr>
      </w:pPr>
      <w:r>
        <w:rPr>
          <w:rFonts w:hint="eastAsia" w:hAnsi="宋体"/>
          <w:color w:val="000000"/>
          <w:sz w:val="24"/>
        </w:rPr>
        <w:t>（3）</w:t>
      </w:r>
      <w:r>
        <w:rPr>
          <w:rFonts w:hint="eastAsia" w:ascii="宋体" w:hAnsi="宋体"/>
          <w:color w:val="000000"/>
          <w:sz w:val="24"/>
        </w:rPr>
        <w:t>询比人和成交候选人就项目合作具体情况沟通协商后进一步洽谈具体合作模式，若询比人不能与所有中标候选人最终就合作事项达成一致意见，则询比人有权取消该项目合作。</w:t>
      </w:r>
    </w:p>
    <w:p>
      <w:pPr>
        <w:spacing w:line="360" w:lineRule="auto"/>
        <w:ind w:firstLine="498" w:firstLineChars="200"/>
        <w:rPr>
          <w:rFonts w:hAnsi="宋体"/>
          <w:color w:val="000000"/>
          <w:sz w:val="24"/>
        </w:rPr>
      </w:pPr>
      <w:bookmarkStart w:id="59" w:name="_Toc217446062"/>
      <w:r>
        <w:rPr>
          <w:rFonts w:hint="eastAsia" w:hAnsi="宋体"/>
          <w:color w:val="000000"/>
          <w:sz w:val="24"/>
        </w:rPr>
        <w:t>6.2. 确定程序</w:t>
      </w:r>
      <w:bookmarkEnd w:id="59"/>
    </w:p>
    <w:p>
      <w:pPr>
        <w:spacing w:line="360" w:lineRule="auto"/>
        <w:ind w:firstLine="498" w:firstLineChars="200"/>
        <w:rPr>
          <w:rFonts w:hAnsi="宋体"/>
          <w:color w:val="000000"/>
          <w:sz w:val="24"/>
        </w:rPr>
      </w:pPr>
      <w:r>
        <w:rPr>
          <w:rFonts w:hint="eastAsia" w:hAnsi="宋体"/>
          <w:color w:val="000000"/>
          <w:sz w:val="24"/>
        </w:rPr>
        <w:t>6.2.1 评委会将评审情况写出书面报告，推荐成交候选人，并按照综合得分高低标明排列顺序。综合得分相同的，按服务方案优劣顺序排列。</w:t>
      </w:r>
    </w:p>
    <w:p>
      <w:pPr>
        <w:spacing w:line="360" w:lineRule="auto"/>
        <w:ind w:firstLine="498" w:firstLineChars="200"/>
        <w:rPr>
          <w:rFonts w:hAnsi="宋体"/>
          <w:color w:val="000000"/>
          <w:sz w:val="24"/>
        </w:rPr>
      </w:pPr>
      <w:r>
        <w:rPr>
          <w:rFonts w:hint="eastAsia" w:hAnsi="宋体"/>
          <w:color w:val="000000"/>
          <w:sz w:val="24"/>
        </w:rPr>
        <w:t>6.2</w:t>
      </w:r>
      <w:r>
        <w:rPr>
          <w:rFonts w:hAnsi="宋体"/>
          <w:color w:val="000000"/>
          <w:sz w:val="24"/>
        </w:rPr>
        <w:t>.</w:t>
      </w:r>
      <w:r>
        <w:rPr>
          <w:rFonts w:hint="eastAsia" w:hAnsi="宋体"/>
          <w:color w:val="000000"/>
          <w:sz w:val="24"/>
        </w:rPr>
        <w:t>2</w:t>
      </w:r>
      <w:r>
        <w:rPr>
          <w:rFonts w:hAnsi="宋体"/>
          <w:color w:val="000000"/>
          <w:sz w:val="24"/>
        </w:rPr>
        <w:t xml:space="preserve"> </w:t>
      </w:r>
      <w:r>
        <w:rPr>
          <w:rFonts w:hint="eastAsia" w:hAnsi="宋体"/>
          <w:color w:val="000000"/>
          <w:sz w:val="24"/>
        </w:rPr>
        <w:t>询比代理机构在评审结束后两个工作日内将评审报告送询比人。</w:t>
      </w:r>
    </w:p>
    <w:p>
      <w:pPr>
        <w:spacing w:line="360" w:lineRule="auto"/>
        <w:ind w:firstLine="498" w:firstLineChars="200"/>
        <w:rPr>
          <w:rFonts w:hAnsi="宋体"/>
          <w:color w:val="000000"/>
          <w:sz w:val="24"/>
        </w:rPr>
      </w:pPr>
      <w:r>
        <w:rPr>
          <w:rFonts w:hint="eastAsia" w:hAnsi="宋体"/>
          <w:color w:val="000000"/>
          <w:sz w:val="24"/>
        </w:rPr>
        <w:t>6.2.3 询比人在收到评审报告后，按照评审报告中推荐的成交候选人顺序确定中标人。</w:t>
      </w:r>
    </w:p>
    <w:p>
      <w:pPr>
        <w:spacing w:line="360" w:lineRule="auto"/>
        <w:ind w:firstLine="498" w:firstLineChars="200"/>
        <w:rPr>
          <w:rFonts w:hAnsi="宋体"/>
          <w:color w:val="000000"/>
          <w:sz w:val="24"/>
        </w:rPr>
      </w:pPr>
      <w:r>
        <w:rPr>
          <w:rFonts w:hint="eastAsia" w:hAnsi="宋体"/>
          <w:color w:val="000000"/>
          <w:sz w:val="24"/>
        </w:rPr>
        <w:t>6.2</w:t>
      </w:r>
      <w:r>
        <w:rPr>
          <w:rFonts w:hAnsi="宋体"/>
          <w:color w:val="000000"/>
          <w:sz w:val="24"/>
        </w:rPr>
        <w:t>.</w:t>
      </w:r>
      <w:r>
        <w:rPr>
          <w:rFonts w:hint="eastAsia" w:hAnsi="宋体"/>
          <w:color w:val="000000"/>
          <w:sz w:val="24"/>
        </w:rPr>
        <w:t>4 询比人或代理机构不解释成交或落选原因，不退回申请文件和其他相关资料。</w:t>
      </w:r>
      <w:bookmarkEnd w:id="52"/>
      <w:bookmarkEnd w:id="57"/>
    </w:p>
    <w:p>
      <w:pPr>
        <w:pStyle w:val="4"/>
        <w:spacing w:line="360" w:lineRule="auto"/>
        <w:ind w:firstLine="498" w:firstLineChars="200"/>
        <w:rPr>
          <w:rFonts w:ascii="黑体" w:hAnsi="宋体"/>
          <w:bCs w:val="0"/>
          <w:color w:val="000000"/>
          <w:sz w:val="24"/>
          <w:szCs w:val="24"/>
        </w:rPr>
      </w:pPr>
      <w:bookmarkStart w:id="60" w:name="_Toc183582297"/>
      <w:bookmarkStart w:id="61" w:name="_Toc217446105"/>
      <w:bookmarkStart w:id="62" w:name="_Toc208849022"/>
      <w:bookmarkStart w:id="63" w:name="_Toc183682432"/>
      <w:r>
        <w:rPr>
          <w:rFonts w:hint="eastAsia" w:ascii="黑体" w:hAnsi="宋体"/>
          <w:bCs w:val="0"/>
          <w:color w:val="000000"/>
          <w:sz w:val="24"/>
          <w:szCs w:val="24"/>
        </w:rPr>
        <w:t xml:space="preserve">7、 </w:t>
      </w:r>
      <w:bookmarkEnd w:id="60"/>
      <w:bookmarkEnd w:id="61"/>
      <w:bookmarkEnd w:id="62"/>
      <w:bookmarkEnd w:id="63"/>
      <w:r>
        <w:rPr>
          <w:rFonts w:hint="eastAsia" w:ascii="黑体" w:hAnsi="宋体"/>
          <w:color w:val="000000"/>
          <w:sz w:val="24"/>
          <w:szCs w:val="24"/>
        </w:rPr>
        <w:t>评审专家在</w:t>
      </w:r>
      <w:r>
        <w:rPr>
          <w:rFonts w:hint="eastAsia" w:ascii="黑体" w:hAnsi="宋体"/>
          <w:color w:val="000000"/>
          <w:sz w:val="24"/>
        </w:rPr>
        <w:t>询比活动</w:t>
      </w:r>
      <w:r>
        <w:rPr>
          <w:rFonts w:hint="eastAsia" w:ascii="黑体" w:hAnsi="宋体"/>
          <w:color w:val="000000"/>
          <w:sz w:val="24"/>
          <w:szCs w:val="24"/>
        </w:rPr>
        <w:t>中承担以下义务：</w:t>
      </w:r>
    </w:p>
    <w:p>
      <w:pPr>
        <w:spacing w:line="360" w:lineRule="auto"/>
        <w:ind w:firstLine="498" w:firstLineChars="200"/>
        <w:rPr>
          <w:rFonts w:hAnsi="宋体"/>
          <w:color w:val="000000"/>
          <w:sz w:val="24"/>
        </w:rPr>
      </w:pPr>
      <w:r>
        <w:rPr>
          <w:rFonts w:hint="eastAsia" w:hAnsi="宋体"/>
          <w:color w:val="000000"/>
          <w:sz w:val="24"/>
        </w:rPr>
        <w:t>7.1 遵纪守法，客观、公正、廉洁地履行职责。</w:t>
      </w:r>
    </w:p>
    <w:p>
      <w:pPr>
        <w:spacing w:line="360" w:lineRule="auto"/>
        <w:ind w:firstLine="498" w:firstLineChars="200"/>
        <w:rPr>
          <w:rFonts w:hAnsi="宋体"/>
          <w:color w:val="000000"/>
          <w:sz w:val="24"/>
        </w:rPr>
      </w:pPr>
      <w:r>
        <w:rPr>
          <w:rFonts w:hint="eastAsia" w:hAnsi="宋体"/>
          <w:color w:val="000000"/>
          <w:sz w:val="24"/>
        </w:rPr>
        <w:t>7.2 按照询比文件的规定要求对询比申请人的资格条件和询比申请人提供的技术、服务等方面严格进行评判，</w:t>
      </w:r>
      <w:r>
        <w:rPr>
          <w:rFonts w:hAnsi="宋体"/>
          <w:color w:val="000000"/>
          <w:sz w:val="24"/>
        </w:rPr>
        <w:t>提供</w:t>
      </w:r>
      <w:r>
        <w:rPr>
          <w:rFonts w:hint="eastAsia" w:hAnsi="宋体"/>
          <w:color w:val="000000"/>
          <w:sz w:val="24"/>
        </w:rPr>
        <w:t>科学合理、公平公正</w:t>
      </w:r>
      <w:r>
        <w:rPr>
          <w:rFonts w:hAnsi="宋体"/>
          <w:color w:val="000000"/>
          <w:sz w:val="24"/>
        </w:rPr>
        <w:t>的评审意见</w:t>
      </w:r>
      <w:r>
        <w:rPr>
          <w:rFonts w:hint="eastAsia" w:hAnsi="宋体"/>
          <w:color w:val="000000"/>
          <w:sz w:val="24"/>
        </w:rPr>
        <w:t>，参与起草评审报告，并予签字确认。</w:t>
      </w:r>
    </w:p>
    <w:p>
      <w:pPr>
        <w:spacing w:line="360" w:lineRule="auto"/>
        <w:ind w:firstLine="498" w:firstLineChars="200"/>
        <w:rPr>
          <w:rFonts w:hAnsi="宋体"/>
          <w:color w:val="000000"/>
          <w:sz w:val="24"/>
        </w:rPr>
      </w:pPr>
      <w:r>
        <w:rPr>
          <w:rFonts w:hint="eastAsia" w:hAnsi="宋体"/>
          <w:color w:val="000000"/>
          <w:sz w:val="24"/>
        </w:rPr>
        <w:t>7.3 保守秘密。不得透露询比申请文件情况，不得泄漏询比申请文件及知悉的商业秘密和国家秘密，不得向询比申请人透露评审情况。</w:t>
      </w:r>
    </w:p>
    <w:p>
      <w:pPr>
        <w:spacing w:line="360" w:lineRule="auto"/>
        <w:ind w:firstLine="498" w:firstLineChars="200"/>
        <w:rPr>
          <w:rFonts w:hAnsi="宋体"/>
          <w:color w:val="000000"/>
          <w:sz w:val="24"/>
        </w:rPr>
      </w:pPr>
      <w:r>
        <w:rPr>
          <w:rFonts w:hint="eastAsia" w:hAnsi="宋体"/>
          <w:color w:val="000000"/>
          <w:sz w:val="24"/>
        </w:rPr>
        <w:t xml:space="preserve">7.4 </w:t>
      </w:r>
      <w:r>
        <w:rPr>
          <w:rFonts w:hAnsi="宋体"/>
          <w:color w:val="000000"/>
          <w:sz w:val="24"/>
        </w:rPr>
        <w:t>发现询比申请人在</w:t>
      </w:r>
      <w:r>
        <w:rPr>
          <w:rFonts w:hint="eastAsia" w:hAnsi="宋体"/>
          <w:color w:val="000000"/>
          <w:sz w:val="24"/>
        </w:rPr>
        <w:t>询比</w:t>
      </w:r>
      <w:r>
        <w:rPr>
          <w:rFonts w:hAnsi="宋体"/>
          <w:color w:val="000000"/>
          <w:sz w:val="24"/>
        </w:rPr>
        <w:t>活动中有不正当竞争或恶意串通等违规行为，及时向评审工作的组织者报告并加以制止</w:t>
      </w:r>
      <w:r>
        <w:rPr>
          <w:rFonts w:hint="eastAsia" w:hAnsi="宋体"/>
          <w:color w:val="000000"/>
          <w:sz w:val="24"/>
        </w:rPr>
        <w:t>。</w:t>
      </w:r>
    </w:p>
    <w:p>
      <w:pPr>
        <w:spacing w:line="360" w:lineRule="auto"/>
        <w:ind w:firstLine="498" w:firstLineChars="200"/>
        <w:rPr>
          <w:rFonts w:hAnsi="宋体"/>
          <w:color w:val="000000"/>
          <w:sz w:val="24"/>
        </w:rPr>
      </w:pPr>
      <w:r>
        <w:rPr>
          <w:rFonts w:hint="eastAsia" w:hAnsi="宋体"/>
          <w:color w:val="000000"/>
          <w:sz w:val="24"/>
        </w:rPr>
        <w:t xml:space="preserve">7.5 </w:t>
      </w:r>
      <w:r>
        <w:rPr>
          <w:rFonts w:hAnsi="宋体"/>
          <w:color w:val="000000"/>
          <w:sz w:val="24"/>
        </w:rPr>
        <w:t>解答有关方面</w:t>
      </w:r>
      <w:r>
        <w:rPr>
          <w:rFonts w:hint="eastAsia" w:hAnsi="宋体"/>
          <w:color w:val="000000"/>
          <w:sz w:val="24"/>
        </w:rPr>
        <w:t>对</w:t>
      </w:r>
      <w:r>
        <w:rPr>
          <w:rFonts w:hAnsi="宋体"/>
          <w:color w:val="000000"/>
          <w:sz w:val="24"/>
        </w:rPr>
        <w:t>评审工作中有关问题的</w:t>
      </w:r>
      <w:r>
        <w:rPr>
          <w:rFonts w:hint="eastAsia" w:hAnsi="宋体"/>
          <w:color w:val="000000"/>
          <w:sz w:val="24"/>
        </w:rPr>
        <w:t>询问，配合询比人或者询比代理机构答复询比申请人异议，配合相关部门的投诉处理工作等事宜。</w:t>
      </w:r>
    </w:p>
    <w:p>
      <w:pPr>
        <w:pStyle w:val="4"/>
        <w:spacing w:line="360" w:lineRule="auto"/>
        <w:ind w:firstLine="498" w:firstLineChars="200"/>
        <w:rPr>
          <w:rFonts w:ascii="黑体" w:hAnsi="宋体"/>
          <w:bCs w:val="0"/>
          <w:color w:val="000000"/>
          <w:sz w:val="24"/>
          <w:szCs w:val="24"/>
        </w:rPr>
      </w:pPr>
      <w:r>
        <w:rPr>
          <w:rFonts w:hint="eastAsia" w:ascii="黑体" w:hAnsi="宋体"/>
          <w:bCs w:val="0"/>
          <w:color w:val="000000"/>
          <w:sz w:val="24"/>
          <w:szCs w:val="24"/>
        </w:rPr>
        <w:t>8、评审专家在询比活动中应当遵守以下工作纪律：</w:t>
      </w:r>
    </w:p>
    <w:p>
      <w:pPr>
        <w:spacing w:line="360" w:lineRule="auto"/>
        <w:ind w:firstLine="498" w:firstLineChars="200"/>
        <w:rPr>
          <w:rFonts w:hAnsi="宋体"/>
          <w:color w:val="000000"/>
          <w:sz w:val="24"/>
        </w:rPr>
      </w:pPr>
      <w:r>
        <w:rPr>
          <w:rFonts w:hint="eastAsia" w:hAnsi="宋体"/>
          <w:color w:val="000000"/>
          <w:sz w:val="24"/>
        </w:rPr>
        <w:t xml:space="preserve">8.1 </w:t>
      </w:r>
      <w:r>
        <w:rPr>
          <w:rFonts w:hAnsi="宋体"/>
          <w:color w:val="000000"/>
          <w:sz w:val="24"/>
        </w:rPr>
        <w:t>不得参加与自己有利害关系的评审活动。对与自己有利害关系的评审项目，如受到邀请，应主动提出回避。</w:t>
      </w:r>
      <w:r>
        <w:rPr>
          <w:rFonts w:hint="eastAsia" w:hAnsi="宋体"/>
          <w:color w:val="000000"/>
          <w:sz w:val="24"/>
        </w:rPr>
        <w:t>询比</w:t>
      </w:r>
      <w:r>
        <w:rPr>
          <w:rFonts w:hAnsi="宋体"/>
          <w:color w:val="000000"/>
          <w:sz w:val="24"/>
        </w:rPr>
        <w:t>人或</w:t>
      </w:r>
      <w:r>
        <w:rPr>
          <w:rFonts w:hint="eastAsia" w:hAnsi="宋体"/>
          <w:color w:val="000000"/>
          <w:sz w:val="24"/>
        </w:rPr>
        <w:t>询比代理机构</w:t>
      </w:r>
      <w:r>
        <w:rPr>
          <w:rFonts w:hAnsi="宋体"/>
          <w:color w:val="000000"/>
          <w:sz w:val="24"/>
        </w:rPr>
        <w:t>也可要求该评审专家回避。</w:t>
      </w:r>
    </w:p>
    <w:p>
      <w:pPr>
        <w:spacing w:line="360" w:lineRule="auto"/>
        <w:ind w:firstLine="498" w:firstLineChars="200"/>
        <w:rPr>
          <w:rFonts w:hAnsi="宋体"/>
          <w:color w:val="000000"/>
          <w:sz w:val="24"/>
        </w:rPr>
      </w:pPr>
      <w:r>
        <w:rPr>
          <w:rFonts w:hint="eastAsia" w:hAnsi="宋体"/>
          <w:color w:val="000000"/>
          <w:sz w:val="24"/>
        </w:rPr>
        <w:t>8.2 评审过程中关闭通讯设备，不得与外界联系。因发生不可预见情况，确实需要与外界联系的，应当有在场工作人员陪同。</w:t>
      </w:r>
    </w:p>
    <w:p>
      <w:pPr>
        <w:spacing w:line="360" w:lineRule="auto"/>
        <w:ind w:firstLine="498" w:firstLineChars="200"/>
        <w:rPr>
          <w:rFonts w:hAnsi="宋体"/>
          <w:color w:val="000000"/>
          <w:sz w:val="24"/>
        </w:rPr>
      </w:pPr>
      <w:r>
        <w:rPr>
          <w:rFonts w:hint="eastAsia" w:hAnsi="宋体"/>
          <w:color w:val="000000"/>
          <w:sz w:val="24"/>
        </w:rPr>
        <w:t>8.3 评审过程中，不得发表影响评审公正的倾向性、歧视性言论；不得征询或者接受询比人的倾向性意见；不得以任何明示或暗示的方式要求参加该询比项目的询比申请人以澄清、说明或补正为借口，表达与其原询比申请文件原意不同的新意见；不得以询比文件没有规定的方法和标准作为评审的依据；不得违反规定的评审格式评分和撰写评审意见；不得拒绝对自己的评审意见签字确认。</w:t>
      </w:r>
    </w:p>
    <w:p>
      <w:pPr>
        <w:tabs>
          <w:tab w:val="left" w:pos="432"/>
        </w:tabs>
        <w:jc w:val="center"/>
        <w:outlineLvl w:val="0"/>
        <w:rPr>
          <w:rFonts w:hAnsi="宋体" w:eastAsia="华文中宋"/>
          <w:color w:val="000000"/>
          <w:sz w:val="24"/>
        </w:rPr>
      </w:pPr>
      <w:bookmarkStart w:id="64" w:name="_Toc29901"/>
      <w:r>
        <w:rPr>
          <w:rFonts w:hint="eastAsia" w:ascii="宋体" w:hAnsi="宋体"/>
          <w:color w:val="000000"/>
          <w:sz w:val="36"/>
          <w:szCs w:val="36"/>
        </w:rPr>
        <w:br w:type="page"/>
      </w:r>
      <w:r>
        <w:rPr>
          <w:rFonts w:hint="eastAsia" w:ascii="华文中宋" w:hAnsi="华文中宋" w:eastAsia="华文中宋"/>
          <w:b/>
          <w:color w:val="000000"/>
          <w:sz w:val="36"/>
          <w:szCs w:val="36"/>
        </w:rPr>
        <w:t>第六章  合同主要条款</w:t>
      </w:r>
      <w:bookmarkEnd w:id="64"/>
      <w:r>
        <w:rPr>
          <w:rFonts w:hint="eastAsia" w:ascii="华文中宋" w:hAnsi="华文中宋" w:eastAsia="华文中宋"/>
          <w:b/>
          <w:color w:val="000000"/>
          <w:sz w:val="36"/>
          <w:szCs w:val="36"/>
        </w:rPr>
        <w:t>（草案）</w:t>
      </w:r>
    </w:p>
    <w:p>
      <w:pPr>
        <w:autoSpaceDE w:val="0"/>
        <w:autoSpaceDN w:val="0"/>
        <w:snapToGrid w:val="0"/>
        <w:spacing w:line="480" w:lineRule="exact"/>
        <w:rPr>
          <w:rFonts w:hAnsi="宋体"/>
          <w:color w:val="000000"/>
          <w:sz w:val="24"/>
        </w:rPr>
      </w:pPr>
      <w:r>
        <w:rPr>
          <w:rFonts w:hint="eastAsia" w:hAnsi="宋体"/>
          <w:color w:val="000000"/>
          <w:sz w:val="24"/>
        </w:rPr>
        <w:t>一、合同草案条款如下：</w:t>
      </w:r>
    </w:p>
    <w:p>
      <w:pPr>
        <w:autoSpaceDE w:val="0"/>
        <w:autoSpaceDN w:val="0"/>
        <w:snapToGrid w:val="0"/>
        <w:spacing w:line="480" w:lineRule="exact"/>
        <w:rPr>
          <w:rFonts w:hAnsi="宋体"/>
          <w:color w:val="000000"/>
          <w:spacing w:val="8"/>
          <w:sz w:val="24"/>
        </w:rPr>
      </w:pPr>
      <w:r>
        <w:rPr>
          <w:rFonts w:hint="eastAsia" w:hAnsi="宋体"/>
          <w:color w:val="000000"/>
          <w:spacing w:val="15"/>
          <w:sz w:val="24"/>
          <w:u w:val="single"/>
        </w:rPr>
        <w:t xml:space="preserve">                                          </w:t>
      </w:r>
      <w:r>
        <w:rPr>
          <w:rFonts w:hint="eastAsia" w:hAnsi="宋体"/>
          <w:color w:val="000000"/>
          <w:spacing w:val="8"/>
          <w:sz w:val="24"/>
        </w:rPr>
        <w:t>(以下简称“</w:t>
      </w:r>
      <w:r>
        <w:rPr>
          <w:rFonts w:hint="eastAsia" w:hAnsi="宋体"/>
          <w:color w:val="000000"/>
          <w:sz w:val="24"/>
        </w:rPr>
        <w:t>甲方</w:t>
      </w:r>
      <w:r>
        <w:rPr>
          <w:rFonts w:hint="eastAsia" w:hAnsi="宋体"/>
          <w:color w:val="000000"/>
          <w:spacing w:val="8"/>
          <w:sz w:val="24"/>
        </w:rPr>
        <w:t>”)为一方和</w:t>
      </w:r>
      <w:r>
        <w:rPr>
          <w:rFonts w:hint="eastAsia" w:hAnsi="宋体"/>
          <w:color w:val="000000"/>
          <w:spacing w:val="8"/>
          <w:sz w:val="24"/>
          <w:u w:val="single"/>
        </w:rPr>
        <w:t xml:space="preserve">                   </w:t>
      </w:r>
      <w:r>
        <w:rPr>
          <w:rFonts w:hint="eastAsia" w:hAnsi="宋体"/>
          <w:color w:val="000000"/>
          <w:spacing w:val="8"/>
          <w:sz w:val="24"/>
        </w:rPr>
        <w:t xml:space="preserve"> (以下简称“乙方”)为另一方同意按下述条款和条件签署本合同(以下简称“合同”)：</w:t>
      </w:r>
    </w:p>
    <w:p>
      <w:pPr>
        <w:autoSpaceDE w:val="0"/>
        <w:autoSpaceDN w:val="0"/>
        <w:snapToGrid w:val="0"/>
        <w:spacing w:line="680" w:lineRule="exact"/>
        <w:rPr>
          <w:rFonts w:hAnsi="宋体"/>
          <w:b/>
          <w:color w:val="000000"/>
          <w:spacing w:val="8"/>
          <w:sz w:val="24"/>
        </w:rPr>
      </w:pPr>
      <w:r>
        <w:rPr>
          <w:rFonts w:hint="eastAsia" w:hAnsi="宋体"/>
          <w:b/>
          <w:color w:val="000000"/>
          <w:spacing w:val="8"/>
          <w:sz w:val="24"/>
        </w:rPr>
        <w:t>1．合同文件</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本合同所附下列文件是本合同不可分割的部分：</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w:t>
      </w:r>
      <w:r>
        <w:rPr>
          <w:rFonts w:hAnsi="宋体"/>
          <w:color w:val="000000"/>
          <w:spacing w:val="8"/>
          <w:sz w:val="24"/>
        </w:rPr>
        <w:t>1</w:t>
      </w:r>
      <w:r>
        <w:rPr>
          <w:rFonts w:hint="eastAsia" w:hAnsi="宋体"/>
          <w:color w:val="000000"/>
          <w:spacing w:val="8"/>
          <w:sz w:val="24"/>
        </w:rPr>
        <w:t xml:space="preserve"> 本项目的询比文件；</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1.2 乙方针对本项目的响应文件；</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1.3 乙方在询比过程中相关承诺；</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1.4 成交通知书。</w:t>
      </w:r>
    </w:p>
    <w:p>
      <w:pPr>
        <w:autoSpaceDE w:val="0"/>
        <w:autoSpaceDN w:val="0"/>
        <w:snapToGrid w:val="0"/>
        <w:spacing w:line="520" w:lineRule="exact"/>
        <w:rPr>
          <w:rFonts w:hAnsi="宋体"/>
          <w:b/>
          <w:color w:val="000000"/>
          <w:spacing w:val="8"/>
          <w:sz w:val="24"/>
        </w:rPr>
      </w:pPr>
      <w:r>
        <w:rPr>
          <w:rFonts w:hint="eastAsia" w:hAnsi="宋体"/>
          <w:b/>
          <w:color w:val="000000"/>
          <w:spacing w:val="8"/>
          <w:sz w:val="24"/>
        </w:rPr>
        <w:t>2．合同范围和条件</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本合同的范围和条件应与上述合同文件的规定相一致。</w:t>
      </w:r>
    </w:p>
    <w:p>
      <w:pPr>
        <w:autoSpaceDE w:val="0"/>
        <w:autoSpaceDN w:val="0"/>
        <w:snapToGrid w:val="0"/>
        <w:spacing w:line="520" w:lineRule="exact"/>
        <w:rPr>
          <w:rFonts w:hAnsi="宋体"/>
          <w:b/>
          <w:color w:val="000000"/>
          <w:spacing w:val="8"/>
          <w:sz w:val="24"/>
        </w:rPr>
      </w:pPr>
      <w:r>
        <w:rPr>
          <w:rFonts w:hint="eastAsia" w:hAnsi="宋体"/>
          <w:b/>
          <w:color w:val="000000"/>
          <w:spacing w:val="8"/>
          <w:sz w:val="24"/>
        </w:rPr>
        <w:t>3. 合同期限</w:t>
      </w:r>
    </w:p>
    <w:p>
      <w:pPr>
        <w:autoSpaceDE w:val="0"/>
        <w:autoSpaceDN w:val="0"/>
        <w:snapToGrid w:val="0"/>
        <w:spacing w:line="520" w:lineRule="exact"/>
        <w:ind w:firstLine="630" w:firstLineChars="238"/>
        <w:rPr>
          <w:rFonts w:hAnsi="宋体"/>
          <w:color w:val="000000"/>
          <w:spacing w:val="8"/>
          <w:sz w:val="24"/>
        </w:rPr>
      </w:pPr>
    </w:p>
    <w:p>
      <w:pPr>
        <w:tabs>
          <w:tab w:val="left" w:pos="1521"/>
        </w:tabs>
        <w:autoSpaceDE w:val="0"/>
        <w:autoSpaceDN w:val="0"/>
        <w:snapToGrid w:val="0"/>
        <w:spacing w:line="520" w:lineRule="exact"/>
        <w:rPr>
          <w:rFonts w:hAnsi="宋体"/>
          <w:b/>
          <w:color w:val="000000"/>
          <w:spacing w:val="8"/>
          <w:sz w:val="24"/>
        </w:rPr>
      </w:pPr>
      <w:bookmarkStart w:id="65" w:name="_Toc241833903"/>
      <w:bookmarkStart w:id="66" w:name="_Toc212019594"/>
      <w:bookmarkStart w:id="67" w:name="_Toc237145406"/>
      <w:bookmarkStart w:id="68" w:name="_Toc247334841"/>
      <w:bookmarkStart w:id="69" w:name="_Toc283019214"/>
      <w:bookmarkStart w:id="70" w:name="_Toc286993786"/>
      <w:bookmarkStart w:id="71" w:name="_Toc239233914"/>
      <w:bookmarkStart w:id="72" w:name="_Toc225654644"/>
      <w:bookmarkStart w:id="73" w:name="_Toc251768862"/>
      <w:bookmarkStart w:id="74" w:name="_Toc211854449"/>
      <w:bookmarkStart w:id="75" w:name="_Toc238984975"/>
      <w:bookmarkStart w:id="76" w:name="_Toc225244852"/>
      <w:bookmarkStart w:id="77" w:name="_Toc211911348"/>
      <w:bookmarkStart w:id="78" w:name="_Toc232492928"/>
      <w:bookmarkStart w:id="79" w:name="_Toc282696226"/>
      <w:bookmarkStart w:id="80" w:name="_Toc185395249"/>
      <w:bookmarkStart w:id="81" w:name="_Toc225670751"/>
      <w:bookmarkStart w:id="82" w:name="_Toc239568418"/>
      <w:r>
        <w:rPr>
          <w:rFonts w:hint="eastAsia" w:hAnsi="宋体"/>
          <w:b/>
          <w:color w:val="000000"/>
          <w:spacing w:val="8"/>
          <w:sz w:val="24"/>
        </w:rPr>
        <w:t>4. 服务内容与质量标准</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4.1 </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4.2 </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4.3 </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4.4 </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4.5 </w:t>
      </w:r>
    </w:p>
    <w:p>
      <w:pPr>
        <w:spacing w:line="360" w:lineRule="auto"/>
        <w:ind w:firstLine="630"/>
        <w:rPr>
          <w:rFonts w:hAnsi="宋体"/>
          <w:color w:val="000000"/>
          <w:sz w:val="24"/>
        </w:rPr>
      </w:pPr>
      <w:r>
        <w:rPr>
          <w:rFonts w:hint="eastAsia" w:hAnsi="宋体"/>
          <w:color w:val="000000"/>
          <w:sz w:val="24"/>
        </w:rPr>
        <w:t>…</w:t>
      </w:r>
    </w:p>
    <w:p>
      <w:pPr>
        <w:tabs>
          <w:tab w:val="left" w:pos="1521"/>
        </w:tabs>
        <w:autoSpaceDE w:val="0"/>
        <w:autoSpaceDN w:val="0"/>
        <w:snapToGrid w:val="0"/>
        <w:spacing w:line="520" w:lineRule="exact"/>
        <w:rPr>
          <w:rFonts w:hAnsi="宋体"/>
          <w:b/>
          <w:color w:val="000000"/>
          <w:spacing w:val="8"/>
          <w:sz w:val="24"/>
        </w:rPr>
      </w:pPr>
      <w:r>
        <w:rPr>
          <w:rFonts w:hint="eastAsia" w:hAnsi="宋体"/>
          <w:b/>
          <w:color w:val="000000"/>
          <w:spacing w:val="8"/>
          <w:sz w:val="24"/>
        </w:rPr>
        <w:t>5. 服务费用及支付方式</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5.1 本项目服务费用由以下组成：</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5.1.1        万元；</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5.1.2        万元；</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5.1.3        万元。</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5.2 服务费支付方式： </w:t>
      </w:r>
    </w:p>
    <w:p>
      <w:pPr>
        <w:spacing w:line="360" w:lineRule="auto"/>
        <w:rPr>
          <w:rFonts w:hAnsi="宋体"/>
          <w:b/>
          <w:color w:val="000000"/>
          <w:sz w:val="24"/>
        </w:rPr>
      </w:pPr>
      <w:r>
        <w:rPr>
          <w:rFonts w:hint="eastAsia" w:hAnsi="宋体"/>
          <w:b/>
          <w:color w:val="000000"/>
          <w:sz w:val="24"/>
        </w:rPr>
        <w:t>6. 知识产权</w:t>
      </w:r>
    </w:p>
    <w:p>
      <w:pPr>
        <w:tabs>
          <w:tab w:val="left" w:pos="1440"/>
        </w:tabs>
        <w:spacing w:line="360" w:lineRule="auto"/>
        <w:ind w:firstLine="498" w:firstLineChars="200"/>
        <w:rPr>
          <w:rFonts w:hAnsi="宋体"/>
          <w:color w:val="000000"/>
          <w:sz w:val="24"/>
        </w:rPr>
      </w:pPr>
      <w:r>
        <w:rPr>
          <w:rFonts w:hint="eastAsia" w:hAnsi="宋体"/>
          <w:color w:val="000000"/>
          <w:sz w:val="24"/>
        </w:rPr>
        <w:t>乙方应保证所提供的服务或其任何一部分均不会侵犯任何第三方的专利权、商标权或著作权。</w:t>
      </w:r>
    </w:p>
    <w:p>
      <w:pPr>
        <w:spacing w:line="360" w:lineRule="auto"/>
        <w:rPr>
          <w:rFonts w:hAnsi="宋体"/>
          <w:b/>
          <w:color w:val="000000"/>
          <w:sz w:val="24"/>
        </w:rPr>
      </w:pPr>
      <w:r>
        <w:rPr>
          <w:rFonts w:hint="eastAsia" w:hAnsi="宋体"/>
          <w:b/>
          <w:color w:val="000000"/>
          <w:sz w:val="24"/>
        </w:rPr>
        <w:t>7. 无产权瑕疵条款</w:t>
      </w:r>
    </w:p>
    <w:p>
      <w:pPr>
        <w:tabs>
          <w:tab w:val="left" w:pos="1440"/>
        </w:tabs>
        <w:spacing w:line="360" w:lineRule="auto"/>
        <w:ind w:firstLine="498" w:firstLineChars="200"/>
        <w:rPr>
          <w:rFonts w:hAnsi="宋体"/>
          <w:color w:val="000000"/>
          <w:sz w:val="24"/>
        </w:rPr>
      </w:pPr>
      <w:r>
        <w:rPr>
          <w:rFonts w:hint="eastAsia" w:hAnsi="宋体"/>
          <w:color w:val="000000"/>
          <w:sz w:val="24"/>
        </w:rPr>
        <w:t>乙方保证所提供的服务的所有权完全属于乙方且无任何抵押、查封等产权瑕疵。如有产权瑕疵的，视为乙方违约。乙方应负担由此而产生的一切损失。</w:t>
      </w:r>
    </w:p>
    <w:p>
      <w:pPr>
        <w:spacing w:line="360" w:lineRule="auto"/>
        <w:rPr>
          <w:rFonts w:hAnsi="宋体"/>
          <w:b/>
          <w:color w:val="000000"/>
          <w:sz w:val="24"/>
        </w:rPr>
      </w:pPr>
      <w:r>
        <w:rPr>
          <w:rFonts w:hint="eastAsia" w:hAnsi="宋体"/>
          <w:b/>
          <w:color w:val="000000"/>
          <w:sz w:val="24"/>
        </w:rPr>
        <w:t>8. 履约保证金：无</w:t>
      </w:r>
    </w:p>
    <w:p>
      <w:pPr>
        <w:autoSpaceDE w:val="0"/>
        <w:autoSpaceDN w:val="0"/>
        <w:snapToGrid w:val="0"/>
        <w:spacing w:line="520" w:lineRule="exact"/>
        <w:rPr>
          <w:rFonts w:hAnsi="宋体"/>
          <w:b/>
          <w:color w:val="000000"/>
          <w:spacing w:val="8"/>
          <w:sz w:val="24"/>
        </w:rPr>
      </w:pPr>
      <w:r>
        <w:rPr>
          <w:rFonts w:hint="eastAsia" w:hAnsi="宋体"/>
          <w:b/>
          <w:color w:val="000000"/>
          <w:spacing w:val="8"/>
          <w:sz w:val="24"/>
        </w:rPr>
        <w:t>9. 甲方的权利和义务</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9.3 负责检查监督乙方管理工作的实施及制度的执行情况。</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9.4 根据本合同规定，按时向乙方支付应付服务费用。</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9.5 国家法律、法规所规定由甲方承担的其它责任。</w:t>
      </w:r>
    </w:p>
    <w:p>
      <w:pPr>
        <w:tabs>
          <w:tab w:val="left" w:pos="1521"/>
        </w:tabs>
        <w:autoSpaceDE w:val="0"/>
        <w:autoSpaceDN w:val="0"/>
        <w:snapToGrid w:val="0"/>
        <w:spacing w:line="520" w:lineRule="exact"/>
        <w:rPr>
          <w:rFonts w:hAnsi="宋体"/>
          <w:b/>
          <w:color w:val="000000"/>
          <w:spacing w:val="8"/>
          <w:sz w:val="24"/>
        </w:rPr>
      </w:pPr>
      <w:r>
        <w:rPr>
          <w:rFonts w:hint="eastAsia" w:hAnsi="宋体"/>
          <w:b/>
          <w:color w:val="000000"/>
          <w:spacing w:val="8"/>
          <w:sz w:val="24"/>
        </w:rPr>
        <w:t>10. 乙方的权利和义务</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10.1 对本合同规定的委托服务范围内的项目享有管理权及服务义务。</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10.2 根据本合同的规定向甲方收取相关服务费用，并有权在本项目管理范围内管理及合理使用。</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10.3 及时向甲方通告本项目服务范围内有关服务的重大事项，及时配合处理质疑等。</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10.4 接受项目行业管理部门及政府有关部门的指导，接受甲方的监督。</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10.5 国家法律、法规所规定由乙方承担的其它责任。</w:t>
      </w:r>
    </w:p>
    <w:p>
      <w:pPr>
        <w:tabs>
          <w:tab w:val="left" w:pos="1521"/>
        </w:tabs>
        <w:autoSpaceDE w:val="0"/>
        <w:autoSpaceDN w:val="0"/>
        <w:snapToGrid w:val="0"/>
        <w:spacing w:line="520" w:lineRule="exact"/>
        <w:rPr>
          <w:rFonts w:hAnsi="宋体"/>
          <w:b/>
          <w:color w:val="000000"/>
          <w:spacing w:val="8"/>
          <w:sz w:val="24"/>
        </w:rPr>
      </w:pPr>
      <w:r>
        <w:rPr>
          <w:rFonts w:hint="eastAsia" w:hAnsi="宋体"/>
          <w:b/>
          <w:color w:val="000000"/>
          <w:spacing w:val="8"/>
          <w:sz w:val="24"/>
        </w:rPr>
        <w:t>11. 违约责任</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11.1 甲乙双方必须遵守本合同并执行合同中的各项规定，保证本合同的正常履行。</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hAnsi="宋体"/>
          <w:b/>
          <w:color w:val="000000"/>
          <w:spacing w:val="8"/>
          <w:sz w:val="24"/>
        </w:rPr>
      </w:pPr>
      <w:r>
        <w:rPr>
          <w:rFonts w:hint="eastAsia" w:hAnsi="宋体"/>
          <w:b/>
          <w:color w:val="000000"/>
          <w:spacing w:val="8"/>
          <w:sz w:val="24"/>
        </w:rPr>
        <w:t>12. 不可抗力事件处理</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12.2 不可抗力事件发生后，应立即通知对方，并寄送有关权威机构出具的证明。</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12.3 不可抗力事件延续120天以上，双方应通过友好协商，确定是否继续履行合同。</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tabs>
          <w:tab w:val="left" w:pos="1521"/>
        </w:tabs>
        <w:autoSpaceDE w:val="0"/>
        <w:autoSpaceDN w:val="0"/>
        <w:snapToGrid w:val="0"/>
        <w:spacing w:line="520" w:lineRule="exact"/>
        <w:rPr>
          <w:rFonts w:hAnsi="宋体"/>
          <w:b/>
          <w:color w:val="000000"/>
          <w:spacing w:val="8"/>
          <w:sz w:val="24"/>
        </w:rPr>
      </w:pPr>
      <w:bookmarkStart w:id="83" w:name="_Toc232492933"/>
      <w:bookmarkStart w:id="84" w:name="_Toc251768867"/>
      <w:bookmarkStart w:id="85" w:name="_Toc237145411"/>
      <w:bookmarkStart w:id="86" w:name="_Toc239233919"/>
      <w:bookmarkStart w:id="87" w:name="_Toc212019599"/>
      <w:bookmarkStart w:id="88" w:name="_Toc241833908"/>
      <w:bookmarkStart w:id="89" w:name="_Toc185395254"/>
      <w:bookmarkStart w:id="90" w:name="_Toc238984980"/>
      <w:bookmarkStart w:id="91" w:name="_Toc239568423"/>
      <w:bookmarkStart w:id="92" w:name="_Toc225670756"/>
      <w:bookmarkStart w:id="93" w:name="_Toc247334846"/>
      <w:bookmarkStart w:id="94" w:name="_Toc225244857"/>
      <w:bookmarkStart w:id="95" w:name="_Toc225654649"/>
      <w:bookmarkStart w:id="96" w:name="_Toc211854454"/>
      <w:bookmarkStart w:id="97" w:name="_Toc286993792"/>
      <w:bookmarkStart w:id="98" w:name="_Toc211911353"/>
      <w:r>
        <w:rPr>
          <w:rFonts w:hint="eastAsia" w:hAnsi="宋体"/>
          <w:b/>
          <w:color w:val="000000"/>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13.2 仲裁裁决应为最终决定，并对双方具有约束力。</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13.3 除另有裁决外，仲裁费应由败诉方负担。 </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hAnsi="宋体"/>
          <w:b/>
          <w:color w:val="000000"/>
          <w:spacing w:val="8"/>
          <w:sz w:val="24"/>
        </w:rPr>
      </w:pPr>
      <w:bookmarkStart w:id="99" w:name="_Toc238984981"/>
      <w:bookmarkStart w:id="100" w:name="_Toc286993793"/>
      <w:bookmarkStart w:id="101" w:name="_Toc212019600"/>
      <w:bookmarkStart w:id="102" w:name="_Toc225670757"/>
      <w:bookmarkStart w:id="103" w:name="_Toc211854455"/>
      <w:bookmarkStart w:id="104" w:name="_Toc185395255"/>
      <w:bookmarkStart w:id="105" w:name="_Toc239233920"/>
      <w:bookmarkStart w:id="106" w:name="_Toc283019219"/>
      <w:bookmarkStart w:id="107" w:name="_Toc239568424"/>
      <w:bookmarkStart w:id="108" w:name="_Toc237145412"/>
      <w:bookmarkStart w:id="109" w:name="_Toc282696231"/>
      <w:bookmarkStart w:id="110" w:name="_Toc232492934"/>
      <w:bookmarkStart w:id="111" w:name="_Toc225654650"/>
      <w:bookmarkStart w:id="112" w:name="_Toc251768868"/>
      <w:bookmarkStart w:id="113" w:name="_Toc241833909"/>
      <w:bookmarkStart w:id="114" w:name="_Toc225244858"/>
      <w:bookmarkStart w:id="115" w:name="_Toc247334847"/>
      <w:bookmarkStart w:id="116" w:name="_Toc211911354"/>
      <w:r>
        <w:rPr>
          <w:rFonts w:hint="eastAsia" w:hAnsi="宋体"/>
          <w:b/>
          <w:color w:val="000000"/>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hAnsi="宋体"/>
          <w:b/>
          <w:color w:val="000000"/>
          <w:spacing w:val="8"/>
          <w:sz w:val="24"/>
        </w:rPr>
        <w:t>生效及其他</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14.1 合同经双方法定代表人/单位负责人或授权委托代理人签字并加盖单位公章后生效。</w:t>
      </w:r>
    </w:p>
    <w:p>
      <w:pPr>
        <w:autoSpaceDE w:val="0"/>
        <w:autoSpaceDN w:val="0"/>
        <w:snapToGrid w:val="0"/>
        <w:spacing w:line="520" w:lineRule="exact"/>
        <w:ind w:firstLine="630" w:firstLineChars="238"/>
        <w:rPr>
          <w:rFonts w:hAnsi="宋体"/>
          <w:color w:val="000000"/>
          <w:spacing w:val="8"/>
          <w:sz w:val="24"/>
        </w:rPr>
      </w:pPr>
      <w:r>
        <w:rPr>
          <w:rFonts w:hint="eastAsia" w:hAnsi="宋体"/>
          <w:color w:val="000000"/>
          <w:spacing w:val="8"/>
          <w:sz w:val="24"/>
        </w:rPr>
        <w:t>14.</w:t>
      </w:r>
      <w:r>
        <w:rPr>
          <w:rFonts w:hAnsi="宋体"/>
          <w:color w:val="000000"/>
          <w:spacing w:val="8"/>
          <w:sz w:val="24"/>
        </w:rPr>
        <w:t>2</w:t>
      </w:r>
      <w:r>
        <w:rPr>
          <w:rFonts w:hint="eastAsia" w:hAnsi="宋体"/>
          <w:color w:val="000000"/>
          <w:spacing w:val="8"/>
          <w:sz w:val="24"/>
        </w:rPr>
        <w:t xml:space="preserve"> 本合同一式  份，自双方签章之日起起效。甲方  份，乙方  份，政府采购代理机构  份，具有同等法律效力。</w:t>
      </w:r>
    </w:p>
    <w:p>
      <w:pPr>
        <w:pStyle w:val="21"/>
        <w:spacing w:line="360" w:lineRule="auto"/>
        <w:ind w:firstLine="499"/>
        <w:rPr>
          <w:rFonts w:ascii="宋体" w:hAnsi="宋体"/>
          <w:color w:val="000000"/>
          <w:sz w:val="24"/>
        </w:rPr>
      </w:pPr>
    </w:p>
    <w:p>
      <w:pPr>
        <w:pStyle w:val="21"/>
        <w:spacing w:line="360" w:lineRule="auto"/>
        <w:ind w:firstLine="499"/>
        <w:rPr>
          <w:rFonts w:ascii="宋体" w:hAnsi="宋体"/>
          <w:color w:val="000000"/>
          <w:sz w:val="24"/>
        </w:rPr>
      </w:pPr>
    </w:p>
    <w:p>
      <w:pPr>
        <w:spacing w:line="360" w:lineRule="auto"/>
        <w:ind w:firstLine="498"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ab/>
      </w:r>
      <w:r>
        <w:rPr>
          <w:rFonts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乙方：（盖单位公章）</w:t>
      </w:r>
    </w:p>
    <w:p>
      <w:pPr>
        <w:spacing w:line="360" w:lineRule="auto"/>
        <w:ind w:firstLine="498" w:firstLineChars="200"/>
        <w:rPr>
          <w:rFonts w:ascii="宋体" w:hAnsi="宋体"/>
          <w:color w:val="000000"/>
          <w:sz w:val="24"/>
        </w:rPr>
      </w:pPr>
      <w:r>
        <w:rPr>
          <w:rFonts w:hint="eastAsia" w:ascii="宋体" w:hAnsi="宋体"/>
          <w:color w:val="000000"/>
          <w:sz w:val="24"/>
        </w:rPr>
        <w:t xml:space="preserve">法定代表人（授权代表）：       </w:t>
      </w:r>
      <w:r>
        <w:rPr>
          <w:rFonts w:ascii="宋体" w:hAnsi="宋体"/>
          <w:color w:val="000000"/>
          <w:sz w:val="24"/>
        </w:rPr>
        <w:t xml:space="preserve"> </w:t>
      </w:r>
      <w:r>
        <w:rPr>
          <w:rFonts w:hint="eastAsia" w:ascii="宋体" w:hAnsi="宋体"/>
          <w:color w:val="000000"/>
          <w:sz w:val="24"/>
        </w:rPr>
        <w:t>法定代表人（授权代表）：</w:t>
      </w:r>
    </w:p>
    <w:p>
      <w:pPr>
        <w:spacing w:line="360" w:lineRule="auto"/>
        <w:ind w:firstLine="498" w:firstLineChars="200"/>
        <w:rPr>
          <w:rFonts w:ascii="宋体" w:hAnsi="宋体"/>
          <w:color w:val="000000"/>
          <w:sz w:val="24"/>
        </w:rPr>
      </w:pPr>
      <w:r>
        <w:rPr>
          <w:rFonts w:hint="eastAsia" w:ascii="宋体" w:hAnsi="宋体"/>
          <w:color w:val="000000"/>
          <w:sz w:val="24"/>
        </w:rPr>
        <w:t>地址：                         地址：</w:t>
      </w:r>
    </w:p>
    <w:p>
      <w:pPr>
        <w:spacing w:line="360" w:lineRule="auto"/>
        <w:ind w:firstLine="498" w:firstLineChars="200"/>
        <w:rPr>
          <w:rFonts w:ascii="宋体" w:hAnsi="宋体"/>
          <w:color w:val="000000"/>
          <w:sz w:val="24"/>
        </w:rPr>
      </w:pPr>
      <w:r>
        <w:rPr>
          <w:rFonts w:hint="eastAsia" w:ascii="宋体" w:hAnsi="宋体"/>
          <w:color w:val="000000"/>
          <w:sz w:val="24"/>
        </w:rPr>
        <w:t>开户银行：                     开户银行：</w:t>
      </w:r>
    </w:p>
    <w:p>
      <w:pPr>
        <w:spacing w:line="360" w:lineRule="auto"/>
        <w:ind w:firstLine="498" w:firstLineChars="200"/>
        <w:rPr>
          <w:rFonts w:ascii="宋体" w:hAnsi="宋体"/>
          <w:color w:val="000000"/>
          <w:sz w:val="24"/>
        </w:rPr>
      </w:pPr>
      <w:r>
        <w:rPr>
          <w:rFonts w:hint="eastAsia" w:ascii="宋体" w:hAnsi="宋体"/>
          <w:color w:val="000000"/>
          <w:sz w:val="24"/>
        </w:rPr>
        <w:t>账号：                         账号：</w:t>
      </w:r>
    </w:p>
    <w:p>
      <w:pPr>
        <w:spacing w:line="360" w:lineRule="auto"/>
        <w:ind w:firstLine="498" w:firstLineChars="200"/>
        <w:rPr>
          <w:rFonts w:ascii="宋体" w:hAnsi="宋体"/>
          <w:color w:val="000000"/>
          <w:sz w:val="24"/>
        </w:rPr>
      </w:pPr>
      <w:r>
        <w:rPr>
          <w:rFonts w:hint="eastAsia" w:ascii="宋体" w:hAnsi="宋体"/>
          <w:color w:val="000000"/>
          <w:sz w:val="24"/>
        </w:rPr>
        <w:t>电话：                         电话：</w:t>
      </w:r>
    </w:p>
    <w:p>
      <w:pPr>
        <w:spacing w:line="360" w:lineRule="auto"/>
        <w:ind w:firstLine="498" w:firstLineChars="200"/>
        <w:rPr>
          <w:rFonts w:ascii="宋体" w:hAnsi="宋体"/>
          <w:color w:val="000000"/>
          <w:sz w:val="24"/>
        </w:rPr>
      </w:pPr>
      <w:r>
        <w:rPr>
          <w:rFonts w:hint="eastAsia" w:ascii="宋体" w:hAnsi="宋体"/>
          <w:color w:val="000000"/>
          <w:sz w:val="24"/>
        </w:rPr>
        <w:t>传真：                         传真：</w:t>
      </w:r>
    </w:p>
    <w:p>
      <w:pPr>
        <w:spacing w:line="360" w:lineRule="auto"/>
        <w:ind w:firstLine="498" w:firstLineChars="200"/>
        <w:rPr>
          <w:rFonts w:ascii="宋体" w:hAnsi="宋体"/>
          <w:color w:val="000000"/>
          <w:sz w:val="24"/>
        </w:rPr>
      </w:pPr>
      <w:r>
        <w:rPr>
          <w:rFonts w:hint="eastAsia" w:ascii="宋体" w:hAnsi="宋体"/>
          <w:color w:val="000000"/>
          <w:sz w:val="24"/>
        </w:rPr>
        <w:t>签约日期： 年 月 日</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签约日期： 年 月</w:t>
      </w:r>
      <w:bookmarkStart w:id="117" w:name="_Toc350864527"/>
      <w:bookmarkEnd w:id="117"/>
      <w:bookmarkStart w:id="118" w:name="_Toc349810624"/>
      <w:bookmarkEnd w:id="118"/>
      <w:r>
        <w:rPr>
          <w:rFonts w:hint="eastAsia" w:ascii="宋体" w:hAnsi="宋体"/>
          <w:color w:val="000000"/>
          <w:sz w:val="24"/>
        </w:rPr>
        <w:t xml:space="preserve"> 日</w:t>
      </w:r>
    </w:p>
    <w:p>
      <w:pPr>
        <w:pStyle w:val="2"/>
      </w:pPr>
    </w:p>
    <w:p>
      <w:pPr>
        <w:widowControl/>
        <w:jc w:val="left"/>
        <w:rPr>
          <w:rFonts w:hAnsi="宋体" w:cs="宋体"/>
          <w:color w:val="000000"/>
          <w:sz w:val="24"/>
        </w:rPr>
      </w:pPr>
    </w:p>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0" r="0" b="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31DFF"/>
    <w:multiLevelType w:val="singleLevel"/>
    <w:tmpl w:val="39331DFF"/>
    <w:lvl w:ilvl="0" w:tentative="0">
      <w:start w:val="2"/>
      <w:numFmt w:val="decimal"/>
      <w:lvlText w:val="%1."/>
      <w:lvlJc w:val="left"/>
      <w:pPr>
        <w:tabs>
          <w:tab w:val="left" w:pos="312"/>
        </w:tabs>
      </w:pPr>
    </w:lvl>
  </w:abstractNum>
  <w:abstractNum w:abstractNumId="1">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5861"/>
    <w:rsid w:val="0C4F508F"/>
    <w:rsid w:val="2F1903E5"/>
    <w:rsid w:val="3688766E"/>
    <w:rsid w:val="3DCF6A48"/>
    <w:rsid w:val="41602727"/>
    <w:rsid w:val="4D640110"/>
    <w:rsid w:val="5E5B5AE0"/>
    <w:rsid w:val="64334A25"/>
    <w:rsid w:val="67FE12F8"/>
    <w:rsid w:val="687833E7"/>
    <w:rsid w:val="6B377A57"/>
    <w:rsid w:val="6CCC3370"/>
    <w:rsid w:val="732413BC"/>
    <w:rsid w:val="7605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5"/>
    <w:qFormat/>
    <w:uiPriority w:val="0"/>
    <w:pPr>
      <w:keepNext/>
      <w:keepLines/>
      <w:spacing w:before="260" w:after="260" w:line="416" w:lineRule="auto"/>
      <w:outlineLvl w:val="1"/>
    </w:pPr>
    <w:rPr>
      <w:rFonts w:ascii="Cambria" w:hAnsi="Cambria"/>
      <w:b/>
      <w:bCs/>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1500"/>
      </w:tabs>
      <w:spacing w:line="360" w:lineRule="auto"/>
    </w:pPr>
    <w:rPr>
      <w:rFonts w:ascii="宋体" w:hAnsi="宋体"/>
      <w:sz w:val="24"/>
    </w:rPr>
  </w:style>
  <w:style w:type="paragraph" w:styleId="5">
    <w:name w:val="Normal Indent"/>
    <w:basedOn w:val="1"/>
    <w:qFormat/>
    <w:uiPriority w:val="0"/>
    <w:pPr>
      <w:widowControl/>
      <w:ind w:firstLine="420"/>
      <w:jc w:val="left"/>
    </w:pPr>
    <w:rPr>
      <w:kern w:val="0"/>
      <w:sz w:val="20"/>
      <w:szCs w:val="20"/>
    </w:rPr>
  </w:style>
  <w:style w:type="paragraph" w:styleId="8">
    <w:name w:val="Plain Text"/>
    <w:basedOn w:val="1"/>
    <w:qFormat/>
    <w:uiPriority w:val="0"/>
    <w:rPr>
      <w:rFonts w:ascii="宋体"/>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qFormat/>
    <w:uiPriority w:val="0"/>
  </w:style>
  <w:style w:type="paragraph" w:customStyle="1" w:styleId="16">
    <w:name w:val="目录"/>
    <w:basedOn w:val="1"/>
    <w:qFormat/>
    <w:uiPriority w:val="0"/>
    <w:pPr>
      <w:widowControl/>
      <w:jc w:val="center"/>
    </w:pPr>
    <w:rPr>
      <w:rFonts w:ascii="宋体"/>
      <w:b/>
      <w:kern w:val="0"/>
      <w:sz w:val="36"/>
      <w:szCs w:val="20"/>
    </w:rPr>
  </w:style>
  <w:style w:type="paragraph" w:customStyle="1" w:styleId="17">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
    <w:name w:val="Normal_0"/>
    <w:qFormat/>
    <w:uiPriority w:val="0"/>
    <w:rPr>
      <w:rFonts w:ascii="Calibri" w:hAnsi="Calibri" w:eastAsia="Times New Roman" w:cs="Times New Roman"/>
      <w:sz w:val="24"/>
      <w:szCs w:val="24"/>
      <w:lang w:val="en-US" w:eastAsia="zh-CN" w:bidi="ar-SA"/>
    </w:rPr>
  </w:style>
  <w:style w:type="paragraph" w:customStyle="1" w:styleId="19">
    <w:name w:val="Normal_2"/>
    <w:qFormat/>
    <w:uiPriority w:val="0"/>
    <w:rPr>
      <w:rFonts w:ascii="Times New Roman" w:hAnsi="Times New Roman" w:eastAsia="Times New Roman" w:cs="Times New Roman"/>
      <w:sz w:val="24"/>
      <w:szCs w:val="24"/>
      <w:lang w:val="en-US" w:eastAsia="zh-CN" w:bidi="ar-SA"/>
    </w:rPr>
  </w:style>
  <w:style w:type="paragraph" w:customStyle="1" w:styleId="20">
    <w:name w:val="Table Paragraph"/>
    <w:basedOn w:val="1"/>
    <w:qFormat/>
    <w:uiPriority w:val="1"/>
    <w:rPr>
      <w:rFonts w:ascii="宋体" w:hAnsi="宋体" w:cs="宋体"/>
    </w:rPr>
  </w:style>
  <w:style w:type="paragraph" w:customStyle="1" w:styleId="21">
    <w:name w:val="列出段落2"/>
    <w:basedOn w:val="1"/>
    <w:qFormat/>
    <w:uiPriority w:val="34"/>
    <w:pPr>
      <w:ind w:firstLine="420" w:firstLineChars="200"/>
    </w:pPr>
    <w:rPr>
      <w:szCs w:val="22"/>
    </w:rPr>
  </w:style>
  <w:style w:type="paragraph" w:customStyle="1" w:styleId="2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2023-11-14T08:02:00Z</dcterms:created>
  <dc:creator>DELL</dc:creator>
  <cp:lastModifiedBy>DELL</cp:lastModifiedBy>
  <dcterms:modified xsi:type="dcterms:W3CDTF">2023-11-21T08:19:16Z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5D0292114AD847A8AB31595E3AE712C4</vt:lpwstr>
  </property>
</Properties>
</file>