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b/>
          <w:sz w:val="28"/>
          <w:highlight w:val="none"/>
        </w:rPr>
      </w:pPr>
      <w:r>
        <w:rPr>
          <w:rFonts w:hint="eastAsia"/>
          <w:b/>
          <w:sz w:val="28"/>
          <w:highlight w:val="none"/>
          <w:lang w:val="en-US" w:eastAsia="zh-CN"/>
        </w:rPr>
        <w:t>青海省交控建设工程集团有限公司固定资产报废处置项目采购变更</w:t>
      </w:r>
      <w:r>
        <w:rPr>
          <w:rFonts w:hint="eastAsia"/>
          <w:b/>
          <w:sz w:val="28"/>
          <w:highlight w:val="none"/>
        </w:rPr>
        <w:t>公告</w:t>
      </w:r>
    </w:p>
    <w:p>
      <w:pPr>
        <w:spacing w:line="360" w:lineRule="auto"/>
        <w:ind w:firstLine="480" w:firstLineChars="200"/>
        <w:jc w:val="left"/>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kern w:val="0"/>
          <w:sz w:val="24"/>
          <w:szCs w:val="24"/>
          <w:highlight w:val="none"/>
          <w:lang w:val="en-US" w:eastAsia="zh-CN"/>
        </w:rPr>
        <w:t>1、原公告2.3款“服务地点</w:t>
      </w:r>
      <w:r>
        <w:rPr>
          <w:rFonts w:hint="eastAsia" w:asciiTheme="minorEastAsia" w:hAnsiTheme="minorEastAsia" w:eastAsiaTheme="minorEastAsia" w:cstheme="minorEastAsia"/>
          <w:kern w:val="0"/>
          <w:sz w:val="24"/>
          <w:szCs w:val="24"/>
          <w:highlight w:val="none"/>
        </w:rPr>
        <w:t>：</w:t>
      </w:r>
      <w:r>
        <w:rPr>
          <w:rFonts w:hint="eastAsia" w:asciiTheme="minorEastAsia" w:hAnsiTheme="minorEastAsia" w:eastAsiaTheme="minorEastAsia" w:cstheme="minorEastAsia"/>
          <w:kern w:val="0"/>
          <w:sz w:val="24"/>
          <w:szCs w:val="24"/>
          <w:highlight w:val="none"/>
          <w:lang w:val="en-US" w:eastAsia="zh-CN"/>
        </w:rPr>
        <w:t>采购人指定指点。”</w:t>
      </w:r>
    </w:p>
    <w:p>
      <w:pPr>
        <w:spacing w:line="360" w:lineRule="auto"/>
        <w:ind w:firstLine="482" w:firstLineChars="200"/>
        <w:jc w:val="left"/>
        <w:rPr>
          <w:rFonts w:hint="eastAsia" w:asciiTheme="minorEastAsia" w:hAnsiTheme="minorEastAsia" w:eastAsiaTheme="minorEastAsia" w:cstheme="minorEastAsia"/>
          <w:b w:val="0"/>
          <w:bCs w:val="0"/>
          <w:kern w:val="0"/>
          <w:sz w:val="24"/>
          <w:szCs w:val="24"/>
          <w:highlight w:val="none"/>
          <w:lang w:val="en-US" w:eastAsia="zh-CN"/>
        </w:rPr>
      </w:pPr>
      <w:r>
        <w:rPr>
          <w:rFonts w:hint="eastAsia" w:asciiTheme="minorEastAsia" w:hAnsiTheme="minorEastAsia" w:eastAsiaTheme="minorEastAsia" w:cstheme="minorEastAsia"/>
          <w:b/>
          <w:bCs/>
          <w:kern w:val="0"/>
          <w:sz w:val="24"/>
          <w:szCs w:val="24"/>
          <w:highlight w:val="none"/>
          <w:lang w:val="en-US" w:eastAsia="zh-CN"/>
        </w:rPr>
        <w:t>变更为</w:t>
      </w:r>
      <w:r>
        <w:rPr>
          <w:rFonts w:hint="eastAsia" w:asciiTheme="minorEastAsia" w:hAnsiTheme="minorEastAsia" w:eastAsiaTheme="minorEastAsia" w:cstheme="minorEastAsia"/>
          <w:b w:val="0"/>
          <w:bCs w:val="0"/>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lang w:val="en-US" w:eastAsia="zh-CN"/>
        </w:rPr>
        <w:t>服务地点</w:t>
      </w:r>
      <w:r>
        <w:rPr>
          <w:rFonts w:hint="eastAsia" w:asciiTheme="minorEastAsia" w:hAnsiTheme="minorEastAsia" w:eastAsiaTheme="minorEastAsia" w:cstheme="minorEastAsia"/>
          <w:kern w:val="0"/>
          <w:sz w:val="24"/>
          <w:szCs w:val="24"/>
          <w:highlight w:val="none"/>
        </w:rPr>
        <w:t>：</w:t>
      </w:r>
      <w:r>
        <w:rPr>
          <w:rFonts w:hint="eastAsia" w:asciiTheme="minorEastAsia" w:hAnsiTheme="minorEastAsia" w:eastAsiaTheme="minorEastAsia" w:cstheme="minorEastAsia"/>
          <w:kern w:val="0"/>
          <w:sz w:val="24"/>
          <w:szCs w:val="24"/>
          <w:highlight w:val="none"/>
          <w:lang w:val="en-US" w:eastAsia="zh-CN"/>
        </w:rPr>
        <w:t>青海省西宁市境内。</w:t>
      </w:r>
      <w:r>
        <w:rPr>
          <w:rFonts w:hint="eastAsia" w:asciiTheme="minorEastAsia" w:hAnsiTheme="minorEastAsia" w:eastAsiaTheme="minorEastAsia" w:cstheme="minorEastAsia"/>
          <w:b w:val="0"/>
          <w:bCs w:val="0"/>
          <w:kern w:val="0"/>
          <w:sz w:val="24"/>
          <w:szCs w:val="24"/>
          <w:highlight w:val="none"/>
          <w:lang w:val="en-US" w:eastAsia="zh-CN"/>
        </w:rPr>
        <w:t>”</w:t>
      </w:r>
    </w:p>
    <w:p>
      <w:pPr>
        <w:spacing w:line="360" w:lineRule="auto"/>
        <w:ind w:firstLine="480" w:firstLineChars="200"/>
        <w:jc w:val="left"/>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b w:val="0"/>
          <w:bCs w:val="0"/>
          <w:kern w:val="0"/>
          <w:sz w:val="24"/>
          <w:szCs w:val="24"/>
          <w:highlight w:val="none"/>
          <w:lang w:val="en-US" w:eastAsia="zh-CN"/>
        </w:rPr>
        <w:t>2、</w:t>
      </w:r>
      <w:r>
        <w:rPr>
          <w:rFonts w:hint="eastAsia" w:asciiTheme="minorEastAsia" w:hAnsiTheme="minorEastAsia" w:eastAsiaTheme="minorEastAsia" w:cstheme="minorEastAsia"/>
          <w:kern w:val="0"/>
          <w:sz w:val="24"/>
          <w:szCs w:val="24"/>
          <w:highlight w:val="none"/>
          <w:lang w:val="en-US" w:eastAsia="zh-CN"/>
        </w:rPr>
        <w:t>原公告2.1“采购范围：对青海省交控建设工程集团有限公司及各子公司已超过使用年限且无修复价值的固定资产478台（套）按照进行报废处置（清单详见公告后附件二），并提供相关报废手续，包括报废车辆的注销证明、报废回收证明、车用天然气气瓶的销毁视频和注销证明材料等。”</w:t>
      </w:r>
    </w:p>
    <w:p>
      <w:pPr>
        <w:spacing w:line="360" w:lineRule="auto"/>
        <w:ind w:firstLine="482" w:firstLineChars="200"/>
        <w:jc w:val="left"/>
        <w:rPr>
          <w:rFonts w:hint="eastAsia" w:asciiTheme="minorEastAsia" w:hAnsiTheme="minorEastAsia" w:eastAsiaTheme="minorEastAsia" w:cstheme="minorEastAsia"/>
          <w:b w:val="0"/>
          <w:bCs w:val="0"/>
          <w:kern w:val="0"/>
          <w:sz w:val="24"/>
          <w:szCs w:val="24"/>
          <w:highlight w:val="none"/>
          <w:lang w:val="en-US" w:eastAsia="zh-CN"/>
        </w:rPr>
      </w:pPr>
      <w:r>
        <w:rPr>
          <w:rFonts w:hint="eastAsia" w:asciiTheme="minorEastAsia" w:hAnsiTheme="minorEastAsia" w:eastAsiaTheme="minorEastAsia" w:cstheme="minorEastAsia"/>
          <w:b/>
          <w:bCs/>
          <w:kern w:val="0"/>
          <w:sz w:val="24"/>
          <w:szCs w:val="24"/>
          <w:highlight w:val="none"/>
          <w:lang w:val="en-US" w:eastAsia="zh-CN"/>
        </w:rPr>
        <w:t>变更为</w:t>
      </w:r>
      <w:r>
        <w:rPr>
          <w:rFonts w:hint="eastAsia" w:asciiTheme="minorEastAsia" w:hAnsiTheme="minorEastAsia" w:eastAsiaTheme="minorEastAsia" w:cstheme="minorEastAsia"/>
          <w:b w:val="0"/>
          <w:bCs w:val="0"/>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lang w:val="en-US" w:eastAsia="zh-CN"/>
        </w:rPr>
        <w:t>采购范围：对青海省交控建设工程集团有限公司及各子公司已超过使用年限且无修复价值的固定资产478台（套）进行报废处置（清单详见公告后附件二），并提供相关报废手续，包括报废车辆的注销证明、报废回收证明等。</w:t>
      </w:r>
      <w:r>
        <w:rPr>
          <w:rFonts w:hint="eastAsia" w:asciiTheme="minorEastAsia" w:hAnsiTheme="minorEastAsia" w:eastAsiaTheme="minorEastAsia" w:cstheme="minorEastAsia"/>
          <w:b w:val="0"/>
          <w:bCs w:val="0"/>
          <w:kern w:val="0"/>
          <w:sz w:val="24"/>
          <w:szCs w:val="24"/>
          <w:highlight w:val="none"/>
          <w:lang w:val="en-US" w:eastAsia="zh-CN"/>
        </w:rPr>
        <w:t>”</w:t>
      </w:r>
    </w:p>
    <w:p>
      <w:pPr>
        <w:widowControl/>
        <w:spacing w:line="360" w:lineRule="auto"/>
        <w:ind w:firstLine="480" w:firstLineChars="200"/>
        <w:rPr>
          <w:rFonts w:hint="eastAsia" w:asciiTheme="minorEastAsia" w:hAnsiTheme="minorEastAsia" w:eastAsiaTheme="minorEastAsia" w:cstheme="minorEastAsia"/>
          <w:kern w:val="0"/>
          <w:sz w:val="24"/>
          <w:szCs w:val="24"/>
          <w:highlight w:val="none"/>
          <w:lang w:val="en-US" w:eastAsia="zh-CN"/>
        </w:rPr>
      </w:pPr>
      <w:r>
        <w:rPr>
          <w:rFonts w:hint="eastAsia" w:asciiTheme="minorEastAsia" w:hAnsiTheme="minorEastAsia" w:eastAsiaTheme="minorEastAsia" w:cstheme="minorEastAsia"/>
          <w:b w:val="0"/>
          <w:bCs w:val="0"/>
          <w:kern w:val="0"/>
          <w:sz w:val="24"/>
          <w:szCs w:val="24"/>
          <w:highlight w:val="none"/>
          <w:lang w:val="en-US" w:eastAsia="zh-CN"/>
        </w:rPr>
        <w:t>3、</w:t>
      </w:r>
      <w:r>
        <w:rPr>
          <w:rFonts w:hint="eastAsia" w:asciiTheme="minorEastAsia" w:hAnsiTheme="minorEastAsia" w:eastAsiaTheme="minorEastAsia" w:cstheme="minorEastAsia"/>
          <w:kern w:val="0"/>
          <w:sz w:val="24"/>
          <w:szCs w:val="24"/>
          <w:highlight w:val="none"/>
          <w:lang w:val="en-US" w:eastAsia="zh-CN"/>
        </w:rPr>
        <w:t>原公告2.2“服务期限</w:t>
      </w:r>
      <w:r>
        <w:rPr>
          <w:rFonts w:hint="eastAsia" w:asciiTheme="minorEastAsia" w:hAnsiTheme="minorEastAsia" w:eastAsiaTheme="minorEastAsia" w:cstheme="minorEastAsia"/>
          <w:kern w:val="0"/>
          <w:sz w:val="24"/>
          <w:szCs w:val="24"/>
          <w:highlight w:val="none"/>
        </w:rPr>
        <w:t>：自合同签订之日起</w:t>
      </w:r>
      <w:r>
        <w:rPr>
          <w:rFonts w:hint="eastAsia" w:asciiTheme="minorEastAsia" w:hAnsiTheme="minorEastAsia" w:eastAsiaTheme="minorEastAsia" w:cstheme="minorEastAsia"/>
          <w:kern w:val="0"/>
          <w:sz w:val="24"/>
          <w:szCs w:val="24"/>
          <w:highlight w:val="none"/>
          <w:lang w:val="en-US" w:eastAsia="zh-CN"/>
        </w:rPr>
        <w:t>60日内完成</w:t>
      </w:r>
      <w:r>
        <w:rPr>
          <w:rFonts w:hint="eastAsia" w:asciiTheme="minorEastAsia" w:hAnsiTheme="minorEastAsia" w:eastAsiaTheme="minorEastAsia" w:cstheme="minorEastAsia"/>
          <w:color w:val="000000"/>
          <w:kern w:val="0"/>
          <w:sz w:val="24"/>
          <w:szCs w:val="24"/>
          <w:highlight w:val="none"/>
          <w:lang w:val="en-US" w:eastAsia="zh-CN"/>
        </w:rPr>
        <w:t>固定资产478台（套）</w:t>
      </w:r>
      <w:r>
        <w:rPr>
          <w:rFonts w:hint="eastAsia" w:asciiTheme="minorEastAsia" w:hAnsiTheme="minorEastAsia" w:eastAsiaTheme="minorEastAsia" w:cstheme="minorEastAsia"/>
          <w:kern w:val="0"/>
          <w:sz w:val="24"/>
          <w:szCs w:val="24"/>
          <w:highlight w:val="none"/>
          <w:lang w:val="en-US" w:eastAsia="zh-CN"/>
        </w:rPr>
        <w:t>全部报废手续，向采购人提供相关手续，包括报废车辆的注销证明、报废回收证明、车用天然气气瓶的销毁视频和注销证明材料等</w:t>
      </w:r>
      <w:r>
        <w:rPr>
          <w:rFonts w:hint="eastAsia" w:asciiTheme="minorEastAsia" w:hAnsiTheme="minorEastAsia" w:eastAsiaTheme="minorEastAsia" w:cstheme="minorEastAsia"/>
          <w:kern w:val="0"/>
          <w:sz w:val="24"/>
          <w:szCs w:val="24"/>
          <w:highlight w:val="none"/>
        </w:rPr>
        <w:t>。</w:t>
      </w:r>
      <w:r>
        <w:rPr>
          <w:rFonts w:hint="eastAsia" w:asciiTheme="minorEastAsia" w:hAnsiTheme="minorEastAsia" w:eastAsiaTheme="minorEastAsia" w:cstheme="minorEastAsia"/>
          <w:kern w:val="0"/>
          <w:sz w:val="24"/>
          <w:szCs w:val="24"/>
          <w:highlight w:val="none"/>
          <w:lang w:val="en-US" w:eastAsia="zh-CN"/>
        </w:rPr>
        <w:t>”</w:t>
      </w:r>
    </w:p>
    <w:p>
      <w:pPr>
        <w:widowControl/>
        <w:spacing w:line="360" w:lineRule="auto"/>
        <w:ind w:firstLine="482" w:firstLineChars="200"/>
        <w:rPr>
          <w:rFonts w:hint="eastAsia" w:asciiTheme="minorEastAsia" w:hAnsiTheme="minorEastAsia" w:eastAsiaTheme="minorEastAsia" w:cstheme="minorEastAsia"/>
          <w:b w:val="0"/>
          <w:bCs w:val="0"/>
          <w:kern w:val="0"/>
          <w:sz w:val="24"/>
          <w:szCs w:val="24"/>
          <w:highlight w:val="none"/>
          <w:lang w:val="en-US" w:eastAsia="zh-CN"/>
        </w:rPr>
      </w:pPr>
      <w:r>
        <w:rPr>
          <w:rFonts w:hint="eastAsia" w:asciiTheme="minorEastAsia" w:hAnsiTheme="minorEastAsia" w:eastAsiaTheme="minorEastAsia" w:cstheme="minorEastAsia"/>
          <w:b/>
          <w:bCs/>
          <w:kern w:val="0"/>
          <w:sz w:val="24"/>
          <w:szCs w:val="24"/>
          <w:highlight w:val="none"/>
          <w:lang w:val="en-US" w:eastAsia="zh-CN"/>
        </w:rPr>
        <w:t>变更为</w:t>
      </w:r>
      <w:r>
        <w:rPr>
          <w:rFonts w:hint="eastAsia" w:asciiTheme="minorEastAsia" w:hAnsiTheme="minorEastAsia" w:eastAsiaTheme="minorEastAsia" w:cstheme="minorEastAsia"/>
          <w:b w:val="0"/>
          <w:bCs w:val="0"/>
          <w:kern w:val="0"/>
          <w:sz w:val="24"/>
          <w:szCs w:val="24"/>
          <w:highlight w:val="none"/>
          <w:lang w:val="en-US" w:eastAsia="zh-CN"/>
        </w:rPr>
        <w:t>“</w:t>
      </w:r>
      <w:r>
        <w:rPr>
          <w:rFonts w:hint="eastAsia" w:asciiTheme="minorEastAsia" w:hAnsiTheme="minorEastAsia" w:eastAsiaTheme="minorEastAsia" w:cstheme="minorEastAsia"/>
          <w:kern w:val="0"/>
          <w:sz w:val="24"/>
          <w:szCs w:val="24"/>
          <w:highlight w:val="none"/>
          <w:lang w:val="en-US" w:eastAsia="zh-CN"/>
        </w:rPr>
        <w:t>服务期限</w:t>
      </w:r>
      <w:r>
        <w:rPr>
          <w:rFonts w:hint="eastAsia" w:asciiTheme="minorEastAsia" w:hAnsiTheme="minorEastAsia" w:eastAsiaTheme="minorEastAsia" w:cstheme="minorEastAsia"/>
          <w:kern w:val="0"/>
          <w:sz w:val="24"/>
          <w:szCs w:val="24"/>
          <w:highlight w:val="none"/>
        </w:rPr>
        <w:t>：自合同签订之日起</w:t>
      </w:r>
      <w:r>
        <w:rPr>
          <w:rFonts w:hint="eastAsia" w:asciiTheme="minorEastAsia" w:hAnsiTheme="minorEastAsia" w:eastAsiaTheme="minorEastAsia" w:cstheme="minorEastAsia"/>
          <w:kern w:val="0"/>
          <w:sz w:val="24"/>
          <w:szCs w:val="24"/>
          <w:highlight w:val="none"/>
          <w:lang w:val="en-US" w:eastAsia="zh-CN"/>
        </w:rPr>
        <w:t>60日内完成</w:t>
      </w:r>
      <w:r>
        <w:rPr>
          <w:rFonts w:hint="eastAsia" w:asciiTheme="minorEastAsia" w:hAnsiTheme="minorEastAsia" w:eastAsiaTheme="minorEastAsia" w:cstheme="minorEastAsia"/>
          <w:color w:val="000000"/>
          <w:kern w:val="0"/>
          <w:sz w:val="24"/>
          <w:szCs w:val="24"/>
          <w:highlight w:val="none"/>
          <w:lang w:val="en-US" w:eastAsia="zh-CN"/>
        </w:rPr>
        <w:t>固定资产478台（套）</w:t>
      </w:r>
      <w:r>
        <w:rPr>
          <w:rFonts w:hint="eastAsia" w:asciiTheme="minorEastAsia" w:hAnsiTheme="minorEastAsia" w:eastAsiaTheme="minorEastAsia" w:cstheme="minorEastAsia"/>
          <w:kern w:val="0"/>
          <w:sz w:val="24"/>
          <w:szCs w:val="24"/>
          <w:highlight w:val="none"/>
          <w:lang w:val="en-US" w:eastAsia="zh-CN"/>
        </w:rPr>
        <w:t>全部报废手续，向采购人提供相关手续，包括报废车辆的注销证明、报废回收证明等</w:t>
      </w:r>
      <w:r>
        <w:rPr>
          <w:rFonts w:hint="eastAsia" w:asciiTheme="minorEastAsia" w:hAnsiTheme="minorEastAsia" w:eastAsiaTheme="minorEastAsia" w:cstheme="minorEastAsia"/>
          <w:kern w:val="0"/>
          <w:sz w:val="24"/>
          <w:szCs w:val="24"/>
          <w:highlight w:val="none"/>
        </w:rPr>
        <w:t>。</w:t>
      </w:r>
      <w:r>
        <w:rPr>
          <w:rFonts w:hint="eastAsia" w:asciiTheme="minorEastAsia" w:hAnsiTheme="minorEastAsia" w:eastAsiaTheme="minorEastAsia" w:cstheme="minorEastAsia"/>
          <w:b w:val="0"/>
          <w:bCs w:val="0"/>
          <w:kern w:val="0"/>
          <w:sz w:val="24"/>
          <w:szCs w:val="24"/>
          <w:highlight w:val="none"/>
          <w:lang w:val="en-US" w:eastAsia="zh-CN"/>
        </w:rPr>
        <w:t>”</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b/>
          <w:bCs/>
          <w:sz w:val="24"/>
          <w:szCs w:val="24"/>
          <w:highlight w:val="none"/>
          <w:lang w:val="en-US" w:eastAsia="zh-CN"/>
        </w:rPr>
        <w:t>增加</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b/>
          <w:bCs/>
          <w:sz w:val="24"/>
          <w:szCs w:val="24"/>
          <w:highlight w:val="none"/>
          <w:lang w:val="en-US" w:eastAsia="zh-CN"/>
        </w:rPr>
        <w:t>2.5踏勘现场：采购人统一组织踏勘现场</w:t>
      </w:r>
      <w:r>
        <w:rPr>
          <w:rFonts w:hint="eastAsia" w:asciiTheme="minorEastAsia" w:hAnsiTheme="minorEastAsia" w:eastAsiaTheme="minorEastAsia" w:cstheme="minorEastAsia"/>
          <w:sz w:val="24"/>
          <w:szCs w:val="24"/>
          <w:highlight w:val="none"/>
          <w:lang w:val="en-US" w:eastAsia="zh-CN"/>
        </w:rPr>
        <w:t>。”</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2.5踏勘现场：采购人统一组织踏勘现场</w:t>
      </w:r>
      <w:r>
        <w:rPr>
          <w:rFonts w:hint="eastAsia" w:asciiTheme="minorEastAsia" w:hAnsiTheme="minorEastAsia" w:eastAsiaTheme="minorEastAsia" w:cstheme="minorEastAsia"/>
          <w:sz w:val="24"/>
          <w:szCs w:val="24"/>
          <w:highlight w:val="none"/>
          <w:lang w:val="en-US" w:eastAsia="zh-CN"/>
        </w:rPr>
        <w:t>。</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（1）请各供应商与2024年1月25日，上午09:00前到</w:t>
      </w:r>
      <w:r>
        <w:rPr>
          <w:rFonts w:hint="eastAsia" w:asciiTheme="minorEastAsia" w:hAnsiTheme="minorEastAsia" w:eastAsiaTheme="minorEastAsia" w:cstheme="minorEastAsia"/>
          <w:sz w:val="24"/>
          <w:szCs w:val="24"/>
          <w:highlight w:val="none"/>
          <w:lang w:val="zh-CN" w:eastAsia="zh-CN"/>
        </w:rPr>
        <w:t>青海省西宁市城西区文景街26号金座唐道驿</w:t>
      </w:r>
      <w:r>
        <w:rPr>
          <w:rFonts w:hint="eastAsia" w:asciiTheme="minorEastAsia" w:hAnsiTheme="minorEastAsia" w:eastAsiaTheme="minorEastAsia" w:cstheme="minorEastAsia"/>
          <w:sz w:val="24"/>
          <w:szCs w:val="24"/>
          <w:highlight w:val="none"/>
          <w:lang w:val="en-US" w:eastAsia="zh-CN"/>
        </w:rPr>
        <w:t>停车场进口处，采购人统一安排踏勘现场。联系人：魏援，联系电话：13897112502。</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（2）踏勘现场所需交通工具请各供应商自行安排。供应商</w:t>
      </w:r>
      <w:r>
        <w:rPr>
          <w:rFonts w:hint="eastAsia" w:asciiTheme="minorEastAsia" w:hAnsiTheme="minorEastAsia" w:eastAsiaTheme="minorEastAsia" w:cstheme="minorEastAsia"/>
          <w:sz w:val="24"/>
          <w:szCs w:val="24"/>
          <w:highlight w:val="none"/>
        </w:rPr>
        <w:t>踏勘现场发生的</w:t>
      </w:r>
      <w:r>
        <w:rPr>
          <w:rFonts w:hint="eastAsia" w:asciiTheme="minorEastAsia" w:hAnsiTheme="minorEastAsia" w:eastAsiaTheme="minorEastAsia" w:cstheme="minorEastAsia"/>
          <w:sz w:val="24"/>
          <w:szCs w:val="24"/>
          <w:highlight w:val="none"/>
          <w:lang w:val="en-US" w:eastAsia="zh-CN"/>
        </w:rPr>
        <w:t>所有</w:t>
      </w:r>
      <w:r>
        <w:rPr>
          <w:rFonts w:hint="eastAsia" w:asciiTheme="minorEastAsia" w:hAnsiTheme="minorEastAsia" w:eastAsiaTheme="minorEastAsia" w:cstheme="minorEastAsia"/>
          <w:sz w:val="24"/>
          <w:szCs w:val="24"/>
          <w:highlight w:val="none"/>
        </w:rPr>
        <w:t>费用自理</w:t>
      </w:r>
      <w:r>
        <w:rPr>
          <w:rFonts w:hint="eastAsia" w:asciiTheme="minorEastAsia" w:hAnsiTheme="minorEastAsia" w:eastAsiaTheme="minorEastAsia" w:cstheme="minorEastAsia"/>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rPr>
        <w:t>除</w:t>
      </w:r>
      <w:r>
        <w:rPr>
          <w:rFonts w:hint="eastAsia" w:asciiTheme="minorEastAsia" w:hAnsiTheme="minorEastAsia" w:eastAsiaTheme="minorEastAsia" w:cstheme="minorEastAsia"/>
          <w:sz w:val="24"/>
          <w:szCs w:val="24"/>
          <w:highlight w:val="none"/>
          <w:lang w:val="en-US" w:eastAsia="zh-CN"/>
        </w:rPr>
        <w:t>采购</w:t>
      </w:r>
      <w:r>
        <w:rPr>
          <w:rFonts w:hint="eastAsia" w:asciiTheme="minorEastAsia" w:hAnsiTheme="minorEastAsia" w:eastAsiaTheme="minorEastAsia" w:cstheme="minorEastAsia"/>
          <w:sz w:val="24"/>
          <w:szCs w:val="24"/>
          <w:highlight w:val="none"/>
        </w:rPr>
        <w:t>人的原因外，</w:t>
      </w:r>
      <w:r>
        <w:rPr>
          <w:rFonts w:hint="eastAsia" w:asciiTheme="minorEastAsia" w:hAnsiTheme="minorEastAsia" w:eastAsia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自行负责在踏勘现场中所发生的人员伤亡和财产损失</w:t>
      </w:r>
      <w:r>
        <w:rPr>
          <w:rFonts w:hint="eastAsia" w:asciiTheme="minorEastAsia" w:hAnsiTheme="minorEastAsia" w:eastAsiaTheme="minorEastAsia" w:cstheme="minorEastAsia"/>
          <w:sz w:val="24"/>
          <w:szCs w:val="24"/>
          <w:highlight w:val="none"/>
          <w:lang w:eastAsia="zh-CN"/>
        </w:rPr>
        <w:t>。</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采购人</w:t>
      </w:r>
      <w:r>
        <w:rPr>
          <w:rFonts w:hint="eastAsia" w:asciiTheme="minorEastAsia" w:hAnsiTheme="minorEastAsia" w:eastAsiaTheme="minorEastAsia" w:cstheme="minorEastAsia"/>
          <w:sz w:val="24"/>
          <w:szCs w:val="24"/>
          <w:highlight w:val="none"/>
        </w:rPr>
        <w:t>在踏勘现场中介绍的</w:t>
      </w:r>
      <w:r>
        <w:rPr>
          <w:rFonts w:hint="eastAsia" w:asciiTheme="minorEastAsia" w:hAnsiTheme="minorEastAsia" w:eastAsiaTheme="minorEastAsia" w:cstheme="minorEastAsia"/>
          <w:sz w:val="24"/>
          <w:szCs w:val="24"/>
          <w:highlight w:val="none"/>
          <w:lang w:val="en-US" w:eastAsia="zh-CN"/>
        </w:rPr>
        <w:t>478台（套）固定资产</w:t>
      </w:r>
      <w:r>
        <w:rPr>
          <w:rFonts w:hint="eastAsia" w:asciiTheme="minorEastAsia" w:hAnsiTheme="minorEastAsia" w:eastAsiaTheme="minorEastAsia" w:cstheme="minorEastAsia"/>
          <w:sz w:val="24"/>
          <w:szCs w:val="24"/>
          <w:highlight w:val="none"/>
        </w:rPr>
        <w:t>和相关的周边环境情况，</w:t>
      </w:r>
      <w:r>
        <w:rPr>
          <w:rFonts w:hint="eastAsia" w:asciiTheme="minorEastAsia" w:hAnsiTheme="minorEastAsia" w:eastAsiaTheme="minorEastAsia" w:cstheme="minorEastAsia"/>
          <w:sz w:val="24"/>
          <w:szCs w:val="24"/>
          <w:highlight w:val="none"/>
          <w:lang w:val="en-US" w:eastAsia="zh-CN"/>
        </w:rPr>
        <w:t>仅</w:t>
      </w:r>
      <w:r>
        <w:rPr>
          <w:rFonts w:hint="eastAsia" w:asciiTheme="minorEastAsia" w:hAnsiTheme="minorEastAsia" w:eastAsiaTheme="minorEastAsia" w:cstheme="minorEastAsia"/>
          <w:sz w:val="24"/>
          <w:szCs w:val="24"/>
          <w:highlight w:val="none"/>
        </w:rPr>
        <w:t>供</w:t>
      </w:r>
      <w:r>
        <w:rPr>
          <w:rFonts w:hint="eastAsia" w:asciiTheme="minorEastAsia" w:hAnsiTheme="minorEastAsia" w:eastAsia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在编制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文件时参考，</w:t>
      </w:r>
      <w:r>
        <w:rPr>
          <w:rFonts w:hint="eastAsia" w:asciiTheme="minorEastAsia" w:hAnsiTheme="minorEastAsia" w:eastAsiaTheme="minorEastAsia" w:cstheme="minorEastAsia"/>
          <w:sz w:val="24"/>
          <w:szCs w:val="24"/>
          <w:highlight w:val="none"/>
          <w:lang w:val="en-US" w:eastAsia="zh-CN"/>
        </w:rPr>
        <w:t>采购人</w:t>
      </w:r>
      <w:r>
        <w:rPr>
          <w:rFonts w:hint="eastAsia" w:asciiTheme="minorEastAsia" w:hAnsiTheme="minorEastAsia" w:eastAsiaTheme="minorEastAsia" w:cstheme="minorEastAsia"/>
          <w:sz w:val="24"/>
          <w:szCs w:val="24"/>
          <w:highlight w:val="none"/>
        </w:rPr>
        <w:t>不对</w:t>
      </w:r>
      <w:r>
        <w:rPr>
          <w:rFonts w:hint="eastAsia" w:asciiTheme="minorEastAsia" w:hAnsiTheme="minorEastAsia" w:eastAsiaTheme="minorEastAsia" w:cstheme="minorEastAsia"/>
          <w:sz w:val="24"/>
          <w:szCs w:val="24"/>
          <w:highlight w:val="none"/>
          <w:lang w:val="en-US" w:eastAsia="zh-CN"/>
        </w:rPr>
        <w:t>供应商</w:t>
      </w:r>
      <w:r>
        <w:rPr>
          <w:rFonts w:hint="eastAsia" w:asciiTheme="minorEastAsia" w:hAnsiTheme="minorEastAsia" w:eastAsiaTheme="minorEastAsia" w:cstheme="minorEastAsia"/>
          <w:sz w:val="24"/>
          <w:szCs w:val="24"/>
          <w:highlight w:val="none"/>
        </w:rPr>
        <w:t>据此作出的判断和决策负责。</w:t>
      </w:r>
    </w:p>
    <w:p>
      <w:pPr>
        <w:pStyle w:val="2"/>
        <w:keepNext w:val="0"/>
        <w:keepLines w:val="0"/>
        <w:pageBreakBefore w:val="0"/>
        <w:widowControl w:val="0"/>
        <w:kinsoku/>
        <w:wordWrap/>
        <w:overflowPunct/>
        <w:topLinePunct w:val="0"/>
        <w:autoSpaceDE/>
        <w:autoSpaceDN/>
        <w:bidi w:val="0"/>
        <w:adjustRightInd w:val="0"/>
        <w:snapToGrid/>
        <w:ind w:firstLine="480" w:firstLineChars="200"/>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（5）2024年1月25日上午09:00未到场的供应商视为自愿放弃踏勘现场，由此带来的后果供应商自行承担。</w:t>
      </w:r>
    </w:p>
    <w:p>
      <w:pPr>
        <w:pStyle w:val="2"/>
        <w:rPr>
          <w:rFonts w:hint="default"/>
          <w:b/>
          <w:bCs/>
          <w:highlight w:val="none"/>
          <w:lang w:val="en-US" w:eastAsia="zh-CN"/>
        </w:rPr>
      </w:pPr>
      <w:r>
        <w:rPr>
          <w:rFonts w:hint="eastAsia" w:ascii="宋体" w:hAnsi="宋体" w:cs="黑体"/>
          <w:b/>
          <w:bCs/>
          <w:kern w:val="0"/>
          <w:sz w:val="24"/>
          <w:highlight w:val="none"/>
          <w:lang w:val="en-US" w:eastAsia="zh-CN"/>
        </w:rPr>
        <w:t>新公告如下：</w:t>
      </w:r>
    </w:p>
    <w:p>
      <w:pPr>
        <w:keepNext/>
        <w:keepLines/>
        <w:spacing w:after="120" w:line="360" w:lineRule="auto"/>
        <w:outlineLvl w:val="1"/>
        <w:rPr>
          <w:rFonts w:ascii="黑体" w:hAnsi="黑体" w:eastAsia="黑体"/>
          <w:bCs/>
          <w:kern w:val="0"/>
          <w:sz w:val="28"/>
          <w:szCs w:val="28"/>
          <w:highlight w:val="none"/>
        </w:rPr>
      </w:pPr>
      <w:bookmarkStart w:id="0" w:name="_Toc56775147"/>
      <w:bookmarkStart w:id="1" w:name="_Toc57217713"/>
      <w:bookmarkStart w:id="2" w:name="_Toc31553"/>
      <w:r>
        <w:rPr>
          <w:rFonts w:hint="eastAsia" w:ascii="黑体" w:hAnsi="黑体" w:eastAsia="黑体"/>
          <w:bCs/>
          <w:kern w:val="0"/>
          <w:sz w:val="28"/>
          <w:szCs w:val="28"/>
          <w:highlight w:val="none"/>
        </w:rPr>
        <w:t>1.项目简介</w:t>
      </w:r>
      <w:bookmarkEnd w:id="0"/>
      <w:bookmarkEnd w:id="1"/>
      <w:bookmarkEnd w:id="2"/>
    </w:p>
    <w:p>
      <w:pPr>
        <w:widowControl/>
        <w:spacing w:line="360" w:lineRule="auto"/>
        <w:ind w:left="479" w:leftChars="228" w:firstLine="0" w:firstLineChars="0"/>
        <w:rPr>
          <w:rFonts w:hint="eastAsia" w:ascii="宋体" w:hAnsi="宋体" w:cs="黑体"/>
          <w:color w:val="000000"/>
          <w:kern w:val="0"/>
          <w:sz w:val="24"/>
          <w:highlight w:val="none"/>
          <w:lang w:val="en-US" w:eastAsia="zh-CN"/>
        </w:rPr>
      </w:pPr>
      <w:r>
        <w:rPr>
          <w:rFonts w:ascii="宋体" w:hAnsi="宋体" w:cs="黑体"/>
          <w:color w:val="000000"/>
          <w:kern w:val="0"/>
          <w:sz w:val="24"/>
          <w:highlight w:val="none"/>
        </w:rPr>
        <w:t>1</w:t>
      </w:r>
      <w:r>
        <w:rPr>
          <w:rFonts w:hint="eastAsia" w:ascii="宋体" w:hAnsi="宋体" w:cs="黑体"/>
          <w:color w:val="000000"/>
          <w:kern w:val="0"/>
          <w:sz w:val="24"/>
          <w:highlight w:val="none"/>
        </w:rPr>
        <w:t>.</w:t>
      </w:r>
      <w:r>
        <w:rPr>
          <w:rFonts w:ascii="宋体" w:hAnsi="宋体" w:cs="黑体"/>
          <w:color w:val="000000"/>
          <w:kern w:val="0"/>
          <w:sz w:val="24"/>
          <w:highlight w:val="none"/>
        </w:rPr>
        <w:t>1</w:t>
      </w:r>
      <w:r>
        <w:rPr>
          <w:rFonts w:hint="eastAsia" w:ascii="宋体" w:hAnsi="宋体" w:cs="黑体"/>
          <w:color w:val="000000"/>
          <w:kern w:val="0"/>
          <w:sz w:val="24"/>
          <w:highlight w:val="none"/>
        </w:rPr>
        <w:t>项目</w:t>
      </w:r>
      <w:r>
        <w:rPr>
          <w:rFonts w:ascii="宋体" w:hAnsi="宋体" w:cs="黑体"/>
          <w:color w:val="000000"/>
          <w:kern w:val="0"/>
          <w:sz w:val="24"/>
          <w:highlight w:val="none"/>
        </w:rPr>
        <w:t>名称：</w:t>
      </w:r>
      <w:r>
        <w:rPr>
          <w:rFonts w:hint="eastAsia" w:ascii="宋体" w:hAnsi="宋体" w:cs="黑体"/>
          <w:color w:val="000000"/>
          <w:kern w:val="0"/>
          <w:sz w:val="24"/>
          <w:highlight w:val="none"/>
          <w:lang w:val="en-US" w:eastAsia="zh-CN"/>
        </w:rPr>
        <w:t>青海省交控建设工程集团有限公司固定资产报废处置项目</w:t>
      </w:r>
    </w:p>
    <w:p>
      <w:pPr>
        <w:widowControl/>
        <w:spacing w:line="360" w:lineRule="auto"/>
        <w:ind w:left="479" w:leftChars="228" w:firstLine="0" w:firstLineChars="0"/>
        <w:rPr>
          <w:rFonts w:ascii="宋体" w:hAnsi="宋体" w:cs="黑体"/>
          <w:color w:val="000000"/>
          <w:kern w:val="0"/>
          <w:sz w:val="24"/>
          <w:highlight w:val="none"/>
        </w:rPr>
      </w:pPr>
      <w:r>
        <w:rPr>
          <w:rFonts w:hint="eastAsia" w:ascii="宋体" w:hAnsi="宋体" w:cs="黑体"/>
          <w:color w:val="000000"/>
          <w:kern w:val="0"/>
          <w:sz w:val="24"/>
          <w:highlight w:val="none"/>
        </w:rPr>
        <w:t>1.2</w:t>
      </w:r>
      <w:r>
        <w:rPr>
          <w:rFonts w:hint="eastAsia" w:ascii="宋体" w:hAnsi="宋体" w:cs="黑体"/>
          <w:color w:val="000000"/>
          <w:kern w:val="0"/>
          <w:sz w:val="24"/>
          <w:highlight w:val="none"/>
          <w:lang w:val="en-US" w:eastAsia="zh-CN"/>
        </w:rPr>
        <w:t>采购人</w:t>
      </w:r>
      <w:r>
        <w:rPr>
          <w:rFonts w:hint="eastAsia" w:ascii="宋体" w:hAnsi="宋体" w:cs="黑体"/>
          <w:color w:val="000000"/>
          <w:kern w:val="0"/>
          <w:sz w:val="24"/>
          <w:highlight w:val="none"/>
        </w:rPr>
        <w:t>：青海省交控建设工程集团有限公司</w:t>
      </w:r>
    </w:p>
    <w:p>
      <w:pPr>
        <w:widowControl/>
        <w:spacing w:line="360" w:lineRule="auto"/>
        <w:ind w:firstLine="480" w:firstLineChars="200"/>
        <w:rPr>
          <w:rFonts w:hint="eastAsia" w:ascii="宋体" w:hAnsi="宋体" w:cs="黑体"/>
          <w:color w:val="000000"/>
          <w:kern w:val="0"/>
          <w:sz w:val="24"/>
          <w:highlight w:val="none"/>
        </w:rPr>
      </w:pPr>
      <w:r>
        <w:rPr>
          <w:rFonts w:ascii="宋体" w:hAnsi="宋体" w:cs="黑体"/>
          <w:color w:val="000000"/>
          <w:kern w:val="0"/>
          <w:sz w:val="24"/>
          <w:highlight w:val="none"/>
        </w:rPr>
        <w:t>1.3项目概况</w:t>
      </w:r>
      <w:r>
        <w:rPr>
          <w:rFonts w:hint="eastAsia" w:ascii="宋体" w:hAnsi="宋体" w:cs="黑体"/>
          <w:color w:val="000000"/>
          <w:kern w:val="0"/>
          <w:sz w:val="24"/>
          <w:highlight w:val="none"/>
        </w:rPr>
        <w:t>：</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lang w:val="en-US" w:eastAsia="zh-CN"/>
        </w:rPr>
        <w:t>对青海省交控建设工程集团有限公司及各子公司已超过使用年限且无修复价值的固定资产478台（套）进行报废处置，包括仪器设备、电子产品、车辆等</w:t>
      </w:r>
      <w:r>
        <w:rPr>
          <w:rFonts w:hint="eastAsia" w:ascii="宋体" w:hAnsi="宋体" w:cs="黑体"/>
          <w:color w:val="000000"/>
          <w:kern w:val="0"/>
          <w:sz w:val="24"/>
          <w:highlight w:val="none"/>
        </w:rPr>
        <w:t>。</w:t>
      </w:r>
    </w:p>
    <w:p>
      <w:pPr>
        <w:keepNext/>
        <w:keepLines/>
        <w:spacing w:after="120" w:line="360" w:lineRule="auto"/>
        <w:outlineLvl w:val="1"/>
        <w:rPr>
          <w:rFonts w:ascii="黑体" w:hAnsi="黑体" w:eastAsia="黑体"/>
          <w:bCs/>
          <w:kern w:val="0"/>
          <w:sz w:val="28"/>
          <w:szCs w:val="28"/>
          <w:highlight w:val="none"/>
        </w:rPr>
      </w:pPr>
      <w:bookmarkStart w:id="3" w:name="_Toc57217714"/>
      <w:bookmarkStart w:id="4" w:name="_Toc56775148"/>
      <w:bookmarkStart w:id="5" w:name="_Toc20569"/>
      <w:r>
        <w:rPr>
          <w:rFonts w:hint="eastAsia" w:ascii="黑体" w:hAnsi="黑体" w:eastAsia="黑体"/>
          <w:bCs/>
          <w:kern w:val="0"/>
          <w:sz w:val="28"/>
          <w:szCs w:val="28"/>
          <w:highlight w:val="none"/>
        </w:rPr>
        <w:t>2.</w:t>
      </w:r>
      <w:r>
        <w:rPr>
          <w:rFonts w:hint="eastAsia" w:ascii="黑体" w:hAnsi="黑体" w:eastAsia="黑体"/>
          <w:bCs/>
          <w:kern w:val="0"/>
          <w:sz w:val="28"/>
          <w:szCs w:val="28"/>
          <w:highlight w:val="none"/>
          <w:lang w:val="en-US" w:eastAsia="zh-CN"/>
        </w:rPr>
        <w:t>采购</w:t>
      </w:r>
      <w:r>
        <w:rPr>
          <w:rFonts w:hint="eastAsia" w:ascii="黑体" w:hAnsi="黑体" w:eastAsia="黑体"/>
          <w:bCs/>
          <w:kern w:val="0"/>
          <w:sz w:val="28"/>
          <w:szCs w:val="28"/>
          <w:highlight w:val="none"/>
        </w:rPr>
        <w:t>范围及相关要求</w:t>
      </w:r>
      <w:bookmarkEnd w:id="3"/>
      <w:bookmarkEnd w:id="4"/>
      <w:bookmarkEnd w:id="5"/>
    </w:p>
    <w:p>
      <w:pPr>
        <w:widowControl/>
        <w:spacing w:line="360" w:lineRule="auto"/>
        <w:ind w:firstLine="480" w:firstLineChars="200"/>
        <w:rPr>
          <w:rFonts w:hint="default" w:ascii="宋体" w:hAnsi="宋体" w:cs="黑体"/>
          <w:color w:val="000000"/>
          <w:kern w:val="0"/>
          <w:sz w:val="24"/>
          <w:highlight w:val="none"/>
          <w:lang w:val="en-US" w:eastAsia="zh-CN"/>
        </w:rPr>
      </w:pPr>
      <w:r>
        <w:rPr>
          <w:rFonts w:hint="eastAsia" w:ascii="宋体" w:hAnsi="宋体" w:cs="黑体"/>
          <w:kern w:val="0"/>
          <w:sz w:val="24"/>
          <w:highlight w:val="none"/>
        </w:rPr>
        <w:t>2.1</w:t>
      </w:r>
      <w:r>
        <w:rPr>
          <w:rFonts w:hint="eastAsia" w:ascii="宋体" w:hAnsi="宋体" w:cs="黑体"/>
          <w:kern w:val="0"/>
          <w:sz w:val="24"/>
          <w:highlight w:val="none"/>
          <w:lang w:val="en-US" w:eastAsia="zh-CN"/>
        </w:rPr>
        <w:t>采购</w:t>
      </w:r>
      <w:r>
        <w:rPr>
          <w:rFonts w:hint="eastAsia" w:ascii="宋体" w:hAnsi="宋体" w:cs="黑体"/>
          <w:kern w:val="0"/>
          <w:sz w:val="24"/>
          <w:highlight w:val="none"/>
        </w:rPr>
        <w:t>范围：</w:t>
      </w:r>
      <w:r>
        <w:rPr>
          <w:rFonts w:hint="eastAsia" w:ascii="宋体" w:hAnsi="宋体" w:cs="黑体"/>
          <w:color w:val="000000"/>
          <w:kern w:val="0"/>
          <w:sz w:val="24"/>
          <w:highlight w:val="none"/>
          <w:lang w:val="en-US" w:eastAsia="zh-CN"/>
        </w:rPr>
        <w:t>对青海省交控建设工程集团有限公司及各子公司已超过使用年限且无修复价值的固定资产478台（套）进行报废处置（清单详见公告后附件二），并提供相关报废手续，包括</w:t>
      </w:r>
      <w:r>
        <w:rPr>
          <w:rFonts w:hint="eastAsia" w:ascii="宋体" w:hAnsi="宋体" w:cs="黑体"/>
          <w:kern w:val="0"/>
          <w:sz w:val="24"/>
          <w:highlight w:val="none"/>
          <w:lang w:val="en-US" w:eastAsia="zh-CN"/>
        </w:rPr>
        <w:t>报废车辆的注销证明、报废回收证明等。</w:t>
      </w:r>
    </w:p>
    <w:p>
      <w:pPr>
        <w:widowControl/>
        <w:spacing w:line="360" w:lineRule="auto"/>
        <w:ind w:firstLine="480" w:firstLineChars="200"/>
        <w:rPr>
          <w:rFonts w:ascii="宋体" w:hAnsi="宋体" w:cs="黑体"/>
          <w:kern w:val="0"/>
          <w:sz w:val="24"/>
          <w:highlight w:val="none"/>
        </w:rPr>
      </w:pPr>
      <w:r>
        <w:rPr>
          <w:rFonts w:hint="eastAsia" w:ascii="宋体" w:hAnsi="宋体" w:cs="黑体"/>
          <w:kern w:val="0"/>
          <w:sz w:val="24"/>
          <w:highlight w:val="none"/>
        </w:rPr>
        <w:t>2.2</w:t>
      </w:r>
      <w:r>
        <w:rPr>
          <w:rFonts w:hint="eastAsia" w:ascii="宋体" w:hAnsi="宋体" w:cs="黑体"/>
          <w:kern w:val="0"/>
          <w:sz w:val="24"/>
          <w:highlight w:val="none"/>
          <w:lang w:val="en-US" w:eastAsia="zh-CN"/>
        </w:rPr>
        <w:t>服务期限</w:t>
      </w:r>
      <w:r>
        <w:rPr>
          <w:rFonts w:hint="eastAsia" w:ascii="宋体" w:hAnsi="宋体" w:cs="黑体"/>
          <w:kern w:val="0"/>
          <w:sz w:val="24"/>
          <w:highlight w:val="none"/>
        </w:rPr>
        <w:t>：自合同签订</w:t>
      </w:r>
      <w:r>
        <w:rPr>
          <w:rFonts w:ascii="宋体" w:hAnsi="宋体" w:cs="黑体"/>
          <w:kern w:val="0"/>
          <w:sz w:val="24"/>
          <w:highlight w:val="none"/>
        </w:rPr>
        <w:t>之日起</w:t>
      </w:r>
      <w:r>
        <w:rPr>
          <w:rFonts w:hint="eastAsia" w:ascii="宋体" w:hAnsi="宋体" w:cs="黑体"/>
          <w:kern w:val="0"/>
          <w:sz w:val="24"/>
          <w:highlight w:val="none"/>
          <w:lang w:val="en-US" w:eastAsia="zh-CN"/>
        </w:rPr>
        <w:t>60日内完成</w:t>
      </w:r>
      <w:r>
        <w:rPr>
          <w:rFonts w:hint="eastAsia" w:ascii="宋体" w:hAnsi="宋体" w:cs="黑体"/>
          <w:color w:val="000000"/>
          <w:kern w:val="0"/>
          <w:sz w:val="24"/>
          <w:highlight w:val="none"/>
          <w:lang w:val="en-US" w:eastAsia="zh-CN"/>
        </w:rPr>
        <w:t>固定资产478台（套）</w:t>
      </w:r>
      <w:r>
        <w:rPr>
          <w:rFonts w:hint="eastAsia" w:ascii="宋体" w:hAnsi="宋体" w:cs="黑体"/>
          <w:kern w:val="0"/>
          <w:sz w:val="24"/>
          <w:highlight w:val="none"/>
          <w:lang w:val="en-US" w:eastAsia="zh-CN"/>
        </w:rPr>
        <w:t>全部报废手续，向采购人提供相关手续，包括报废车辆的注销证明、报废回收证明等</w:t>
      </w:r>
      <w:r>
        <w:rPr>
          <w:rFonts w:hint="eastAsia" w:ascii="宋体" w:hAnsi="宋体" w:cs="黑体"/>
          <w:kern w:val="0"/>
          <w:sz w:val="24"/>
          <w:highlight w:val="none"/>
        </w:rPr>
        <w:t>。</w:t>
      </w:r>
    </w:p>
    <w:p>
      <w:pPr>
        <w:autoSpaceDE w:val="0"/>
        <w:autoSpaceDN w:val="0"/>
        <w:adjustRightInd w:val="0"/>
        <w:spacing w:line="360" w:lineRule="auto"/>
        <w:ind w:firstLine="482" w:firstLineChars="200"/>
        <w:jc w:val="left"/>
        <w:rPr>
          <w:rFonts w:ascii="宋体" w:hAnsi="宋体" w:cs="黑体"/>
          <w:b/>
          <w:bCs/>
          <w:kern w:val="0"/>
          <w:sz w:val="24"/>
          <w:highlight w:val="none"/>
        </w:rPr>
      </w:pPr>
      <w:r>
        <w:rPr>
          <w:rFonts w:hint="eastAsia" w:ascii="宋体" w:hAnsi="宋体" w:cs="黑体"/>
          <w:b/>
          <w:bCs/>
          <w:kern w:val="0"/>
          <w:sz w:val="24"/>
          <w:highlight w:val="none"/>
        </w:rPr>
        <w:t>2.3</w:t>
      </w:r>
      <w:r>
        <w:rPr>
          <w:rFonts w:hint="eastAsia" w:ascii="宋体" w:hAnsi="宋体" w:cs="黑体"/>
          <w:b/>
          <w:bCs/>
          <w:kern w:val="0"/>
          <w:sz w:val="24"/>
          <w:highlight w:val="none"/>
          <w:lang w:val="en-US" w:eastAsia="zh-CN"/>
        </w:rPr>
        <w:t>服务地点</w:t>
      </w:r>
      <w:r>
        <w:rPr>
          <w:rFonts w:hint="eastAsia" w:ascii="宋体" w:hAnsi="宋体" w:cs="黑体"/>
          <w:b/>
          <w:bCs/>
          <w:kern w:val="0"/>
          <w:sz w:val="24"/>
          <w:highlight w:val="none"/>
        </w:rPr>
        <w:t>：</w:t>
      </w:r>
      <w:r>
        <w:rPr>
          <w:rFonts w:hint="eastAsia" w:ascii="宋体" w:hAnsi="宋体" w:cs="黑体"/>
          <w:b/>
          <w:bCs/>
          <w:kern w:val="0"/>
          <w:sz w:val="24"/>
          <w:highlight w:val="none"/>
          <w:lang w:val="en-US" w:eastAsia="zh-CN"/>
        </w:rPr>
        <w:t>青海省西宁市境内</w:t>
      </w:r>
      <w:r>
        <w:rPr>
          <w:rFonts w:hint="eastAsia" w:ascii="宋体" w:hAnsi="宋体" w:cs="黑体"/>
          <w:b/>
          <w:bCs/>
          <w:kern w:val="0"/>
          <w:sz w:val="24"/>
          <w:highlight w:val="none"/>
        </w:rPr>
        <w:t>。</w:t>
      </w:r>
    </w:p>
    <w:p>
      <w:pPr>
        <w:widowControl/>
        <w:spacing w:line="360" w:lineRule="auto"/>
        <w:ind w:firstLine="480" w:firstLineChars="200"/>
        <w:rPr>
          <w:rFonts w:hint="eastAsia" w:cs="黑体" w:asciiTheme="minorEastAsia" w:hAnsiTheme="minorEastAsia" w:eastAsiaTheme="minorEastAsia"/>
          <w:color w:val="000000"/>
          <w:kern w:val="0"/>
          <w:sz w:val="24"/>
          <w:highlight w:val="none"/>
        </w:rPr>
      </w:pPr>
      <w:r>
        <w:rPr>
          <w:rFonts w:hint="eastAsia" w:cs="黑体" w:asciiTheme="minorEastAsia" w:hAnsiTheme="minorEastAsia" w:eastAsiaTheme="minorEastAsia"/>
          <w:color w:val="000000"/>
          <w:kern w:val="0"/>
          <w:sz w:val="24"/>
          <w:highlight w:val="none"/>
        </w:rPr>
        <w:t>2.4质量要求或服务标准：</w:t>
      </w:r>
      <w:r>
        <w:rPr>
          <w:rFonts w:cs="黑体" w:asciiTheme="minorEastAsia" w:hAnsiTheme="minorEastAsia" w:eastAsiaTheme="minorEastAsia"/>
          <w:color w:val="000000"/>
          <w:kern w:val="0"/>
          <w:sz w:val="24"/>
          <w:highlight w:val="none"/>
        </w:rPr>
        <w:t>满足国家现行行业规范及</w:t>
      </w:r>
      <w:r>
        <w:rPr>
          <w:rFonts w:hint="eastAsia" w:cs="黑体" w:asciiTheme="minorEastAsia" w:hAnsiTheme="minorEastAsia" w:eastAsiaTheme="minorEastAsia"/>
          <w:color w:val="000000"/>
          <w:kern w:val="0"/>
          <w:sz w:val="24"/>
          <w:highlight w:val="none"/>
        </w:rPr>
        <w:t>采购人</w:t>
      </w:r>
      <w:r>
        <w:rPr>
          <w:rFonts w:cs="黑体" w:asciiTheme="minorEastAsia" w:hAnsiTheme="minorEastAsia" w:eastAsiaTheme="minorEastAsia"/>
          <w:color w:val="000000"/>
          <w:kern w:val="0"/>
          <w:sz w:val="24"/>
          <w:highlight w:val="none"/>
        </w:rPr>
        <w:t>要求</w:t>
      </w:r>
      <w:r>
        <w:rPr>
          <w:rFonts w:hint="eastAsia" w:cs="黑体" w:asciiTheme="minorEastAsia" w:hAnsiTheme="minorEastAsia" w:eastAsiaTheme="minorEastAsia"/>
          <w:color w:val="000000"/>
          <w:kern w:val="0"/>
          <w:sz w:val="24"/>
          <w:highlight w:val="none"/>
        </w:rPr>
        <w:t>。</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cs="黑体" w:asciiTheme="minorEastAsia" w:hAnsiTheme="minorEastAsia" w:eastAsiaTheme="minorEastAsia"/>
          <w:b/>
          <w:bCs/>
          <w:color w:val="000000"/>
          <w:kern w:val="0"/>
          <w:sz w:val="24"/>
          <w:szCs w:val="24"/>
          <w:highlight w:val="none"/>
          <w:lang w:val="en-US" w:eastAsia="zh-CN" w:bidi="ar-SA"/>
        </w:rPr>
      </w:pPr>
      <w:r>
        <w:rPr>
          <w:rFonts w:hint="eastAsia" w:cs="黑体" w:asciiTheme="minorEastAsia" w:hAnsiTheme="minorEastAsia" w:eastAsiaTheme="minorEastAsia"/>
          <w:b/>
          <w:bCs/>
          <w:color w:val="000000"/>
          <w:kern w:val="0"/>
          <w:sz w:val="24"/>
          <w:szCs w:val="24"/>
          <w:highlight w:val="none"/>
          <w:lang w:val="en-US" w:eastAsia="zh-CN" w:bidi="ar-SA"/>
        </w:rPr>
        <w:t>2.5踏勘现场：采购人统一组织踏勘现场。</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cs="黑体" w:asciiTheme="minorEastAsia" w:hAnsiTheme="minorEastAsia" w:eastAsiaTheme="minorEastAsia"/>
          <w:b/>
          <w:bCs/>
          <w:color w:val="000000"/>
          <w:kern w:val="0"/>
          <w:sz w:val="24"/>
          <w:szCs w:val="24"/>
          <w:highlight w:val="none"/>
          <w:lang w:val="en-US" w:eastAsia="zh-CN" w:bidi="ar-SA"/>
        </w:rPr>
      </w:pPr>
      <w:r>
        <w:rPr>
          <w:rFonts w:hint="eastAsia" w:cs="黑体" w:asciiTheme="minorEastAsia" w:hAnsiTheme="minorEastAsia" w:eastAsiaTheme="minorEastAsia"/>
          <w:b/>
          <w:bCs/>
          <w:color w:val="000000"/>
          <w:kern w:val="0"/>
          <w:sz w:val="24"/>
          <w:szCs w:val="24"/>
          <w:highlight w:val="none"/>
          <w:lang w:val="en-US" w:eastAsia="zh-CN" w:bidi="ar-SA"/>
        </w:rPr>
        <w:t>（1）请各供应商与2024年1月25日，上午09:00前到</w:t>
      </w:r>
      <w:r>
        <w:rPr>
          <w:rFonts w:hint="eastAsia" w:cs="黑体" w:asciiTheme="minorEastAsia" w:hAnsiTheme="minorEastAsia" w:eastAsiaTheme="minorEastAsia"/>
          <w:b/>
          <w:bCs/>
          <w:color w:val="000000"/>
          <w:kern w:val="0"/>
          <w:sz w:val="24"/>
          <w:szCs w:val="24"/>
          <w:highlight w:val="none"/>
          <w:lang w:val="zh-CN" w:eastAsia="zh-CN" w:bidi="ar-SA"/>
        </w:rPr>
        <w:t>青海省西宁市城西区文景街26号金座唐道驿1号楼</w:t>
      </w:r>
      <w:r>
        <w:rPr>
          <w:rFonts w:hint="eastAsia" w:cs="黑体" w:asciiTheme="minorEastAsia" w:hAnsiTheme="minorEastAsia" w:eastAsiaTheme="minorEastAsia"/>
          <w:b/>
          <w:bCs/>
          <w:color w:val="000000"/>
          <w:kern w:val="0"/>
          <w:sz w:val="24"/>
          <w:szCs w:val="24"/>
          <w:highlight w:val="none"/>
          <w:lang w:val="en-US" w:eastAsia="zh-CN" w:bidi="ar-SA"/>
        </w:rPr>
        <w:t>，采购人统一安排踏勘现场。</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cs="黑体" w:asciiTheme="minorEastAsia" w:hAnsiTheme="minorEastAsia" w:eastAsiaTheme="minorEastAsia"/>
          <w:b/>
          <w:bCs/>
          <w:color w:val="000000"/>
          <w:kern w:val="0"/>
          <w:sz w:val="24"/>
          <w:szCs w:val="24"/>
          <w:highlight w:val="none"/>
          <w:lang w:val="en-US" w:eastAsia="zh-CN" w:bidi="ar-SA"/>
        </w:rPr>
      </w:pPr>
      <w:r>
        <w:rPr>
          <w:rFonts w:hint="eastAsia" w:cs="黑体" w:asciiTheme="minorEastAsia" w:hAnsiTheme="minorEastAsia" w:eastAsiaTheme="minorEastAsia"/>
          <w:b/>
          <w:bCs/>
          <w:color w:val="000000"/>
          <w:kern w:val="0"/>
          <w:sz w:val="24"/>
          <w:szCs w:val="24"/>
          <w:highlight w:val="none"/>
          <w:lang w:val="en-US" w:eastAsia="zh-CN" w:bidi="ar-SA"/>
        </w:rPr>
        <w:t>（2）踏勘现场所需交通工具请各供应商自行安排，由此产生的费用供应商自信承担。供应商踏勘现场发生的所有费用自理。</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cs="黑体" w:asciiTheme="minorEastAsia" w:hAnsiTheme="minorEastAsia" w:eastAsiaTheme="minorEastAsia"/>
          <w:b/>
          <w:bCs/>
          <w:color w:val="000000"/>
          <w:kern w:val="0"/>
          <w:sz w:val="24"/>
          <w:szCs w:val="24"/>
          <w:highlight w:val="none"/>
          <w:lang w:val="en-US" w:eastAsia="zh-CN" w:bidi="ar-SA"/>
        </w:rPr>
      </w:pPr>
      <w:r>
        <w:rPr>
          <w:rFonts w:hint="eastAsia" w:cs="黑体" w:asciiTheme="minorEastAsia" w:hAnsiTheme="minorEastAsia" w:eastAsiaTheme="minorEastAsia"/>
          <w:b/>
          <w:bCs/>
          <w:color w:val="000000"/>
          <w:kern w:val="0"/>
          <w:sz w:val="24"/>
          <w:szCs w:val="24"/>
          <w:highlight w:val="none"/>
          <w:lang w:val="en-US" w:eastAsia="zh-CN" w:bidi="ar-SA"/>
        </w:rPr>
        <w:t>（3）除采购人的原因外，供应商自行负责在踏勘现场中所发生的人员伤亡和财产损失。</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rFonts w:hint="eastAsia" w:cs="黑体" w:asciiTheme="minorEastAsia" w:hAnsiTheme="minorEastAsia" w:eastAsiaTheme="minorEastAsia"/>
          <w:b/>
          <w:bCs/>
          <w:color w:val="000000"/>
          <w:kern w:val="0"/>
          <w:sz w:val="24"/>
          <w:szCs w:val="24"/>
          <w:highlight w:val="none"/>
          <w:lang w:val="en-US" w:eastAsia="zh-CN" w:bidi="ar-SA"/>
        </w:rPr>
      </w:pPr>
      <w:r>
        <w:rPr>
          <w:rFonts w:hint="eastAsia" w:cs="黑体" w:asciiTheme="minorEastAsia" w:hAnsiTheme="minorEastAsia" w:eastAsiaTheme="minorEastAsia"/>
          <w:b/>
          <w:bCs/>
          <w:color w:val="000000"/>
          <w:kern w:val="0"/>
          <w:sz w:val="24"/>
          <w:szCs w:val="24"/>
          <w:highlight w:val="none"/>
          <w:lang w:val="en-US" w:eastAsia="zh-CN" w:bidi="ar-SA"/>
        </w:rPr>
        <w:t>（4）采购人在踏勘现场中介绍的工程场地和相关的周边环境情况，仅供供应商在编制响应文件时参考，采购人不对供应商据此作出的判断和决策负责。</w:t>
      </w:r>
    </w:p>
    <w:p>
      <w:pPr>
        <w:pStyle w:val="2"/>
        <w:keepNext w:val="0"/>
        <w:keepLines w:val="0"/>
        <w:pageBreakBefore w:val="0"/>
        <w:widowControl w:val="0"/>
        <w:kinsoku/>
        <w:wordWrap/>
        <w:overflowPunct/>
        <w:topLinePunct w:val="0"/>
        <w:autoSpaceDE/>
        <w:autoSpaceDN/>
        <w:bidi w:val="0"/>
        <w:adjustRightInd w:val="0"/>
        <w:snapToGrid/>
        <w:ind w:firstLine="482" w:firstLineChars="200"/>
        <w:textAlignment w:val="baseline"/>
        <w:rPr>
          <w:highlight w:val="none"/>
        </w:rPr>
      </w:pPr>
      <w:r>
        <w:rPr>
          <w:rFonts w:hint="eastAsia" w:cs="黑体" w:asciiTheme="minorEastAsia" w:hAnsiTheme="minorEastAsia" w:eastAsiaTheme="minorEastAsia"/>
          <w:b/>
          <w:bCs/>
          <w:color w:val="000000"/>
          <w:kern w:val="0"/>
          <w:sz w:val="24"/>
          <w:szCs w:val="24"/>
          <w:highlight w:val="none"/>
          <w:lang w:val="en-US" w:eastAsia="zh-CN" w:bidi="ar-SA"/>
        </w:rPr>
        <w:t>（5）2024年1月25日上午09:00未到场的供应商视为自愿放弃踏勘现场，由此带来的后果供应商自行承担。</w:t>
      </w:r>
    </w:p>
    <w:p>
      <w:pPr>
        <w:keepNext/>
        <w:keepLines/>
        <w:spacing w:after="120" w:line="360" w:lineRule="auto"/>
        <w:outlineLvl w:val="1"/>
        <w:rPr>
          <w:rFonts w:hint="default" w:ascii="黑体" w:hAnsi="黑体" w:eastAsia="黑体"/>
          <w:bCs/>
          <w:kern w:val="0"/>
          <w:sz w:val="28"/>
          <w:szCs w:val="28"/>
          <w:highlight w:val="none"/>
          <w:lang w:val="en-US" w:eastAsia="zh-CN"/>
        </w:rPr>
      </w:pPr>
      <w:bookmarkStart w:id="6" w:name="_Toc13668"/>
      <w:r>
        <w:rPr>
          <w:rFonts w:ascii="黑体" w:hAnsi="黑体" w:eastAsia="黑体"/>
          <w:bCs/>
          <w:kern w:val="0"/>
          <w:sz w:val="28"/>
          <w:szCs w:val="28"/>
          <w:highlight w:val="none"/>
        </w:rPr>
        <w:t>3</w:t>
      </w:r>
      <w:r>
        <w:rPr>
          <w:rFonts w:hint="eastAsia" w:ascii="黑体" w:hAnsi="黑体" w:eastAsia="黑体"/>
          <w:bCs/>
          <w:kern w:val="0"/>
          <w:sz w:val="28"/>
          <w:szCs w:val="28"/>
          <w:highlight w:val="none"/>
        </w:rPr>
        <w:t>.</w:t>
      </w:r>
      <w:r>
        <w:rPr>
          <w:rFonts w:hint="eastAsia" w:ascii="黑体" w:hAnsi="黑体" w:eastAsia="黑体"/>
          <w:bCs/>
          <w:kern w:val="0"/>
          <w:sz w:val="28"/>
          <w:szCs w:val="28"/>
          <w:highlight w:val="none"/>
          <w:lang w:val="en-US" w:eastAsia="zh-CN"/>
        </w:rPr>
        <w:t>供应商资格要求</w:t>
      </w:r>
      <w:bookmarkEnd w:id="6"/>
    </w:p>
    <w:p>
      <w:pPr>
        <w:widowControl/>
        <w:spacing w:line="360" w:lineRule="auto"/>
        <w:ind w:firstLine="480" w:firstLineChars="200"/>
        <w:rPr>
          <w:rFonts w:hint="default" w:ascii="宋体" w:hAnsi="宋体" w:cs="黑体" w:eastAsiaTheme="minorEastAsia"/>
          <w:color w:val="000000"/>
          <w:kern w:val="0"/>
          <w:sz w:val="24"/>
          <w:highlight w:val="none"/>
          <w:lang w:val="en-US" w:eastAsia="zh-CN"/>
        </w:rPr>
      </w:pPr>
      <w:r>
        <w:rPr>
          <w:rFonts w:ascii="宋体" w:hAnsi="宋体" w:cs="黑体"/>
          <w:color w:val="000000"/>
          <w:kern w:val="0"/>
          <w:sz w:val="24"/>
          <w:highlight w:val="none"/>
        </w:rPr>
        <w:t>3</w:t>
      </w:r>
      <w:r>
        <w:rPr>
          <w:rFonts w:hint="eastAsia" w:ascii="宋体" w:hAnsi="宋体" w:cs="黑体"/>
          <w:color w:val="000000"/>
          <w:kern w:val="0"/>
          <w:sz w:val="24"/>
          <w:highlight w:val="none"/>
        </w:rPr>
        <w:t>.1</w:t>
      </w:r>
      <w:r>
        <w:rPr>
          <w:rFonts w:hint="eastAsia" w:ascii="宋体" w:hAnsi="宋体" w:cs="黑体"/>
          <w:color w:val="000000"/>
          <w:kern w:val="0"/>
          <w:sz w:val="24"/>
          <w:highlight w:val="none"/>
          <w:lang w:val="en-US" w:eastAsia="zh-CN"/>
        </w:rPr>
        <w:t>供应商应满足如下要求：</w:t>
      </w:r>
    </w:p>
    <w:p>
      <w:pPr>
        <w:widowControl/>
        <w:spacing w:line="360" w:lineRule="auto"/>
        <w:ind w:firstLine="480" w:firstLineChars="200"/>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（1）资质要求：依法设立，具有有效的报废机动车回收拆解企业资质认定证书和废弃电器电子产品处理资格许可证。</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lang w:val="en-US" w:eastAsia="zh-CN"/>
        </w:rPr>
        <w:t>（2）信誉要求：</w:t>
      </w:r>
      <w:r>
        <w:rPr>
          <w:rFonts w:ascii="宋体" w:hAnsi="宋体" w:cs="黑体"/>
          <w:color w:val="000000"/>
          <w:kern w:val="0"/>
          <w:sz w:val="24"/>
          <w:highlight w:val="none"/>
        </w:rPr>
        <w:t>供应商在国家企业信用信息公示系统中未被列入严重违法失信企业名单、在“信用中国”或“中国执行信息公开网”网站中未被列入失信被执行人名单。</w:t>
      </w:r>
    </w:p>
    <w:p>
      <w:pPr>
        <w:widowControl/>
        <w:spacing w:line="360" w:lineRule="auto"/>
        <w:ind w:firstLine="480" w:firstLineChars="200"/>
        <w:rPr>
          <w:rFonts w:ascii="宋体" w:hAnsi="宋体" w:cs="黑体"/>
          <w:color w:val="000000"/>
          <w:kern w:val="0"/>
          <w:sz w:val="24"/>
          <w:highlight w:val="none"/>
        </w:rPr>
      </w:pPr>
      <w:r>
        <w:rPr>
          <w:rFonts w:ascii="宋体" w:hAnsi="宋体" w:cs="黑体"/>
          <w:color w:val="000000"/>
          <w:kern w:val="0"/>
          <w:sz w:val="24"/>
          <w:highlight w:val="none"/>
        </w:rPr>
        <w:t>3.2供应商不得存在下列情形之一：</w:t>
      </w:r>
    </w:p>
    <w:p>
      <w:pPr>
        <w:widowControl/>
        <w:spacing w:line="360" w:lineRule="auto"/>
        <w:ind w:firstLine="480" w:firstLineChars="200"/>
        <w:rPr>
          <w:rFonts w:ascii="宋体" w:hAnsi="宋体" w:cs="黑体"/>
          <w:color w:val="000000"/>
          <w:kern w:val="0"/>
          <w:sz w:val="24"/>
          <w:highlight w:val="none"/>
        </w:rPr>
      </w:pPr>
      <w:r>
        <w:rPr>
          <w:rFonts w:ascii="宋体" w:hAnsi="宋体" w:cs="黑体"/>
          <w:color w:val="000000"/>
          <w:kern w:val="0"/>
          <w:sz w:val="24"/>
          <w:highlight w:val="none"/>
        </w:rPr>
        <w:t>（1）处于被责令停产停业、暂扣或者吊销执照、暂扣或者吊销许可证、吊销资质证书状态；</w:t>
      </w:r>
    </w:p>
    <w:p>
      <w:pPr>
        <w:widowControl/>
        <w:spacing w:line="360" w:lineRule="auto"/>
        <w:ind w:firstLine="480" w:firstLineChars="200"/>
        <w:rPr>
          <w:rFonts w:ascii="宋体" w:hAnsi="宋体" w:cs="黑体"/>
          <w:color w:val="000000"/>
          <w:kern w:val="0"/>
          <w:sz w:val="24"/>
          <w:highlight w:val="none"/>
        </w:rPr>
      </w:pPr>
      <w:r>
        <w:rPr>
          <w:rFonts w:ascii="宋体" w:hAnsi="宋体" w:cs="黑体"/>
          <w:color w:val="000000"/>
          <w:kern w:val="0"/>
          <w:sz w:val="24"/>
          <w:highlight w:val="none"/>
        </w:rPr>
        <w:t>（2）进入清算程序，或被宣告破产，或其他丧失履约能力的情形。</w:t>
      </w:r>
    </w:p>
    <w:p>
      <w:pPr>
        <w:spacing w:line="360" w:lineRule="auto"/>
        <w:ind w:firstLine="480" w:firstLineChars="200"/>
        <w:rPr>
          <w:sz w:val="24"/>
          <w:highlight w:val="none"/>
        </w:rPr>
      </w:pPr>
      <w:r>
        <w:rPr>
          <w:rFonts w:hint="eastAsia" w:ascii="宋体" w:hAnsi="宋体" w:cs="黑体"/>
          <w:color w:val="000000"/>
          <w:kern w:val="0"/>
          <w:sz w:val="24"/>
          <w:highlight w:val="none"/>
          <w:lang w:val="en-US" w:eastAsia="zh-CN"/>
        </w:rPr>
        <w:t>3.3</w:t>
      </w:r>
      <w:r>
        <w:rPr>
          <w:rFonts w:eastAsiaTheme="minorEastAsia"/>
          <w:color w:val="000000"/>
          <w:kern w:val="0"/>
          <w:sz w:val="24"/>
          <w:highlight w:val="none"/>
        </w:rPr>
        <w:t>本次采购</w:t>
      </w:r>
      <w:r>
        <w:rPr>
          <w:rFonts w:hint="eastAsia"/>
          <w:b/>
          <w:bCs/>
          <w:sz w:val="24"/>
          <w:highlight w:val="none"/>
          <w:u w:val="single"/>
        </w:rPr>
        <w:t>接受</w:t>
      </w:r>
      <w:r>
        <w:rPr>
          <w:rFonts w:hint="eastAsia"/>
          <w:sz w:val="24"/>
          <w:highlight w:val="none"/>
        </w:rPr>
        <w:t>联合体投标，应满足下列要求：</w:t>
      </w:r>
    </w:p>
    <w:p>
      <w:pPr>
        <w:spacing w:line="360" w:lineRule="auto"/>
        <w:ind w:firstLine="600" w:firstLineChars="250"/>
        <w:rPr>
          <w:sz w:val="24"/>
          <w:highlight w:val="none"/>
        </w:rPr>
      </w:pPr>
      <w:r>
        <w:rPr>
          <w:rFonts w:hint="eastAsia"/>
          <w:sz w:val="24"/>
          <w:highlight w:val="none"/>
        </w:rPr>
        <w:t>①一个联合体只能由两个具有相应资格的企业组成；</w:t>
      </w:r>
    </w:p>
    <w:p>
      <w:pPr>
        <w:spacing w:line="360" w:lineRule="auto"/>
        <w:ind w:firstLine="600" w:firstLineChars="250"/>
        <w:rPr>
          <w:sz w:val="24"/>
          <w:highlight w:val="none"/>
        </w:rPr>
      </w:pPr>
      <w:r>
        <w:rPr>
          <w:rFonts w:hint="eastAsia"/>
          <w:sz w:val="24"/>
          <w:highlight w:val="none"/>
        </w:rPr>
        <w:t>②联合体各方不得再以自己名义单独或者参加其它联合体在同一项目不同标段或同一标段中投标，否则相关</w:t>
      </w:r>
      <w:r>
        <w:rPr>
          <w:rFonts w:hint="eastAsia"/>
          <w:sz w:val="24"/>
          <w:highlight w:val="none"/>
          <w:lang w:val="en-US" w:eastAsia="zh-CN"/>
        </w:rPr>
        <w:t>响应</w:t>
      </w:r>
      <w:r>
        <w:rPr>
          <w:rFonts w:hint="eastAsia"/>
          <w:sz w:val="24"/>
          <w:highlight w:val="none"/>
        </w:rPr>
        <w:t>均无效；</w:t>
      </w:r>
    </w:p>
    <w:p>
      <w:pPr>
        <w:spacing w:line="360" w:lineRule="auto"/>
        <w:ind w:firstLine="602" w:firstLineChars="250"/>
        <w:rPr>
          <w:b/>
          <w:bCs/>
          <w:sz w:val="24"/>
          <w:highlight w:val="none"/>
        </w:rPr>
      </w:pPr>
      <w:r>
        <w:rPr>
          <w:rFonts w:hint="eastAsia"/>
          <w:b/>
          <w:bCs/>
          <w:sz w:val="24"/>
          <w:highlight w:val="none"/>
        </w:rPr>
        <w:t>③联合体牵头人必须具备</w:t>
      </w:r>
      <w:r>
        <w:rPr>
          <w:rFonts w:hint="eastAsia"/>
          <w:b/>
          <w:bCs/>
          <w:sz w:val="24"/>
          <w:highlight w:val="none"/>
          <w:lang w:val="en-US" w:eastAsia="zh-CN"/>
        </w:rPr>
        <w:t>有效的报废机动车回收拆解企业资质认定证书</w:t>
      </w:r>
      <w:r>
        <w:rPr>
          <w:rFonts w:hint="eastAsia"/>
          <w:b/>
          <w:bCs/>
          <w:sz w:val="24"/>
          <w:highlight w:val="none"/>
        </w:rPr>
        <w:t>；</w:t>
      </w:r>
    </w:p>
    <w:p>
      <w:pPr>
        <w:spacing w:line="360" w:lineRule="auto"/>
        <w:ind w:firstLine="600" w:firstLineChars="250"/>
        <w:rPr>
          <w:sz w:val="24"/>
          <w:highlight w:val="none"/>
        </w:rPr>
      </w:pPr>
      <w:r>
        <w:rPr>
          <w:rFonts w:hint="eastAsia"/>
          <w:sz w:val="24"/>
          <w:highlight w:val="none"/>
        </w:rPr>
        <w:t>④联合体各方应同时满足资格审查条件中信誉的强制性要求，联合体应满足</w:t>
      </w:r>
      <w:r>
        <w:rPr>
          <w:rFonts w:hint="eastAsia"/>
          <w:sz w:val="24"/>
          <w:highlight w:val="none"/>
          <w:lang w:val="en-US" w:eastAsia="zh-CN"/>
        </w:rPr>
        <w:t>采购</w:t>
      </w:r>
      <w:r>
        <w:rPr>
          <w:rFonts w:hint="eastAsia"/>
          <w:sz w:val="24"/>
          <w:highlight w:val="none"/>
        </w:rPr>
        <w:t>文件中的资质强制性要求；</w:t>
      </w:r>
    </w:p>
    <w:p>
      <w:pPr>
        <w:widowControl/>
        <w:spacing w:line="360" w:lineRule="auto"/>
        <w:ind w:firstLine="480" w:firstLineChars="200"/>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3.4与采购人存在利害关系可能影响采购公正性的单位，不得参与本项目询比采购。单位负责人为同一人或者存在控股、管理关系的不同单位，不得同时参加本项目询比采购活动，否则，相关响应文件均无效。</w:t>
      </w:r>
    </w:p>
    <w:p>
      <w:pPr>
        <w:keepNext/>
        <w:keepLines/>
        <w:spacing w:after="120" w:line="360" w:lineRule="auto"/>
        <w:outlineLvl w:val="1"/>
        <w:rPr>
          <w:rFonts w:ascii="黑体" w:hAnsi="黑体" w:eastAsia="黑体"/>
          <w:bCs/>
          <w:kern w:val="0"/>
          <w:sz w:val="28"/>
          <w:szCs w:val="28"/>
          <w:highlight w:val="none"/>
        </w:rPr>
      </w:pPr>
      <w:bookmarkStart w:id="7" w:name="_Toc56775150"/>
      <w:bookmarkStart w:id="8" w:name="_Toc57217716"/>
      <w:bookmarkStart w:id="9" w:name="_Toc3194"/>
      <w:r>
        <w:rPr>
          <w:rFonts w:ascii="黑体" w:hAnsi="黑体" w:eastAsia="黑体"/>
          <w:bCs/>
          <w:kern w:val="0"/>
          <w:sz w:val="28"/>
          <w:szCs w:val="28"/>
          <w:highlight w:val="none"/>
        </w:rPr>
        <w:t>4</w:t>
      </w:r>
      <w:r>
        <w:rPr>
          <w:rFonts w:hint="eastAsia" w:ascii="黑体" w:hAnsi="黑体" w:eastAsia="黑体"/>
          <w:bCs/>
          <w:kern w:val="0"/>
          <w:sz w:val="28"/>
          <w:szCs w:val="28"/>
          <w:highlight w:val="none"/>
        </w:rPr>
        <w:t>.</w:t>
      </w:r>
      <w:bookmarkEnd w:id="7"/>
      <w:bookmarkEnd w:id="8"/>
      <w:r>
        <w:rPr>
          <w:rFonts w:hint="eastAsia" w:ascii="黑体" w:hAnsi="黑体" w:eastAsia="黑体"/>
          <w:bCs/>
          <w:kern w:val="0"/>
          <w:sz w:val="28"/>
          <w:szCs w:val="28"/>
          <w:highlight w:val="none"/>
          <w:lang w:val="en-US" w:eastAsia="zh-CN"/>
        </w:rPr>
        <w:t>响应</w:t>
      </w:r>
      <w:r>
        <w:rPr>
          <w:rFonts w:hint="eastAsia" w:ascii="黑体" w:hAnsi="黑体" w:eastAsia="黑体"/>
          <w:bCs/>
          <w:kern w:val="0"/>
          <w:sz w:val="28"/>
          <w:szCs w:val="28"/>
          <w:highlight w:val="none"/>
        </w:rPr>
        <w:t>保证金</w:t>
      </w:r>
      <w:bookmarkEnd w:id="9"/>
    </w:p>
    <w:p>
      <w:pPr>
        <w:widowControl/>
        <w:spacing w:line="360" w:lineRule="auto"/>
        <w:ind w:firstLine="480" w:firstLineChars="200"/>
        <w:rPr>
          <w:rFonts w:ascii="宋体" w:hAnsi="宋体" w:cs="黑体"/>
          <w:color w:val="0000FF"/>
          <w:kern w:val="0"/>
          <w:sz w:val="24"/>
          <w:highlight w:val="none"/>
        </w:rPr>
      </w:pPr>
      <w:r>
        <w:rPr>
          <w:rFonts w:hint="eastAsia" w:ascii="宋体" w:hAnsi="宋体" w:cs="黑体"/>
          <w:color w:val="000000"/>
          <w:kern w:val="0"/>
          <w:sz w:val="24"/>
          <w:highlight w:val="none"/>
        </w:rPr>
        <w:t>保证金的金额：</w:t>
      </w:r>
      <w:r>
        <w:rPr>
          <w:rFonts w:hint="eastAsia" w:ascii="宋体" w:hAnsi="宋体" w:cs="黑体"/>
          <w:color w:val="000000"/>
          <w:kern w:val="0"/>
          <w:sz w:val="24"/>
          <w:highlight w:val="none"/>
          <w:lang w:val="en-US" w:eastAsia="zh-CN"/>
        </w:rPr>
        <w:t>1.5</w:t>
      </w:r>
      <w:r>
        <w:rPr>
          <w:rFonts w:hint="eastAsia" w:ascii="宋体" w:hAnsi="宋体" w:cs="黑体"/>
          <w:color w:val="000000"/>
          <w:kern w:val="0"/>
          <w:sz w:val="24"/>
          <w:highlight w:val="none"/>
        </w:rPr>
        <w:t>万元。</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响应保证金可采用的其他形式：现金或支票或银行保函</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响应保证金的递交截止时间为：同响应文件递交截止时间</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招租方指定的开户银行及账号：</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账户名：青海省路达交通建设招标有限公司</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开户银行：西宁农商银行西川南路支行</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账号：82010000000019019</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行号：402851020201</w:t>
      </w:r>
    </w:p>
    <w:p>
      <w:pPr>
        <w:widowControl/>
        <w:spacing w:line="360" w:lineRule="auto"/>
        <w:ind w:firstLine="480" w:firstLineChars="200"/>
        <w:rPr>
          <w:rFonts w:hint="default" w:ascii="宋体" w:hAnsi="宋体" w:eastAsia="宋体" w:cs="黑体"/>
          <w:color w:val="000000"/>
          <w:kern w:val="0"/>
          <w:sz w:val="24"/>
          <w:highlight w:val="none"/>
          <w:lang w:val="en-US" w:eastAsia="zh-CN"/>
        </w:rPr>
      </w:pPr>
      <w:r>
        <w:rPr>
          <w:rFonts w:hint="eastAsia" w:ascii="宋体" w:hAnsi="宋体" w:cs="黑体"/>
          <w:color w:val="000000"/>
          <w:kern w:val="0"/>
          <w:sz w:val="24"/>
          <w:highlight w:val="none"/>
        </w:rPr>
        <w:t>咨询电话：0971-</w:t>
      </w:r>
      <w:r>
        <w:rPr>
          <w:rFonts w:hint="eastAsia" w:ascii="宋体" w:hAnsi="宋体" w:cs="黑体"/>
          <w:color w:val="000000"/>
          <w:kern w:val="0"/>
          <w:sz w:val="24"/>
          <w:highlight w:val="none"/>
          <w:lang w:val="en-US" w:eastAsia="zh-CN"/>
        </w:rPr>
        <w:t>3861421</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采用银行保函时，出具保函的银行级别：</w:t>
      </w:r>
      <w:r>
        <w:rPr>
          <w:rFonts w:hint="eastAsia" w:ascii="宋体" w:hAnsi="宋体" w:cs="黑体"/>
          <w:color w:val="000000"/>
          <w:kern w:val="0"/>
          <w:sz w:val="24"/>
          <w:highlight w:val="none"/>
          <w:lang w:val="en-US" w:eastAsia="zh-CN"/>
        </w:rPr>
        <w:t>供应商</w:t>
      </w:r>
      <w:r>
        <w:rPr>
          <w:rFonts w:hint="eastAsia" w:ascii="宋体" w:hAnsi="宋体" w:cs="黑体"/>
          <w:color w:val="000000"/>
          <w:kern w:val="0"/>
          <w:sz w:val="24"/>
          <w:highlight w:val="none"/>
        </w:rPr>
        <w:t>开立基本账户的银行出具，若基本账户银行不能出具，由该银行的上级支行及以上银行出具。（银行保函原件应</w:t>
      </w:r>
      <w:r>
        <w:rPr>
          <w:rFonts w:hint="default" w:ascii="宋体" w:hAnsi="宋体"/>
          <w:bCs/>
          <w:sz w:val="24"/>
          <w:highlight w:val="none"/>
          <w:lang w:val="en-US" w:eastAsia="zh-CN"/>
        </w:rPr>
        <w:t>响应文件递交的截止时间</w:t>
      </w:r>
      <w:r>
        <w:rPr>
          <w:rFonts w:hint="eastAsia" w:ascii="宋体" w:hAnsi="宋体" w:cs="黑体"/>
          <w:color w:val="000000"/>
          <w:kern w:val="0"/>
          <w:sz w:val="24"/>
          <w:highlight w:val="none"/>
        </w:rPr>
        <w:t>之前单独密封递交给</w:t>
      </w:r>
      <w:r>
        <w:rPr>
          <w:rFonts w:hint="eastAsia" w:ascii="宋体" w:hAnsi="宋体" w:cs="黑体"/>
          <w:color w:val="000000"/>
          <w:kern w:val="0"/>
          <w:sz w:val="24"/>
          <w:highlight w:val="none"/>
          <w:lang w:val="en-US" w:eastAsia="zh-CN"/>
        </w:rPr>
        <w:t>采购人</w:t>
      </w:r>
      <w:r>
        <w:rPr>
          <w:rFonts w:hint="eastAsia" w:ascii="宋体" w:hAnsi="宋体" w:cs="黑体"/>
          <w:color w:val="000000"/>
          <w:kern w:val="0"/>
          <w:sz w:val="24"/>
          <w:highlight w:val="none"/>
        </w:rPr>
        <w:t>，否则视为未提交响应保证金。）</w:t>
      </w:r>
    </w:p>
    <w:p>
      <w:pPr>
        <w:keepNext/>
        <w:keepLines/>
        <w:spacing w:after="120" w:line="360" w:lineRule="auto"/>
        <w:outlineLvl w:val="1"/>
        <w:rPr>
          <w:rFonts w:hint="default" w:ascii="黑体" w:hAnsi="黑体" w:eastAsia="黑体"/>
          <w:bCs/>
          <w:kern w:val="0"/>
          <w:sz w:val="28"/>
          <w:szCs w:val="28"/>
          <w:highlight w:val="none"/>
          <w:lang w:val="en-US" w:eastAsia="zh-CN"/>
        </w:rPr>
      </w:pPr>
      <w:bookmarkStart w:id="10" w:name="_Toc6916"/>
      <w:r>
        <w:rPr>
          <w:rFonts w:hint="eastAsia" w:ascii="黑体" w:hAnsi="黑体" w:eastAsia="黑体"/>
          <w:bCs/>
          <w:kern w:val="0"/>
          <w:sz w:val="28"/>
          <w:szCs w:val="28"/>
          <w:highlight w:val="none"/>
        </w:rPr>
        <w:t>5.</w:t>
      </w:r>
      <w:r>
        <w:rPr>
          <w:rFonts w:hint="eastAsia" w:ascii="黑体" w:hAnsi="黑体" w:eastAsia="黑体"/>
          <w:bCs/>
          <w:kern w:val="0"/>
          <w:sz w:val="28"/>
          <w:szCs w:val="28"/>
          <w:highlight w:val="none"/>
          <w:lang w:val="en-US" w:eastAsia="zh-CN"/>
        </w:rPr>
        <w:t>确定成交供应商的方法</w:t>
      </w:r>
      <w:bookmarkEnd w:id="10"/>
    </w:p>
    <w:p>
      <w:pPr>
        <w:widowControl/>
        <w:spacing w:line="360" w:lineRule="auto"/>
        <w:ind w:firstLine="480" w:firstLineChars="200"/>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5.1本项目按照供应商最终报价由高至低对供应商进行排序，并推荐候选成交供应商3名（可供推荐的成交候选人数量不足3家时，以实际数量推荐）。</w:t>
      </w:r>
    </w:p>
    <w:p>
      <w:pPr>
        <w:widowControl/>
        <w:spacing w:line="360" w:lineRule="auto"/>
        <w:ind w:firstLine="480" w:firstLineChars="200"/>
        <w:rPr>
          <w:rFonts w:hint="default"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5.2采购人首先确定第一成交候选人为成交供应商，第一成交候选人放弃成交或因不可抗力不能履行同，或者被查实存在影响成交结果的违法行为等情形，不符合成交条件的，采购人可以按照评审委员会提出的成交候选人名单排序依次确定其他成交候选人为成交供应商，也可以重新采购。</w:t>
      </w:r>
    </w:p>
    <w:p>
      <w:pPr>
        <w:keepNext/>
        <w:keepLines/>
        <w:spacing w:after="120" w:line="360" w:lineRule="auto"/>
        <w:outlineLvl w:val="1"/>
        <w:rPr>
          <w:rFonts w:ascii="黑体" w:hAnsi="黑体" w:eastAsia="黑体"/>
          <w:bCs/>
          <w:kern w:val="0"/>
          <w:sz w:val="28"/>
          <w:szCs w:val="28"/>
          <w:highlight w:val="none"/>
        </w:rPr>
      </w:pPr>
      <w:bookmarkStart w:id="11" w:name="_Toc180"/>
      <w:r>
        <w:rPr>
          <w:rFonts w:hint="eastAsia" w:ascii="黑体" w:hAnsi="黑体" w:eastAsia="黑体"/>
          <w:bCs/>
          <w:kern w:val="0"/>
          <w:sz w:val="28"/>
          <w:szCs w:val="28"/>
          <w:highlight w:val="none"/>
          <w:lang w:val="en-US" w:eastAsia="zh-CN"/>
        </w:rPr>
        <w:t>6</w:t>
      </w:r>
      <w:r>
        <w:rPr>
          <w:rFonts w:hint="eastAsia" w:ascii="黑体" w:hAnsi="黑体" w:eastAsia="黑体"/>
          <w:bCs/>
          <w:kern w:val="0"/>
          <w:sz w:val="28"/>
          <w:szCs w:val="28"/>
          <w:highlight w:val="none"/>
        </w:rPr>
        <w:t>.报名方式</w:t>
      </w:r>
      <w:bookmarkEnd w:id="11"/>
      <w:r>
        <w:rPr>
          <w:rFonts w:hint="eastAsia" w:ascii="黑体" w:hAnsi="黑体" w:eastAsia="黑体"/>
          <w:bCs/>
          <w:kern w:val="0"/>
          <w:sz w:val="28"/>
          <w:szCs w:val="28"/>
          <w:highlight w:val="none"/>
        </w:rPr>
        <w:t xml:space="preserve"> </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en-US" w:eastAsia="zh-CN"/>
        </w:rPr>
        <w:t>6.1有意参加采购活动的单位，请于2024年1月19日至2024年1月24日，每日上午9时00分至12时00分，下午15时00分至17时00分（北京时间节假日及法定公休时间除外，下同），</w:t>
      </w:r>
      <w:r>
        <w:rPr>
          <w:rFonts w:hint="eastAsia" w:ascii="宋体" w:hAnsi="宋体"/>
          <w:bCs/>
          <w:sz w:val="24"/>
          <w:highlight w:val="none"/>
          <w:lang w:val="zh-CN" w:eastAsia="zh-CN"/>
        </w:rPr>
        <w:t>须将单位介绍信或法人授权委托书、经办人身份证、信息登记册（</w:t>
      </w:r>
      <w:r>
        <w:rPr>
          <w:rFonts w:hint="eastAsia" w:ascii="宋体" w:hAnsi="宋体"/>
          <w:bCs/>
          <w:sz w:val="24"/>
          <w:highlight w:val="none"/>
          <w:lang w:val="en-US" w:eastAsia="zh-CN"/>
        </w:rPr>
        <w:t>详见公告后附件</w:t>
      </w:r>
      <w:r>
        <w:rPr>
          <w:rFonts w:hint="eastAsia" w:ascii="宋体" w:hAnsi="宋体"/>
          <w:bCs/>
          <w:sz w:val="24"/>
          <w:highlight w:val="none"/>
          <w:lang w:val="zh-CN" w:eastAsia="zh-CN"/>
        </w:rPr>
        <w:t xml:space="preserve">）及采购文件购买缴费证明的扫描（PDF格式）后发送至采购代理机构电子邮箱，电子邮箱：qhsjkjt_sldzbgs@163.com。供应商请将款汇至以下账户： </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zh-CN" w:eastAsia="zh-CN"/>
        </w:rPr>
        <w:t>账户名称：青海省路达交通建设招标有限公司</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zh-CN" w:eastAsia="zh-CN"/>
        </w:rPr>
        <w:t xml:space="preserve">开户银行：青海银行五四大街支行   </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zh-CN" w:eastAsia="zh-CN"/>
        </w:rPr>
        <w:t>银行账号：400059844912011</w:t>
      </w:r>
    </w:p>
    <w:p>
      <w:pPr>
        <w:widowControl/>
        <w:spacing w:line="360" w:lineRule="auto"/>
        <w:ind w:firstLine="480" w:firstLineChars="200"/>
        <w:rPr>
          <w:rFonts w:hint="eastAsia" w:ascii="宋体" w:hAnsi="宋体"/>
          <w:bCs/>
          <w:sz w:val="24"/>
          <w:highlight w:val="none"/>
          <w:lang w:val="en-US" w:eastAsia="zh-CN"/>
        </w:rPr>
      </w:pPr>
      <w:r>
        <w:rPr>
          <w:rFonts w:hint="eastAsia" w:ascii="宋体" w:hAnsi="宋体"/>
          <w:bCs/>
          <w:sz w:val="24"/>
          <w:highlight w:val="none"/>
          <w:lang w:val="en-US" w:eastAsia="zh-CN"/>
        </w:rPr>
        <w:t>6.2采购文件500元，售后不退。</w:t>
      </w:r>
    </w:p>
    <w:p>
      <w:pPr>
        <w:keepNext/>
        <w:keepLines/>
        <w:spacing w:after="120" w:line="360" w:lineRule="auto"/>
        <w:outlineLvl w:val="1"/>
        <w:rPr>
          <w:rFonts w:hint="default" w:ascii="黑体" w:hAnsi="黑体" w:eastAsia="黑体"/>
          <w:bCs/>
          <w:kern w:val="0"/>
          <w:sz w:val="28"/>
          <w:szCs w:val="28"/>
          <w:highlight w:val="none"/>
          <w:lang w:val="en-US" w:eastAsia="zh-CN"/>
        </w:rPr>
      </w:pPr>
      <w:bookmarkStart w:id="12" w:name="_Toc30124"/>
      <w:bookmarkStart w:id="13" w:name="_Toc43647103"/>
      <w:r>
        <w:rPr>
          <w:rFonts w:hint="eastAsia" w:ascii="黑体" w:hAnsi="黑体" w:eastAsia="黑体"/>
          <w:bCs/>
          <w:kern w:val="0"/>
          <w:sz w:val="28"/>
          <w:szCs w:val="28"/>
          <w:highlight w:val="none"/>
          <w:lang w:val="en-US" w:eastAsia="zh-CN"/>
        </w:rPr>
        <w:t>7</w:t>
      </w:r>
      <w:r>
        <w:rPr>
          <w:rFonts w:hint="default" w:ascii="黑体" w:hAnsi="黑体" w:eastAsia="黑体"/>
          <w:bCs/>
          <w:kern w:val="0"/>
          <w:sz w:val="28"/>
          <w:szCs w:val="28"/>
          <w:highlight w:val="none"/>
          <w:lang w:val="en-US" w:eastAsia="zh-CN"/>
        </w:rPr>
        <w:t>.响应文件的递交</w:t>
      </w:r>
      <w:bookmarkEnd w:id="12"/>
      <w:bookmarkEnd w:id="13"/>
    </w:p>
    <w:p>
      <w:pPr>
        <w:widowControl/>
        <w:spacing w:line="360" w:lineRule="auto"/>
        <w:ind w:firstLine="480" w:firstLineChars="200"/>
        <w:rPr>
          <w:rFonts w:hint="default" w:ascii="宋体" w:hAnsi="宋体"/>
          <w:bCs/>
          <w:sz w:val="24"/>
          <w:highlight w:val="none"/>
          <w:lang w:val="en-US" w:eastAsia="zh-CN"/>
        </w:rPr>
      </w:pPr>
      <w:r>
        <w:rPr>
          <w:rFonts w:hint="eastAsia" w:ascii="宋体" w:hAnsi="宋体"/>
          <w:bCs/>
          <w:sz w:val="24"/>
          <w:highlight w:val="none"/>
          <w:lang w:val="en-US" w:eastAsia="zh-CN"/>
        </w:rPr>
        <w:t>7</w:t>
      </w:r>
      <w:r>
        <w:rPr>
          <w:rFonts w:hint="default" w:ascii="宋体" w:hAnsi="宋体"/>
          <w:bCs/>
          <w:sz w:val="24"/>
          <w:highlight w:val="none"/>
          <w:lang w:val="en-US" w:eastAsia="zh-CN"/>
        </w:rPr>
        <w:t>.1响应文件递交的截止时间为202</w:t>
      </w:r>
      <w:r>
        <w:rPr>
          <w:rFonts w:hint="eastAsia" w:ascii="宋体" w:hAnsi="宋体"/>
          <w:bCs/>
          <w:sz w:val="24"/>
          <w:highlight w:val="none"/>
          <w:lang w:val="en-US" w:eastAsia="zh-CN"/>
        </w:rPr>
        <w:t>4</w:t>
      </w:r>
      <w:r>
        <w:rPr>
          <w:rFonts w:hint="default" w:ascii="宋体" w:hAnsi="宋体"/>
          <w:bCs/>
          <w:sz w:val="24"/>
          <w:highlight w:val="none"/>
          <w:lang w:val="en-US" w:eastAsia="zh-CN"/>
        </w:rPr>
        <w:t>年</w:t>
      </w:r>
      <w:r>
        <w:rPr>
          <w:rFonts w:hint="eastAsia" w:ascii="宋体" w:hAnsi="宋体"/>
          <w:bCs/>
          <w:sz w:val="24"/>
          <w:highlight w:val="none"/>
          <w:lang w:val="en-US" w:eastAsia="zh-CN"/>
        </w:rPr>
        <w:t>1</w:t>
      </w:r>
      <w:r>
        <w:rPr>
          <w:rFonts w:hint="default" w:ascii="宋体" w:hAnsi="宋体"/>
          <w:bCs/>
          <w:sz w:val="24"/>
          <w:highlight w:val="none"/>
          <w:lang w:val="en-US" w:eastAsia="zh-CN"/>
        </w:rPr>
        <w:t>月</w:t>
      </w:r>
      <w:r>
        <w:rPr>
          <w:rFonts w:hint="eastAsia" w:ascii="宋体" w:hAnsi="宋体"/>
          <w:bCs/>
          <w:sz w:val="24"/>
          <w:highlight w:val="none"/>
          <w:lang w:val="en-US" w:eastAsia="zh-CN"/>
        </w:rPr>
        <w:t>29</w:t>
      </w:r>
      <w:r>
        <w:rPr>
          <w:rFonts w:hint="default" w:ascii="宋体" w:hAnsi="宋体"/>
          <w:bCs/>
          <w:sz w:val="24"/>
          <w:highlight w:val="none"/>
          <w:lang w:val="en-US" w:eastAsia="zh-CN"/>
        </w:rPr>
        <w:t>日09时30分，地点为：青海省西宁市城西区文景街26号金座唐道驿1号楼14楼1428室。</w:t>
      </w:r>
    </w:p>
    <w:p>
      <w:pPr>
        <w:widowControl/>
        <w:spacing w:line="360" w:lineRule="auto"/>
        <w:ind w:firstLine="480" w:firstLineChars="200"/>
        <w:rPr>
          <w:rFonts w:hint="default" w:ascii="宋体" w:hAnsi="宋体"/>
          <w:bCs/>
          <w:sz w:val="24"/>
          <w:highlight w:val="none"/>
          <w:lang w:val="en-US" w:eastAsia="zh-CN"/>
        </w:rPr>
      </w:pPr>
      <w:r>
        <w:rPr>
          <w:rFonts w:hint="eastAsia" w:ascii="宋体" w:hAnsi="宋体"/>
          <w:bCs/>
          <w:sz w:val="24"/>
          <w:highlight w:val="none"/>
          <w:lang w:val="en-US" w:eastAsia="zh-CN"/>
        </w:rPr>
        <w:t>7</w:t>
      </w:r>
      <w:r>
        <w:rPr>
          <w:rFonts w:hint="default" w:ascii="宋体" w:hAnsi="宋体"/>
          <w:bCs/>
          <w:sz w:val="24"/>
          <w:highlight w:val="none"/>
          <w:lang w:val="en-US" w:eastAsia="zh-CN"/>
        </w:rPr>
        <w:t>.2逾期送达的、未送达指定地点的或未密封的响应文件，采购人将拒绝接收。</w:t>
      </w:r>
    </w:p>
    <w:p>
      <w:pPr>
        <w:keepNext/>
        <w:keepLines/>
        <w:spacing w:after="120" w:line="360" w:lineRule="auto"/>
        <w:outlineLvl w:val="1"/>
        <w:rPr>
          <w:rFonts w:ascii="黑体" w:hAnsi="黑体" w:eastAsia="黑体"/>
          <w:bCs/>
          <w:kern w:val="0"/>
          <w:sz w:val="28"/>
          <w:szCs w:val="28"/>
          <w:highlight w:val="none"/>
        </w:rPr>
      </w:pPr>
      <w:bookmarkStart w:id="14" w:name="_Toc22238"/>
      <w:r>
        <w:rPr>
          <w:rFonts w:hint="eastAsia" w:ascii="黑体" w:hAnsi="黑体" w:eastAsia="黑体"/>
          <w:bCs/>
          <w:kern w:val="0"/>
          <w:sz w:val="28"/>
          <w:szCs w:val="28"/>
          <w:highlight w:val="none"/>
          <w:lang w:val="en-US" w:eastAsia="zh-CN"/>
        </w:rPr>
        <w:t>8.</w:t>
      </w:r>
      <w:r>
        <w:rPr>
          <w:rFonts w:hint="eastAsia" w:ascii="黑体" w:hAnsi="黑体" w:eastAsia="黑体"/>
          <w:bCs/>
          <w:kern w:val="0"/>
          <w:sz w:val="28"/>
          <w:szCs w:val="28"/>
          <w:highlight w:val="none"/>
        </w:rPr>
        <w:t>发布公告的媒介</w:t>
      </w:r>
      <w:bookmarkEnd w:id="14"/>
    </w:p>
    <w:p>
      <w:pPr>
        <w:widowControl/>
        <w:spacing w:line="360" w:lineRule="auto"/>
        <w:ind w:firstLine="480" w:firstLineChars="200"/>
        <w:rPr>
          <w:rFonts w:ascii="宋体" w:hAnsi="宋体"/>
          <w:bCs/>
          <w:sz w:val="24"/>
          <w:highlight w:val="none"/>
        </w:rPr>
      </w:pPr>
      <w:r>
        <w:rPr>
          <w:rFonts w:hint="eastAsia" w:ascii="宋体" w:hAnsi="宋体"/>
          <w:bCs/>
          <w:sz w:val="24"/>
          <w:highlight w:val="none"/>
          <w:lang w:val="en-US" w:eastAsia="zh-CN"/>
        </w:rPr>
        <w:t>本采购</w:t>
      </w:r>
      <w:r>
        <w:rPr>
          <w:rFonts w:hint="eastAsia" w:ascii="宋体" w:hAnsi="宋体"/>
          <w:bCs/>
          <w:sz w:val="24"/>
          <w:highlight w:val="none"/>
        </w:rPr>
        <w:t>公告</w:t>
      </w:r>
      <w:r>
        <w:rPr>
          <w:rFonts w:ascii="宋体" w:hAnsi="宋体"/>
          <w:bCs/>
          <w:sz w:val="24"/>
          <w:highlight w:val="none"/>
        </w:rPr>
        <w:t>同时在中国招标投标公共服务平台：www.cebpubservice.com；</w:t>
      </w:r>
      <w:r>
        <w:rPr>
          <w:rFonts w:hint="eastAsia" w:ascii="宋体" w:hAnsi="宋体"/>
          <w:bCs/>
          <w:sz w:val="24"/>
          <w:highlight w:val="none"/>
        </w:rPr>
        <w:t>青海项目信息网：</w:t>
      </w:r>
      <w:r>
        <w:rPr>
          <w:rFonts w:hint="eastAsia" w:ascii="宋体" w:hAnsi="宋体"/>
          <w:bCs/>
          <w:sz w:val="24"/>
          <w:highlight w:val="none"/>
        </w:rPr>
        <w:fldChar w:fldCharType="begin"/>
      </w:r>
      <w:r>
        <w:rPr>
          <w:rFonts w:hint="eastAsia" w:ascii="宋体" w:hAnsi="宋体"/>
          <w:bCs/>
          <w:sz w:val="24"/>
          <w:highlight w:val="none"/>
        </w:rPr>
        <w:instrText xml:space="preserve"> HYPERLINK "http://www.qhei.net.cn/上发布" </w:instrText>
      </w:r>
      <w:r>
        <w:rPr>
          <w:rFonts w:hint="eastAsia" w:ascii="宋体" w:hAnsi="宋体"/>
          <w:bCs/>
          <w:sz w:val="24"/>
          <w:highlight w:val="none"/>
        </w:rPr>
        <w:fldChar w:fldCharType="separate"/>
      </w:r>
      <w:r>
        <w:rPr>
          <w:rFonts w:hint="eastAsia" w:ascii="宋体" w:hAnsi="宋体"/>
          <w:bCs/>
          <w:sz w:val="24"/>
          <w:highlight w:val="none"/>
        </w:rPr>
        <w:t>http://www.qhei.net.cn/</w:t>
      </w:r>
      <w:r>
        <w:rPr>
          <w:rFonts w:hint="eastAsia" w:ascii="宋体" w:hAnsi="宋体"/>
          <w:bCs/>
          <w:sz w:val="24"/>
          <w:highlight w:val="none"/>
          <w:lang w:val="en-US" w:eastAsia="zh-CN"/>
        </w:rPr>
        <w:t>上发布</w:t>
      </w:r>
      <w:r>
        <w:rPr>
          <w:rFonts w:hint="eastAsia" w:ascii="宋体" w:hAnsi="宋体"/>
          <w:bCs/>
          <w:sz w:val="24"/>
          <w:highlight w:val="none"/>
        </w:rPr>
        <w:fldChar w:fldCharType="end"/>
      </w:r>
      <w:r>
        <w:rPr>
          <w:rFonts w:hint="eastAsia" w:ascii="宋体" w:hAnsi="宋体"/>
          <w:bCs/>
          <w:sz w:val="24"/>
          <w:highlight w:val="none"/>
        </w:rPr>
        <w:t>。</w:t>
      </w:r>
    </w:p>
    <w:p>
      <w:pPr>
        <w:keepNext/>
        <w:keepLines/>
        <w:spacing w:after="120" w:line="360" w:lineRule="auto"/>
        <w:outlineLvl w:val="1"/>
        <w:rPr>
          <w:rFonts w:ascii="黑体" w:hAnsi="黑体" w:eastAsia="黑体"/>
          <w:bCs/>
          <w:kern w:val="0"/>
          <w:sz w:val="28"/>
          <w:szCs w:val="28"/>
          <w:highlight w:val="none"/>
        </w:rPr>
      </w:pPr>
      <w:bookmarkStart w:id="15" w:name="_Toc7271"/>
      <w:r>
        <w:rPr>
          <w:rFonts w:hint="eastAsia" w:ascii="黑体" w:hAnsi="黑体" w:eastAsia="黑体"/>
          <w:bCs/>
          <w:kern w:val="0"/>
          <w:sz w:val="28"/>
          <w:szCs w:val="28"/>
          <w:highlight w:val="none"/>
          <w:lang w:val="en-US" w:eastAsia="zh-CN"/>
        </w:rPr>
        <w:t>9</w:t>
      </w:r>
      <w:r>
        <w:rPr>
          <w:rFonts w:ascii="黑体" w:hAnsi="黑体" w:eastAsia="黑体"/>
          <w:bCs/>
          <w:kern w:val="0"/>
          <w:sz w:val="28"/>
          <w:szCs w:val="28"/>
          <w:highlight w:val="none"/>
        </w:rPr>
        <w:t>.其他</w:t>
      </w:r>
      <w:bookmarkEnd w:id="15"/>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hAnsi="黑体" w:eastAsia="黑体"/>
          <w:b/>
          <w:bCs/>
          <w:sz w:val="24"/>
          <w:highlight w:val="none"/>
        </w:rPr>
      </w:pPr>
      <w:r>
        <w:rPr>
          <w:rFonts w:hint="eastAsia" w:ascii="宋体" w:hAnsi="宋体" w:cs="黑体"/>
          <w:color w:val="000000"/>
          <w:kern w:val="0"/>
          <w:sz w:val="24"/>
          <w:highlight w:val="none"/>
          <w:lang w:val="en-US" w:eastAsia="zh-CN"/>
        </w:rPr>
        <w:t>9</w:t>
      </w:r>
      <w:r>
        <w:rPr>
          <w:rFonts w:hint="eastAsia" w:ascii="宋体" w:hAnsi="宋体" w:cs="黑体"/>
          <w:color w:val="000000"/>
          <w:kern w:val="0"/>
          <w:sz w:val="24"/>
          <w:highlight w:val="none"/>
        </w:rPr>
        <w:t>.1</w:t>
      </w:r>
      <w:r>
        <w:rPr>
          <w:rFonts w:ascii="宋体" w:hAnsi="宋体" w:cs="黑体"/>
          <w:color w:val="000000"/>
          <w:kern w:val="0"/>
          <w:sz w:val="24"/>
          <w:highlight w:val="none"/>
        </w:rPr>
        <w:t>代理服务费</w:t>
      </w:r>
      <w:r>
        <w:rPr>
          <w:rFonts w:hint="eastAsia" w:ascii="宋体" w:hAnsi="宋体" w:cs="黑体"/>
          <w:color w:val="000000"/>
          <w:kern w:val="0"/>
          <w:sz w:val="24"/>
          <w:highlight w:val="none"/>
        </w:rPr>
        <w:t>：</w:t>
      </w:r>
      <w:r>
        <w:rPr>
          <w:rFonts w:hint="default"/>
          <w:sz w:val="24"/>
          <w:highlight w:val="none"/>
        </w:rPr>
        <w:t>本项目</w:t>
      </w:r>
      <w:r>
        <w:rPr>
          <w:rFonts w:hint="eastAsia"/>
          <w:sz w:val="24"/>
          <w:highlight w:val="none"/>
        </w:rPr>
        <w:t>采购</w:t>
      </w:r>
      <w:r>
        <w:rPr>
          <w:rFonts w:hint="default"/>
          <w:sz w:val="24"/>
          <w:highlight w:val="none"/>
        </w:rPr>
        <w:t>代理费由</w:t>
      </w:r>
      <w:r>
        <w:rPr>
          <w:rFonts w:hint="eastAsia"/>
          <w:b/>
          <w:bCs/>
          <w:sz w:val="24"/>
          <w:highlight w:val="none"/>
        </w:rPr>
        <w:t>成交供应商</w:t>
      </w:r>
      <w:r>
        <w:rPr>
          <w:rFonts w:hint="eastAsia"/>
          <w:sz w:val="24"/>
          <w:highlight w:val="none"/>
        </w:rPr>
        <w:t>在领取成交通知书前向采购代理机构一次性</w:t>
      </w:r>
      <w:r>
        <w:rPr>
          <w:rFonts w:hint="default"/>
          <w:sz w:val="24"/>
          <w:highlight w:val="none"/>
        </w:rPr>
        <w:t>支付</w:t>
      </w:r>
      <w:r>
        <w:rPr>
          <w:rFonts w:hint="eastAsia"/>
          <w:sz w:val="24"/>
          <w:highlight w:val="none"/>
        </w:rPr>
        <w:t>。</w:t>
      </w:r>
      <w:r>
        <w:rPr>
          <w:rFonts w:hint="default" w:ascii="Times New Roman" w:hAnsi="Times New Roman" w:cs="Times New Roman"/>
          <w:b/>
          <w:bCs/>
          <w:sz w:val="24"/>
          <w:highlight w:val="none"/>
        </w:rPr>
        <w:t>金额为</w:t>
      </w:r>
      <w:r>
        <w:rPr>
          <w:rFonts w:hint="eastAsia" w:ascii="Times New Roman" w:hAnsi="Times New Roman" w:cs="Times New Roman"/>
          <w:b/>
          <w:bCs/>
          <w:sz w:val="24"/>
          <w:highlight w:val="none"/>
        </w:rPr>
        <w:t>：</w:t>
      </w:r>
      <w:r>
        <w:rPr>
          <w:rFonts w:hint="eastAsia" w:cs="Times New Roman"/>
          <w:b/>
          <w:bCs/>
          <w:sz w:val="24"/>
          <w:highlight w:val="none"/>
          <w:lang w:val="en-US" w:eastAsia="zh-CN"/>
        </w:rPr>
        <w:t>150</w:t>
      </w:r>
      <w:r>
        <w:rPr>
          <w:rFonts w:hint="eastAsia" w:ascii="Times New Roman" w:hAnsi="Times New Roman" w:cs="Times New Roman"/>
          <w:b/>
          <w:bCs/>
          <w:sz w:val="24"/>
          <w:highlight w:val="none"/>
          <w:lang w:val="en-US" w:eastAsia="zh-CN"/>
        </w:rPr>
        <w:t>00</w:t>
      </w:r>
      <w:r>
        <w:rPr>
          <w:rFonts w:hint="eastAsia" w:cs="Times New Roman"/>
          <w:b/>
          <w:bCs/>
          <w:sz w:val="24"/>
          <w:highlight w:val="none"/>
          <w:lang w:val="en-US" w:eastAsia="zh-CN"/>
        </w:rPr>
        <w:t>.00</w:t>
      </w:r>
      <w:r>
        <w:rPr>
          <w:rFonts w:hint="eastAsia" w:ascii="Times New Roman" w:hAnsi="Times New Roman" w:cs="Times New Roman"/>
          <w:b/>
          <w:bCs/>
          <w:sz w:val="24"/>
          <w:highlight w:val="none"/>
        </w:rPr>
        <w:t>元。</w:t>
      </w:r>
    </w:p>
    <w:p>
      <w:pPr>
        <w:pStyle w:val="3"/>
        <w:keepNext w:val="0"/>
        <w:keepLines w:val="0"/>
        <w:pageBreakBefore w:val="0"/>
        <w:suppressLineNumbers w:val="0"/>
        <w:kinsoku/>
        <w:wordWrap/>
        <w:overflowPunct/>
        <w:topLinePunct w:val="0"/>
        <w:autoSpaceDE/>
        <w:autoSpaceDN/>
        <w:bidi w:val="0"/>
        <w:adjustRightInd/>
        <w:snapToGrid/>
        <w:spacing w:before="0" w:beforeAutospacing="0" w:afterAutospacing="0" w:line="360" w:lineRule="auto"/>
        <w:ind w:left="0" w:right="0" w:firstLine="482" w:firstLineChars="200"/>
        <w:textAlignment w:val="auto"/>
        <w:rPr>
          <w:rFonts w:hint="default" w:ascii="宋体" w:hAnsi="宋体"/>
          <w:b/>
          <w:sz w:val="24"/>
          <w:highlight w:val="none"/>
        </w:rPr>
      </w:pPr>
      <w:r>
        <w:rPr>
          <w:rFonts w:hint="eastAsia" w:ascii="宋体" w:hAnsi="宋体"/>
          <w:b/>
          <w:sz w:val="24"/>
          <w:highlight w:val="none"/>
        </w:rPr>
        <w:t>账户如下</w:t>
      </w:r>
    </w:p>
    <w:p>
      <w:pPr>
        <w:pStyle w:val="3"/>
        <w:keepNext w:val="0"/>
        <w:keepLines w:val="0"/>
        <w:pageBreakBefore w:val="0"/>
        <w:suppressLineNumbers w:val="0"/>
        <w:kinsoku/>
        <w:wordWrap/>
        <w:overflowPunct/>
        <w:topLinePunct w:val="0"/>
        <w:autoSpaceDE/>
        <w:autoSpaceDN/>
        <w:bidi w:val="0"/>
        <w:adjustRightInd/>
        <w:snapToGrid/>
        <w:spacing w:before="0" w:beforeAutospacing="0" w:afterAutospacing="0" w:line="360" w:lineRule="auto"/>
        <w:ind w:left="0" w:right="0" w:firstLine="482" w:firstLineChars="200"/>
        <w:textAlignment w:val="auto"/>
        <w:rPr>
          <w:rFonts w:hint="default" w:ascii="宋体" w:hAnsi="宋体"/>
          <w:b/>
          <w:sz w:val="24"/>
          <w:highlight w:val="none"/>
        </w:rPr>
      </w:pPr>
      <w:r>
        <w:rPr>
          <w:rFonts w:hint="eastAsia" w:ascii="宋体" w:hAnsi="宋体"/>
          <w:b/>
          <w:sz w:val="24"/>
          <w:highlight w:val="none"/>
        </w:rPr>
        <w:t>单位名称：青海省路达交通建设招标有限公司</w:t>
      </w:r>
    </w:p>
    <w:p>
      <w:pPr>
        <w:pStyle w:val="3"/>
        <w:keepNext w:val="0"/>
        <w:keepLines w:val="0"/>
        <w:pageBreakBefore w:val="0"/>
        <w:suppressLineNumbers w:val="0"/>
        <w:kinsoku/>
        <w:wordWrap/>
        <w:overflowPunct/>
        <w:topLinePunct w:val="0"/>
        <w:autoSpaceDE/>
        <w:autoSpaceDN/>
        <w:bidi w:val="0"/>
        <w:adjustRightInd/>
        <w:snapToGrid/>
        <w:spacing w:before="0" w:beforeAutospacing="0" w:afterAutospacing="0" w:line="360" w:lineRule="auto"/>
        <w:ind w:left="0" w:right="0" w:firstLine="482" w:firstLineChars="200"/>
        <w:textAlignment w:val="auto"/>
        <w:rPr>
          <w:rFonts w:hint="default" w:ascii="宋体" w:hAnsi="宋体"/>
          <w:b/>
          <w:sz w:val="24"/>
          <w:highlight w:val="none"/>
        </w:rPr>
      </w:pPr>
      <w:r>
        <w:rPr>
          <w:rFonts w:hint="eastAsia" w:ascii="宋体" w:hAnsi="宋体"/>
          <w:b/>
          <w:sz w:val="24"/>
          <w:highlight w:val="none"/>
        </w:rPr>
        <w:t>纳税识别号：916301007574091822</w:t>
      </w:r>
    </w:p>
    <w:p>
      <w:pPr>
        <w:pStyle w:val="3"/>
        <w:keepNext w:val="0"/>
        <w:keepLines w:val="0"/>
        <w:pageBreakBefore w:val="0"/>
        <w:suppressLineNumbers w:val="0"/>
        <w:kinsoku/>
        <w:wordWrap/>
        <w:overflowPunct/>
        <w:topLinePunct w:val="0"/>
        <w:autoSpaceDE/>
        <w:autoSpaceDN/>
        <w:bidi w:val="0"/>
        <w:adjustRightInd/>
        <w:snapToGrid/>
        <w:spacing w:before="0" w:beforeAutospacing="0" w:afterAutospacing="0" w:line="360" w:lineRule="auto"/>
        <w:ind w:left="0" w:right="0" w:firstLine="482" w:firstLineChars="200"/>
        <w:textAlignment w:val="auto"/>
        <w:rPr>
          <w:rFonts w:hint="default" w:ascii="宋体" w:hAnsi="宋体"/>
          <w:b/>
          <w:sz w:val="24"/>
          <w:highlight w:val="none"/>
        </w:rPr>
      </w:pPr>
      <w:r>
        <w:rPr>
          <w:rFonts w:hint="eastAsia" w:ascii="宋体" w:hAnsi="宋体"/>
          <w:b/>
          <w:sz w:val="24"/>
          <w:highlight w:val="none"/>
        </w:rPr>
        <w:t xml:space="preserve">开户银行：青海银行五四大街支行  </w:t>
      </w:r>
    </w:p>
    <w:p>
      <w:pPr>
        <w:pStyle w:val="3"/>
        <w:keepNext w:val="0"/>
        <w:keepLines w:val="0"/>
        <w:pageBreakBefore w:val="0"/>
        <w:suppressLineNumbers w:val="0"/>
        <w:kinsoku/>
        <w:wordWrap/>
        <w:overflowPunct/>
        <w:topLinePunct w:val="0"/>
        <w:autoSpaceDE/>
        <w:autoSpaceDN/>
        <w:bidi w:val="0"/>
        <w:adjustRightInd/>
        <w:snapToGrid/>
        <w:spacing w:before="0" w:beforeAutospacing="0" w:afterAutospacing="0" w:line="360" w:lineRule="auto"/>
        <w:ind w:left="0" w:right="0" w:firstLine="482" w:firstLineChars="200"/>
        <w:textAlignment w:val="auto"/>
        <w:rPr>
          <w:rFonts w:hint="default" w:ascii="宋体" w:hAnsi="宋体"/>
          <w:b/>
          <w:sz w:val="24"/>
          <w:highlight w:val="none"/>
        </w:rPr>
      </w:pPr>
      <w:r>
        <w:rPr>
          <w:rFonts w:hint="eastAsia" w:ascii="宋体" w:hAnsi="宋体"/>
          <w:b/>
          <w:sz w:val="24"/>
          <w:highlight w:val="none"/>
        </w:rPr>
        <w:t>银行账号:400059844912011</w:t>
      </w:r>
    </w:p>
    <w:p>
      <w:pPr>
        <w:keepNext w:val="0"/>
        <w:keepLines w:val="0"/>
        <w:pageBreakBefore w:val="0"/>
        <w:widowControl/>
        <w:kinsoku/>
        <w:wordWrap/>
        <w:overflowPunct/>
        <w:topLinePunct w:val="0"/>
        <w:autoSpaceDE/>
        <w:autoSpaceDN/>
        <w:bidi w:val="0"/>
        <w:adjustRightInd/>
        <w:snapToGrid/>
        <w:spacing w:line="360" w:lineRule="auto"/>
        <w:ind w:firstLine="482" w:firstLineChars="200"/>
        <w:textAlignment w:val="auto"/>
        <w:rPr>
          <w:rFonts w:hint="eastAsia" w:ascii="宋体" w:hAnsi="宋体"/>
          <w:b/>
          <w:sz w:val="24"/>
          <w:highlight w:val="none"/>
        </w:rPr>
      </w:pPr>
      <w:r>
        <w:rPr>
          <w:rFonts w:hint="eastAsia" w:ascii="宋体" w:hAnsi="宋体"/>
          <w:b/>
          <w:sz w:val="24"/>
          <w:highlight w:val="none"/>
        </w:rPr>
        <w:t>地址电话:青海省西宁市城中区创业路128号办公楼5楼505室，0971-4562125</w:t>
      </w:r>
    </w:p>
    <w:p>
      <w:pPr>
        <w:widowControl/>
        <w:spacing w:line="360" w:lineRule="auto"/>
        <w:ind w:firstLine="480" w:firstLineChars="200"/>
        <w:rPr>
          <w:rFonts w:hint="default" w:ascii="宋体" w:hAnsi="宋体" w:cs="黑体" w:eastAsiaTheme="minorEastAsia"/>
          <w:color w:val="000000"/>
          <w:kern w:val="0"/>
          <w:sz w:val="24"/>
          <w:highlight w:val="none"/>
          <w:lang w:val="en-US" w:eastAsia="zh-CN"/>
        </w:rPr>
      </w:pPr>
      <w:r>
        <w:rPr>
          <w:rFonts w:hint="eastAsia" w:ascii="宋体" w:hAnsi="宋体" w:cs="黑体"/>
          <w:color w:val="000000"/>
          <w:kern w:val="0"/>
          <w:sz w:val="24"/>
          <w:highlight w:val="none"/>
          <w:lang w:val="en-US" w:eastAsia="zh-CN"/>
        </w:rPr>
        <w:t>9</w:t>
      </w:r>
      <w:r>
        <w:rPr>
          <w:rFonts w:hint="eastAsia" w:ascii="宋体" w:hAnsi="宋体" w:cs="黑体"/>
          <w:color w:val="000000"/>
          <w:kern w:val="0"/>
          <w:sz w:val="24"/>
          <w:highlight w:val="none"/>
        </w:rPr>
        <w:t>.</w:t>
      </w:r>
      <w:r>
        <w:rPr>
          <w:rFonts w:hint="eastAsia" w:ascii="宋体" w:hAnsi="宋体" w:cs="黑体"/>
          <w:color w:val="000000"/>
          <w:kern w:val="0"/>
          <w:sz w:val="24"/>
          <w:highlight w:val="none"/>
          <w:lang w:val="en-US" w:eastAsia="zh-CN"/>
        </w:rPr>
        <w:t>2</w:t>
      </w:r>
      <w:r>
        <w:rPr>
          <w:rFonts w:hint="eastAsia" w:ascii="宋体" w:hAnsi="宋体" w:cs="黑体"/>
          <w:color w:val="000000"/>
          <w:kern w:val="0"/>
          <w:sz w:val="24"/>
          <w:highlight w:val="none"/>
        </w:rPr>
        <w:t>报价轮次：</w:t>
      </w:r>
      <w:r>
        <w:rPr>
          <w:rFonts w:hint="eastAsia" w:ascii="宋体" w:hAnsi="宋体" w:cs="黑体"/>
          <w:b/>
          <w:bCs/>
          <w:color w:val="000000"/>
          <w:kern w:val="0"/>
          <w:sz w:val="24"/>
          <w:highlight w:val="none"/>
          <w:lang w:val="en-US" w:eastAsia="zh-CN"/>
        </w:rPr>
        <w:t>不限轮次</w:t>
      </w:r>
    </w:p>
    <w:p>
      <w:pPr>
        <w:widowControl/>
        <w:spacing w:line="360" w:lineRule="auto"/>
        <w:ind w:firstLine="480" w:firstLineChars="200"/>
        <w:rPr>
          <w:rFonts w:hint="eastAsia" w:ascii="宋体" w:hAnsi="宋体" w:cs="黑体"/>
          <w:color w:val="000000"/>
          <w:kern w:val="0"/>
          <w:sz w:val="24"/>
          <w:highlight w:val="none"/>
        </w:rPr>
      </w:pPr>
      <w:r>
        <w:rPr>
          <w:rFonts w:hint="eastAsia" w:ascii="宋体" w:hAnsi="宋体" w:cs="黑体"/>
          <w:color w:val="000000"/>
          <w:kern w:val="0"/>
          <w:sz w:val="24"/>
          <w:highlight w:val="none"/>
          <w:lang w:val="en-US" w:eastAsia="zh-CN"/>
        </w:rPr>
        <w:t>9.3报价</w:t>
      </w:r>
      <w:r>
        <w:rPr>
          <w:rFonts w:ascii="宋体" w:hAnsi="宋体" w:cs="黑体"/>
          <w:color w:val="000000"/>
          <w:kern w:val="0"/>
          <w:sz w:val="24"/>
          <w:highlight w:val="none"/>
        </w:rPr>
        <w:t>规则</w:t>
      </w:r>
      <w:r>
        <w:rPr>
          <w:rFonts w:hint="eastAsia" w:ascii="宋体" w:hAnsi="宋体" w:cs="黑体"/>
          <w:color w:val="000000"/>
          <w:kern w:val="0"/>
          <w:sz w:val="24"/>
          <w:highlight w:val="none"/>
        </w:rPr>
        <w:t>：</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rPr>
        <w:t>（1）遵循</w:t>
      </w:r>
      <w:r>
        <w:rPr>
          <w:rFonts w:hint="eastAsia" w:ascii="宋体" w:hAnsi="宋体" w:cs="黑体"/>
          <w:b/>
          <w:bCs/>
          <w:color w:val="000000"/>
          <w:kern w:val="0"/>
          <w:sz w:val="24"/>
          <w:highlight w:val="none"/>
        </w:rPr>
        <w:t>“价格优先、价高者得”</w:t>
      </w:r>
      <w:r>
        <w:rPr>
          <w:rFonts w:hint="eastAsia" w:ascii="宋体" w:hAnsi="宋体" w:cs="黑体"/>
          <w:color w:val="000000"/>
          <w:kern w:val="0"/>
          <w:sz w:val="24"/>
          <w:highlight w:val="none"/>
        </w:rPr>
        <w:t>的规则。</w:t>
      </w:r>
      <w:r>
        <w:rPr>
          <w:rFonts w:hint="eastAsia" w:ascii="宋体" w:hAnsi="宋体" w:cs="黑体"/>
          <w:color w:val="000000"/>
          <w:kern w:val="0"/>
          <w:sz w:val="24"/>
          <w:highlight w:val="none"/>
          <w:lang w:val="en-US" w:eastAsia="zh-CN"/>
        </w:rPr>
        <w:t>供应商</w:t>
      </w:r>
      <w:r>
        <w:rPr>
          <w:rFonts w:hint="eastAsia" w:ascii="宋体" w:hAnsi="宋体" w:cs="黑体"/>
          <w:color w:val="000000"/>
          <w:kern w:val="0"/>
          <w:sz w:val="24"/>
          <w:highlight w:val="none"/>
        </w:rPr>
        <w:t>在现场以背靠背的形式进行</w:t>
      </w:r>
      <w:r>
        <w:rPr>
          <w:rFonts w:hint="eastAsia" w:ascii="宋体" w:hAnsi="宋体" w:cs="黑体"/>
          <w:color w:val="000000"/>
          <w:kern w:val="0"/>
          <w:sz w:val="24"/>
          <w:highlight w:val="none"/>
          <w:lang w:val="en-US" w:eastAsia="zh-CN"/>
        </w:rPr>
        <w:t>报价</w:t>
      </w:r>
      <w:r>
        <w:rPr>
          <w:rFonts w:hint="eastAsia" w:ascii="宋体" w:hAnsi="宋体" w:cs="黑体"/>
          <w:color w:val="000000"/>
          <w:kern w:val="0"/>
          <w:sz w:val="24"/>
          <w:highlight w:val="none"/>
        </w:rPr>
        <w:t>并填写报价表</w:t>
      </w:r>
      <w:r>
        <w:rPr>
          <w:rFonts w:hint="eastAsia" w:ascii="宋体" w:hAnsi="宋体" w:cs="黑体"/>
          <w:color w:val="000000"/>
          <w:kern w:val="0"/>
          <w:sz w:val="24"/>
          <w:highlight w:val="none"/>
          <w:lang w:eastAsia="zh-CN"/>
        </w:rPr>
        <w:t>。</w:t>
      </w:r>
      <w:r>
        <w:rPr>
          <w:rFonts w:hint="eastAsia" w:ascii="宋体" w:hAnsi="宋体" w:cs="黑体"/>
          <w:color w:val="000000"/>
          <w:kern w:val="0"/>
          <w:sz w:val="24"/>
          <w:highlight w:val="none"/>
        </w:rPr>
        <w:t>由</w:t>
      </w:r>
      <w:r>
        <w:rPr>
          <w:rFonts w:hint="eastAsia" w:ascii="宋体" w:hAnsi="宋体" w:cs="黑体"/>
          <w:color w:val="000000"/>
          <w:kern w:val="0"/>
          <w:sz w:val="24"/>
          <w:highlight w:val="none"/>
          <w:lang w:val="en-US" w:eastAsia="zh-CN"/>
        </w:rPr>
        <w:t>现场</w:t>
      </w:r>
      <w:r>
        <w:rPr>
          <w:rFonts w:hint="eastAsia" w:ascii="宋体" w:hAnsi="宋体" w:cs="黑体"/>
          <w:color w:val="000000"/>
          <w:kern w:val="0"/>
          <w:sz w:val="24"/>
          <w:highlight w:val="none"/>
        </w:rPr>
        <w:t>主持人统一公布第一轮</w:t>
      </w:r>
      <w:r>
        <w:rPr>
          <w:rFonts w:hint="eastAsia" w:ascii="宋体" w:hAnsi="宋体" w:cs="黑体"/>
          <w:color w:val="000000"/>
          <w:kern w:val="0"/>
          <w:sz w:val="24"/>
          <w:highlight w:val="none"/>
          <w:lang w:val="en-US" w:eastAsia="zh-CN"/>
        </w:rPr>
        <w:t>报价</w:t>
      </w:r>
      <w:r>
        <w:rPr>
          <w:rFonts w:hint="eastAsia" w:ascii="宋体" w:hAnsi="宋体" w:cs="黑体"/>
          <w:color w:val="000000"/>
          <w:kern w:val="0"/>
          <w:sz w:val="24"/>
          <w:highlight w:val="none"/>
        </w:rPr>
        <w:t>；第二轮以第一轮最高的</w:t>
      </w:r>
      <w:r>
        <w:rPr>
          <w:rFonts w:hint="eastAsia" w:ascii="宋体" w:hAnsi="宋体" w:cs="黑体"/>
          <w:color w:val="000000"/>
          <w:kern w:val="0"/>
          <w:sz w:val="24"/>
          <w:highlight w:val="none"/>
          <w:lang w:eastAsia="zh-CN"/>
        </w:rPr>
        <w:t>报价</w:t>
      </w:r>
      <w:r>
        <w:rPr>
          <w:rFonts w:hint="eastAsia" w:ascii="宋体" w:hAnsi="宋体" w:cs="黑体"/>
          <w:color w:val="000000"/>
          <w:kern w:val="0"/>
          <w:sz w:val="24"/>
          <w:highlight w:val="none"/>
        </w:rPr>
        <w:t>为起始价，第三轮以第二轮最高</w:t>
      </w:r>
      <w:r>
        <w:rPr>
          <w:rFonts w:hint="eastAsia" w:ascii="宋体" w:hAnsi="宋体" w:cs="黑体"/>
          <w:color w:val="000000"/>
          <w:kern w:val="0"/>
          <w:sz w:val="24"/>
          <w:highlight w:val="none"/>
          <w:lang w:eastAsia="zh-CN"/>
        </w:rPr>
        <w:t>报价</w:t>
      </w:r>
      <w:r>
        <w:rPr>
          <w:rFonts w:hint="eastAsia" w:ascii="宋体" w:hAnsi="宋体" w:cs="黑体"/>
          <w:color w:val="000000"/>
          <w:kern w:val="0"/>
          <w:sz w:val="24"/>
          <w:highlight w:val="none"/>
        </w:rPr>
        <w:t>为起始价，</w:t>
      </w:r>
      <w:r>
        <w:rPr>
          <w:rFonts w:hint="eastAsia" w:ascii="宋体" w:hAnsi="宋体" w:cs="黑体"/>
          <w:color w:val="000000"/>
          <w:kern w:val="0"/>
          <w:sz w:val="24"/>
          <w:highlight w:val="none"/>
          <w:lang w:val="en-US" w:eastAsia="zh-CN"/>
        </w:rPr>
        <w:t>以此类推，直至供应商没有新的报价为止。以</w:t>
      </w:r>
      <w:r>
        <w:rPr>
          <w:rFonts w:hint="eastAsia" w:ascii="宋体" w:hAnsi="宋体" w:cs="黑体"/>
          <w:color w:val="000000"/>
          <w:kern w:val="0"/>
          <w:sz w:val="24"/>
          <w:highlight w:val="none"/>
        </w:rPr>
        <w:t>最终</w:t>
      </w:r>
      <w:r>
        <w:rPr>
          <w:rFonts w:hint="eastAsia" w:ascii="宋体" w:hAnsi="宋体" w:cs="黑体"/>
          <w:color w:val="000000"/>
          <w:kern w:val="0"/>
          <w:sz w:val="24"/>
          <w:highlight w:val="none"/>
          <w:lang w:val="en-US" w:eastAsia="zh-CN"/>
        </w:rPr>
        <w:t>轮次</w:t>
      </w:r>
      <w:r>
        <w:rPr>
          <w:rFonts w:hint="eastAsia" w:ascii="宋体" w:hAnsi="宋体" w:cs="黑体"/>
          <w:color w:val="000000"/>
          <w:kern w:val="0"/>
          <w:sz w:val="24"/>
          <w:highlight w:val="none"/>
          <w:lang w:eastAsia="zh-CN"/>
        </w:rPr>
        <w:t>报价</w:t>
      </w:r>
      <w:r>
        <w:rPr>
          <w:rFonts w:hint="eastAsia" w:ascii="宋体" w:hAnsi="宋体" w:cs="黑体"/>
          <w:color w:val="000000"/>
          <w:kern w:val="0"/>
          <w:sz w:val="24"/>
          <w:highlight w:val="none"/>
          <w:lang w:val="en-US" w:eastAsia="zh-CN"/>
        </w:rPr>
        <w:t>由高到低推荐成交候选人</w:t>
      </w:r>
      <w:r>
        <w:rPr>
          <w:rFonts w:hint="eastAsia" w:ascii="宋体" w:hAnsi="宋体" w:cs="黑体"/>
          <w:color w:val="000000"/>
          <w:kern w:val="0"/>
          <w:sz w:val="24"/>
          <w:highlight w:val="none"/>
        </w:rPr>
        <w:t>。</w:t>
      </w:r>
    </w:p>
    <w:p>
      <w:pPr>
        <w:widowControl/>
        <w:spacing w:line="360" w:lineRule="auto"/>
        <w:ind w:firstLine="480" w:firstLineChars="200"/>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（2）</w:t>
      </w:r>
      <w:r>
        <w:rPr>
          <w:rFonts w:hint="eastAsia" w:ascii="宋体" w:hAnsi="宋体" w:cs="黑体"/>
          <w:b/>
          <w:bCs/>
          <w:color w:val="000000"/>
          <w:kern w:val="0"/>
          <w:sz w:val="24"/>
          <w:highlight w:val="none"/>
          <w:lang w:val="en-US" w:eastAsia="zh-CN"/>
        </w:rPr>
        <w:t>供应商的第一轮报价低于起始报价时，相关响应无效</w:t>
      </w:r>
      <w:r>
        <w:rPr>
          <w:rFonts w:hint="eastAsia" w:ascii="宋体" w:hAnsi="宋体" w:cs="黑体"/>
          <w:color w:val="000000"/>
          <w:kern w:val="0"/>
          <w:sz w:val="24"/>
          <w:highlight w:val="none"/>
          <w:lang w:val="en-US" w:eastAsia="zh-CN"/>
        </w:rPr>
        <w:t>。现场所有的供应商的第一轮报价均未超过起始报价时，现场主持人宣布本次采购失败。</w:t>
      </w:r>
    </w:p>
    <w:p>
      <w:pPr>
        <w:widowControl/>
        <w:spacing w:line="360" w:lineRule="auto"/>
        <w:ind w:firstLine="480" w:firstLineChars="200"/>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（3）供应商应自行决定其报价，一经报价，不得反悔，并承担相应的风险和责任。当有其他供应商报出更高价后，其报价自然失效。</w:t>
      </w:r>
    </w:p>
    <w:p>
      <w:pPr>
        <w:widowControl/>
        <w:spacing w:line="360" w:lineRule="auto"/>
        <w:ind w:firstLine="480" w:firstLineChars="200"/>
        <w:rPr>
          <w:rFonts w:hint="default"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t>（4）当最终轮次报价最高者数量大于等于2时，评审小组允许供应商再一轮报价，报价较高者优先；若无供应商重新报价，则以递交响应文件签到表上签到时间较早的供应商优先。</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lang w:val="en-US" w:eastAsia="zh-CN"/>
        </w:rPr>
        <w:t>（5）</w:t>
      </w:r>
      <w:r>
        <w:rPr>
          <w:rFonts w:hint="eastAsia" w:ascii="宋体" w:hAnsi="宋体" w:cs="黑体"/>
          <w:color w:val="000000"/>
          <w:kern w:val="0"/>
          <w:sz w:val="24"/>
          <w:highlight w:val="none"/>
        </w:rPr>
        <w:t>报价方式：含税价。</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lang w:val="en-US" w:eastAsia="zh-CN"/>
        </w:rPr>
        <w:t>（6）</w:t>
      </w:r>
      <w:r>
        <w:rPr>
          <w:rFonts w:hint="eastAsia" w:ascii="宋体" w:hAnsi="宋体" w:cs="黑体"/>
          <w:b/>
          <w:bCs/>
          <w:color w:val="000000"/>
          <w:kern w:val="0"/>
          <w:sz w:val="24"/>
          <w:highlight w:val="none"/>
        </w:rPr>
        <w:t>加价幅度：≥</w:t>
      </w:r>
      <w:r>
        <w:rPr>
          <w:rFonts w:hint="eastAsia" w:ascii="宋体" w:hAnsi="宋体" w:cs="黑体"/>
          <w:b/>
          <w:bCs/>
          <w:color w:val="000000"/>
          <w:kern w:val="0"/>
          <w:sz w:val="24"/>
          <w:highlight w:val="none"/>
          <w:lang w:val="en-US" w:eastAsia="zh-CN"/>
        </w:rPr>
        <w:t>0.2万元</w:t>
      </w:r>
      <w:r>
        <w:rPr>
          <w:rFonts w:hint="eastAsia" w:ascii="宋体" w:hAnsi="宋体" w:cs="黑体"/>
          <w:color w:val="000000"/>
          <w:kern w:val="0"/>
          <w:sz w:val="24"/>
          <w:highlight w:val="none"/>
        </w:rPr>
        <w:t>。</w:t>
      </w:r>
    </w:p>
    <w:p>
      <w:pPr>
        <w:widowControl/>
        <w:spacing w:line="360" w:lineRule="auto"/>
        <w:ind w:firstLine="480" w:firstLineChars="200"/>
        <w:rPr>
          <w:rFonts w:ascii="宋体" w:hAnsi="宋体" w:cs="黑体"/>
          <w:color w:val="000000"/>
          <w:kern w:val="0"/>
          <w:sz w:val="24"/>
          <w:highlight w:val="none"/>
        </w:rPr>
      </w:pPr>
      <w:r>
        <w:rPr>
          <w:rFonts w:hint="eastAsia" w:ascii="宋体" w:hAnsi="宋体" w:cs="黑体"/>
          <w:color w:val="000000"/>
          <w:kern w:val="0"/>
          <w:sz w:val="24"/>
          <w:highlight w:val="none"/>
          <w:lang w:val="en-US" w:eastAsia="zh-CN"/>
        </w:rPr>
        <w:t>（7）</w:t>
      </w:r>
      <w:r>
        <w:rPr>
          <w:rFonts w:hint="eastAsia" w:ascii="宋体" w:hAnsi="宋体" w:cs="黑体"/>
          <w:b/>
          <w:bCs/>
          <w:color w:val="000000"/>
          <w:kern w:val="0"/>
          <w:sz w:val="24"/>
          <w:highlight w:val="none"/>
        </w:rPr>
        <w:t>起始</w:t>
      </w:r>
      <w:r>
        <w:rPr>
          <w:rFonts w:hint="eastAsia" w:ascii="宋体" w:hAnsi="宋体" w:cs="黑体"/>
          <w:b/>
          <w:bCs/>
          <w:color w:val="000000"/>
          <w:kern w:val="0"/>
          <w:sz w:val="24"/>
          <w:highlight w:val="none"/>
          <w:lang w:val="en-US" w:eastAsia="zh-CN"/>
        </w:rPr>
        <w:t>报</w:t>
      </w:r>
      <w:r>
        <w:rPr>
          <w:rFonts w:hint="eastAsia" w:ascii="宋体" w:hAnsi="宋体" w:cs="黑体"/>
          <w:b/>
          <w:bCs/>
          <w:color w:val="000000"/>
          <w:kern w:val="0"/>
          <w:sz w:val="24"/>
          <w:highlight w:val="none"/>
        </w:rPr>
        <w:t>价：</w:t>
      </w:r>
      <w:r>
        <w:rPr>
          <w:rFonts w:hint="eastAsia" w:ascii="宋体" w:hAnsi="宋体" w:cs="黑体"/>
          <w:b/>
          <w:bCs/>
          <w:color w:val="000000"/>
          <w:kern w:val="0"/>
          <w:sz w:val="24"/>
          <w:highlight w:val="none"/>
          <w:lang w:val="en-US" w:eastAsia="zh-CN"/>
        </w:rPr>
        <w:t>92万元</w:t>
      </w:r>
      <w:r>
        <w:rPr>
          <w:rFonts w:hint="eastAsia" w:ascii="宋体" w:hAnsi="宋体" w:cs="黑体"/>
          <w:color w:val="000000"/>
          <w:kern w:val="0"/>
          <w:sz w:val="24"/>
          <w:highlight w:val="none"/>
        </w:rPr>
        <w:t>。</w:t>
      </w:r>
    </w:p>
    <w:p>
      <w:pPr>
        <w:keepNext/>
        <w:keepLines/>
        <w:numPr>
          <w:ilvl w:val="0"/>
          <w:numId w:val="0"/>
        </w:numPr>
        <w:spacing w:after="120" w:line="360" w:lineRule="auto"/>
        <w:outlineLvl w:val="1"/>
        <w:rPr>
          <w:rFonts w:ascii="黑体" w:hAnsi="黑体" w:eastAsia="黑体"/>
          <w:bCs/>
          <w:kern w:val="0"/>
          <w:sz w:val="28"/>
          <w:szCs w:val="28"/>
          <w:highlight w:val="none"/>
        </w:rPr>
      </w:pPr>
      <w:bookmarkStart w:id="16" w:name="_Toc21540"/>
      <w:r>
        <w:rPr>
          <w:rFonts w:hint="eastAsia" w:ascii="黑体" w:hAnsi="黑体" w:eastAsia="黑体"/>
          <w:bCs/>
          <w:kern w:val="0"/>
          <w:sz w:val="28"/>
          <w:szCs w:val="28"/>
          <w:highlight w:val="none"/>
          <w:lang w:val="en-US" w:eastAsia="zh-CN"/>
        </w:rPr>
        <w:t>10.</w:t>
      </w:r>
      <w:r>
        <w:rPr>
          <w:rFonts w:hint="eastAsia" w:ascii="黑体" w:hAnsi="黑体" w:eastAsia="黑体"/>
          <w:bCs/>
          <w:kern w:val="0"/>
          <w:sz w:val="28"/>
          <w:szCs w:val="28"/>
          <w:highlight w:val="none"/>
        </w:rPr>
        <w:t>联系</w:t>
      </w:r>
      <w:r>
        <w:rPr>
          <w:rFonts w:ascii="黑体" w:hAnsi="黑体" w:eastAsia="黑体"/>
          <w:bCs/>
          <w:kern w:val="0"/>
          <w:sz w:val="28"/>
          <w:szCs w:val="28"/>
          <w:highlight w:val="none"/>
        </w:rPr>
        <w:t>方式</w:t>
      </w:r>
      <w:bookmarkEnd w:id="16"/>
    </w:p>
    <w:p>
      <w:pPr>
        <w:widowControl/>
        <w:spacing w:line="360" w:lineRule="auto"/>
        <w:ind w:firstLine="480" w:firstLineChars="200"/>
        <w:rPr>
          <w:rFonts w:hint="eastAsia" w:ascii="宋体" w:hAnsi="宋体" w:cs="黑体"/>
          <w:color w:val="000000"/>
          <w:kern w:val="0"/>
          <w:sz w:val="24"/>
          <w:highlight w:val="none"/>
        </w:rPr>
      </w:pPr>
      <w:r>
        <w:rPr>
          <w:rFonts w:hint="eastAsia" w:ascii="宋体" w:hAnsi="宋体"/>
          <w:bCs/>
          <w:sz w:val="24"/>
          <w:highlight w:val="none"/>
          <w:lang w:val="en-US" w:eastAsia="zh-CN"/>
        </w:rPr>
        <w:t>采购人</w:t>
      </w:r>
      <w:r>
        <w:rPr>
          <w:rFonts w:hint="eastAsia" w:ascii="宋体" w:hAnsi="宋体"/>
          <w:bCs/>
          <w:sz w:val="24"/>
          <w:highlight w:val="none"/>
          <w:lang w:val="zh-CN" w:eastAsia="zh-CN"/>
        </w:rPr>
        <w:t>：</w:t>
      </w:r>
      <w:r>
        <w:rPr>
          <w:rFonts w:hint="eastAsia" w:ascii="宋体" w:hAnsi="宋体" w:cs="黑体"/>
          <w:color w:val="000000"/>
          <w:kern w:val="0"/>
          <w:sz w:val="24"/>
          <w:highlight w:val="none"/>
        </w:rPr>
        <w:t>青海省交控建设工程集团有限公司</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zh-CN" w:eastAsia="zh-CN"/>
        </w:rPr>
        <w:t>地址：青海省西宁市城西区文景街26号金座唐道驿1号楼</w:t>
      </w:r>
      <w:r>
        <w:rPr>
          <w:rFonts w:hint="eastAsia" w:ascii="宋体" w:hAnsi="宋体"/>
          <w:bCs/>
          <w:sz w:val="24"/>
          <w:highlight w:val="none"/>
          <w:lang w:val="en-US" w:eastAsia="zh-CN"/>
        </w:rPr>
        <w:t>6</w:t>
      </w:r>
      <w:r>
        <w:rPr>
          <w:rFonts w:hint="eastAsia" w:ascii="宋体" w:hAnsi="宋体"/>
          <w:bCs/>
          <w:sz w:val="24"/>
          <w:highlight w:val="none"/>
          <w:lang w:val="zh-CN" w:eastAsia="zh-CN"/>
        </w:rPr>
        <w:t>楼</w:t>
      </w:r>
    </w:p>
    <w:p>
      <w:pPr>
        <w:widowControl/>
        <w:spacing w:line="360" w:lineRule="auto"/>
        <w:ind w:firstLine="480" w:firstLineChars="200"/>
        <w:rPr>
          <w:rFonts w:hint="eastAsia" w:ascii="宋体" w:hAnsi="宋体"/>
          <w:bCs/>
          <w:sz w:val="24"/>
          <w:highlight w:val="none"/>
          <w:lang w:val="zh-CN" w:eastAsia="zh-CN"/>
        </w:rPr>
      </w:pPr>
      <w:r>
        <w:rPr>
          <w:rFonts w:hint="eastAsia" w:ascii="宋体" w:hAnsi="宋体"/>
          <w:bCs/>
          <w:sz w:val="24"/>
          <w:highlight w:val="none"/>
          <w:lang w:val="zh-CN" w:eastAsia="zh-CN"/>
        </w:rPr>
        <w:t>邮编：810003</w:t>
      </w:r>
    </w:p>
    <w:p>
      <w:pPr>
        <w:widowControl/>
        <w:spacing w:line="360" w:lineRule="auto"/>
        <w:ind w:firstLine="480" w:firstLineChars="200"/>
        <w:rPr>
          <w:rFonts w:hint="default" w:ascii="宋体" w:hAnsi="宋体"/>
          <w:bCs/>
          <w:sz w:val="24"/>
          <w:highlight w:val="none"/>
          <w:lang w:val="en-US" w:eastAsia="zh-CN"/>
        </w:rPr>
      </w:pPr>
      <w:r>
        <w:rPr>
          <w:rFonts w:hint="eastAsia" w:ascii="宋体" w:hAnsi="宋体"/>
          <w:bCs/>
          <w:sz w:val="24"/>
          <w:highlight w:val="none"/>
          <w:lang w:val="zh-CN" w:eastAsia="zh-CN"/>
        </w:rPr>
        <w:t>联系人：</w:t>
      </w:r>
      <w:r>
        <w:rPr>
          <w:rFonts w:hint="eastAsia" w:ascii="宋体" w:hAnsi="宋体"/>
          <w:bCs/>
          <w:sz w:val="24"/>
          <w:highlight w:val="none"/>
          <w:lang w:val="en-US" w:eastAsia="zh-CN"/>
        </w:rPr>
        <w:t>魏援</w:t>
      </w:r>
    </w:p>
    <w:p>
      <w:pPr>
        <w:widowControl/>
        <w:spacing w:line="360" w:lineRule="auto"/>
        <w:ind w:firstLine="480" w:firstLineChars="200"/>
        <w:rPr>
          <w:rFonts w:hint="default" w:ascii="宋体" w:hAnsi="宋体"/>
          <w:bCs/>
          <w:sz w:val="24"/>
          <w:highlight w:val="none"/>
          <w:lang w:val="en-US" w:eastAsia="zh-CN"/>
        </w:rPr>
      </w:pPr>
      <w:r>
        <w:rPr>
          <w:rFonts w:hint="eastAsia" w:ascii="宋体" w:hAnsi="宋体"/>
          <w:bCs/>
          <w:sz w:val="24"/>
          <w:highlight w:val="none"/>
          <w:lang w:val="zh-CN" w:eastAsia="zh-CN"/>
        </w:rPr>
        <w:t>电话：0971-</w:t>
      </w:r>
      <w:r>
        <w:rPr>
          <w:rFonts w:hint="eastAsia" w:ascii="宋体" w:hAnsi="宋体"/>
          <w:bCs/>
          <w:sz w:val="24"/>
          <w:highlight w:val="none"/>
          <w:lang w:val="en-US" w:eastAsia="zh-CN"/>
        </w:rPr>
        <w:t>3681725</w:t>
      </w:r>
    </w:p>
    <w:p>
      <w:pPr>
        <w:spacing w:line="360" w:lineRule="auto"/>
        <w:ind w:firstLine="480" w:firstLineChars="200"/>
        <w:rPr>
          <w:sz w:val="24"/>
          <w:highlight w:val="none"/>
        </w:rPr>
      </w:pPr>
      <w:r>
        <w:rPr>
          <w:sz w:val="24"/>
          <w:highlight w:val="none"/>
        </w:rPr>
        <w:t>采购代理机构：青海省路达交通建设招标有限公司</w:t>
      </w:r>
    </w:p>
    <w:p>
      <w:pPr>
        <w:topLinePunct/>
        <w:adjustRightInd w:val="0"/>
        <w:spacing w:before="77" w:line="360" w:lineRule="auto"/>
        <w:ind w:firstLine="480" w:firstLineChars="200"/>
        <w:rPr>
          <w:sz w:val="24"/>
          <w:highlight w:val="none"/>
        </w:rPr>
      </w:pPr>
      <w:r>
        <w:rPr>
          <w:sz w:val="24"/>
          <w:highlight w:val="none"/>
        </w:rPr>
        <w:t>地    址：</w:t>
      </w:r>
      <w:r>
        <w:rPr>
          <w:rFonts w:hint="eastAsia" w:ascii="宋体" w:hAnsi="宋体" w:eastAsia="宋体"/>
          <w:bCs/>
          <w:sz w:val="24"/>
          <w:highlight w:val="none"/>
        </w:rPr>
        <w:t>青海省西宁市</w:t>
      </w:r>
      <w:r>
        <w:rPr>
          <w:rFonts w:hint="eastAsia" w:ascii="宋体" w:hAnsi="宋体"/>
          <w:bCs/>
          <w:sz w:val="24"/>
          <w:highlight w:val="none"/>
          <w:lang w:val="en-US" w:eastAsia="zh-CN"/>
        </w:rPr>
        <w:t>城西区文景街26号金座唐道驿1号楼14楼</w:t>
      </w:r>
    </w:p>
    <w:p>
      <w:pPr>
        <w:spacing w:line="360" w:lineRule="auto"/>
        <w:ind w:firstLine="480" w:firstLineChars="200"/>
        <w:rPr>
          <w:rFonts w:hint="default" w:eastAsia="宋体"/>
          <w:sz w:val="24"/>
          <w:highlight w:val="none"/>
          <w:lang w:val="en-US" w:eastAsia="zh-CN"/>
        </w:rPr>
      </w:pPr>
      <w:r>
        <w:rPr>
          <w:sz w:val="24"/>
          <w:highlight w:val="none"/>
        </w:rPr>
        <w:t>联 系 人：</w:t>
      </w:r>
      <w:r>
        <w:rPr>
          <w:rFonts w:hint="eastAsia"/>
          <w:sz w:val="24"/>
          <w:highlight w:val="none"/>
          <w:lang w:val="en-US" w:eastAsia="zh-CN"/>
        </w:rPr>
        <w:t>张怡</w:t>
      </w:r>
    </w:p>
    <w:p>
      <w:pPr>
        <w:spacing w:line="360" w:lineRule="auto"/>
        <w:ind w:firstLine="480" w:firstLineChars="200"/>
        <w:rPr>
          <w:sz w:val="24"/>
          <w:highlight w:val="none"/>
        </w:rPr>
      </w:pPr>
      <w:r>
        <w:rPr>
          <w:sz w:val="24"/>
          <w:highlight w:val="none"/>
        </w:rPr>
        <w:t>邮    编：810003</w:t>
      </w:r>
    </w:p>
    <w:p>
      <w:pPr>
        <w:spacing w:line="360" w:lineRule="auto"/>
        <w:ind w:firstLine="480" w:firstLineChars="200"/>
        <w:rPr>
          <w:rFonts w:hint="default"/>
          <w:sz w:val="24"/>
          <w:highlight w:val="none"/>
          <w:lang w:val="en-US"/>
        </w:rPr>
      </w:pPr>
      <w:r>
        <w:rPr>
          <w:sz w:val="24"/>
          <w:highlight w:val="none"/>
        </w:rPr>
        <w:t>电    话：</w:t>
      </w:r>
      <w:r>
        <w:rPr>
          <w:rFonts w:hint="eastAsia"/>
          <w:sz w:val="24"/>
          <w:highlight w:val="none"/>
          <w:lang w:val="en-US" w:eastAsia="zh-CN"/>
        </w:rPr>
        <w:t>0971-3861429</w:t>
      </w:r>
    </w:p>
    <w:p>
      <w:pPr>
        <w:spacing w:line="360" w:lineRule="auto"/>
        <w:ind w:firstLine="480" w:firstLineChars="200"/>
        <w:rPr>
          <w:rFonts w:eastAsia="黑体"/>
          <w:sz w:val="24"/>
          <w:highlight w:val="none"/>
        </w:rPr>
      </w:pPr>
      <w:r>
        <w:rPr>
          <w:sz w:val="24"/>
          <w:highlight w:val="none"/>
        </w:rPr>
        <w:t>邮    箱：qhsjkjt_sldzbgs@163.com</w:t>
      </w:r>
    </w:p>
    <w:p>
      <w:pPr>
        <w:widowControl/>
        <w:spacing w:line="360" w:lineRule="auto"/>
        <w:jc w:val="right"/>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rPr>
        <w:t>202</w:t>
      </w:r>
      <w:r>
        <w:rPr>
          <w:rFonts w:hint="eastAsia" w:ascii="宋体" w:hAnsi="宋体" w:cs="黑体"/>
          <w:color w:val="000000"/>
          <w:kern w:val="0"/>
          <w:sz w:val="24"/>
          <w:highlight w:val="none"/>
          <w:lang w:val="en-US" w:eastAsia="zh-CN"/>
        </w:rPr>
        <w:t>4</w:t>
      </w:r>
      <w:r>
        <w:rPr>
          <w:rFonts w:hint="eastAsia" w:ascii="宋体" w:hAnsi="宋体" w:cs="黑体"/>
          <w:color w:val="000000"/>
          <w:kern w:val="0"/>
          <w:sz w:val="24"/>
          <w:highlight w:val="none"/>
        </w:rPr>
        <w:t>年</w:t>
      </w:r>
      <w:r>
        <w:rPr>
          <w:rFonts w:hint="eastAsia" w:ascii="宋体" w:hAnsi="宋体" w:cs="黑体"/>
          <w:color w:val="000000"/>
          <w:kern w:val="0"/>
          <w:sz w:val="24"/>
          <w:highlight w:val="none"/>
          <w:lang w:val="en-US" w:eastAsia="zh-CN"/>
        </w:rPr>
        <w:t>01</w:t>
      </w:r>
      <w:r>
        <w:rPr>
          <w:rFonts w:hint="eastAsia" w:ascii="宋体" w:hAnsi="宋体" w:cs="黑体"/>
          <w:color w:val="000000"/>
          <w:kern w:val="0"/>
          <w:sz w:val="24"/>
          <w:highlight w:val="none"/>
        </w:rPr>
        <w:t>月</w:t>
      </w:r>
      <w:r>
        <w:rPr>
          <w:rFonts w:hint="eastAsia" w:ascii="宋体" w:hAnsi="宋体" w:cs="黑体"/>
          <w:color w:val="000000"/>
          <w:kern w:val="0"/>
          <w:sz w:val="24"/>
          <w:highlight w:val="none"/>
          <w:lang w:val="en-US" w:eastAsia="zh-CN"/>
        </w:rPr>
        <w:t>19日</w:t>
      </w:r>
    </w:p>
    <w:p>
      <w:pPr>
        <w:rPr>
          <w:rFonts w:hint="eastAsia" w:ascii="宋体" w:hAnsi="宋体" w:cs="黑体"/>
          <w:color w:val="000000"/>
          <w:kern w:val="0"/>
          <w:sz w:val="24"/>
          <w:highlight w:val="none"/>
          <w:lang w:val="en-US" w:eastAsia="zh-CN"/>
        </w:rPr>
      </w:pPr>
      <w:r>
        <w:rPr>
          <w:rFonts w:hint="eastAsia" w:ascii="宋体" w:hAnsi="宋体" w:cs="黑体"/>
          <w:color w:val="000000"/>
          <w:kern w:val="0"/>
          <w:sz w:val="24"/>
          <w:highlight w:val="none"/>
          <w:lang w:val="en-US" w:eastAsia="zh-CN"/>
        </w:rPr>
        <w:br w:type="page"/>
      </w:r>
    </w:p>
    <w:p>
      <w:pPr>
        <w:keepNext/>
        <w:keepLines/>
        <w:numPr>
          <w:ilvl w:val="0"/>
          <w:numId w:val="0"/>
        </w:numPr>
        <w:spacing w:after="120" w:line="360" w:lineRule="auto"/>
        <w:outlineLvl w:val="1"/>
        <w:rPr>
          <w:rFonts w:hint="eastAsia" w:ascii="黑体" w:hAnsi="黑体" w:eastAsia="黑体"/>
          <w:bCs/>
          <w:kern w:val="0"/>
          <w:sz w:val="28"/>
          <w:szCs w:val="28"/>
          <w:lang w:val="en-US" w:eastAsia="zh-CN"/>
        </w:rPr>
      </w:pPr>
      <w:r>
        <w:rPr>
          <w:rFonts w:hint="eastAsia" w:ascii="黑体" w:hAnsi="黑体" w:eastAsia="黑体"/>
          <w:bCs/>
          <w:kern w:val="0"/>
          <w:sz w:val="28"/>
          <w:szCs w:val="28"/>
          <w:lang w:val="en-US" w:eastAsia="zh-CN"/>
        </w:rPr>
        <w:t>附件一：投标报名表</w:t>
      </w:r>
    </w:p>
    <w:tbl>
      <w:tblPr>
        <w:tblStyle w:val="10"/>
        <w:tblW w:w="9080" w:type="dxa"/>
        <w:tblInd w:w="0" w:type="dxa"/>
        <w:tblLayout w:type="autofit"/>
        <w:tblCellMar>
          <w:top w:w="0" w:type="dxa"/>
          <w:left w:w="108" w:type="dxa"/>
          <w:bottom w:w="0" w:type="dxa"/>
          <w:right w:w="108" w:type="dxa"/>
        </w:tblCellMar>
      </w:tblPr>
      <w:tblGrid>
        <w:gridCol w:w="3615"/>
        <w:gridCol w:w="2746"/>
        <w:gridCol w:w="618"/>
        <w:gridCol w:w="2146"/>
      </w:tblGrid>
      <w:tr>
        <w:tblPrEx>
          <w:tblCellMar>
            <w:top w:w="0" w:type="dxa"/>
            <w:left w:w="108" w:type="dxa"/>
            <w:bottom w:w="0" w:type="dxa"/>
            <w:right w:w="108" w:type="dxa"/>
          </w:tblCellMar>
        </w:tblPrEx>
        <w:trPr>
          <w:trHeight w:val="780" w:hRule="atLeast"/>
        </w:trPr>
        <w:tc>
          <w:tcPr>
            <w:tcW w:w="9080" w:type="dxa"/>
            <w:gridSpan w:val="4"/>
            <w:tcBorders>
              <w:top w:val="nil"/>
              <w:left w:val="nil"/>
              <w:bottom w:val="nil"/>
              <w:right w:val="nil"/>
            </w:tcBorders>
            <w:shd w:val="clear" w:color="auto" w:fill="auto"/>
            <w:noWrap/>
            <w:vAlign w:val="center"/>
          </w:tcPr>
          <w:p>
            <w:pPr>
              <w:widowControl/>
              <w:jc w:val="center"/>
              <w:rPr>
                <w:rFonts w:ascii="宋体" w:hAnsi="宋体" w:cs="宋体"/>
                <w:b/>
                <w:bCs/>
                <w:kern w:val="0"/>
                <w:sz w:val="36"/>
                <w:szCs w:val="36"/>
                <w:highlight w:val="none"/>
              </w:rPr>
            </w:pPr>
            <w:r>
              <w:rPr>
                <w:rFonts w:hint="eastAsia" w:ascii="宋体" w:hAnsi="宋体" w:cs="宋体"/>
                <w:b/>
                <w:bCs/>
                <w:kern w:val="0"/>
                <w:sz w:val="36"/>
                <w:szCs w:val="36"/>
                <w:highlight w:val="none"/>
                <w:lang w:eastAsia="zh-CN"/>
              </w:rPr>
              <w:t>供应商</w:t>
            </w:r>
            <w:r>
              <w:rPr>
                <w:rFonts w:hint="eastAsia" w:ascii="宋体" w:hAnsi="宋体" w:cs="宋体"/>
                <w:b/>
                <w:bCs/>
                <w:kern w:val="0"/>
                <w:sz w:val="36"/>
                <w:szCs w:val="36"/>
                <w:highlight w:val="none"/>
              </w:rPr>
              <w:t>投标信息登记册</w:t>
            </w:r>
          </w:p>
        </w:tc>
      </w:tr>
      <w:tr>
        <w:tblPrEx>
          <w:tblCellMar>
            <w:top w:w="0" w:type="dxa"/>
            <w:left w:w="108" w:type="dxa"/>
            <w:bottom w:w="0" w:type="dxa"/>
            <w:right w:w="108" w:type="dxa"/>
          </w:tblCellMar>
        </w:tblPrEx>
        <w:trPr>
          <w:trHeight w:val="602"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项目名称：</w:t>
            </w:r>
            <w:r>
              <w:rPr>
                <w:rFonts w:hint="eastAsia" w:ascii="宋体" w:hAnsi="宋体" w:cs="宋体"/>
                <w:b/>
                <w:bCs/>
                <w:kern w:val="0"/>
                <w:sz w:val="20"/>
                <w:szCs w:val="20"/>
                <w:highlight w:val="none"/>
              </w:rPr>
              <w:t>√</w:t>
            </w:r>
          </w:p>
        </w:tc>
      </w:tr>
      <w:tr>
        <w:tblPrEx>
          <w:tblCellMar>
            <w:top w:w="0" w:type="dxa"/>
            <w:left w:w="108" w:type="dxa"/>
            <w:bottom w:w="0" w:type="dxa"/>
            <w:right w:w="108" w:type="dxa"/>
          </w:tblCellMar>
        </w:tblPrEx>
        <w:trPr>
          <w:trHeight w:val="684"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公司名称：√</w:t>
            </w:r>
          </w:p>
        </w:tc>
      </w:tr>
      <w:tr>
        <w:tblPrEx>
          <w:tblCellMar>
            <w:top w:w="0" w:type="dxa"/>
            <w:left w:w="108" w:type="dxa"/>
            <w:bottom w:w="0" w:type="dxa"/>
            <w:right w:w="108" w:type="dxa"/>
          </w:tblCellMar>
        </w:tblPrEx>
        <w:trPr>
          <w:trHeight w:val="575"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highlight w:val="none"/>
                <w:lang w:eastAsia="zh-CN"/>
              </w:rPr>
            </w:pPr>
          </w:p>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联系人1姓名:</w:t>
            </w:r>
            <w:r>
              <w:rPr>
                <w:rFonts w:hint="eastAsia" w:ascii="宋体" w:hAnsi="宋体" w:cs="宋体"/>
                <w:b/>
                <w:bCs/>
                <w:kern w:val="0"/>
                <w:sz w:val="20"/>
                <w:szCs w:val="20"/>
                <w:highlight w:val="none"/>
              </w:rPr>
              <w:t>√</w:t>
            </w:r>
            <w:r>
              <w:rPr>
                <w:rFonts w:hint="eastAsia" w:ascii="宋体" w:hAnsi="宋体" w:cs="宋体"/>
                <w:kern w:val="0"/>
                <w:sz w:val="20"/>
                <w:szCs w:val="20"/>
                <w:highlight w:val="none"/>
              </w:rPr>
              <w:t xml:space="preserve">                   联系人1手机号:</w:t>
            </w:r>
            <w:r>
              <w:rPr>
                <w:rFonts w:hint="eastAsia" w:ascii="宋体" w:hAnsi="宋体" w:cs="宋体"/>
                <w:b/>
                <w:bCs/>
                <w:kern w:val="0"/>
                <w:sz w:val="20"/>
                <w:szCs w:val="20"/>
                <w:highlight w:val="none"/>
              </w:rPr>
              <w:t>√</w:t>
            </w:r>
          </w:p>
        </w:tc>
      </w:tr>
      <w:tr>
        <w:tblPrEx>
          <w:tblCellMar>
            <w:top w:w="0" w:type="dxa"/>
            <w:left w:w="108" w:type="dxa"/>
            <w:bottom w:w="0" w:type="dxa"/>
            <w:right w:w="108" w:type="dxa"/>
          </w:tblCellMar>
        </w:tblPrEx>
        <w:trPr>
          <w:trHeight w:val="643"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联系人2姓名(经办人):</w:t>
            </w:r>
            <w:r>
              <w:rPr>
                <w:rFonts w:hint="eastAsia" w:ascii="宋体" w:hAnsi="宋体" w:cs="宋体"/>
                <w:b/>
                <w:bCs/>
                <w:kern w:val="0"/>
                <w:sz w:val="20"/>
                <w:szCs w:val="20"/>
                <w:highlight w:val="none"/>
              </w:rPr>
              <w:t>√</w:t>
            </w:r>
            <w:r>
              <w:rPr>
                <w:rFonts w:hint="eastAsia" w:ascii="宋体" w:hAnsi="宋体" w:cs="宋体"/>
                <w:kern w:val="0"/>
                <w:sz w:val="20"/>
                <w:szCs w:val="20"/>
                <w:highlight w:val="none"/>
              </w:rPr>
              <w:t xml:space="preserve">           联系人2手机号:</w:t>
            </w:r>
            <w:r>
              <w:rPr>
                <w:rFonts w:hint="eastAsia" w:ascii="宋体" w:hAnsi="宋体" w:cs="宋体"/>
                <w:b/>
                <w:bCs/>
                <w:kern w:val="0"/>
                <w:sz w:val="20"/>
                <w:szCs w:val="20"/>
                <w:highlight w:val="none"/>
              </w:rPr>
              <w:t>√</w:t>
            </w:r>
          </w:p>
        </w:tc>
      </w:tr>
      <w:tr>
        <w:tblPrEx>
          <w:tblCellMar>
            <w:top w:w="0" w:type="dxa"/>
            <w:left w:w="108" w:type="dxa"/>
            <w:bottom w:w="0" w:type="dxa"/>
            <w:right w:w="108" w:type="dxa"/>
          </w:tblCellMar>
        </w:tblPrEx>
        <w:trPr>
          <w:trHeight w:val="598"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公司(或经办人或被授权人)电子邮箱：√</w:t>
            </w:r>
          </w:p>
        </w:tc>
      </w:tr>
      <w:tr>
        <w:tblPrEx>
          <w:tblCellMar>
            <w:top w:w="0" w:type="dxa"/>
            <w:left w:w="108" w:type="dxa"/>
            <w:bottom w:w="0" w:type="dxa"/>
            <w:right w:w="108" w:type="dxa"/>
          </w:tblCellMar>
        </w:tblPrEx>
        <w:trPr>
          <w:trHeight w:val="598"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请随时关注所留电子邮箱，若有通知、答疑或补充文件，会发至所留电子邮箱。</w:t>
            </w:r>
          </w:p>
        </w:tc>
      </w:tr>
      <w:tr>
        <w:tblPrEx>
          <w:tblCellMar>
            <w:top w:w="0" w:type="dxa"/>
            <w:left w:w="108" w:type="dxa"/>
            <w:bottom w:w="0" w:type="dxa"/>
            <w:right w:w="108" w:type="dxa"/>
          </w:tblCellMar>
        </w:tblPrEx>
        <w:trPr>
          <w:trHeight w:val="598" w:hRule="atLeast"/>
        </w:trPr>
        <w:tc>
          <w:tcPr>
            <w:tcW w:w="63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代理机构审核人签字：</w:t>
            </w:r>
          </w:p>
        </w:tc>
        <w:tc>
          <w:tcPr>
            <w:tcW w:w="2718"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　</w:t>
            </w:r>
          </w:p>
        </w:tc>
      </w:tr>
      <w:tr>
        <w:tblPrEx>
          <w:tblCellMar>
            <w:top w:w="0" w:type="dxa"/>
            <w:left w:w="108" w:type="dxa"/>
            <w:bottom w:w="0" w:type="dxa"/>
            <w:right w:w="108" w:type="dxa"/>
          </w:tblCellMar>
        </w:tblPrEx>
        <w:trPr>
          <w:trHeight w:val="598"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highlight w:val="none"/>
              </w:rPr>
            </w:pPr>
            <w:r>
              <w:rPr>
                <w:rFonts w:hint="eastAsia" w:ascii="宋体" w:hAnsi="宋体" w:cs="宋体"/>
                <w:kern w:val="0"/>
                <w:sz w:val="20"/>
                <w:szCs w:val="20"/>
                <w:highlight w:val="none"/>
              </w:rPr>
              <w:t>登记时间：      年     月     日     时     分</w:t>
            </w:r>
            <w:r>
              <w:rPr>
                <w:rFonts w:hint="eastAsia" w:ascii="宋体" w:hAnsi="宋体" w:cs="宋体"/>
                <w:b/>
                <w:bCs/>
                <w:kern w:val="0"/>
                <w:sz w:val="20"/>
                <w:szCs w:val="20"/>
                <w:highlight w:val="none"/>
              </w:rPr>
              <w:t>√</w:t>
            </w:r>
          </w:p>
        </w:tc>
      </w:tr>
      <w:tr>
        <w:tblPrEx>
          <w:tblCellMar>
            <w:top w:w="0" w:type="dxa"/>
            <w:left w:w="108" w:type="dxa"/>
            <w:bottom w:w="0" w:type="dxa"/>
            <w:right w:w="108" w:type="dxa"/>
          </w:tblCellMar>
        </w:tblPrEx>
        <w:trPr>
          <w:trHeight w:val="1163"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eastAsia="宋体" w:cs="宋体"/>
                <w:b/>
                <w:bCs/>
                <w:kern w:val="0"/>
                <w:sz w:val="20"/>
                <w:szCs w:val="20"/>
                <w:highlight w:val="none"/>
                <w:lang w:eastAsia="zh-CN"/>
              </w:rPr>
            </w:pPr>
            <w:r>
              <w:rPr>
                <w:rFonts w:hint="eastAsia" w:ascii="宋体" w:hAnsi="宋体" w:cs="宋体"/>
                <w:b/>
                <w:bCs/>
                <w:kern w:val="0"/>
                <w:sz w:val="20"/>
                <w:szCs w:val="20"/>
                <w:highlight w:val="none"/>
              </w:rPr>
              <w:t>采购文件汇款信息如下：</w:t>
            </w:r>
          </w:p>
          <w:p>
            <w:pPr>
              <w:widowControl/>
              <w:jc w:val="left"/>
              <w:rPr>
                <w:rFonts w:hint="eastAsia" w:ascii="宋体" w:hAnsi="宋体" w:eastAsia="宋体" w:cs="宋体"/>
                <w:b/>
                <w:bCs/>
                <w:kern w:val="0"/>
                <w:sz w:val="20"/>
                <w:szCs w:val="20"/>
                <w:highlight w:val="none"/>
                <w:lang w:eastAsia="zh-CN"/>
              </w:rPr>
            </w:pPr>
            <w:r>
              <w:rPr>
                <w:rFonts w:hint="eastAsia" w:ascii="宋体" w:hAnsi="宋体" w:cs="宋体"/>
                <w:b/>
                <w:bCs/>
                <w:kern w:val="0"/>
                <w:sz w:val="20"/>
                <w:szCs w:val="20"/>
                <w:highlight w:val="none"/>
              </w:rPr>
              <w:t>账户名称：青海省路达交通建设招标有限公司</w:t>
            </w:r>
          </w:p>
          <w:p>
            <w:pPr>
              <w:widowControl/>
              <w:jc w:val="left"/>
              <w:rPr>
                <w:rFonts w:hint="eastAsia" w:ascii="宋体" w:hAnsi="宋体" w:eastAsia="宋体" w:cs="宋体"/>
                <w:b/>
                <w:bCs/>
                <w:kern w:val="0"/>
                <w:sz w:val="20"/>
                <w:szCs w:val="20"/>
                <w:highlight w:val="none"/>
                <w:lang w:eastAsia="zh-CN"/>
              </w:rPr>
            </w:pPr>
            <w:r>
              <w:rPr>
                <w:rFonts w:hint="eastAsia" w:ascii="宋体" w:hAnsi="宋体" w:cs="宋体"/>
                <w:b/>
                <w:bCs/>
                <w:kern w:val="0"/>
                <w:sz w:val="20"/>
                <w:szCs w:val="20"/>
                <w:highlight w:val="none"/>
              </w:rPr>
              <w:t>银    行：青海银行五四大街支行</w:t>
            </w:r>
          </w:p>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银行账号：400059844912011</w:t>
            </w:r>
          </w:p>
        </w:tc>
      </w:tr>
      <w:tr>
        <w:tblPrEx>
          <w:tblCellMar>
            <w:top w:w="0" w:type="dxa"/>
            <w:left w:w="108" w:type="dxa"/>
            <w:bottom w:w="0" w:type="dxa"/>
            <w:right w:w="108" w:type="dxa"/>
          </w:tblCellMar>
        </w:tblPrEx>
        <w:trPr>
          <w:trHeight w:val="397"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招标代理机构：青海省路达交通建设招标有限公司</w:t>
            </w:r>
          </w:p>
        </w:tc>
      </w:tr>
      <w:tr>
        <w:tblPrEx>
          <w:tblCellMar>
            <w:top w:w="0" w:type="dxa"/>
            <w:left w:w="108" w:type="dxa"/>
            <w:bottom w:w="0" w:type="dxa"/>
            <w:right w:w="108" w:type="dxa"/>
          </w:tblCellMar>
        </w:tblPrEx>
        <w:trPr>
          <w:trHeight w:val="479" w:hRule="atLeast"/>
        </w:trPr>
        <w:tc>
          <w:tcPr>
            <w:tcW w:w="490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联系人：</w:t>
            </w:r>
          </w:p>
        </w:tc>
        <w:tc>
          <w:tcPr>
            <w:tcW w:w="145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赵女士</w:t>
            </w:r>
          </w:p>
        </w:tc>
        <w:tc>
          <w:tcPr>
            <w:tcW w:w="57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电 话：</w:t>
            </w:r>
          </w:p>
        </w:tc>
        <w:tc>
          <w:tcPr>
            <w:tcW w:w="2145"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0971-4562129</w:t>
            </w:r>
          </w:p>
        </w:tc>
      </w:tr>
      <w:tr>
        <w:tblPrEx>
          <w:tblCellMar>
            <w:top w:w="0" w:type="dxa"/>
            <w:left w:w="108" w:type="dxa"/>
            <w:bottom w:w="0" w:type="dxa"/>
            <w:right w:w="108" w:type="dxa"/>
          </w:tblCellMar>
        </w:tblPrEx>
        <w:trPr>
          <w:trHeight w:val="479" w:hRule="atLeast"/>
        </w:trPr>
        <w:tc>
          <w:tcPr>
            <w:tcW w:w="4903"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电子邮箱：</w:t>
            </w:r>
          </w:p>
        </w:tc>
        <w:tc>
          <w:tcPr>
            <w:tcW w:w="1458"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FF"/>
                <w:kern w:val="0"/>
                <w:sz w:val="22"/>
                <w:szCs w:val="22"/>
                <w:highlight w:val="none"/>
                <w:u w:val="single"/>
              </w:rPr>
            </w:pPr>
            <w:r>
              <w:rPr>
                <w:highlight w:val="none"/>
              </w:rPr>
              <w:fldChar w:fldCharType="begin"/>
            </w:r>
            <w:r>
              <w:rPr>
                <w:highlight w:val="none"/>
              </w:rPr>
              <w:instrText xml:space="preserve"> HYPERLINK "mailto:qhsjkjt_sldzbgs@163.com" </w:instrText>
            </w:r>
            <w:r>
              <w:rPr>
                <w:highlight w:val="none"/>
              </w:rPr>
              <w:fldChar w:fldCharType="separate"/>
            </w:r>
            <w:r>
              <w:rPr>
                <w:rFonts w:hint="eastAsia" w:ascii="宋体" w:hAnsi="宋体" w:cs="宋体"/>
                <w:color w:val="0000FF"/>
                <w:kern w:val="0"/>
                <w:sz w:val="22"/>
                <w:szCs w:val="22"/>
                <w:highlight w:val="none"/>
                <w:u w:val="single"/>
              </w:rPr>
              <w:t>qhsjkjt_sldzbgs@163.com</w:t>
            </w:r>
            <w:r>
              <w:rPr>
                <w:rFonts w:hint="eastAsia" w:ascii="宋体" w:hAnsi="宋体" w:cs="宋体"/>
                <w:color w:val="0000FF"/>
                <w:kern w:val="0"/>
                <w:sz w:val="22"/>
                <w:szCs w:val="22"/>
                <w:highlight w:val="none"/>
                <w:u w:val="single"/>
              </w:rPr>
              <w:fldChar w:fldCharType="end"/>
            </w:r>
          </w:p>
        </w:tc>
        <w:tc>
          <w:tcPr>
            <w:tcW w:w="573"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　</w:t>
            </w:r>
          </w:p>
        </w:tc>
        <w:tc>
          <w:tcPr>
            <w:tcW w:w="2145"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　</w:t>
            </w:r>
          </w:p>
        </w:tc>
      </w:tr>
      <w:tr>
        <w:tblPrEx>
          <w:tblCellMar>
            <w:top w:w="0" w:type="dxa"/>
            <w:left w:w="108" w:type="dxa"/>
            <w:bottom w:w="0" w:type="dxa"/>
            <w:right w:w="108" w:type="dxa"/>
          </w:tblCellMar>
        </w:tblPrEx>
        <w:trPr>
          <w:trHeight w:val="479" w:hRule="atLeast"/>
        </w:trPr>
        <w:tc>
          <w:tcPr>
            <w:tcW w:w="6361"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 xml:space="preserve">报名所需资料：                                                                                                                                                                                                                                    </w:t>
            </w:r>
          </w:p>
        </w:tc>
        <w:tc>
          <w:tcPr>
            <w:tcW w:w="573"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　</w:t>
            </w:r>
          </w:p>
        </w:tc>
        <w:tc>
          <w:tcPr>
            <w:tcW w:w="2145" w:type="dxa"/>
            <w:tcBorders>
              <w:top w:val="nil"/>
              <w:left w:val="nil"/>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　</w:t>
            </w:r>
          </w:p>
        </w:tc>
      </w:tr>
      <w:tr>
        <w:tblPrEx>
          <w:tblCellMar>
            <w:top w:w="0" w:type="dxa"/>
            <w:left w:w="108" w:type="dxa"/>
            <w:bottom w:w="0" w:type="dxa"/>
            <w:right w:w="108" w:type="dxa"/>
          </w:tblCellMar>
        </w:tblPrEx>
        <w:trPr>
          <w:trHeight w:val="479"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1.单位介绍信 √</w:t>
            </w:r>
          </w:p>
        </w:tc>
      </w:tr>
      <w:tr>
        <w:tblPrEx>
          <w:tblCellMar>
            <w:top w:w="0" w:type="dxa"/>
            <w:left w:w="108" w:type="dxa"/>
            <w:bottom w:w="0" w:type="dxa"/>
            <w:right w:w="108" w:type="dxa"/>
          </w:tblCellMar>
        </w:tblPrEx>
        <w:trPr>
          <w:trHeight w:val="479"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2.经办人身份证  √</w:t>
            </w:r>
          </w:p>
        </w:tc>
      </w:tr>
      <w:tr>
        <w:tblPrEx>
          <w:tblCellMar>
            <w:top w:w="0" w:type="dxa"/>
            <w:left w:w="108" w:type="dxa"/>
            <w:bottom w:w="0" w:type="dxa"/>
            <w:right w:w="108" w:type="dxa"/>
          </w:tblCellMar>
        </w:tblPrEx>
        <w:trPr>
          <w:trHeight w:val="479"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3.采购文件购买缴费证明扫描件  √</w:t>
            </w:r>
          </w:p>
        </w:tc>
      </w:tr>
      <w:tr>
        <w:tblPrEx>
          <w:tblCellMar>
            <w:top w:w="0" w:type="dxa"/>
            <w:left w:w="108" w:type="dxa"/>
            <w:bottom w:w="0" w:type="dxa"/>
            <w:right w:w="108" w:type="dxa"/>
          </w:tblCellMar>
        </w:tblPrEx>
        <w:trPr>
          <w:trHeight w:val="479"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4.贵公司单位名称、纳税人识别号、地址、电话、开户行及账号  √</w:t>
            </w:r>
          </w:p>
        </w:tc>
      </w:tr>
      <w:tr>
        <w:tblPrEx>
          <w:tblCellMar>
            <w:top w:w="0" w:type="dxa"/>
            <w:left w:w="108" w:type="dxa"/>
            <w:bottom w:w="0" w:type="dxa"/>
            <w:right w:w="108" w:type="dxa"/>
          </w:tblCellMar>
        </w:tblPrEx>
        <w:trPr>
          <w:trHeight w:val="629" w:hRule="atLeast"/>
        </w:trPr>
        <w:tc>
          <w:tcPr>
            <w:tcW w:w="9080"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b/>
                <w:bCs/>
                <w:kern w:val="0"/>
                <w:sz w:val="20"/>
                <w:szCs w:val="20"/>
                <w:highlight w:val="none"/>
              </w:rPr>
            </w:pPr>
            <w:r>
              <w:rPr>
                <w:rFonts w:hint="eastAsia" w:ascii="宋体" w:hAnsi="宋体" w:cs="宋体"/>
                <w:b/>
                <w:bCs/>
                <w:kern w:val="0"/>
                <w:sz w:val="20"/>
                <w:szCs w:val="20"/>
                <w:highlight w:val="none"/>
              </w:rPr>
              <w:t>如需开具发票的</w:t>
            </w:r>
            <w:r>
              <w:rPr>
                <w:rFonts w:hint="eastAsia" w:ascii="宋体" w:hAnsi="宋体" w:cs="宋体"/>
                <w:b/>
                <w:bCs/>
                <w:kern w:val="0"/>
                <w:sz w:val="20"/>
                <w:szCs w:val="20"/>
                <w:highlight w:val="none"/>
                <w:lang w:eastAsia="zh-CN"/>
              </w:rPr>
              <w:t>供应商</w:t>
            </w:r>
            <w:r>
              <w:rPr>
                <w:rFonts w:hint="eastAsia" w:ascii="宋体" w:hAnsi="宋体" w:cs="宋体"/>
                <w:b/>
                <w:bCs/>
                <w:kern w:val="0"/>
                <w:sz w:val="20"/>
                <w:szCs w:val="20"/>
                <w:highlight w:val="none"/>
              </w:rPr>
              <w:t>，请在递交的报名材料中写明贵公司单位名称、纳税人识别号、地址、电话、开户行及账号</w:t>
            </w:r>
          </w:p>
        </w:tc>
      </w:tr>
      <w:tr>
        <w:tblPrEx>
          <w:tblCellMar>
            <w:top w:w="0" w:type="dxa"/>
            <w:left w:w="108" w:type="dxa"/>
            <w:bottom w:w="0" w:type="dxa"/>
            <w:right w:w="108" w:type="dxa"/>
          </w:tblCellMar>
        </w:tblPrEx>
        <w:trPr>
          <w:trHeight w:val="355" w:hRule="atLeast"/>
        </w:trPr>
        <w:tc>
          <w:tcPr>
            <w:tcW w:w="6361" w:type="dxa"/>
            <w:gridSpan w:val="2"/>
            <w:tcBorders>
              <w:top w:val="single" w:color="auto" w:sz="4" w:space="0"/>
              <w:left w:val="nil"/>
              <w:bottom w:val="nil"/>
              <w:right w:val="nil"/>
            </w:tcBorders>
            <w:shd w:val="clear" w:color="auto" w:fill="auto"/>
            <w:noWrap/>
            <w:vAlign w:val="center"/>
          </w:tcPr>
          <w:p>
            <w:pPr>
              <w:widowControl/>
              <w:jc w:val="left"/>
              <w:rPr>
                <w:rFonts w:hint="eastAsia" w:ascii="宋体" w:hAnsi="宋体" w:cs="宋体"/>
                <w:b/>
                <w:bCs/>
                <w:kern w:val="0"/>
                <w:sz w:val="24"/>
                <w:highlight w:val="none"/>
              </w:rPr>
            </w:pPr>
            <w:r>
              <w:rPr>
                <w:rFonts w:hint="eastAsia" w:ascii="宋体" w:hAnsi="宋体" w:cs="宋体"/>
                <w:b/>
                <w:bCs/>
                <w:kern w:val="0"/>
                <w:sz w:val="24"/>
                <w:highlight w:val="none"/>
              </w:rPr>
              <w:t>注：√是必须要填写的</w:t>
            </w:r>
          </w:p>
        </w:tc>
        <w:tc>
          <w:tcPr>
            <w:tcW w:w="573" w:type="dxa"/>
            <w:tcBorders>
              <w:top w:val="nil"/>
              <w:left w:val="nil"/>
              <w:bottom w:val="nil"/>
              <w:right w:val="nil"/>
            </w:tcBorders>
            <w:shd w:val="clear" w:color="auto" w:fill="auto"/>
            <w:noWrap/>
            <w:vAlign w:val="center"/>
          </w:tcPr>
          <w:p>
            <w:pPr>
              <w:widowControl/>
              <w:jc w:val="left"/>
              <w:rPr>
                <w:rFonts w:hint="eastAsia" w:ascii="宋体" w:hAnsi="宋体" w:cs="宋体"/>
                <w:b/>
                <w:bCs/>
                <w:kern w:val="0"/>
                <w:sz w:val="24"/>
                <w:highlight w:val="none"/>
              </w:rPr>
            </w:pPr>
          </w:p>
        </w:tc>
        <w:tc>
          <w:tcPr>
            <w:tcW w:w="2145" w:type="dxa"/>
            <w:tcBorders>
              <w:top w:val="nil"/>
              <w:left w:val="nil"/>
              <w:bottom w:val="nil"/>
              <w:right w:val="nil"/>
            </w:tcBorders>
            <w:shd w:val="clear" w:color="auto" w:fill="auto"/>
            <w:noWrap/>
            <w:vAlign w:val="center"/>
          </w:tcPr>
          <w:p>
            <w:pPr>
              <w:widowControl/>
              <w:jc w:val="left"/>
              <w:rPr>
                <w:rFonts w:eastAsia="Times New Roman"/>
                <w:kern w:val="0"/>
                <w:sz w:val="20"/>
                <w:szCs w:val="20"/>
                <w:highlight w:val="none"/>
              </w:rPr>
            </w:pPr>
          </w:p>
        </w:tc>
      </w:tr>
    </w:tbl>
    <w:p>
      <w:pPr>
        <w:rPr>
          <w:highlight w:val="none"/>
        </w:rPr>
      </w:pPr>
      <w:r>
        <w:rPr>
          <w:highlight w:val="none"/>
        </w:rPr>
        <w:br w:type="page"/>
      </w:r>
    </w:p>
    <w:tbl>
      <w:tblPr>
        <w:tblStyle w:val="10"/>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5"/>
        <w:gridCol w:w="2184"/>
        <w:gridCol w:w="1692"/>
        <w:gridCol w:w="708"/>
        <w:gridCol w:w="1236"/>
        <w:gridCol w:w="1296"/>
        <w:gridCol w:w="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bookmarkStart w:id="17" w:name="_GoBack"/>
            <w:bookmarkEnd w:id="17"/>
            <w:r>
              <w:rPr>
                <w:rFonts w:hint="eastAsia" w:ascii="黑体" w:hAnsi="黑体" w:eastAsia="黑体"/>
                <w:bCs/>
                <w:kern w:val="0"/>
                <w:sz w:val="28"/>
                <w:szCs w:val="28"/>
                <w:lang w:val="en-US" w:eastAsia="zh-CN"/>
              </w:rPr>
              <w:t>附件二、青海省交控建设工程集团有限公司固定资产报废处置清单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一、青海省果洛公路工程建设有限公司固定资产待报废明细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固定资产名称</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规格型号</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购入时间</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存放地点</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机械设备：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碎石撒布机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SS3000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2009-11-23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鄂式破碎机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PE500*750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2009-11-27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鄂式破碎机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250*1000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2009-11-27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成套碎石设备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PF1214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2009-12-10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同赛项目</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破碎锤</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PF1315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2010-10-11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HZS120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2010-11-30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电子地上衡</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拦水带机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2016-09-19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50kw发电机组</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YC4D85Z-D20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2018-05-31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淮柴发电机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50KW</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2019-11-16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液压高速夯实机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THC36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液压高速夯实机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THC36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装载机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LG855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2009-10-29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装载机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LG855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2009-10-29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富士康PHILIPS</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富士康PHILIPS</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富士康PHILIPS</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富士康PHILIPS</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富士康PHILIPS</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2020-08-31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先马台式电脑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先马</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2020-09-29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果洛公司机关</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运输设备：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北奔牵引车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ND4254B34J</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2010-02-10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沈家寨库房</w:t>
            </w: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半挂车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ZJV940BY</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2010-02-10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同赛项目</w:t>
            </w: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试验检验设备：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LWD-3</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MDJ-IIA</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水泥胶砂试剂件养护箱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9514.56</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循环水浴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THB-0506</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SHBY-40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瑞得R90i（一拖二）</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R90i</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瑞得（一拖二）RTK</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R90i</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2019-12-17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利建民小库房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二、青海省海西公路桥梁工程有限公司固定资产待报废明细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机械设备：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沥青混合料摊铺机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S1800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超声波平衡梁</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SMC20MLSII</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2003-05-01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拌合楼燃烧炉含磨粉机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SMF124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2005-08-01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配料机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PLD800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2006-06-01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轮胎压路机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徐工XP301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2007-09-01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双钢轮压路机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XD120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2007-09-01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电子汽车衡</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2008-07-01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双钢轮振动压路机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XD121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2009-07-01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胶轮压路机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XP302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2009-07-01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沥青摊铺机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LTU90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2009-12-01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数控钢筋笼滚焊机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HL1500C-12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2013-12-01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数控钢筋弯曲中心</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HLSGW-32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数控钢筋弯曲中心</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HLSGW-32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数控钢筋弯曲中心</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HLSGW-32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钢筋弯箍机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HLSGW-B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电子汽车衡</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电子汽车衡</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柴油切割机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运输设备：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康明斯双桥</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EQ1242GI-HT</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2002-06-01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东风大货车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EQ1230V2</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斯太尔半挂牵引汽车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斯太尔</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试验检验设备：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全站仪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Z00M20PNA4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沥青稳定度测定仪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DF-5型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电动液压脱模器</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TLD-YZD1000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全站仪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ZT80MR</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表面振动压实仪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BZYS4241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R51⊕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马歇尔自动击实仪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MDJ-II型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砂当量测定仪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SD-2型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SYD-0709型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沥青薄膜烘箱</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SBX-82型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双数显路强仪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LD127-II型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软化点仪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RHD-III型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低温延度仪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LYY-8型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沥青抽提仪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DLC-3型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针入度仪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LZRD-3型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标养室控制仪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BYS-70A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多功能电动击实仪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YDT-11型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沥青延度仪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LYY-70(1.5)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MDJ-11A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低温恒温水浴</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HW-30型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SY-84型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2015-06-01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八轮平整度仪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LXBL-1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沥青抽度仪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DLC-15型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液压脱模器</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HB-III型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14马力钻芯机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XL14-DHZII型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分析天平</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DP-100G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钢筋保护层测定仪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CN/RBL</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沥青薄膜烘箱</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沥青最大理论密度仪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LWD-3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针式度仪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SY02801E</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2016-11-01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数显摆式摩擦系数</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BY=I型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2016-11-01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全站仪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602L</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2001-01-01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全站仪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2001-01-01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QYZ-300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压力机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2002-09-01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路面强度仪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2002-04-01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万能实验机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2002-09-01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压力机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2017-01-18</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湟源库房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柯尼卡</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2004-05-01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柯美350数码</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多媒液晶电视</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2008-12-01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二楼会议室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2G.256独显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2G.256独显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2G.256独显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2G.256独显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2G.256独显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HP65315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惠普笔记本电脑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D75670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惠普笔记本电脑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D75670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2005-03-01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柯美163V</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柯美163V</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132</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133</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134</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136</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138</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139</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140</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宏基4820TG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2011-05-01</w:t>
            </w: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三、青海省湟源公路工程建设有限公司固定资产待报废明细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机械设备：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w:t>
            </w:r>
          </w:p>
        </w:tc>
        <w:tc>
          <w:tcPr>
            <w:tcW w:w="2184"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稳定土搅拌站</w:t>
            </w:r>
          </w:p>
        </w:tc>
        <w:tc>
          <w:tcPr>
            <w:tcW w:w="1692"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WCB500</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2010-08-05</w:t>
            </w:r>
          </w:p>
        </w:tc>
        <w:tc>
          <w:tcPr>
            <w:tcW w:w="1296"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筛土机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HCX-200型</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电力变压器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500KW</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稳定土搅拌站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WCB500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2010-11-06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粉粒物料运输车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CLY5316GFL1</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2011-03-01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2011-04-02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2011-05-03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JD1000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柴油机发电组</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K38-G2B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2012-12-01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50千瓦发电机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50KW</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2013-07-02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水泥稳定土拌合站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wcd600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2013-07-03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HZS50B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HZS50B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2014-07-05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水泥稳定土搅拌站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WCD600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空压机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1.05M2</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兴海</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惯性筛</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SG1.2X20.5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惯性筛</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SG1.2X20.5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HZS50B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砼搅拌站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HZS50B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2010-05-04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SN15</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NE15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水泥提升机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NE15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发电机组</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120-150KM</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2001-04-01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发电机组</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120-150KM</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2001-04-01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路沿石机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50X12X15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路沿石机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50X12X15</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运输设备：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ZN1031U2G</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2008-03-01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北奔牵引车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2534S</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仓栅式运输车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DFL5311CCQAX4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仓栅式运输车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DFL5311CCQAX4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北奔</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181</w:t>
            </w: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华俊</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ZCZ9400TDPHJA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2010-7-22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传真机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爱普生EX3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佳能iR2030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柯美</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2008-07-01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宏基</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2010-07-10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2011-03-01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K3R1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K3R1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FZ35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2010-03-08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FZ35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2010-03-08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FZ35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2010-03-08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K3R3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K3R3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松下E35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照相机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松下E35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戴尔台式</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试验检测设备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千斤顶</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50T</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千斤顶带压力表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100T</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多功能电动击实仪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维勃稠度仪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摇筛机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2010-04-09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承载比水膨胀仪器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WED-600万能试验机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冷弯冲头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砼抗折夹具</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钢筋打点机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200/0.1mg电子天平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2010-04-15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数显勃氏比表面积仪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中纬RTK</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2013-07-09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恒应力压力试验</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标准养护室控制</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最大理论密度测</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钢筋锈蚀仪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低温循环水浴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数显回弹仪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2014-02-19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重型触探仪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路强仪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砂当量试验仪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路强仪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MQS-2</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BYS-60A</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砼贯入阻力仪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HG-80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格茫二分部 </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水泥胶砂水养护箱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SBY-30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胶砂搅拌机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水泥胶砂震实台</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ZT-96</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乐化项目 </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60L</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负压筛析仪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KZJ-5000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土壤固结仪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WG</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土工击实仪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2014-06-30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电动脱模器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马歇尔电动击实仪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SMDJ-1</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沥青混合料抽提仪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DLC-111</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最大理论密度仪新标准</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HDXM-21</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路强仪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MQS-2</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水泥胶砂流动测定仪NLD-3</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恒温水浴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CF-B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13马力取芯机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HZ-20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沥青软化点仪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HDLR-IV</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恒温水浴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CF-B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钢筋打印机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LB-40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收敛仪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30米</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恒应力压力机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YAW-300B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冷弯冲头</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6-125</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重型触探仪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63.5Kg</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KZJ-5000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水泥胶砂震实台</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ZT-96</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2014-11-30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胶砂搅拌机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格茫二分部</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BYS-60A</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2014-11-03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锚杆拉拔仪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30T</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2015-07-01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60升</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2015-07-01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尕庒库房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烘箱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101-3</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尕庒库房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3P</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尕庒库房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胶砂搅拌机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水泥胶砂振实台</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格茫二分部</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重型触探仪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含气量测定仪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混凝土抗折夹具</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砂浆搅拌机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电热鼓风干燥箱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101-3</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一体式数字语音回弹仪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ZC3-T</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发电式电启动取芯机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14马力</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2016-01-01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发电式电启动取芯机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14马力</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发电式手启动取芯机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14马力</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电子秤</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15㎏/1ɡ</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电子秤</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15㎏/1ɡ</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静水力学天平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5㎏/0.1ɡ</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2000ɡ/0.1ɡ</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BYS-60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土工击实仪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DZY-3</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40B</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离心机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2017-12-21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LQ-750D</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LQ-750D</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钻孔取芯机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HZ-20A</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钻孔取芯机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HZ-20A</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2009-08-01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烘箱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乐化项目</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烘箱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烘箱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101-II</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烘箱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101-II</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尕庄库房</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四、青海省交控建设工程集团有限公司固定资产待报废明细表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试验仪器设备：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287</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智能路面强度仪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YZM-11C</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低温沥青延度仪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LYY-7D</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289</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沥青针入度仪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SZR-6</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290</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恒温恒湿标养设备</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BYS-60</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291</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负压筛析仪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FSY-150</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292</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摇筛机</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ZBSX-92</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293</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电动击实仪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DZY-Ш</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294</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CBR浸水膨胀附件</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SKD-II</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295</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弯成仪</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296</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万能材料试验机</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WE-1000B</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297</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压力试验机</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TSY-2000</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298</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分析天平</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FA2004</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299</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行星式水泥胶砂    搅拌机</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w:t>
            </w:r>
          </w:p>
        </w:tc>
        <w:tc>
          <w:tcPr>
            <w:tcW w:w="218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行星式水泥胶砂    搅拌机</w:t>
            </w:r>
          </w:p>
        </w:tc>
        <w:tc>
          <w:tcPr>
            <w:tcW w:w="169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w:t>
            </w:r>
          </w:p>
        </w:tc>
        <w:tc>
          <w:tcPr>
            <w:tcW w:w="2184"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电动抗折试验机</w:t>
            </w:r>
          </w:p>
        </w:tc>
        <w:tc>
          <w:tcPr>
            <w:tcW w:w="1692"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DKZ-5000</w:t>
            </w:r>
          </w:p>
        </w:tc>
        <w:tc>
          <w:tcPr>
            <w:tcW w:w="708"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恒加荷速率压力    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YAW-300</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2016-07-27</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303</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养护室控制仪</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2017-06-23</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天智公司</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惠普打印机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HP479DW</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2020-12-08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工程管理部</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戴尔270-586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工程管理部</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戴尔270-586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工程管理部</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松下DP-8020E-PK</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2010-11-02</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戴尔3900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2014-06-24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2014-08-28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联想扬天T4900D</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兴利公司库房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THINKPADE570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2016-12-01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财务管理部</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投影仪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松下PT-UX75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C0C0C0" w:sz="4" w:space="0"/>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2008-12-11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咨询公司会议室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戴尔270-586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台式电脑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戴尔270-586</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2014-04-15</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五、青海利建交通设施工程有限公司固定资产待报废明细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机械设备：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双缸液压热熔釜</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XDYF-430kgx2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2009.12.21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利建车间</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手推热熔划线机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XDRJ-s150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2009.12.21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利建车间</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自走凸起线划线机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XDTQ-z150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2009.12.21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利建车间</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皮卡刻字机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CT1200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2014.03.28</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利建车间</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拨桩机液压打桩机</w:t>
            </w:r>
          </w:p>
        </w:tc>
        <w:tc>
          <w:tcPr>
            <w:tcW w:w="1692" w:type="dxa"/>
            <w:tcBorders>
              <w:top w:val="single" w:color="000000" w:sz="4" w:space="0"/>
              <w:left w:val="nil"/>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YDBZ-260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2010-05-10</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利建车间</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2"/>
                <w:lang w:val="en-US" w:eastAsia="zh-CN" w:bidi="ar"/>
              </w:rPr>
              <w:t>佳能</w:t>
            </w:r>
            <w:r>
              <w:rPr>
                <w:rStyle w:val="13"/>
                <w:rFonts w:ascii="宋体" w:hAnsi="宋体" w:eastAsia="宋体" w:cs="宋体"/>
                <w:sz w:val="24"/>
                <w:szCs w:val="24"/>
                <w:lang w:val="en-US" w:eastAsia="zh-CN" w:bidi="ar"/>
              </w:rPr>
              <w:t>180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摄像机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索尼</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打印复印一体机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三星</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佳能180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数码相机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佳能180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ThinkE540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ThinkE540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ThinkE540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ThinkE540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打印复印一体机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三星</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2014.05.29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联想S7100-00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联想S7100-00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联想S7100-00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2014-11-13</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Thinkpod</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2014-11-21</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彩色激光打印机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惠普</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2015-05-07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2015-05-07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G3260</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2016-07-26</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海晏路16号</w:t>
            </w:r>
          </w:p>
        </w:tc>
        <w:tc>
          <w:tcPr>
            <w:tcW w:w="6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六、青海天智公路检测有限公司固定资产待报废明细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运输设备：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337</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庆铃皮卡</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重庆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试验检验设备：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沥青混合料理论最大相对密度仪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HLM-2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339</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标志逆反系数测定仪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SMD-2001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标准养护室温度控制系统</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SL-60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341</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沥青布氏旋转度仪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NDJ-IF</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342</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震摆式摇筛机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XB9X-92A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343</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DLJ-Ⅲ</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344</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压力试验仪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TYE-2000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345</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数显马歇尔稳定度测定仪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DMW-V型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2008年12月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346</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沥青数显软化点测定仪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DLZ-Ⅲ</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沥青混合料相对密度仪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DLX-V型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348</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沥青混合料分离机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DLC-Ⅲ</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水泥恒温恒湿养护箱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200g万分之一</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2011年4月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351</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电热鼓风干燥箱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101-3A中型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352</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电热鼓风干燥箱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101-3A中型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353</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恒加核速率压力试验机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YAW-300B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354</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标样室设备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BYS-60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沥青延伸仪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LYY-7A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356</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马歇尔自动击实仪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MJ-IZ</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357</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电动抗折抗压试验机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JYE-300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2011年8月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358</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路面强度仪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LD-127</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359</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沥青布式旋转粘度仪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DNJ-IC</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2011年7月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360</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行星式水泥胶砂拌和机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2011年7月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361</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液压式振动试验机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1000KN</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2011年7月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362</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径向换能器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10N-YH40型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2011年7月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非金属超声检测仪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4A型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2011年9月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364</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THMW-D</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2012年5月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365</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雷氏沸煮箱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FZ-31A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366</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数显混凝土抗渗仪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PH-4.0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367</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多功能电动击实仪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JZ-2D</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368</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CHMW-D</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369</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CHZMJ-Ⅱ</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370</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HCHB-Ⅱ</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371</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沥青布氏旋转粘度仪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NDJ-IC</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2014年12月</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372</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200g千分之一分析天平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千分之一</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2016年2月</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373</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理论最大相对密度仪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HDXM-21型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2016年2月</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374</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径向换能器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JCHNQ</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2016年2月</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21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c>
          <w:tcPr>
            <w:tcW w:w="16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2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375</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376</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377</w:t>
            </w:r>
          </w:p>
        </w:tc>
        <w:tc>
          <w:tcPr>
            <w:tcW w:w="2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380</w:t>
            </w:r>
          </w:p>
        </w:tc>
        <w:tc>
          <w:tcPr>
            <w:tcW w:w="2184"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nil"/>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E440</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2014年7月</w:t>
            </w:r>
          </w:p>
        </w:tc>
        <w:tc>
          <w:tcPr>
            <w:tcW w:w="12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中心试验室</w:t>
            </w:r>
          </w:p>
        </w:tc>
        <w:tc>
          <w:tcPr>
            <w:tcW w:w="655" w:type="dxa"/>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426"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七、青海省兴利公路桥梁工程有限公司固定资产待报废明细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机械设备：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稳定土拌合站</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WBC600T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C0C0C0" w:sz="4" w:space="0"/>
              <w:left w:val="single" w:color="C0C0C0" w:sz="4" w:space="0"/>
              <w:bottom w:val="single" w:color="00000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2011-11-01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碎石散料机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CS310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C0C0C0" w:sz="4" w:space="0"/>
              <w:bottom w:val="single" w:color="00000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2010-08-01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数控钢筋笼成型机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HL2000C—12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C0C0C0" w:sz="4" w:space="0"/>
              <w:bottom w:val="single" w:color="00000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2014-07-01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384</w:t>
            </w:r>
          </w:p>
        </w:tc>
        <w:tc>
          <w:tcPr>
            <w:tcW w:w="2184" w:type="dxa"/>
            <w:tcBorders>
              <w:top w:val="single" w:color="C0C0C0" w:sz="4" w:space="0"/>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电子地上衡</w:t>
            </w:r>
          </w:p>
        </w:tc>
        <w:tc>
          <w:tcPr>
            <w:tcW w:w="1692" w:type="dxa"/>
            <w:tcBorders>
              <w:top w:val="single" w:color="C0C0C0" w:sz="4" w:space="0"/>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120T</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C0C0C0" w:sz="4" w:space="0"/>
              <w:bottom w:val="single" w:color="00000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2014-06-01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385</w:t>
            </w:r>
          </w:p>
        </w:tc>
        <w:tc>
          <w:tcPr>
            <w:tcW w:w="2184"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加油机</w:t>
            </w:r>
          </w:p>
        </w:tc>
        <w:tc>
          <w:tcPr>
            <w:tcW w:w="1692"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贝林380V</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C0C0C0" w:sz="4" w:space="0"/>
              <w:bottom w:val="nil"/>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2014-04-01</w:t>
            </w:r>
          </w:p>
        </w:tc>
        <w:tc>
          <w:tcPr>
            <w:tcW w:w="1296" w:type="dxa"/>
            <w:tcBorders>
              <w:top w:val="single" w:color="000000" w:sz="4" w:space="0"/>
              <w:left w:val="single" w:color="000000" w:sz="4" w:space="0"/>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运输设备：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自卸车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DEL3251A1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C0C0C0" w:sz="4" w:space="0"/>
              <w:left w:val="single" w:color="C0C0C0" w:sz="4" w:space="0"/>
              <w:bottom w:val="single" w:color="00000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2009-06-01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轻型客车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HFC6500AIF</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2010-06-01</w:t>
            </w:r>
          </w:p>
        </w:tc>
        <w:tc>
          <w:tcPr>
            <w:tcW w:w="1296" w:type="dxa"/>
            <w:tcBorders>
              <w:top w:val="single" w:color="000000" w:sz="4" w:space="0"/>
              <w:left w:val="single" w:color="000000" w:sz="4" w:space="0"/>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电子设备：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针式打印机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爱普生LQ-670K+T</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2010-11-01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佳能2420D</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2011-07-01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复印机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佳能2420</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2013-10-01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391</w:t>
            </w:r>
          </w:p>
        </w:tc>
        <w:tc>
          <w:tcPr>
            <w:tcW w:w="2184" w:type="dxa"/>
            <w:tcBorders>
              <w:top w:val="single" w:color="C0C0C0" w:sz="4" w:space="0"/>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投影仪</w:t>
            </w:r>
          </w:p>
        </w:tc>
        <w:tc>
          <w:tcPr>
            <w:tcW w:w="1692" w:type="dxa"/>
            <w:tcBorders>
              <w:top w:val="single" w:color="C0C0C0" w:sz="4" w:space="0"/>
              <w:left w:val="single" w:color="C0C0C0" w:sz="4" w:space="0"/>
              <w:bottom w:val="single" w:color="C0C0C0" w:sz="4" w:space="0"/>
              <w:right w:val="single" w:color="C0C0C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SONYEX246</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戴尔15CR</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2014-09-01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v15</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2015-05-01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2015-08-01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I300</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15S</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戴尔笔记本电脑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15S</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2016-07-01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联想笔记本电脑</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300-15</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2016-09-01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电器设备：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w:t>
            </w:r>
          </w:p>
        </w:tc>
        <w:tc>
          <w:tcPr>
            <w:tcW w:w="2184"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制氧机</w:t>
            </w:r>
          </w:p>
        </w:tc>
        <w:tc>
          <w:tcPr>
            <w:tcW w:w="16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LKF-40A</w:t>
            </w:r>
          </w:p>
        </w:tc>
        <w:tc>
          <w:tcPr>
            <w:tcW w:w="708" w:type="dxa"/>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2015-10-09</w:t>
            </w:r>
          </w:p>
        </w:tc>
        <w:tc>
          <w:tcPr>
            <w:tcW w:w="1296" w:type="dxa"/>
            <w:tcBorders>
              <w:top w:val="nil"/>
              <w:left w:val="nil"/>
              <w:bottom w:val="single" w:color="000000" w:sz="4" w:space="0"/>
              <w:right w:val="nil"/>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w:t>
            </w:r>
          </w:p>
        </w:tc>
        <w:tc>
          <w:tcPr>
            <w:tcW w:w="2184"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制氧机</w:t>
            </w:r>
          </w:p>
        </w:tc>
        <w:tc>
          <w:tcPr>
            <w:tcW w:w="16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LKF-40A</w:t>
            </w:r>
          </w:p>
        </w:tc>
        <w:tc>
          <w:tcPr>
            <w:tcW w:w="708" w:type="dxa"/>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2015-10-09</w:t>
            </w:r>
          </w:p>
        </w:tc>
        <w:tc>
          <w:tcPr>
            <w:tcW w:w="1296" w:type="dxa"/>
            <w:tcBorders>
              <w:top w:val="nil"/>
              <w:left w:val="nil"/>
              <w:bottom w:val="single" w:color="000000" w:sz="4" w:space="0"/>
              <w:right w:val="nil"/>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401</w:t>
            </w:r>
          </w:p>
        </w:tc>
        <w:tc>
          <w:tcPr>
            <w:tcW w:w="2184"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制氧机</w:t>
            </w:r>
          </w:p>
        </w:tc>
        <w:tc>
          <w:tcPr>
            <w:tcW w:w="16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LKF20-A+</w:t>
            </w:r>
          </w:p>
        </w:tc>
        <w:tc>
          <w:tcPr>
            <w:tcW w:w="708" w:type="dxa"/>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2015-11-09</w:t>
            </w:r>
          </w:p>
        </w:tc>
        <w:tc>
          <w:tcPr>
            <w:tcW w:w="1296" w:type="dxa"/>
            <w:tcBorders>
              <w:top w:val="nil"/>
              <w:left w:val="nil"/>
              <w:bottom w:val="single" w:color="000000" w:sz="4" w:space="0"/>
              <w:right w:val="nil"/>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消毒柜</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700升800B（科荣）</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2015-11-09</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海尔空调</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2P柜机</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2016-06-09</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海尔空调</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2P柜机</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2016-06-09</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供配电设施：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405</w:t>
            </w:r>
          </w:p>
        </w:tc>
        <w:tc>
          <w:tcPr>
            <w:tcW w:w="2184"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发电机</w:t>
            </w:r>
          </w:p>
        </w:tc>
        <w:tc>
          <w:tcPr>
            <w:tcW w:w="16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50KW</w:t>
            </w:r>
          </w:p>
        </w:tc>
        <w:tc>
          <w:tcPr>
            <w:tcW w:w="708" w:type="dxa"/>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2013-07-01</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发电机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50KW</w:t>
            </w:r>
          </w:p>
        </w:tc>
        <w:tc>
          <w:tcPr>
            <w:tcW w:w="708"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2015-08-01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7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试验检验设备：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恒应力压力试验机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YHW-400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2013-9-1</w:t>
            </w:r>
          </w:p>
        </w:tc>
        <w:tc>
          <w:tcPr>
            <w:tcW w:w="1296"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YHW-300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2013-9-1</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沥青混合料理论最大相对密度仪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新标准</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2013-9-1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水泥胶砂搅拌机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KZJ-500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液压万能试验机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1000KN</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恒应力压力试验机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30KN</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液晶显示压力试验机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2000KN</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标养室恒温恒湿机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自动喷淋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2013-11-1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FA2104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FA2104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沥青薄膜烘烤箱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2014-4-3</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沥青布氏旋转粘度仪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NDJ-1C</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2014-4-3</w:t>
            </w:r>
          </w:p>
        </w:tc>
        <w:tc>
          <w:tcPr>
            <w:tcW w:w="1296"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沥青布氏旋转粘度仪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NDJ-1C</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2014-4-3</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混合料分离机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DLC-5(1.5)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2014-4-6</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混合料分离机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DLC-5(1.5)</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2014-4-6</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电热鼓风干燥箱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2014-4-7</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震击式两用震摆筛选机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ZBSX-92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2014-4-8</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克利夫兰开口闪点仪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HW-30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2014-4-10</w:t>
            </w:r>
          </w:p>
        </w:tc>
        <w:tc>
          <w:tcPr>
            <w:tcW w:w="1296"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LWD-3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2014-4-11</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马歇尔稳定度仪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LWD-3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沥青最大理论密度仪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KLM-2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沥青最大理论密度仪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KLM-2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恩格拉粘度仪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WNE-1A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2014-4-13</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标养设备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BYS-80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2014-4-14</w:t>
            </w:r>
          </w:p>
        </w:tc>
        <w:tc>
          <w:tcPr>
            <w:tcW w:w="1296" w:type="dxa"/>
            <w:tcBorders>
              <w:top w:val="nil"/>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摆式摩擦系数测定仪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BM-III</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2014-4-23</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砂当量试验机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SD-11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2014-4-23</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砂当量试验机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SD-11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2014-4-23</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钻芯机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马力13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2014-4-24</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钻芯机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马力13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2014-4-24</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液压式万能试验机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WES-1000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2014-4-27</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液压式万能试验机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WES-1000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电动抗折抗压试验机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JYE-300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2014-4-28</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电动抗折抗压试验机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JYE-300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2014-4-28</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砼抗劈裂夹具</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国标</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2014-4-29</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442</w:t>
            </w:r>
          </w:p>
        </w:tc>
        <w:tc>
          <w:tcPr>
            <w:tcW w:w="2184"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砼抗劈裂夹具</w:t>
            </w:r>
          </w:p>
        </w:tc>
        <w:tc>
          <w:tcPr>
            <w:tcW w:w="1692"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国标</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2014-4-29</w:t>
            </w:r>
          </w:p>
        </w:tc>
        <w:tc>
          <w:tcPr>
            <w:tcW w:w="1296" w:type="dxa"/>
            <w:tcBorders>
              <w:top w:val="single" w:color="000000" w:sz="4" w:space="0"/>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443</w:t>
            </w:r>
          </w:p>
        </w:tc>
        <w:tc>
          <w:tcPr>
            <w:tcW w:w="2184"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行星式水泥砂浆搅拌机</w:t>
            </w:r>
          </w:p>
        </w:tc>
        <w:tc>
          <w:tcPr>
            <w:tcW w:w="1692" w:type="dxa"/>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JJ-5</w:t>
            </w:r>
          </w:p>
        </w:tc>
        <w:tc>
          <w:tcPr>
            <w:tcW w:w="70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w:t>
            </w:r>
          </w:p>
        </w:tc>
        <w:tc>
          <w:tcPr>
            <w:tcW w:w="1296" w:type="dxa"/>
            <w:tcBorders>
              <w:top w:val="single" w:color="000000" w:sz="4" w:space="0"/>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DKZ-5000型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445</w:t>
            </w:r>
          </w:p>
        </w:tc>
        <w:tc>
          <w:tcPr>
            <w:tcW w:w="2184"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电动抗折试验机</w:t>
            </w:r>
          </w:p>
        </w:tc>
        <w:tc>
          <w:tcPr>
            <w:tcW w:w="1692" w:type="dxa"/>
            <w:tcBorders>
              <w:top w:val="nil"/>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DKZ-5000型</w:t>
            </w:r>
          </w:p>
        </w:tc>
        <w:tc>
          <w:tcPr>
            <w:tcW w:w="70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2014-4-1</w:t>
            </w:r>
          </w:p>
        </w:tc>
        <w:tc>
          <w:tcPr>
            <w:tcW w:w="1296" w:type="dxa"/>
            <w:tcBorders>
              <w:top w:val="nil"/>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恒加荷载率压力试验机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YAW-300B</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多功能自动击实仪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CSK-V1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2014-4-4</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多功能自动击实仪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CSK-V1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2014-4-4</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电动液压脱模机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DYD-30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2014-4-5</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电动液压脱模机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DYD-30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2014-4-5</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温度自动记录仪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周记DWJ-1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2014-5-1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温度自动记录仪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周记DWJ-2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2014-5-2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温度自动记录仪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周记DWJ-2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2014-5-2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砼渗透仪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HP-40</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2014-7-1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CBR试验仪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CBR-1</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2014-7-1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野外承载板试验仪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YCB-2</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2014-7-1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振动压实成型机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STD-50型28-30HZ</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2014-7-1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压力机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200T</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液压脱模机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CHTY-30A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2014-11-1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摇筛机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ZBSX-92A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2015-8-1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恒温恒湿设备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100型</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2015-8-2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空调</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1.5p</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最大理论密度仪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数显</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离心式抽提仪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双金属温度仪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弯沉仪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2015-11-2</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水养护箱</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2015-11-3</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砼抗渗仪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2015-11-1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469</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摇筛机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ZBSX-92A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2016-8-1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470</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摇筛机</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ZBSX-92A</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2016-8-1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471</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标准养护室控制仪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2016-8-1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472</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电子天平</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FA-2004</w:t>
            </w:r>
          </w:p>
        </w:tc>
        <w:tc>
          <w:tcPr>
            <w:tcW w:w="7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2016-8-1</w:t>
            </w:r>
          </w:p>
        </w:tc>
        <w:tc>
          <w:tcPr>
            <w:tcW w:w="1296" w:type="dxa"/>
            <w:tcBorders>
              <w:top w:val="single" w:color="000000" w:sz="4" w:space="0"/>
              <w:left w:val="nil"/>
              <w:bottom w:val="single" w:color="000000" w:sz="4" w:space="0"/>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473</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养护室（喷淋）自动</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42644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路强仪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42644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八轮仪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42644</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476</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沥青砂当量仪</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SD-2</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42787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477</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电脑沥青针入度</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SZR-6</w:t>
            </w: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42787</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478</w:t>
            </w:r>
          </w:p>
        </w:tc>
        <w:tc>
          <w:tcPr>
            <w:tcW w:w="218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多分子水浴脱硫除尘设备</w:t>
            </w:r>
          </w:p>
        </w:tc>
        <w:tc>
          <w:tcPr>
            <w:tcW w:w="169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i w:val="0"/>
                <w:iCs w:val="0"/>
                <w:color w:val="000000"/>
                <w:sz w:val="18"/>
                <w:szCs w:val="18"/>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23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42979</w:t>
            </w:r>
          </w:p>
        </w:tc>
        <w:tc>
          <w:tcPr>
            <w:tcW w:w="129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长宁库房</w:t>
            </w:r>
          </w:p>
        </w:tc>
        <w:tc>
          <w:tcPr>
            <w:tcW w:w="655"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FF0000"/>
                <w:sz w:val="18"/>
                <w:szCs w:val="18"/>
                <w:u w:val="none"/>
              </w:rPr>
            </w:pPr>
          </w:p>
        </w:tc>
      </w:tr>
    </w:tbl>
    <w:p>
      <w:pPr>
        <w:pStyle w:val="2"/>
      </w:pPr>
    </w:p>
    <w:sectPr>
      <w:pgSz w:w="11906" w:h="16838"/>
      <w:pgMar w:top="1327" w:right="1349" w:bottom="1327" w:left="151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xN2Q5NDFjYzc4OThiZWY2YzkwMTExMWY4YjQzOTAifQ=="/>
    <w:docVar w:name="KSO_WPS_MARK_KEY" w:val="fc42af58-ee1f-4d0b-8d06-21d0a0a7bec3"/>
  </w:docVars>
  <w:rsids>
    <w:rsidRoot w:val="42B036DD"/>
    <w:rsid w:val="04486DD5"/>
    <w:rsid w:val="080D2DB2"/>
    <w:rsid w:val="08B53E7F"/>
    <w:rsid w:val="0BE301EB"/>
    <w:rsid w:val="0E90604E"/>
    <w:rsid w:val="14971A7A"/>
    <w:rsid w:val="155B7C5D"/>
    <w:rsid w:val="18900B22"/>
    <w:rsid w:val="189F3702"/>
    <w:rsid w:val="21C52409"/>
    <w:rsid w:val="259C72B6"/>
    <w:rsid w:val="277D1011"/>
    <w:rsid w:val="2C504E98"/>
    <w:rsid w:val="2CD53018"/>
    <w:rsid w:val="32B179CC"/>
    <w:rsid w:val="353D6E32"/>
    <w:rsid w:val="381B708F"/>
    <w:rsid w:val="42B036DD"/>
    <w:rsid w:val="46965AE7"/>
    <w:rsid w:val="479C4485"/>
    <w:rsid w:val="59AC10B0"/>
    <w:rsid w:val="62436A1E"/>
    <w:rsid w:val="6A466BC0"/>
    <w:rsid w:val="6B244DA5"/>
    <w:rsid w:val="6C0779C5"/>
    <w:rsid w:val="6D995998"/>
    <w:rsid w:val="6E4B5D34"/>
    <w:rsid w:val="6F3F4C0E"/>
    <w:rsid w:val="72142C66"/>
    <w:rsid w:val="738342D2"/>
    <w:rsid w:val="782B2046"/>
    <w:rsid w:val="7B6B491E"/>
    <w:rsid w:val="7C345716"/>
    <w:rsid w:val="7E695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99"/>
    <w:pPr>
      <w:adjustRightInd w:val="0"/>
      <w:spacing w:line="420" w:lineRule="atLeast"/>
      <w:jc w:val="left"/>
      <w:textAlignment w:val="baseline"/>
    </w:pPr>
    <w:rPr>
      <w:kern w:val="0"/>
      <w:szCs w:val="20"/>
    </w:rPr>
  </w:style>
  <w:style w:type="paragraph" w:styleId="3">
    <w:name w:val="Body Text"/>
    <w:basedOn w:val="1"/>
    <w:next w:val="4"/>
    <w:qFormat/>
    <w:uiPriority w:val="0"/>
    <w:rPr>
      <w:rFonts w:ascii="Times New Roman" w:hAnsi="Times New Roman" w:eastAsia="宋体" w:cs="Times New Roman"/>
      <w:sz w:val="28"/>
      <w:szCs w:val="20"/>
    </w:rPr>
  </w:style>
  <w:style w:type="paragraph" w:customStyle="1" w:styleId="4">
    <w:name w:val="一级条标题"/>
    <w:basedOn w:val="5"/>
    <w:next w:val="6"/>
    <w:qFormat/>
    <w:uiPriority w:val="0"/>
    <w:pPr>
      <w:tabs>
        <w:tab w:val="left" w:pos="720"/>
      </w:tabs>
      <w:ind w:left="567" w:hanging="567"/>
      <w:outlineLvl w:val="2"/>
    </w:pPr>
  </w:style>
  <w:style w:type="paragraph" w:customStyle="1" w:styleId="5">
    <w:name w:val="章标题"/>
    <w:next w:val="1"/>
    <w:qFormat/>
    <w:uiPriority w:val="0"/>
    <w:pPr>
      <w:tabs>
        <w:tab w:val="left" w:pos="720"/>
      </w:tabs>
      <w:spacing w:beforeLines="50" w:afterLines="50"/>
      <w:ind w:left="567" w:hanging="567"/>
      <w:jc w:val="both"/>
      <w:outlineLvl w:val="1"/>
    </w:pPr>
    <w:rPr>
      <w:rFonts w:ascii="黑体" w:hAnsi="Times New Roman" w:eastAsia="黑体" w:cs="Times New Roman"/>
      <w:sz w:val="21"/>
      <w:lang w:val="en-US" w:eastAsia="zh-CN" w:bidi="ar-SA"/>
    </w:rPr>
  </w:style>
  <w:style w:type="paragraph" w:customStyle="1" w:styleId="6">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2"/>
    <w:basedOn w:val="1"/>
    <w:qFormat/>
    <w:uiPriority w:val="0"/>
    <w:pPr>
      <w:spacing w:after="120" w:afterLines="0" w:afterAutospacing="0" w:line="480" w:lineRule="auto"/>
    </w:pPr>
  </w:style>
  <w:style w:type="character" w:customStyle="1" w:styleId="12">
    <w:name w:val="font41"/>
    <w:basedOn w:val="11"/>
    <w:qFormat/>
    <w:uiPriority w:val="0"/>
    <w:rPr>
      <w:rFonts w:hint="eastAsia" w:ascii="宋体" w:hAnsi="宋体" w:eastAsia="宋体" w:cs="宋体"/>
      <w:color w:val="000000"/>
      <w:sz w:val="18"/>
      <w:szCs w:val="18"/>
      <w:u w:val="none"/>
    </w:rPr>
  </w:style>
  <w:style w:type="character" w:customStyle="1" w:styleId="13">
    <w:name w:val="font112"/>
    <w:basedOn w:val="11"/>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10757</Words>
  <Characters>17933</Characters>
  <Lines>0</Lines>
  <Paragraphs>0</Paragraphs>
  <TotalTime>1</TotalTime>
  <ScaleCrop>false</ScaleCrop>
  <LinksUpToDate>false</LinksUpToDate>
  <CharactersWithSpaces>18304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2024-01-17T02:06:00Z</dcterms:created>
  <dc:creator>Administrator</dc:creator>
  <cp:lastModifiedBy>Administrator</cp:lastModifiedBy>
  <cp:lastPrinted>2024-01-19T02:50:00Z</cp:lastPrinted>
  <dcterms:modified xsi:type="dcterms:W3CDTF">2024-01-19T06:57:46Z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BAD47B94DA2843219D3DEB10B7141FC4</vt:lpwstr>
  </property>
</Properties>
</file>