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widowControl/>
        <w:wordWrap w:val="0"/>
        <w:spacing w:before="150" w:after="150" w:line="450" w:lineRule="atLeast"/>
        <w:jc w:val="center"/>
        <w:rPr>
          <w:rFonts w:hint="eastAsia" w:ascii="宋体" w:hAnsi="宋体" w:cs="华文宋体"/>
          <w:b/>
          <w:sz w:val="36"/>
          <w:szCs w:val="36"/>
          <w:shd w:val="clear" w:color="auto" w:fill="FFFFFF"/>
        </w:rPr>
      </w:pPr>
      <w:bookmarkStart w:id="0" w:name="_GoBack"/>
      <w:r>
        <w:rPr>
          <w:rFonts w:hint="eastAsia" w:ascii="宋体" w:hAnsi="宋体" w:cs="华文宋体"/>
          <w:b/>
          <w:sz w:val="36"/>
          <w:szCs w:val="36"/>
          <w:shd w:val="clear" w:color="auto" w:fill="FFFFFF"/>
        </w:rPr>
        <w:t>兴海县2023年阿尼玛卿山脉水源涵养与草原生态保护修复(天然林保护与营造林工程)项目货物</w:t>
      </w:r>
    </w:p>
    <w:bookmarkEnd w:id="0"/>
    <w:p>
      <w:pPr>
        <w:pStyle w:val="4"/>
        <w:widowControl/>
        <w:wordWrap w:val="0"/>
        <w:spacing w:before="150" w:after="150" w:line="450" w:lineRule="atLeast"/>
        <w:jc w:val="center"/>
        <w:rPr>
          <w:rFonts w:ascii="宋体" w:hAnsi="宋体" w:cs="华文宋体"/>
          <w:b/>
          <w:sz w:val="36"/>
          <w:szCs w:val="36"/>
          <w:shd w:val="clear" w:color="auto" w:fill="FFFFFF"/>
        </w:rPr>
      </w:pPr>
      <w:r>
        <w:rPr>
          <w:rFonts w:hint="eastAsia" w:ascii="宋体" w:hAnsi="宋体" w:cs="华文宋体"/>
          <w:b/>
          <w:sz w:val="36"/>
          <w:szCs w:val="36"/>
          <w:shd w:val="clear" w:color="auto" w:fill="FFFFFF"/>
        </w:rPr>
        <w:t>中标结果公告</w:t>
      </w:r>
    </w:p>
    <w:p>
      <w:pPr>
        <w:jc w:val="center"/>
        <w:rPr>
          <w:rFonts w:ascii="仿宋" w:hAnsi="仿宋" w:eastAsia="仿宋" w:cs="华文宋体"/>
          <w:sz w:val="30"/>
          <w:szCs w:val="30"/>
          <w:shd w:val="clear" w:color="auto" w:fill="FFFFFF"/>
        </w:rPr>
      </w:pPr>
      <w:r>
        <w:rPr>
          <w:rFonts w:hint="eastAsia" w:ascii="仿宋" w:hAnsi="仿宋" w:eastAsia="仿宋" w:cs="华文宋体"/>
          <w:sz w:val="30"/>
          <w:szCs w:val="30"/>
          <w:shd w:val="clear" w:color="auto" w:fill="FFFFFF"/>
        </w:rPr>
        <w:t>（招标编号：E6301000076048238001001）</w:t>
      </w:r>
    </w:p>
    <w:p>
      <w:pPr>
        <w:ind w:firstLine="560" w:firstLineChars="200"/>
        <w:jc w:val="lef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 xml:space="preserve">本项目已于2024年01月15日至2024年01月18日发布中标候选人公示，公示期内无异议，确定第1名中标候选人为中标人，现将中标结果公告如下：  </w:t>
      </w:r>
      <w:r>
        <w:rPr>
          <w:rFonts w:ascii="仿宋" w:hAnsi="仿宋" w:eastAsia="仿宋" w:cs="Times New Roman"/>
          <w:sz w:val="28"/>
          <w:szCs w:val="28"/>
        </w:rPr>
        <w:t xml:space="preserve">                          </w:t>
      </w:r>
    </w:p>
    <w:p>
      <w:pPr>
        <w:ind w:firstLine="560" w:firstLineChars="200"/>
        <w:jc w:val="righ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发布日期：2024年1月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19</w:t>
      </w:r>
      <w:r>
        <w:rPr>
          <w:rFonts w:hint="eastAsia" w:ascii="仿宋" w:hAnsi="仿宋" w:eastAsia="仿宋" w:cs="Times New Roman"/>
          <w:sz w:val="28"/>
          <w:szCs w:val="28"/>
        </w:rPr>
        <w:t>日</w:t>
      </w:r>
    </w:p>
    <w:tbl>
      <w:tblPr>
        <w:tblStyle w:val="5"/>
        <w:tblW w:w="5046" w:type="pct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07"/>
        <w:gridCol w:w="1099"/>
        <w:gridCol w:w="761"/>
        <w:gridCol w:w="855"/>
        <w:gridCol w:w="1530"/>
        <w:gridCol w:w="1880"/>
        <w:gridCol w:w="1267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atLeast"/>
        </w:trPr>
        <w:tc>
          <w:tcPr>
            <w:tcW w:w="1254" w:type="pct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333333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color w:val="333333"/>
                <w:sz w:val="24"/>
                <w:szCs w:val="24"/>
              </w:rPr>
              <w:t>招标人</w:t>
            </w:r>
          </w:p>
        </w:tc>
        <w:tc>
          <w:tcPr>
            <w:tcW w:w="3745" w:type="pct"/>
            <w:gridSpan w:val="5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333333"/>
                <w:sz w:val="24"/>
                <w:szCs w:val="24"/>
              </w:rPr>
              <w:t>兴海县自然资源和林业草原局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7" w:hRule="atLeast"/>
        </w:trPr>
        <w:tc>
          <w:tcPr>
            <w:tcW w:w="1254" w:type="pct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333333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color w:val="333333"/>
                <w:sz w:val="24"/>
                <w:szCs w:val="24"/>
              </w:rPr>
              <w:t>代理机构</w:t>
            </w:r>
          </w:p>
        </w:tc>
        <w:tc>
          <w:tcPr>
            <w:tcW w:w="3745" w:type="pct"/>
            <w:gridSpan w:val="5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333333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color w:val="333333"/>
                <w:sz w:val="24"/>
                <w:szCs w:val="24"/>
              </w:rPr>
              <w:t>青海诚鑫招标有限公司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atLeast"/>
        </w:trPr>
        <w:tc>
          <w:tcPr>
            <w:tcW w:w="5000" w:type="pct"/>
            <w:gridSpan w:val="7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333333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b/>
                <w:color w:val="333333"/>
                <w:sz w:val="24"/>
                <w:szCs w:val="24"/>
              </w:rPr>
              <w:t>中标结果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atLeast"/>
        </w:trPr>
        <w:tc>
          <w:tcPr>
            <w:tcW w:w="60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333333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color w:val="333333"/>
                <w:sz w:val="24"/>
                <w:szCs w:val="24"/>
              </w:rPr>
              <w:t>标段</w:t>
            </w:r>
            <w:r>
              <w:rPr>
                <w:rFonts w:hint="eastAsia" w:ascii="仿宋" w:hAnsi="仿宋" w:eastAsia="仿宋" w:cs="Times New Roman"/>
                <w:color w:val="333333"/>
                <w:sz w:val="24"/>
                <w:szCs w:val="24"/>
              </w:rPr>
              <w:t>名称</w:t>
            </w:r>
          </w:p>
        </w:tc>
        <w:tc>
          <w:tcPr>
            <w:tcW w:w="1107" w:type="pct"/>
            <w:gridSpan w:val="2"/>
            <w:tcBorders>
              <w:top w:val="outset" w:color="auto" w:sz="6" w:space="0"/>
              <w:left w:val="single" w:color="auto" w:sz="4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333333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color w:val="333333"/>
                <w:sz w:val="24"/>
                <w:szCs w:val="24"/>
              </w:rPr>
              <w:t>中标候选人名称</w:t>
            </w:r>
          </w:p>
        </w:tc>
        <w:tc>
          <w:tcPr>
            <w:tcW w:w="50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333333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color w:val="333333"/>
                <w:sz w:val="24"/>
                <w:szCs w:val="24"/>
              </w:rPr>
              <w:t>资格能力条件</w:t>
            </w:r>
          </w:p>
        </w:tc>
        <w:tc>
          <w:tcPr>
            <w:tcW w:w="91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333333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color w:val="333333"/>
                <w:sz w:val="24"/>
                <w:szCs w:val="24"/>
              </w:rPr>
              <w:t>中标价</w:t>
            </w:r>
            <w:r>
              <w:rPr>
                <w:rFonts w:hint="eastAsia" w:ascii="仿宋" w:hAnsi="仿宋" w:eastAsia="仿宋" w:cs="Times New Roman"/>
                <w:color w:val="333333"/>
                <w:sz w:val="24"/>
                <w:szCs w:val="24"/>
              </w:rPr>
              <w:t>（元）</w:t>
            </w:r>
          </w:p>
        </w:tc>
        <w:tc>
          <w:tcPr>
            <w:tcW w:w="111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333333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color w:val="333333"/>
                <w:sz w:val="24"/>
                <w:szCs w:val="24"/>
              </w:rPr>
              <w:t>交货（服务）期（天）</w:t>
            </w:r>
          </w:p>
        </w:tc>
        <w:tc>
          <w:tcPr>
            <w:tcW w:w="750" w:type="pct"/>
            <w:tcBorders>
              <w:top w:val="outset" w:color="auto" w:sz="6" w:space="0"/>
              <w:left w:val="single" w:color="auto" w:sz="4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333333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color w:val="333333"/>
                <w:sz w:val="24"/>
                <w:szCs w:val="24"/>
              </w:rPr>
              <w:t>货物（服务）质量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atLeast"/>
        </w:trPr>
        <w:tc>
          <w:tcPr>
            <w:tcW w:w="60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333333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color w:val="333333"/>
                <w:sz w:val="24"/>
                <w:szCs w:val="24"/>
              </w:rPr>
              <w:t>标段一</w:t>
            </w:r>
          </w:p>
        </w:tc>
        <w:tc>
          <w:tcPr>
            <w:tcW w:w="1107" w:type="pct"/>
            <w:gridSpan w:val="2"/>
            <w:tcBorders>
              <w:top w:val="outset" w:color="auto" w:sz="6" w:space="0"/>
              <w:left w:val="single" w:color="auto" w:sz="4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333333"/>
                <w:sz w:val="24"/>
                <w:szCs w:val="24"/>
                <w:lang w:val="en-US" w:eastAsia="zh-CN"/>
              </w:rPr>
              <w:t>共和县民族网围栏制造有限责任公司</w:t>
            </w:r>
          </w:p>
        </w:tc>
        <w:tc>
          <w:tcPr>
            <w:tcW w:w="50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333333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911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333333"/>
                <w:sz w:val="24"/>
                <w:szCs w:val="24"/>
                <w:lang w:val="en-US" w:eastAsia="zh-CN"/>
              </w:rPr>
              <w:t>1697610.000元</w:t>
            </w:r>
          </w:p>
        </w:tc>
        <w:tc>
          <w:tcPr>
            <w:tcW w:w="1119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333333"/>
                <w:sz w:val="24"/>
                <w:szCs w:val="24"/>
                <w:lang w:val="en-US" w:eastAsia="zh-CN"/>
              </w:rPr>
              <w:t>180 （具体按合同约定为准）</w:t>
            </w:r>
          </w:p>
        </w:tc>
        <w:tc>
          <w:tcPr>
            <w:tcW w:w="750" w:type="pct"/>
            <w:tcBorders>
              <w:top w:val="outset" w:color="auto" w:sz="6" w:space="0"/>
              <w:left w:val="single" w:color="auto" w:sz="4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333333"/>
                <w:sz w:val="24"/>
                <w:szCs w:val="24"/>
              </w:rPr>
              <w:t>/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atLeast"/>
        </w:trPr>
        <w:tc>
          <w:tcPr>
            <w:tcW w:w="60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333333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color w:val="333333"/>
                <w:sz w:val="24"/>
                <w:szCs w:val="24"/>
              </w:rPr>
              <w:t>标段</w:t>
            </w:r>
            <w:r>
              <w:rPr>
                <w:rFonts w:hint="eastAsia" w:ascii="仿宋" w:hAnsi="仿宋" w:eastAsia="仿宋" w:cs="Times New Roman"/>
                <w:color w:val="333333"/>
                <w:sz w:val="24"/>
                <w:szCs w:val="24"/>
              </w:rPr>
              <w:t>二</w:t>
            </w:r>
          </w:p>
        </w:tc>
        <w:tc>
          <w:tcPr>
            <w:tcW w:w="1860" w:type="dxa"/>
            <w:gridSpan w:val="2"/>
            <w:tcBorders>
              <w:top w:val="outset" w:color="auto" w:sz="6" w:space="0"/>
              <w:left w:val="single" w:color="auto" w:sz="4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333333"/>
                <w:sz w:val="24"/>
                <w:szCs w:val="24"/>
                <w:lang w:val="en-US" w:eastAsia="zh-CN"/>
              </w:rPr>
              <w:t>贵南县金桥生态农牧科技开发有限公司</w:t>
            </w:r>
          </w:p>
        </w:tc>
        <w:tc>
          <w:tcPr>
            <w:tcW w:w="8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333333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153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333333"/>
                <w:sz w:val="24"/>
                <w:szCs w:val="24"/>
                <w:lang w:val="en-US" w:eastAsia="zh-CN"/>
              </w:rPr>
              <w:t>2205670.500元</w:t>
            </w:r>
          </w:p>
        </w:tc>
        <w:tc>
          <w:tcPr>
            <w:tcW w:w="18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333333"/>
                <w:sz w:val="24"/>
                <w:szCs w:val="24"/>
                <w:lang w:val="en-US" w:eastAsia="zh-CN"/>
              </w:rPr>
              <w:t>180 （具体按合同约定为准）</w:t>
            </w:r>
          </w:p>
        </w:tc>
        <w:tc>
          <w:tcPr>
            <w:tcW w:w="750" w:type="pct"/>
            <w:tcBorders>
              <w:top w:val="outset" w:color="auto" w:sz="6" w:space="0"/>
              <w:left w:val="single" w:color="auto" w:sz="4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333333"/>
                <w:sz w:val="24"/>
                <w:szCs w:val="24"/>
              </w:rPr>
              <w:t>/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0" w:hRule="atLeast"/>
        </w:trPr>
        <w:tc>
          <w:tcPr>
            <w:tcW w:w="600" w:type="pc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333333"/>
                <w:sz w:val="24"/>
                <w:szCs w:val="24"/>
              </w:rPr>
            </w:pPr>
            <w:r>
              <w:rPr>
                <w:rFonts w:ascii="仿宋" w:hAnsi="仿宋" w:eastAsia="仿宋" w:cs="Times New Roman"/>
                <w:color w:val="333333"/>
                <w:sz w:val="24"/>
                <w:szCs w:val="24"/>
              </w:rPr>
              <w:t>标段</w:t>
            </w:r>
            <w:r>
              <w:rPr>
                <w:rFonts w:hint="eastAsia" w:ascii="仿宋" w:hAnsi="仿宋" w:eastAsia="仿宋" w:cs="Times New Roman"/>
                <w:color w:val="333333"/>
                <w:sz w:val="24"/>
                <w:szCs w:val="24"/>
              </w:rPr>
              <w:t>三</w:t>
            </w:r>
          </w:p>
        </w:tc>
        <w:tc>
          <w:tcPr>
            <w:tcW w:w="1860" w:type="dxa"/>
            <w:gridSpan w:val="2"/>
            <w:tcBorders>
              <w:top w:val="outset" w:color="auto" w:sz="6" w:space="0"/>
              <w:left w:val="single" w:color="auto" w:sz="4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333333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333333"/>
                <w:sz w:val="24"/>
                <w:szCs w:val="24"/>
                <w:lang w:val="en-US" w:eastAsia="zh-CN"/>
              </w:rPr>
              <w:t>湟源腾飞生态建设有限公司</w:t>
            </w:r>
          </w:p>
        </w:tc>
        <w:tc>
          <w:tcPr>
            <w:tcW w:w="85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333333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333333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153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333333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333333"/>
                <w:sz w:val="24"/>
                <w:szCs w:val="24"/>
                <w:lang w:val="en-US" w:eastAsia="zh-CN"/>
              </w:rPr>
              <w:t>1190154.800元</w:t>
            </w:r>
          </w:p>
        </w:tc>
        <w:tc>
          <w:tcPr>
            <w:tcW w:w="188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color w:val="333333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color w:val="333333"/>
                <w:sz w:val="24"/>
                <w:szCs w:val="24"/>
                <w:lang w:val="en-US" w:eastAsia="zh-CN"/>
              </w:rPr>
              <w:t>180（具体按合同约定为准）</w:t>
            </w:r>
          </w:p>
        </w:tc>
        <w:tc>
          <w:tcPr>
            <w:tcW w:w="750" w:type="pct"/>
            <w:tcBorders>
              <w:top w:val="outset" w:color="auto" w:sz="6" w:space="0"/>
              <w:left w:val="single" w:color="auto" w:sz="4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color w:val="333333"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color w:val="333333"/>
                <w:sz w:val="24"/>
                <w:szCs w:val="24"/>
              </w:rPr>
              <w:t>/</w:t>
            </w:r>
          </w:p>
        </w:tc>
      </w:tr>
    </w:tbl>
    <w:p>
      <w:pPr>
        <w:ind w:firstLine="560" w:firstLineChars="200"/>
        <w:jc w:val="left"/>
        <w:rPr>
          <w:rFonts w:ascii="仿宋" w:hAnsi="仿宋" w:eastAsia="仿宋" w:cs="Times New Roman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DEwMzRlYzZiZGRlYTgzZGZmYjQ2YjMxZTFhZTQxM2YifQ=="/>
  </w:docVars>
  <w:rsids>
    <w:rsidRoot w:val="00181914"/>
    <w:rsid w:val="00002751"/>
    <w:rsid w:val="000C13C1"/>
    <w:rsid w:val="00181914"/>
    <w:rsid w:val="002C0276"/>
    <w:rsid w:val="004D44DC"/>
    <w:rsid w:val="00567FB2"/>
    <w:rsid w:val="005D6BB2"/>
    <w:rsid w:val="00715FC7"/>
    <w:rsid w:val="00940388"/>
    <w:rsid w:val="00C4112C"/>
    <w:rsid w:val="00D61754"/>
    <w:rsid w:val="00E13CB0"/>
    <w:rsid w:val="341B3180"/>
    <w:rsid w:val="5A9E0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qFormat/>
    <w:uiPriority w:val="99"/>
    <w:pPr>
      <w:jc w:val="left"/>
    </w:pPr>
    <w:rPr>
      <w:rFonts w:ascii="Calibri" w:hAnsi="Calibri" w:eastAsia="宋体" w:cs="Times New Roman"/>
      <w:kern w:val="0"/>
      <w:sz w:val="24"/>
      <w:szCs w:val="24"/>
    </w:rPr>
  </w:style>
  <w:style w:type="character" w:customStyle="1" w:styleId="7">
    <w:name w:val="页眉 Char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187</Words>
  <Characters>1066</Characters>
  <Lines>8</Lines>
  <Paragraphs>2</Paragraphs>
  <TotalTime>10</TotalTime>
  <ScaleCrop>false</ScaleCrop>
  <LinksUpToDate>false</LinksUpToDate>
  <CharactersWithSpaces>1251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2022-10-25T07:41:00Z</dcterms:created>
  <dc:creator>ZB</dc:creator>
  <cp:lastModifiedBy>Administrator</cp:lastModifiedBy>
  <cp:lastPrinted>2024-01-18T02:54:00Z</cp:lastPrinted>
  <dcterms:modified xsi:type="dcterms:W3CDTF">2024-01-19T12:26:28Z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4CE113F74C0D45B8AF58C3D714BA9CB5_12</vt:lpwstr>
  </property>
</Properties>
</file>