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432"/>
        </w:tabs>
        <w:jc w:val="center"/>
        <w:outlineLvl w:val="0"/>
        <w:rPr>
          <w:rFonts w:hint="eastAsia" w:ascii="宋体" w:hAnsi="宋体" w:eastAsia="宋体" w:cs="宋体"/>
          <w:b/>
          <w:color w:val="auto"/>
          <w:sz w:val="36"/>
          <w:highlight w:val="none"/>
        </w:rPr>
      </w:pPr>
      <w:bookmarkStart w:id="0" w:name="_Toc22802"/>
      <w:r>
        <w:rPr>
          <w:rFonts w:hint="eastAsia" w:ascii="宋体" w:hAnsi="宋体" w:eastAsia="宋体" w:cs="宋体"/>
          <w:b/>
          <w:color w:val="auto"/>
          <w:sz w:val="36"/>
          <w:szCs w:val="36"/>
          <w:highlight w:val="none"/>
        </w:rPr>
        <w:t>第一章  询比公告</w:t>
      </w:r>
      <w:bookmarkEnd w:id="0"/>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1.询比</w:t>
      </w:r>
      <w:r>
        <w:rPr>
          <w:rFonts w:hint="eastAsia" w:ascii="宋体" w:hAnsi="宋体" w:eastAsia="宋体" w:cs="宋体"/>
          <w:b/>
          <w:color w:val="auto"/>
          <w:spacing w:val="-5"/>
          <w:sz w:val="24"/>
          <w:szCs w:val="24"/>
          <w:highlight w:val="none"/>
        </w:rPr>
        <w:t>条件</w:t>
      </w:r>
    </w:p>
    <w:p>
      <w:pPr>
        <w:tabs>
          <w:tab w:val="left" w:pos="1480"/>
        </w:tabs>
        <w:autoSpaceDE w:val="0"/>
        <w:autoSpaceDN w:val="0"/>
        <w:adjustRightInd w:val="0"/>
        <w:spacing w:line="360" w:lineRule="auto"/>
        <w:ind w:right="-67" w:firstLine="583" w:firstLineChars="243"/>
        <w:jc w:val="left"/>
        <w:textAlignment w:val="baseline"/>
        <w:rPr>
          <w:rFonts w:hint="eastAsia" w:ascii="宋体" w:hAnsi="宋体" w:eastAsia="宋体" w:cs="宋体"/>
          <w:b/>
          <w:bCs/>
          <w:color w:val="auto"/>
          <w:kern w:val="0"/>
          <w:sz w:val="24"/>
          <w:highlight w:val="none"/>
          <w:u w:val="single"/>
        </w:rPr>
      </w:pPr>
      <w:r>
        <w:rPr>
          <w:rFonts w:hint="eastAsia" w:ascii="宋体" w:hAnsi="宋体" w:eastAsia="宋体" w:cs="宋体"/>
          <w:color w:val="auto"/>
          <w:sz w:val="24"/>
          <w:highlight w:val="none"/>
        </w:rPr>
        <w:t>本询比项目</w:t>
      </w:r>
      <w:r>
        <w:rPr>
          <w:rFonts w:hint="eastAsia" w:ascii="宋体" w:hAnsi="宋体" w:cs="宋体"/>
          <w:color w:val="auto"/>
          <w:sz w:val="24"/>
          <w:highlight w:val="none"/>
          <w:lang w:eastAsia="zh-CN"/>
        </w:rPr>
        <w:t>采购人</w:t>
      </w:r>
      <w:r>
        <w:rPr>
          <w:rFonts w:hint="eastAsia" w:ascii="宋体" w:hAnsi="宋体" w:eastAsia="宋体" w:cs="宋体"/>
          <w:color w:val="auto"/>
          <w:sz w:val="24"/>
          <w:highlight w:val="none"/>
        </w:rPr>
        <w:t>为</w:t>
      </w:r>
      <w:r>
        <w:rPr>
          <w:rFonts w:hint="eastAsia" w:ascii="宋体" w:hAnsi="宋体" w:cs="宋体"/>
          <w:b/>
          <w:color w:val="auto"/>
          <w:sz w:val="24"/>
          <w:highlight w:val="none"/>
          <w:u w:val="single"/>
          <w:lang w:eastAsia="zh-CN"/>
        </w:rPr>
        <w:t>共和县教育局</w:t>
      </w:r>
      <w:r>
        <w:rPr>
          <w:rFonts w:hint="eastAsia" w:ascii="宋体" w:hAnsi="宋体" w:eastAsia="宋体" w:cs="宋体"/>
          <w:color w:val="auto"/>
          <w:sz w:val="24"/>
          <w:highlight w:val="none"/>
        </w:rPr>
        <w:t>。项目</w:t>
      </w:r>
      <w:r>
        <w:rPr>
          <w:rFonts w:hint="eastAsia" w:ascii="宋体" w:hAnsi="宋体" w:cs="宋体"/>
          <w:color w:val="auto"/>
          <w:sz w:val="24"/>
          <w:highlight w:val="none"/>
          <w:lang w:val="en-US" w:eastAsia="zh-CN"/>
        </w:rPr>
        <w:t>已</w:t>
      </w:r>
      <w:r>
        <w:rPr>
          <w:rFonts w:hint="eastAsia" w:ascii="宋体" w:hAnsi="宋体" w:eastAsia="宋体" w:cs="宋体"/>
          <w:color w:val="auto"/>
          <w:sz w:val="24"/>
          <w:highlight w:val="none"/>
        </w:rPr>
        <w:t>具备询比条件，兹邀请符合本次询比要求的潜在申请人参与。</w:t>
      </w:r>
    </w:p>
    <w:p>
      <w:pPr>
        <w:pStyle w:val="3"/>
        <w:numPr>
          <w:ilvl w:val="0"/>
          <w:numId w:val="2"/>
        </w:numPr>
        <w:tabs>
          <w:tab w:val="clear" w:pos="312"/>
        </w:tabs>
        <w:spacing w:line="360" w:lineRule="auto"/>
        <w:ind w:left="432" w:hanging="432"/>
        <w:jc w:val="left"/>
        <w:rPr>
          <w:rFonts w:hint="eastAsia" w:ascii="宋体" w:hAnsi="宋体" w:eastAsia="宋体" w:cs="宋体"/>
          <w:b/>
          <w:color w:val="auto"/>
          <w:sz w:val="24"/>
          <w:szCs w:val="24"/>
          <w:highlight w:val="none"/>
          <w:u w:val="single"/>
          <w:lang w:val="en-US" w:eastAsia="zh-CN"/>
        </w:rPr>
      </w:pPr>
      <w:r>
        <w:rPr>
          <w:rFonts w:hint="eastAsia" w:ascii="宋体" w:hAnsi="宋体" w:eastAsia="宋体" w:cs="宋体"/>
          <w:b/>
          <w:color w:val="auto"/>
          <w:sz w:val="24"/>
          <w:szCs w:val="24"/>
          <w:highlight w:val="none"/>
        </w:rPr>
        <w:t>项目名称：</w:t>
      </w:r>
      <w:r>
        <w:rPr>
          <w:rFonts w:hint="eastAsia" w:ascii="宋体" w:hAnsi="宋体" w:eastAsia="宋体" w:cs="宋体"/>
          <w:b/>
          <w:color w:val="auto"/>
          <w:sz w:val="24"/>
          <w:szCs w:val="24"/>
          <w:highlight w:val="none"/>
          <w:u w:val="single"/>
          <w:lang w:val="en-US" w:eastAsia="zh-CN"/>
        </w:rPr>
        <w:t>共和县教育城域网及教育云平台建设项目</w:t>
      </w:r>
    </w:p>
    <w:p>
      <w:pPr>
        <w:pStyle w:val="3"/>
        <w:numPr>
          <w:ilvl w:val="0"/>
          <w:numId w:val="2"/>
        </w:numPr>
        <w:tabs>
          <w:tab w:val="clear" w:pos="312"/>
        </w:tabs>
        <w:spacing w:line="360" w:lineRule="auto"/>
        <w:ind w:left="432" w:hanging="432"/>
        <w:jc w:val="left"/>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询比编号：</w:t>
      </w:r>
      <w:r>
        <w:rPr>
          <w:rFonts w:hint="eastAsia" w:ascii="宋体" w:hAnsi="宋体" w:eastAsia="宋体" w:cs="宋体"/>
          <w:b/>
          <w:color w:val="auto"/>
          <w:sz w:val="24"/>
          <w:szCs w:val="24"/>
          <w:highlight w:val="none"/>
          <w:lang w:val="en-US" w:eastAsia="zh-CN"/>
        </w:rPr>
        <w:t>QHGX2024002</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4.项目概况</w:t>
      </w:r>
    </w:p>
    <w:p>
      <w:pPr>
        <w:autoSpaceDE w:val="0"/>
        <w:autoSpaceDN w:val="0"/>
        <w:adjustRightInd w:val="0"/>
        <w:spacing w:line="360" w:lineRule="auto"/>
        <w:ind w:firstLine="482" w:firstLineChars="200"/>
        <w:jc w:val="left"/>
        <w:rPr>
          <w:rFonts w:hint="eastAsia" w:ascii="宋体" w:hAnsi="宋体" w:eastAsia="宋体" w:cs="宋体"/>
          <w:color w:val="auto"/>
          <w:highlight w:val="none"/>
        </w:rPr>
      </w:pPr>
      <w:r>
        <w:rPr>
          <w:rFonts w:hint="eastAsia" w:ascii="宋体" w:hAnsi="宋体" w:cs="宋体"/>
          <w:b/>
          <w:color w:val="auto"/>
          <w:sz w:val="24"/>
          <w:highlight w:val="none"/>
          <w:u w:val="single"/>
          <w:lang w:eastAsia="zh-CN"/>
        </w:rPr>
        <w:t>共和县教育局</w:t>
      </w:r>
      <w:r>
        <w:rPr>
          <w:rFonts w:hint="eastAsia" w:ascii="宋体" w:hAnsi="宋体" w:eastAsia="宋体" w:cs="宋体"/>
          <w:color w:val="auto"/>
          <w:kern w:val="0"/>
          <w:sz w:val="24"/>
          <w:highlight w:val="none"/>
        </w:rPr>
        <w:t>现采购</w:t>
      </w:r>
      <w:r>
        <w:rPr>
          <w:rFonts w:hint="eastAsia" w:ascii="宋体" w:hAnsi="宋体" w:cs="宋体"/>
          <w:b/>
          <w:color w:val="auto"/>
          <w:sz w:val="24"/>
          <w:szCs w:val="24"/>
          <w:highlight w:val="none"/>
          <w:u w:val="single"/>
          <w:lang w:val="en-US" w:eastAsia="zh-CN"/>
        </w:rPr>
        <w:t>共和县教育城域网及教育云平台建设项目</w:t>
      </w:r>
      <w:r>
        <w:rPr>
          <w:rFonts w:hint="eastAsia" w:ascii="宋体" w:hAnsi="宋体" w:eastAsia="宋体" w:cs="宋体"/>
          <w:color w:val="auto"/>
          <w:kern w:val="0"/>
          <w:sz w:val="24"/>
          <w:highlight w:val="none"/>
        </w:rPr>
        <w:t>服务</w:t>
      </w:r>
      <w:r>
        <w:rPr>
          <w:rFonts w:hint="eastAsia" w:ascii="宋体" w:hAnsi="宋体" w:cs="宋体"/>
          <w:color w:val="auto"/>
          <w:kern w:val="0"/>
          <w:sz w:val="24"/>
          <w:highlight w:val="none"/>
          <w:lang w:eastAsia="zh-CN"/>
        </w:rPr>
        <w:t>。</w:t>
      </w:r>
      <w:r>
        <w:rPr>
          <w:rFonts w:hint="eastAsia" w:ascii="宋体" w:hAnsi="宋体" w:eastAsia="宋体" w:cs="宋体"/>
          <w:color w:val="auto"/>
          <w:kern w:val="0"/>
          <w:sz w:val="24"/>
          <w:highlight w:val="none"/>
        </w:rPr>
        <w:t>本项目最高限价为</w:t>
      </w:r>
      <w:r>
        <w:rPr>
          <w:rFonts w:hint="eastAsia" w:ascii="宋体" w:hAnsi="宋体" w:eastAsia="宋体" w:cs="宋体"/>
          <w:color w:val="auto"/>
          <w:kern w:val="0"/>
          <w:highlight w:val="none"/>
        </w:rPr>
        <w:t>：</w:t>
      </w:r>
      <w:r>
        <w:rPr>
          <w:rFonts w:hint="eastAsia" w:ascii="宋体" w:hAnsi="宋体" w:cs="宋体"/>
          <w:b/>
          <w:color w:val="auto"/>
          <w:sz w:val="24"/>
          <w:highlight w:val="none"/>
          <w:u w:val="single"/>
          <w:lang w:val="en-US" w:eastAsia="zh-CN"/>
        </w:rPr>
        <w:t>12</w:t>
      </w:r>
      <w:r>
        <w:rPr>
          <w:rFonts w:hint="eastAsia" w:ascii="宋体" w:hAnsi="宋体" w:cs="宋体"/>
          <w:b w:val="0"/>
          <w:bCs/>
          <w:color w:val="auto"/>
          <w:sz w:val="24"/>
          <w:highlight w:val="none"/>
          <w:u w:val="none"/>
          <w:lang w:eastAsia="zh-CN"/>
        </w:rPr>
        <w:t>万元，超过最高限价的报价为无效报价。</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5.询比申请人资格要求</w:t>
      </w:r>
    </w:p>
    <w:p>
      <w:pPr>
        <w:autoSpaceDE w:val="0"/>
        <w:autoSpaceDN w:val="0"/>
        <w:adjustRightInd w:val="0"/>
        <w:spacing w:before="78" w:line="360" w:lineRule="auto"/>
        <w:ind w:right="-2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（1）询比申请人的营业执照等证明文件，自然人的身份证明；</w:t>
      </w:r>
    </w:p>
    <w:p>
      <w:pPr>
        <w:autoSpaceDE w:val="0"/>
        <w:autoSpaceDN w:val="0"/>
        <w:adjustRightInd w:val="0"/>
        <w:spacing w:before="78" w:line="360" w:lineRule="auto"/>
        <w:ind w:right="-2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（2）询比申请人具有良好的商业信誉和健全的财务会计制度（提供202</w:t>
      </w:r>
      <w:r>
        <w:rPr>
          <w:rFonts w:hint="eastAsia" w:ascii="宋体" w:hAnsi="宋体" w:cs="宋体"/>
          <w:bCs/>
          <w:color w:val="auto"/>
          <w:kern w:val="0"/>
          <w:sz w:val="24"/>
          <w:highlight w:val="none"/>
          <w:lang w:val="en-US" w:eastAsia="zh-CN"/>
        </w:rPr>
        <w:t>2</w:t>
      </w:r>
      <w:r>
        <w:rPr>
          <w:rFonts w:hint="eastAsia" w:ascii="宋体" w:hAnsi="宋体" w:eastAsia="宋体" w:cs="宋体"/>
          <w:bCs/>
          <w:color w:val="auto"/>
          <w:kern w:val="0"/>
          <w:sz w:val="24"/>
          <w:highlight w:val="none"/>
        </w:rPr>
        <w:t>年</w:t>
      </w:r>
      <w:r>
        <w:rPr>
          <w:rFonts w:hint="eastAsia" w:ascii="宋体" w:hAnsi="宋体" w:eastAsia="宋体" w:cs="宋体"/>
          <w:bCs/>
          <w:color w:val="auto"/>
          <w:kern w:val="0"/>
          <w:sz w:val="24"/>
          <w:highlight w:val="none"/>
          <w:lang w:val="en-US" w:eastAsia="zh-CN"/>
        </w:rPr>
        <w:t>或202</w:t>
      </w:r>
      <w:r>
        <w:rPr>
          <w:rFonts w:hint="eastAsia" w:ascii="宋体" w:hAnsi="宋体" w:cs="宋体"/>
          <w:bCs/>
          <w:color w:val="auto"/>
          <w:kern w:val="0"/>
          <w:sz w:val="24"/>
          <w:highlight w:val="none"/>
          <w:lang w:val="en-US" w:eastAsia="zh-CN"/>
        </w:rPr>
        <w:t>3</w:t>
      </w:r>
      <w:r>
        <w:rPr>
          <w:rFonts w:hint="eastAsia" w:ascii="宋体" w:hAnsi="宋体" w:eastAsia="宋体" w:cs="宋体"/>
          <w:bCs/>
          <w:color w:val="auto"/>
          <w:kern w:val="0"/>
          <w:sz w:val="24"/>
          <w:highlight w:val="none"/>
          <w:lang w:val="en-US" w:eastAsia="zh-CN"/>
        </w:rPr>
        <w:t>年</w:t>
      </w:r>
      <w:r>
        <w:rPr>
          <w:rFonts w:hint="eastAsia" w:ascii="宋体" w:hAnsi="宋体" w:eastAsia="宋体" w:cs="宋体"/>
          <w:bCs/>
          <w:color w:val="auto"/>
          <w:kern w:val="0"/>
          <w:sz w:val="24"/>
          <w:highlight w:val="none"/>
        </w:rPr>
        <w:t>度经第三方审计的财务状况报告或者财务报表，</w:t>
      </w:r>
      <w:r>
        <w:rPr>
          <w:rFonts w:hint="eastAsia" w:ascii="宋体" w:hAnsi="宋体" w:eastAsia="宋体" w:cs="宋体"/>
          <w:color w:val="auto"/>
          <w:sz w:val="24"/>
          <w:highlight w:val="none"/>
          <w:lang w:val="zh-CN"/>
        </w:rPr>
        <w:t>注册时间至文件递交截止日不足一年的</w:t>
      </w:r>
      <w:r>
        <w:rPr>
          <w:rFonts w:hint="eastAsia" w:ascii="宋体" w:hAnsi="宋体" w:cs="宋体"/>
          <w:color w:val="auto"/>
          <w:sz w:val="24"/>
          <w:highlight w:val="none"/>
          <w:lang w:val="zh-CN"/>
        </w:rPr>
        <w:t>，</w:t>
      </w:r>
      <w:r>
        <w:rPr>
          <w:rFonts w:hint="eastAsia" w:ascii="宋体" w:hAnsi="宋体" w:eastAsia="宋体" w:cs="宋体"/>
          <w:color w:val="auto"/>
          <w:sz w:val="24"/>
          <w:highlight w:val="none"/>
          <w:lang w:val="zh-CN"/>
        </w:rPr>
        <w:t>提供在工商备案的公司章程或银行资信证明</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jc w:val="left"/>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（3）询比申请人具有履行合同所必须的设备和专业技术能力</w:t>
      </w:r>
      <w:r>
        <w:rPr>
          <w:rFonts w:hint="eastAsia" w:ascii="宋体" w:hAnsi="宋体" w:cs="宋体"/>
          <w:bCs/>
          <w:color w:val="auto"/>
          <w:kern w:val="0"/>
          <w:sz w:val="24"/>
          <w:highlight w:val="none"/>
          <w:lang w:eastAsia="zh-CN"/>
        </w:rPr>
        <w:t>（</w:t>
      </w:r>
      <w:r>
        <w:rPr>
          <w:rFonts w:hint="eastAsia" w:ascii="宋体" w:hAnsi="宋体" w:cs="宋体"/>
          <w:bCs/>
          <w:color w:val="auto"/>
          <w:kern w:val="0"/>
          <w:sz w:val="24"/>
          <w:highlight w:val="none"/>
          <w:lang w:val="en-US" w:eastAsia="zh-CN"/>
        </w:rPr>
        <w:t>提供承诺函</w:t>
      </w:r>
      <w:r>
        <w:rPr>
          <w:rFonts w:hint="eastAsia" w:ascii="宋体" w:hAnsi="宋体" w:cs="宋体"/>
          <w:bCs/>
          <w:color w:val="auto"/>
          <w:kern w:val="0"/>
          <w:sz w:val="24"/>
          <w:highlight w:val="none"/>
          <w:lang w:eastAsia="zh-CN"/>
        </w:rPr>
        <w:t>）</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（4）具有依法缴纳税收和社会保障资金的良好记录（提供</w:t>
      </w:r>
      <w:r>
        <w:rPr>
          <w:rFonts w:hint="eastAsia" w:ascii="宋体" w:hAnsi="宋体" w:eastAsia="宋体" w:cs="宋体"/>
          <w:bCs/>
          <w:color w:val="auto"/>
          <w:kern w:val="0"/>
          <w:sz w:val="24"/>
          <w:highlight w:val="none"/>
          <w:lang w:val="en-US" w:eastAsia="zh-CN"/>
        </w:rPr>
        <w:t>近半年</w:t>
      </w:r>
      <w:r>
        <w:rPr>
          <w:rFonts w:hint="eastAsia" w:ascii="宋体" w:hAnsi="宋体" w:cs="宋体"/>
          <w:bCs/>
          <w:color w:val="auto"/>
          <w:kern w:val="0"/>
          <w:sz w:val="24"/>
          <w:highlight w:val="none"/>
          <w:lang w:val="en-US" w:eastAsia="zh-CN"/>
        </w:rPr>
        <w:t>内</w:t>
      </w:r>
      <w:r>
        <w:rPr>
          <w:rFonts w:hint="eastAsia" w:ascii="宋体" w:hAnsi="宋体" w:eastAsia="宋体" w:cs="宋体"/>
          <w:bCs/>
          <w:color w:val="auto"/>
          <w:kern w:val="0"/>
          <w:sz w:val="24"/>
          <w:highlight w:val="none"/>
          <w:lang w:val="en-US" w:eastAsia="zh-CN"/>
        </w:rPr>
        <w:t>任意3个月</w:t>
      </w:r>
      <w:r>
        <w:rPr>
          <w:rFonts w:hint="eastAsia" w:ascii="宋体" w:hAnsi="宋体" w:eastAsia="宋体" w:cs="宋体"/>
          <w:bCs/>
          <w:color w:val="auto"/>
          <w:kern w:val="0"/>
          <w:sz w:val="24"/>
          <w:highlight w:val="none"/>
        </w:rPr>
        <w:t>的纳税和社保缴纳凭证</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不需要缴纳社会保障资金的供应商须提供其依法免税或不需要缴纳社会保障资金</w:t>
      </w:r>
      <w:r>
        <w:rPr>
          <w:rFonts w:hint="eastAsia" w:ascii="宋体" w:hAnsi="宋体" w:eastAsia="宋体" w:cs="宋体"/>
          <w:bCs/>
          <w:color w:val="auto"/>
          <w:kern w:val="0"/>
          <w:sz w:val="24"/>
          <w:highlight w:val="none"/>
          <w:lang w:val="en-US" w:eastAsia="zh-CN"/>
        </w:rPr>
        <w:t>的证明材料</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（5）参加本次询比活动前三年</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lang w:val="en-US" w:eastAsia="zh-CN"/>
        </w:rPr>
        <w:t>202</w:t>
      </w:r>
      <w:r>
        <w:rPr>
          <w:rFonts w:hint="default" w:ascii="宋体" w:hAnsi="宋体" w:cs="宋体"/>
          <w:bCs/>
          <w:color w:val="auto"/>
          <w:kern w:val="0"/>
          <w:sz w:val="24"/>
          <w:highlight w:val="none"/>
          <w:lang w:val="en-US" w:eastAsia="zh-CN"/>
        </w:rPr>
        <w:t>1</w:t>
      </w:r>
      <w:r>
        <w:rPr>
          <w:rFonts w:hint="eastAsia" w:ascii="宋体" w:hAnsi="宋体" w:eastAsia="宋体" w:cs="宋体"/>
          <w:bCs/>
          <w:color w:val="auto"/>
          <w:kern w:val="0"/>
          <w:sz w:val="24"/>
          <w:highlight w:val="none"/>
          <w:lang w:val="en-US" w:eastAsia="zh-CN"/>
        </w:rPr>
        <w:t>年至今</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内，询比申请人在经营活动中没有重大违法记录</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lang w:val="en-US" w:eastAsia="zh-CN"/>
        </w:rPr>
        <w:t>提供承诺函</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w:t>
      </w:r>
    </w:p>
    <w:p>
      <w:pPr>
        <w:autoSpaceDE w:val="0"/>
        <w:autoSpaceDN w:val="0"/>
        <w:adjustRightInd w:val="0"/>
        <w:spacing w:before="78" w:line="360" w:lineRule="auto"/>
        <w:ind w:right="-20"/>
        <w:rPr>
          <w:rFonts w:hint="default" w:ascii="宋体" w:hAnsi="宋体" w:eastAsia="宋体" w:cs="宋体"/>
          <w:bCs/>
          <w:color w:val="auto"/>
          <w:kern w:val="0"/>
          <w:sz w:val="24"/>
          <w:highlight w:val="none"/>
          <w:lang w:val="en-US" w:eastAsia="zh-CN"/>
        </w:rPr>
      </w:pPr>
      <w:r>
        <w:rPr>
          <w:rFonts w:hint="eastAsia" w:ascii="宋体" w:hAnsi="宋体" w:eastAsia="宋体" w:cs="宋体"/>
          <w:bCs/>
          <w:color w:val="auto"/>
          <w:kern w:val="0"/>
          <w:sz w:val="24"/>
          <w:highlight w:val="none"/>
          <w:lang w:val="en-US" w:eastAsia="zh-CN"/>
        </w:rPr>
        <w:t>（6）</w:t>
      </w:r>
      <w:r>
        <w:rPr>
          <w:rFonts w:hint="eastAsia" w:ascii="宋体" w:hAnsi="宋体" w:cs="宋体"/>
          <w:bCs/>
          <w:color w:val="auto"/>
          <w:kern w:val="0"/>
          <w:sz w:val="24"/>
          <w:highlight w:val="none"/>
          <w:lang w:eastAsia="zh-CN"/>
        </w:rPr>
        <w:t>询比申请人须具备</w:t>
      </w:r>
      <w:r>
        <w:rPr>
          <w:rFonts w:ascii="宋体" w:hAnsi="宋体" w:eastAsia="宋体" w:cs="宋体"/>
          <w:color w:val="auto"/>
          <w:sz w:val="24"/>
          <w:szCs w:val="24"/>
          <w:highlight w:val="none"/>
        </w:rPr>
        <w:t>电子通信广电行业（有线通信、无线通信、通信铁塔）专业乙级（含）及以上资质</w:t>
      </w:r>
      <w:r>
        <w:rPr>
          <w:rFonts w:hint="eastAsia" w:ascii="宋体" w:hAnsi="宋体" w:eastAsia="宋体" w:cs="宋体"/>
          <w:bCs/>
          <w:color w:val="auto"/>
          <w:kern w:val="0"/>
          <w:sz w:val="24"/>
          <w:highlight w:val="none"/>
          <w:lang w:val="en-US" w:eastAsia="zh-CN"/>
        </w:rPr>
        <w:t>；</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lang w:val="en-US" w:eastAsia="zh-CN"/>
        </w:rPr>
        <w:t>7</w:t>
      </w:r>
      <w:r>
        <w:rPr>
          <w:rFonts w:hint="eastAsia" w:ascii="宋体" w:hAnsi="宋体" w:eastAsia="宋体" w:cs="宋体"/>
          <w:bCs/>
          <w:color w:val="auto"/>
          <w:kern w:val="0"/>
          <w:sz w:val="24"/>
          <w:highlight w:val="none"/>
          <w:lang w:eastAsia="zh-CN"/>
        </w:rPr>
        <w:t>）</w:t>
      </w:r>
      <w:r>
        <w:rPr>
          <w:rFonts w:hint="eastAsia" w:ascii="宋体" w:hAnsi="宋体" w:eastAsia="宋体" w:cs="宋体"/>
          <w:bCs/>
          <w:color w:val="auto"/>
          <w:kern w:val="0"/>
          <w:sz w:val="24"/>
          <w:highlight w:val="none"/>
        </w:rPr>
        <w:t>询比申请人符合法律、行政法规规定的其他条件；</w:t>
      </w:r>
    </w:p>
    <w:p>
      <w:pPr>
        <w:autoSpaceDE w:val="0"/>
        <w:autoSpaceDN w:val="0"/>
        <w:adjustRightInd w:val="0"/>
        <w:spacing w:before="78" w:line="360" w:lineRule="auto"/>
        <w:ind w:right="-20"/>
        <w:rPr>
          <w:rFonts w:hint="eastAsia" w:ascii="宋体" w:hAnsi="宋体" w:eastAsia="宋体" w:cs="宋体"/>
          <w:bCs/>
          <w:color w:val="auto"/>
          <w:kern w:val="0"/>
          <w:sz w:val="24"/>
          <w:highlight w:val="none"/>
        </w:rPr>
      </w:pPr>
      <w:r>
        <w:rPr>
          <w:rFonts w:hint="eastAsia" w:ascii="宋体" w:hAnsi="宋体" w:eastAsia="宋体" w:cs="宋体"/>
          <w:bCs/>
          <w:color w:val="auto"/>
          <w:kern w:val="0"/>
          <w:sz w:val="24"/>
          <w:highlight w:val="none"/>
        </w:rPr>
        <w:t>（</w:t>
      </w:r>
      <w:r>
        <w:rPr>
          <w:rFonts w:hint="default" w:ascii="宋体" w:hAnsi="宋体" w:cs="宋体"/>
          <w:bCs/>
          <w:color w:val="auto"/>
          <w:kern w:val="0"/>
          <w:sz w:val="24"/>
          <w:highlight w:val="none"/>
          <w:lang w:val="en-US" w:eastAsia="zh-CN"/>
        </w:rPr>
        <w:t>8</w:t>
      </w:r>
      <w:r>
        <w:rPr>
          <w:rFonts w:hint="eastAsia" w:ascii="宋体" w:hAnsi="宋体" w:eastAsia="宋体" w:cs="宋体"/>
          <w:bCs/>
          <w:color w:val="auto"/>
          <w:kern w:val="0"/>
          <w:sz w:val="24"/>
          <w:highlight w:val="none"/>
        </w:rPr>
        <w:t>）</w:t>
      </w:r>
      <w:r>
        <w:rPr>
          <w:rFonts w:hint="eastAsia" w:ascii="宋体" w:hAnsi="宋体" w:cs="宋体"/>
          <w:bCs/>
          <w:color w:val="auto"/>
          <w:kern w:val="0"/>
          <w:sz w:val="24"/>
          <w:highlight w:val="none"/>
          <w:lang w:val="en-US" w:eastAsia="zh-CN"/>
        </w:rPr>
        <w:t>本项目</w:t>
      </w:r>
      <w:r>
        <w:rPr>
          <w:rFonts w:hint="eastAsia" w:ascii="宋体" w:hAnsi="宋体" w:eastAsia="宋体" w:cs="宋体"/>
          <w:bCs/>
          <w:color w:val="auto"/>
          <w:kern w:val="0"/>
          <w:sz w:val="24"/>
          <w:highlight w:val="none"/>
        </w:rPr>
        <w:t xml:space="preserve">不接受联合体参加询比。 </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6.询比文件的获取</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6.1</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sz w:val="24"/>
          <w:highlight w:val="none"/>
        </w:rPr>
        <w:t>询比文件发售起止时间：</w:t>
      </w:r>
      <w:r>
        <w:rPr>
          <w:rFonts w:hint="eastAsia" w:ascii="宋体" w:hAnsi="宋体" w:eastAsia="宋体" w:cs="宋体"/>
          <w:color w:val="auto"/>
          <w:kern w:val="0"/>
          <w:sz w:val="24"/>
          <w:highlight w:val="none"/>
        </w:rPr>
        <w:t>202</w:t>
      </w:r>
      <w:r>
        <w:rPr>
          <w:rFonts w:hint="default"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default" w:ascii="宋体" w:hAnsi="宋体" w:cs="宋体"/>
          <w:color w:val="auto"/>
          <w:kern w:val="0"/>
          <w:sz w:val="24"/>
          <w:highlight w:val="none"/>
          <w:lang w:val="en-US" w:eastAsia="zh-CN"/>
        </w:rPr>
        <w:t>01</w:t>
      </w:r>
      <w:r>
        <w:rPr>
          <w:rFonts w:hint="eastAsia" w:ascii="宋体" w:hAnsi="宋体" w:eastAsia="宋体" w:cs="宋体"/>
          <w:color w:val="auto"/>
          <w:kern w:val="0"/>
          <w:sz w:val="24"/>
          <w:highlight w:val="none"/>
        </w:rPr>
        <w:t>月</w:t>
      </w:r>
      <w:r>
        <w:rPr>
          <w:rFonts w:hint="default" w:ascii="宋体" w:hAnsi="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8</w:t>
      </w:r>
      <w:r>
        <w:rPr>
          <w:rFonts w:hint="eastAsia" w:ascii="宋体" w:hAnsi="宋体" w:eastAsia="宋体" w:cs="宋体"/>
          <w:color w:val="auto"/>
          <w:kern w:val="0"/>
          <w:sz w:val="24"/>
          <w:highlight w:val="none"/>
        </w:rPr>
        <w:t>日至202</w:t>
      </w:r>
      <w:r>
        <w:rPr>
          <w:rFonts w:hint="default" w:ascii="宋体" w:hAnsi="宋体" w:cs="宋体"/>
          <w:color w:val="auto"/>
          <w:kern w:val="0"/>
          <w:sz w:val="24"/>
          <w:highlight w:val="none"/>
          <w:lang w:val="en-US" w:eastAsia="zh-CN"/>
        </w:rPr>
        <w:t>4</w:t>
      </w:r>
      <w:r>
        <w:rPr>
          <w:rFonts w:hint="eastAsia" w:ascii="宋体" w:hAnsi="宋体" w:eastAsia="宋体" w:cs="宋体"/>
          <w:color w:val="auto"/>
          <w:kern w:val="0"/>
          <w:sz w:val="24"/>
          <w:highlight w:val="none"/>
        </w:rPr>
        <w:t>年</w:t>
      </w:r>
      <w:r>
        <w:rPr>
          <w:rFonts w:hint="default" w:ascii="宋体" w:hAnsi="宋体" w:cs="宋体"/>
          <w:color w:val="auto"/>
          <w:kern w:val="0"/>
          <w:sz w:val="24"/>
          <w:highlight w:val="none"/>
          <w:lang w:val="en-US" w:eastAsia="zh-CN"/>
        </w:rPr>
        <w:t>01</w:t>
      </w:r>
      <w:r>
        <w:rPr>
          <w:rFonts w:hint="eastAsia" w:ascii="宋体" w:hAnsi="宋体" w:eastAsia="宋体" w:cs="宋体"/>
          <w:color w:val="auto"/>
          <w:kern w:val="0"/>
          <w:sz w:val="24"/>
          <w:highlight w:val="none"/>
        </w:rPr>
        <w:t>月</w:t>
      </w:r>
      <w:r>
        <w:rPr>
          <w:rFonts w:hint="eastAsia" w:ascii="宋体" w:hAnsi="宋体" w:cs="宋体"/>
          <w:color w:val="auto"/>
          <w:kern w:val="0"/>
          <w:sz w:val="24"/>
          <w:highlight w:val="none"/>
          <w:lang w:val="en-US" w:eastAsia="zh-CN"/>
        </w:rPr>
        <w:t>22</w:t>
      </w:r>
      <w:r>
        <w:rPr>
          <w:rFonts w:hint="eastAsia" w:ascii="宋体" w:hAnsi="宋体" w:eastAsia="宋体" w:cs="宋体"/>
          <w:color w:val="auto"/>
          <w:kern w:val="0"/>
          <w:sz w:val="24"/>
          <w:highlight w:val="none"/>
        </w:rPr>
        <w:t>日（每天上午北京时间9:00-12:00，下午14:30-17:30）（法定节假日除外）。</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6.2询比文件发售方式：现场购买或网上购买</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6.3询比文件售价：500元/份（询比文件售后不退,询比资格不能转让）</w:t>
      </w:r>
    </w:p>
    <w:p>
      <w:pPr>
        <w:tabs>
          <w:tab w:val="left" w:pos="6260"/>
        </w:tabs>
        <w:autoSpaceDE w:val="0"/>
        <w:autoSpaceDN w:val="0"/>
        <w:adjustRightInd w:val="0"/>
        <w:spacing w:line="360" w:lineRule="auto"/>
        <w:ind w:right="-23" w:firstLine="480" w:firstLineChars="2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6.4询比文件发售地点：西宁市海湖新区安泰大厦东座4楼 </w:t>
      </w:r>
    </w:p>
    <w:p>
      <w:pPr>
        <w:tabs>
          <w:tab w:val="left" w:pos="6260"/>
        </w:tabs>
        <w:autoSpaceDE w:val="0"/>
        <w:autoSpaceDN w:val="0"/>
        <w:adjustRightInd w:val="0"/>
        <w:spacing w:line="360" w:lineRule="auto"/>
        <w:ind w:right="-23" w:firstLine="480" w:firstLineChars="200"/>
        <w:jc w:val="left"/>
        <w:rPr>
          <w:rFonts w:hint="eastAsia" w:ascii="宋体" w:hAnsi="宋体" w:cs="宋体"/>
          <w:color w:val="auto"/>
          <w:sz w:val="24"/>
          <w:highlight w:val="none"/>
          <w:lang w:val="en-US" w:eastAsia="zh-CN"/>
        </w:rPr>
      </w:pPr>
      <w:r>
        <w:rPr>
          <w:rFonts w:hint="eastAsia" w:ascii="宋体" w:hAnsi="宋体" w:eastAsia="宋体" w:cs="宋体"/>
          <w:color w:val="auto"/>
          <w:sz w:val="24"/>
          <w:highlight w:val="none"/>
        </w:rPr>
        <w:t>6.</w:t>
      </w:r>
      <w:r>
        <w:rPr>
          <w:rFonts w:hint="eastAsia" w:ascii="宋体" w:hAnsi="宋体" w:cs="宋体"/>
          <w:color w:val="auto"/>
          <w:sz w:val="24"/>
          <w:highlight w:val="none"/>
          <w:lang w:val="en-US" w:eastAsia="zh-CN"/>
        </w:rPr>
        <w:t>5项目</w:t>
      </w:r>
      <w:r>
        <w:rPr>
          <w:rFonts w:hint="eastAsia" w:ascii="宋体" w:hAnsi="宋体" w:eastAsia="宋体" w:cs="宋体"/>
          <w:color w:val="auto"/>
          <w:sz w:val="24"/>
          <w:highlight w:val="none"/>
        </w:rPr>
        <w:t xml:space="preserve">联系人：李女士  </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电话：0971-</w:t>
      </w:r>
      <w:r>
        <w:rPr>
          <w:rFonts w:hint="eastAsia" w:ascii="宋体" w:hAnsi="宋体" w:cs="宋体"/>
          <w:color w:val="auto"/>
          <w:sz w:val="24"/>
          <w:highlight w:val="none"/>
          <w:lang w:eastAsia="zh-CN"/>
        </w:rPr>
        <w:t>8827086</w:t>
      </w:r>
      <w:r>
        <w:rPr>
          <w:rFonts w:hint="eastAsia" w:ascii="宋体" w:hAnsi="宋体" w:eastAsia="宋体" w:cs="宋体"/>
          <w:color w:val="auto"/>
          <w:sz w:val="24"/>
          <w:highlight w:val="none"/>
          <w:lang w:val="en-US" w:eastAsia="zh-CN"/>
        </w:rPr>
        <w:t xml:space="preserve">  </w:t>
      </w:r>
      <w:r>
        <w:rPr>
          <w:rFonts w:hint="eastAsia" w:ascii="宋体" w:hAnsi="宋体" w:cs="宋体"/>
          <w:color w:val="auto"/>
          <w:sz w:val="24"/>
          <w:highlight w:val="none"/>
          <w:lang w:val="en-US" w:eastAsia="zh-CN"/>
        </w:rPr>
        <w:t xml:space="preserve">  </w:t>
      </w:r>
    </w:p>
    <w:p>
      <w:pPr>
        <w:tabs>
          <w:tab w:val="left" w:pos="6260"/>
        </w:tabs>
        <w:autoSpaceDE w:val="0"/>
        <w:autoSpaceDN w:val="0"/>
        <w:adjustRightInd w:val="0"/>
        <w:spacing w:line="360" w:lineRule="auto"/>
        <w:ind w:right="-23" w:firstLine="720" w:firstLineChars="3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电子邮箱： </w:t>
      </w:r>
      <w:r>
        <w:rPr>
          <w:rFonts w:hint="eastAsia" w:ascii="宋体" w:hAnsi="宋体" w:eastAsia="宋体" w:cs="宋体"/>
          <w:color w:val="auto"/>
          <w:highlight w:val="none"/>
        </w:rPr>
        <w:fldChar w:fldCharType="begin"/>
      </w:r>
      <w:r>
        <w:rPr>
          <w:rFonts w:hint="eastAsia" w:ascii="宋体" w:hAnsi="宋体" w:eastAsia="宋体" w:cs="宋体"/>
          <w:color w:val="auto"/>
          <w:highlight w:val="none"/>
        </w:rPr>
        <w:instrText xml:space="preserve"> HYPERLINK "mailto:czqhfgs@163.com" </w:instrText>
      </w:r>
      <w:r>
        <w:rPr>
          <w:rFonts w:hint="eastAsia" w:ascii="宋体" w:hAnsi="宋体" w:eastAsia="宋体" w:cs="宋体"/>
          <w:color w:val="auto"/>
          <w:highlight w:val="none"/>
        </w:rPr>
        <w:fldChar w:fldCharType="separate"/>
      </w:r>
      <w:r>
        <w:rPr>
          <w:rFonts w:hint="eastAsia" w:ascii="宋体" w:hAnsi="宋体" w:cs="宋体"/>
          <w:color w:val="auto"/>
          <w:sz w:val="24"/>
          <w:highlight w:val="none"/>
          <w:lang w:val="en-US" w:eastAsia="zh-CN"/>
        </w:rPr>
        <w:t>qhgangxin</w:t>
      </w:r>
      <w:r>
        <w:rPr>
          <w:rFonts w:hint="eastAsia" w:ascii="宋体" w:hAnsi="宋体" w:eastAsia="宋体" w:cs="宋体"/>
          <w:color w:val="auto"/>
          <w:sz w:val="24"/>
          <w:highlight w:val="none"/>
        </w:rPr>
        <w:t>@163.com</w:t>
      </w:r>
      <w:r>
        <w:rPr>
          <w:rFonts w:hint="eastAsia" w:ascii="宋体" w:hAnsi="宋体" w:eastAsia="宋体" w:cs="宋体"/>
          <w:color w:val="auto"/>
          <w:sz w:val="24"/>
          <w:highlight w:val="none"/>
        </w:rPr>
        <w:fldChar w:fldCharType="end"/>
      </w:r>
    </w:p>
    <w:p>
      <w:pPr>
        <w:autoSpaceDE w:val="0"/>
        <w:autoSpaceDN w:val="0"/>
        <w:adjustRightInd w:val="0"/>
        <w:spacing w:line="400" w:lineRule="exact"/>
        <w:rPr>
          <w:rFonts w:hint="eastAsia" w:ascii="宋体" w:hAnsi="宋体" w:eastAsia="宋体" w:cs="宋体"/>
          <w:b/>
          <w:bCs/>
          <w:color w:val="auto"/>
          <w:sz w:val="24"/>
          <w:highlight w:val="none"/>
          <w:lang w:val="zh-CN"/>
        </w:rPr>
      </w:pPr>
      <w:r>
        <w:rPr>
          <w:rFonts w:hint="eastAsia" w:ascii="宋体" w:hAnsi="宋体" w:eastAsia="宋体" w:cs="宋体"/>
          <w:b/>
          <w:bCs/>
          <w:color w:val="auto"/>
          <w:sz w:val="24"/>
          <w:highlight w:val="none"/>
          <w:lang w:val="zh-CN"/>
        </w:rPr>
        <w:t>（注：询比申请人获取询比文件时</w:t>
      </w:r>
      <w:r>
        <w:rPr>
          <w:rFonts w:hint="eastAsia" w:ascii="宋体" w:hAnsi="宋体" w:cs="宋体"/>
          <w:b/>
          <w:bCs/>
          <w:color w:val="auto"/>
          <w:sz w:val="24"/>
          <w:highlight w:val="none"/>
          <w:lang w:val="zh-CN"/>
        </w:rPr>
        <w:t>，</w:t>
      </w:r>
      <w:r>
        <w:rPr>
          <w:rFonts w:hint="eastAsia" w:ascii="宋体" w:hAnsi="宋体" w:eastAsia="宋体" w:cs="宋体"/>
          <w:b/>
          <w:bCs/>
          <w:color w:val="auto"/>
          <w:sz w:val="24"/>
          <w:highlight w:val="none"/>
          <w:lang w:val="zh-CN"/>
        </w:rPr>
        <w:t>须携带营业执照副本复印件、公司介绍信或法人授权委托书、购买人身份证复印件。）（以上资料加盖公章）</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7.递交询比申请文件的时间及地点</w:t>
      </w:r>
    </w:p>
    <w:p>
      <w:pPr>
        <w:tabs>
          <w:tab w:val="left" w:pos="1480"/>
        </w:tabs>
        <w:autoSpaceDE w:val="0"/>
        <w:autoSpaceDN w:val="0"/>
        <w:adjustRightInd w:val="0"/>
        <w:spacing w:line="360" w:lineRule="auto"/>
        <w:ind w:right="-157" w:firstLine="240" w:firstLineChars="100"/>
        <w:jc w:val="left"/>
        <w:rPr>
          <w:rFonts w:hint="eastAsia" w:ascii="宋体" w:hAnsi="宋体" w:eastAsia="宋体" w:cs="宋体"/>
          <w:color w:val="auto"/>
          <w:kern w:val="0"/>
          <w:sz w:val="24"/>
          <w:highlight w:val="none"/>
          <w:u w:val="single"/>
        </w:rPr>
      </w:pPr>
      <w:r>
        <w:rPr>
          <w:rFonts w:hint="eastAsia" w:ascii="宋体" w:hAnsi="宋体" w:eastAsia="宋体" w:cs="宋体"/>
          <w:color w:val="auto"/>
          <w:kern w:val="0"/>
          <w:sz w:val="24"/>
          <w:highlight w:val="none"/>
        </w:rPr>
        <w:t>7.1递交询比申请文件的截止时间：</w:t>
      </w:r>
      <w:r>
        <w:rPr>
          <w:rFonts w:hint="eastAsia" w:ascii="宋体" w:hAnsi="宋体" w:cs="宋体"/>
          <w:color w:val="auto"/>
          <w:sz w:val="24"/>
          <w:highlight w:val="none"/>
          <w:lang w:eastAsia="zh-CN"/>
        </w:rPr>
        <w:t>2024年01月23日09时30分</w:t>
      </w:r>
      <w:r>
        <w:rPr>
          <w:rFonts w:hint="eastAsia" w:ascii="宋体" w:hAnsi="宋体" w:eastAsia="宋体" w:cs="宋体"/>
          <w:color w:val="auto"/>
          <w:sz w:val="24"/>
          <w:highlight w:val="none"/>
        </w:rPr>
        <w:t>（北京时间）</w:t>
      </w:r>
      <w:r>
        <w:rPr>
          <w:rFonts w:hint="eastAsia" w:ascii="宋体" w:hAnsi="宋体" w:eastAsia="宋体" w:cs="宋体"/>
          <w:color w:val="auto"/>
          <w:kern w:val="0"/>
          <w:sz w:val="24"/>
          <w:highlight w:val="none"/>
        </w:rPr>
        <w:t>，地点为</w:t>
      </w:r>
      <w:r>
        <w:rPr>
          <w:rFonts w:hint="eastAsia" w:ascii="宋体" w:hAnsi="宋体" w:cs="宋体"/>
          <w:color w:val="auto"/>
          <w:kern w:val="0"/>
          <w:sz w:val="24"/>
          <w:highlight w:val="none"/>
          <w:u w:val="single"/>
          <w:lang w:eastAsia="zh-CN"/>
        </w:rPr>
        <w:t>西宁市海湖新区安泰大厦东座4楼</w:t>
      </w:r>
      <w:r>
        <w:rPr>
          <w:rFonts w:hint="eastAsia" w:ascii="宋体" w:hAnsi="宋体" w:eastAsia="宋体" w:cs="宋体"/>
          <w:color w:val="auto"/>
          <w:kern w:val="0"/>
          <w:sz w:val="24"/>
          <w:highlight w:val="none"/>
          <w:u w:val="single"/>
        </w:rPr>
        <w:t>）。</w:t>
      </w:r>
    </w:p>
    <w:p>
      <w:pPr>
        <w:tabs>
          <w:tab w:val="left" w:pos="1480"/>
        </w:tabs>
        <w:autoSpaceDE w:val="0"/>
        <w:autoSpaceDN w:val="0"/>
        <w:adjustRightInd w:val="0"/>
        <w:spacing w:line="360" w:lineRule="auto"/>
        <w:ind w:right="-157"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7.2逾期送达的或者未送达指定地点的询比申请文件，</w:t>
      </w:r>
      <w:r>
        <w:rPr>
          <w:rFonts w:hint="eastAsia" w:ascii="宋体" w:hAnsi="宋体" w:cs="宋体"/>
          <w:color w:val="auto"/>
          <w:kern w:val="0"/>
          <w:sz w:val="24"/>
          <w:highlight w:val="none"/>
          <w:lang w:eastAsia="zh-CN"/>
        </w:rPr>
        <w:t>采购人</w:t>
      </w:r>
      <w:r>
        <w:rPr>
          <w:rFonts w:hint="eastAsia" w:ascii="宋体" w:hAnsi="宋体" w:eastAsia="宋体" w:cs="宋体"/>
          <w:color w:val="auto"/>
          <w:kern w:val="0"/>
          <w:sz w:val="24"/>
          <w:highlight w:val="none"/>
        </w:rPr>
        <w:t>不予受理。</w:t>
      </w:r>
    </w:p>
    <w:p>
      <w:pPr>
        <w:pStyle w:val="3"/>
        <w:numPr>
          <w:ilvl w:val="0"/>
          <w:numId w:val="0"/>
        </w:numPr>
        <w:spacing w:line="360" w:lineRule="auto"/>
        <w:ind w:left="432" w:hanging="432"/>
        <w:jc w:val="left"/>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8.联系方式</w:t>
      </w:r>
    </w:p>
    <w:p>
      <w:pPr>
        <w:tabs>
          <w:tab w:val="left" w:pos="5160"/>
        </w:tabs>
        <w:autoSpaceDE w:val="0"/>
        <w:autoSpaceDN w:val="0"/>
        <w:adjustRightInd w:val="0"/>
        <w:spacing w:line="360" w:lineRule="auto"/>
        <w:ind w:right="-20" w:firstLine="240" w:firstLineChars="100"/>
        <w:jc w:val="left"/>
        <w:rPr>
          <w:rFonts w:hint="eastAsia" w:ascii="宋体" w:hAnsi="宋体" w:eastAsia="宋体" w:cs="宋体"/>
          <w:b/>
          <w:color w:val="auto"/>
          <w:kern w:val="0"/>
          <w:sz w:val="24"/>
          <w:highlight w:val="none"/>
        </w:rPr>
      </w:pPr>
      <w:r>
        <w:rPr>
          <w:rFonts w:hint="eastAsia" w:ascii="宋体" w:hAnsi="宋体" w:cs="宋体"/>
          <w:color w:val="auto"/>
          <w:kern w:val="0"/>
          <w:sz w:val="24"/>
          <w:highlight w:val="none"/>
          <w:lang w:eastAsia="zh-CN"/>
        </w:rPr>
        <w:t>采购人</w:t>
      </w:r>
      <w:r>
        <w:rPr>
          <w:rFonts w:hint="eastAsia" w:ascii="宋体" w:hAnsi="宋体" w:eastAsia="宋体" w:cs="宋体"/>
          <w:b w:val="0"/>
          <w:bCs w:val="0"/>
          <w:color w:val="auto"/>
          <w:kern w:val="0"/>
          <w:sz w:val="24"/>
          <w:highlight w:val="none"/>
        </w:rPr>
        <w:t>：</w:t>
      </w:r>
      <w:r>
        <w:rPr>
          <w:rFonts w:hint="eastAsia" w:ascii="宋体" w:hAnsi="宋体" w:cs="宋体"/>
          <w:b w:val="0"/>
          <w:bCs w:val="0"/>
          <w:color w:val="auto"/>
          <w:kern w:val="0"/>
          <w:sz w:val="24"/>
          <w:highlight w:val="none"/>
          <w:lang w:val="en-US" w:eastAsia="zh-CN"/>
        </w:rPr>
        <w:t>共和县教育局</w:t>
      </w:r>
      <w:r>
        <w:rPr>
          <w:rFonts w:hint="eastAsia" w:ascii="宋体" w:hAnsi="宋体" w:eastAsia="宋体" w:cs="宋体"/>
          <w:b w:val="0"/>
          <w:bCs w:val="0"/>
          <w:color w:val="auto"/>
          <w:kern w:val="0"/>
          <w:sz w:val="24"/>
          <w:highlight w:val="none"/>
        </w:rPr>
        <w:t xml:space="preserve">    </w:t>
      </w:r>
      <w:r>
        <w:rPr>
          <w:rFonts w:hint="eastAsia" w:ascii="宋体" w:hAnsi="宋体" w:eastAsia="宋体" w:cs="宋体"/>
          <w:b/>
          <w:color w:val="auto"/>
          <w:kern w:val="0"/>
          <w:sz w:val="24"/>
          <w:highlight w:val="none"/>
        </w:rPr>
        <w:t xml:space="preserve"> </w:t>
      </w:r>
      <w:r>
        <w:rPr>
          <w:rFonts w:hint="eastAsia" w:ascii="宋体" w:hAnsi="宋体" w:eastAsia="宋体" w:cs="宋体"/>
          <w:color w:val="auto"/>
          <w:kern w:val="0"/>
          <w:sz w:val="24"/>
          <w:highlight w:val="none"/>
        </w:rPr>
        <w:t xml:space="preserve">                 </w:t>
      </w:r>
    </w:p>
    <w:p>
      <w:pPr>
        <w:tabs>
          <w:tab w:val="left" w:pos="1500"/>
          <w:tab w:val="left" w:pos="5160"/>
        </w:tabs>
        <w:autoSpaceDE w:val="0"/>
        <w:autoSpaceDN w:val="0"/>
        <w:adjustRightInd w:val="0"/>
        <w:spacing w:before="6" w:line="360" w:lineRule="auto"/>
        <w:ind w:left="5759" w:leftChars="114" w:right="-20" w:hanging="5520" w:hangingChars="2300"/>
        <w:jc w:val="left"/>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地</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址：</w:t>
      </w:r>
      <w:r>
        <w:rPr>
          <w:rFonts w:hint="eastAsia" w:ascii="宋体" w:hAnsi="宋体" w:cs="宋体"/>
          <w:b w:val="0"/>
          <w:bCs w:val="0"/>
          <w:color w:val="auto"/>
          <w:kern w:val="0"/>
          <w:sz w:val="24"/>
          <w:highlight w:val="none"/>
          <w:lang w:eastAsia="zh-CN"/>
        </w:rPr>
        <w:t>共和县教育局</w:t>
      </w:r>
    </w:p>
    <w:p>
      <w:pPr>
        <w:tabs>
          <w:tab w:val="left" w:pos="5160"/>
        </w:tabs>
        <w:autoSpaceDE w:val="0"/>
        <w:autoSpaceDN w:val="0"/>
        <w:adjustRightInd w:val="0"/>
        <w:spacing w:before="6" w:line="360" w:lineRule="auto"/>
        <w:ind w:right="-20"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联系人：</w:t>
      </w:r>
      <w:r>
        <w:rPr>
          <w:rFonts w:hint="eastAsia" w:ascii="Times New Roman" w:hAnsi="Times New Roman" w:cs="Times New Roman"/>
          <w:bCs/>
          <w:iCs/>
          <w:color w:val="000000"/>
          <w:sz w:val="24"/>
          <w:szCs w:val="24"/>
          <w:lang w:val="en-US" w:eastAsia="zh-CN"/>
        </w:rPr>
        <w:t>扎德项秀</w:t>
      </w:r>
    </w:p>
    <w:p>
      <w:pPr>
        <w:tabs>
          <w:tab w:val="left" w:pos="1500"/>
          <w:tab w:val="left" w:pos="5160"/>
        </w:tabs>
        <w:autoSpaceDE w:val="0"/>
        <w:autoSpaceDN w:val="0"/>
        <w:adjustRightInd w:val="0"/>
        <w:spacing w:before="6" w:line="360" w:lineRule="auto"/>
        <w:ind w:right="-20" w:firstLine="240" w:firstLineChars="100"/>
        <w:jc w:val="left"/>
        <w:rPr>
          <w:rFonts w:hint="eastAsia" w:ascii="宋体" w:hAnsi="宋体" w:eastAsia="宋体" w:cs="宋体"/>
          <w:b/>
          <w:color w:val="auto"/>
          <w:kern w:val="0"/>
          <w:sz w:val="24"/>
          <w:highlight w:val="none"/>
        </w:rPr>
      </w:pPr>
      <w:r>
        <w:rPr>
          <w:rFonts w:hint="eastAsia" w:ascii="宋体" w:hAnsi="宋体" w:eastAsia="宋体" w:cs="宋体"/>
          <w:color w:val="auto"/>
          <w:kern w:val="0"/>
          <w:sz w:val="24"/>
          <w:highlight w:val="none"/>
        </w:rPr>
        <w:t>电</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话：</w:t>
      </w:r>
      <w:r>
        <w:rPr>
          <w:rFonts w:hint="eastAsia" w:ascii="Times New Roman" w:hAnsi="Times New Roman" w:cs="Times New Roman"/>
          <w:bCs/>
          <w:iCs/>
          <w:color w:val="000000"/>
          <w:sz w:val="24"/>
          <w:szCs w:val="24"/>
          <w:lang w:val="en-US" w:eastAsia="zh-CN"/>
        </w:rPr>
        <w:t>0974-8512744</w:t>
      </w:r>
    </w:p>
    <w:p>
      <w:pPr>
        <w:tabs>
          <w:tab w:val="left" w:pos="5160"/>
        </w:tabs>
        <w:autoSpaceDE w:val="0"/>
        <w:autoSpaceDN w:val="0"/>
        <w:adjustRightInd w:val="0"/>
        <w:spacing w:line="360" w:lineRule="auto"/>
        <w:ind w:right="-20"/>
        <w:jc w:val="left"/>
        <w:rPr>
          <w:rFonts w:hint="eastAsia" w:ascii="宋体" w:hAnsi="宋体" w:eastAsia="宋体" w:cs="宋体"/>
          <w:color w:val="auto"/>
          <w:kern w:val="0"/>
          <w:sz w:val="24"/>
          <w:highlight w:val="none"/>
        </w:rPr>
      </w:pPr>
    </w:p>
    <w:p>
      <w:pPr>
        <w:tabs>
          <w:tab w:val="left" w:pos="5160"/>
        </w:tabs>
        <w:autoSpaceDE w:val="0"/>
        <w:autoSpaceDN w:val="0"/>
        <w:adjustRightInd w:val="0"/>
        <w:spacing w:line="360" w:lineRule="auto"/>
        <w:ind w:right="-20" w:firstLine="240" w:firstLineChars="100"/>
        <w:jc w:val="left"/>
        <w:rPr>
          <w:rFonts w:hint="eastAsia" w:ascii="宋体" w:hAnsi="宋体" w:eastAsia="宋体" w:cs="宋体"/>
          <w:b w:val="0"/>
          <w:bCs w:val="0"/>
          <w:color w:val="auto"/>
          <w:kern w:val="0"/>
          <w:sz w:val="24"/>
          <w:highlight w:val="none"/>
          <w:lang w:eastAsia="zh-CN"/>
        </w:rPr>
      </w:pPr>
      <w:r>
        <w:rPr>
          <w:rFonts w:hint="eastAsia" w:ascii="宋体" w:hAnsi="宋体" w:eastAsia="宋体" w:cs="宋体"/>
          <w:b w:val="0"/>
          <w:bCs w:val="0"/>
          <w:color w:val="auto"/>
          <w:kern w:val="0"/>
          <w:sz w:val="24"/>
          <w:highlight w:val="none"/>
        </w:rPr>
        <w:t>代理机构</w:t>
      </w:r>
      <w:r>
        <w:rPr>
          <w:rFonts w:hint="eastAsia" w:ascii="宋体" w:hAnsi="宋体" w:cs="宋体"/>
          <w:b w:val="0"/>
          <w:bCs w:val="0"/>
          <w:color w:val="auto"/>
          <w:kern w:val="0"/>
          <w:sz w:val="24"/>
          <w:highlight w:val="none"/>
          <w:lang w:eastAsia="zh-CN"/>
        </w:rPr>
        <w:t>：青海港鑫工程咨询有限公司</w:t>
      </w:r>
    </w:p>
    <w:p>
      <w:pPr>
        <w:tabs>
          <w:tab w:val="left" w:pos="432"/>
        </w:tabs>
        <w:spacing w:line="360" w:lineRule="auto"/>
        <w:ind w:firstLine="240" w:firstLineChars="100"/>
        <w:outlineLvl w:val="0"/>
        <w:rPr>
          <w:rFonts w:hint="eastAsia" w:ascii="宋体" w:hAnsi="宋体" w:eastAsia="宋体" w:cs="宋体"/>
          <w:color w:val="auto"/>
          <w:sz w:val="24"/>
          <w:highlight w:val="none"/>
          <w:lang w:val="zh-CN" w:eastAsia="zh-CN"/>
        </w:rPr>
      </w:pPr>
      <w:r>
        <w:rPr>
          <w:rFonts w:hint="eastAsia" w:ascii="宋体" w:hAnsi="宋体" w:eastAsia="宋体" w:cs="宋体"/>
          <w:color w:val="auto"/>
          <w:sz w:val="24"/>
          <w:highlight w:val="none"/>
        </w:rPr>
        <w:t>地</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址：</w:t>
      </w:r>
      <w:r>
        <w:rPr>
          <w:rFonts w:hint="eastAsia" w:ascii="宋体" w:hAnsi="宋体" w:cs="宋体"/>
          <w:color w:val="auto"/>
          <w:sz w:val="24"/>
          <w:highlight w:val="none"/>
          <w:lang w:eastAsia="zh-CN"/>
        </w:rPr>
        <w:t>西宁市海湖新区安泰大厦东座4楼</w:t>
      </w:r>
    </w:p>
    <w:p>
      <w:pPr>
        <w:tabs>
          <w:tab w:val="left" w:pos="5160"/>
        </w:tabs>
        <w:autoSpaceDE w:val="0"/>
        <w:autoSpaceDN w:val="0"/>
        <w:adjustRightInd w:val="0"/>
        <w:spacing w:before="6" w:line="360" w:lineRule="auto"/>
        <w:ind w:right="-20" w:firstLine="240" w:firstLineChars="100"/>
        <w:jc w:val="lef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联</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系</w:t>
      </w:r>
      <w:r>
        <w:rPr>
          <w:rFonts w:hint="eastAsia" w:ascii="宋体" w:hAnsi="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w:t>
      </w:r>
      <w:r>
        <w:rPr>
          <w:rFonts w:hint="eastAsia" w:ascii="宋体" w:hAnsi="宋体" w:cs="宋体"/>
          <w:color w:val="auto"/>
          <w:kern w:val="0"/>
          <w:sz w:val="24"/>
          <w:highlight w:val="none"/>
          <w:lang w:eastAsia="zh-CN"/>
        </w:rPr>
        <w:t>：</w:t>
      </w:r>
      <w:r>
        <w:rPr>
          <w:rFonts w:hint="eastAsia" w:ascii="宋体" w:hAnsi="宋体" w:cs="宋体"/>
          <w:color w:val="auto"/>
          <w:kern w:val="0"/>
          <w:sz w:val="24"/>
          <w:highlight w:val="none"/>
          <w:lang w:val="en-US" w:eastAsia="zh-CN"/>
        </w:rPr>
        <w:t>李女士</w:t>
      </w:r>
    </w:p>
    <w:p>
      <w:pPr>
        <w:pStyle w:val="4"/>
        <w:ind w:firstLine="240" w:firstLineChars="100"/>
        <w:rPr>
          <w:rFonts w:hint="eastAsia" w:cs="宋体"/>
          <w:color w:val="auto"/>
          <w:highlight w:val="none"/>
          <w:lang w:val="en-US" w:eastAsia="zh-CN"/>
        </w:rPr>
      </w:pPr>
      <w:r>
        <w:rPr>
          <w:rFonts w:hint="eastAsia" w:ascii="宋体" w:hAnsi="宋体" w:eastAsia="宋体" w:cs="宋体"/>
          <w:color w:val="auto"/>
          <w:highlight w:val="none"/>
        </w:rPr>
        <w:t>电</w:t>
      </w:r>
      <w:r>
        <w:rPr>
          <w:rFonts w:hint="eastAsia" w:cs="宋体"/>
          <w:color w:val="auto"/>
          <w:highlight w:val="none"/>
          <w:lang w:val="en-US" w:eastAsia="zh-CN"/>
        </w:rPr>
        <w:t xml:space="preserve">    </w:t>
      </w:r>
      <w:r>
        <w:rPr>
          <w:rFonts w:hint="eastAsia" w:ascii="宋体" w:hAnsi="宋体" w:eastAsia="宋体" w:cs="宋体"/>
          <w:color w:val="auto"/>
          <w:highlight w:val="none"/>
        </w:rPr>
        <w:t>话</w:t>
      </w:r>
      <w:r>
        <w:rPr>
          <w:rFonts w:hint="eastAsia" w:cs="宋体"/>
          <w:color w:val="auto"/>
          <w:highlight w:val="none"/>
          <w:lang w:eastAsia="zh-CN"/>
        </w:rPr>
        <w:t>：</w:t>
      </w:r>
      <w:r>
        <w:rPr>
          <w:rFonts w:hint="eastAsia" w:ascii="宋体" w:hAnsi="宋体" w:eastAsia="宋体" w:cs="宋体"/>
          <w:color w:val="auto"/>
          <w:highlight w:val="none"/>
        </w:rPr>
        <w:t>0971-</w:t>
      </w:r>
      <w:r>
        <w:rPr>
          <w:rFonts w:hint="eastAsia" w:cs="宋体"/>
          <w:color w:val="auto"/>
          <w:highlight w:val="none"/>
          <w:lang w:val="en-US" w:eastAsia="zh-CN"/>
        </w:rPr>
        <w:t>8827086</w:t>
      </w:r>
    </w:p>
    <w:p>
      <w:pPr>
        <w:pStyle w:val="5"/>
        <w:jc w:val="right"/>
        <w:rPr>
          <w:rFonts w:hint="eastAsia" w:cs="宋体"/>
          <w:color w:val="auto"/>
          <w:highlight w:val="none"/>
          <w:lang w:val="en-US" w:eastAsia="zh-CN"/>
        </w:rPr>
      </w:pPr>
    </w:p>
    <w:p>
      <w:pPr>
        <w:pStyle w:val="4"/>
        <w:ind w:firstLine="240" w:firstLineChars="100"/>
        <w:jc w:val="right"/>
        <w:rPr>
          <w:rFonts w:hint="eastAsia" w:cs="宋体"/>
          <w:color w:val="auto"/>
          <w:highlight w:val="none"/>
          <w:lang w:val="en-US" w:eastAsia="zh-CN"/>
        </w:rPr>
      </w:pPr>
    </w:p>
    <w:p>
      <w:pPr>
        <w:pStyle w:val="4"/>
        <w:ind w:firstLine="240" w:firstLineChars="100"/>
        <w:jc w:val="right"/>
        <w:rPr>
          <w:rFonts w:hint="default" w:cs="宋体"/>
          <w:color w:val="auto"/>
          <w:highlight w:val="none"/>
          <w:lang w:val="en-US" w:eastAsia="zh-CN"/>
        </w:rPr>
      </w:pPr>
      <w:r>
        <w:rPr>
          <w:rFonts w:hint="eastAsia" w:cs="宋体"/>
          <w:color w:val="auto"/>
          <w:highlight w:val="none"/>
          <w:lang w:val="en-US" w:eastAsia="zh-CN"/>
        </w:rPr>
        <w:t>2024年1月17日</w:t>
      </w:r>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B0DCBFF"/>
    <w:multiLevelType w:val="singleLevel"/>
    <w:tmpl w:val="4B0DCBFF"/>
    <w:lvl w:ilvl="0" w:tentative="0">
      <w:start w:val="2"/>
      <w:numFmt w:val="decimal"/>
      <w:lvlText w:val="%1."/>
      <w:lvlJc w:val="left"/>
      <w:pPr>
        <w:tabs>
          <w:tab w:val="left" w:pos="312"/>
        </w:tabs>
      </w:pPr>
    </w:lvl>
  </w:abstractNum>
  <w:abstractNum w:abstractNumId="1">
    <w:nsid w:val="60AE39CC"/>
    <w:multiLevelType w:val="multilevel"/>
    <w:tmpl w:val="60AE39CC"/>
    <w:lvl w:ilvl="0" w:tentative="0">
      <w:start w:val="1"/>
      <w:numFmt w:val="none"/>
      <w:pStyle w:val="3"/>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lvlText w:val="           "/>
      <w:lvlJc w:val="left"/>
      <w:pPr>
        <w:tabs>
          <w:tab w:val="left" w:pos="1440"/>
        </w:tabs>
        <w:ind w:left="1152" w:hanging="1152"/>
      </w:pPr>
      <w:rPr>
        <w:rFonts w:hint="eastAsia"/>
      </w:rPr>
    </w:lvl>
    <w:lvl w:ilvl="6" w:tentative="0">
      <w:start w:val="1"/>
      <w:numFmt w:val="decimal"/>
      <w:lvlText w:val="%1.%2.%3.%4.%5.%6.%7"/>
      <w:lvlJc w:val="left"/>
      <w:pPr>
        <w:tabs>
          <w:tab w:val="left" w:pos="2520"/>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lZWExOTQwZmU3ZGUyNGMwNjQ2ZWM5NDBkNzVhMTMifQ=="/>
  </w:docVars>
  <w:rsids>
    <w:rsidRoot w:val="4A5E0FBA"/>
    <w:rsid w:val="4A5E0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keepNext/>
      <w:widowControl/>
      <w:numPr>
        <w:ilvl w:val="0"/>
        <w:numId w:val="1"/>
      </w:numPr>
      <w:jc w:val="center"/>
      <w:outlineLvl w:val="0"/>
    </w:pPr>
    <w:rPr>
      <w:rFonts w:ascii="黑体" w:eastAsia="黑体"/>
      <w:kern w:val="0"/>
      <w:sz w:val="52"/>
      <w:szCs w:val="20"/>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7">
    <w:name w:val="Default Paragraph Font"/>
    <w:autoRedefine/>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4">
    <w:name w:val="Body Text"/>
    <w:basedOn w:val="1"/>
    <w:next w:val="5"/>
    <w:qFormat/>
    <w:uiPriority w:val="0"/>
    <w:pPr>
      <w:tabs>
        <w:tab w:val="left" w:pos="1500"/>
      </w:tabs>
      <w:spacing w:line="360" w:lineRule="auto"/>
    </w:pPr>
    <w:rPr>
      <w:rFonts w:ascii="宋体" w:hAnsi="宋体"/>
      <w:sz w:val="24"/>
    </w:rPr>
  </w:style>
  <w:style w:type="paragraph" w:styleId="5">
    <w:name w:val="toc 2"/>
    <w:basedOn w:val="1"/>
    <w:next w:val="1"/>
    <w:qFormat/>
    <w:uiPriority w:val="0"/>
    <w:pPr>
      <w:ind w:left="210"/>
      <w:jc w:val="left"/>
    </w:pPr>
    <w:rPr>
      <w:smallCaps/>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2024-01-17T10:07:00Z</dcterms:created>
  <dc:creator>GuY</dc:creator>
  <cp:lastModifiedBy>GuY</cp:lastModifiedBy>
  <dcterms:modified xsi:type="dcterms:W3CDTF">2024-01-17T10:08:41Z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6F7582FC417B466F8434DDA13BD4D291_11</vt:lpwstr>
  </property>
</Properties>
</file>