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000000" w:themeColor="text1"/>
          <w14:textFill>
            <w14:solidFill>
              <w14:schemeClr w14:val="tx1"/>
            </w14:solidFill>
          </w14:textFill>
        </w:rPr>
      </w:pPr>
      <w:r>
        <w:rPr>
          <w:rFonts w:hint="eastAsia" w:ascii="宋体" w:hAnsi="宋体" w:cs="宋体"/>
          <w:b/>
          <w:sz w:val="32"/>
          <w:szCs w:val="32"/>
          <w:lang w:eastAsia="zh-CN"/>
        </w:rPr>
        <w:t>称多县乡村振兴局扶贫资料信息化建设及配套服务项目的竞争性谈判公告</w:t>
      </w:r>
    </w:p>
    <w:tbl>
      <w:tblPr>
        <w:tblStyle w:val="8"/>
        <w:tblW w:w="16756" w:type="dxa"/>
        <w:tblInd w:w="-8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314"/>
        <w:gridCol w:w="7018"/>
        <w:gridCol w:w="7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Height w:val="562" w:hRule="atLeast"/>
        </w:trPr>
        <w:tc>
          <w:tcPr>
            <w:tcW w:w="2314" w:type="dxa"/>
            <w:tcBorders>
              <w:tl2br w:val="nil"/>
              <w:tr2bl w:val="nil"/>
            </w:tcBorders>
            <w:vAlign w:val="center"/>
          </w:tcPr>
          <w:p>
            <w:pPr>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采购项目名称</w:t>
            </w:r>
          </w:p>
        </w:tc>
        <w:tc>
          <w:tcPr>
            <w:tcW w:w="7018" w:type="dxa"/>
            <w:tcBorders>
              <w:tl2br w:val="nil"/>
              <w:tr2bl w:val="nil"/>
            </w:tcBorders>
            <w:vAlign w:val="center"/>
          </w:tcPr>
          <w:p>
            <w:pPr>
              <w:adjustRightInd w:val="0"/>
              <w:snapToGrid w:val="0"/>
              <w:spacing w:line="560" w:lineRule="exact"/>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称多县乡村振兴局扶贫资料信息化建设及配套服务项目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Pr>
        <w:tc>
          <w:tcPr>
            <w:tcW w:w="2314" w:type="dxa"/>
            <w:tcBorders>
              <w:tl2br w:val="nil"/>
              <w:tr2bl w:val="nil"/>
            </w:tcBorders>
            <w:vAlign w:val="center"/>
          </w:tcPr>
          <w:p>
            <w:pPr>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采购项目编号</w:t>
            </w:r>
          </w:p>
        </w:tc>
        <w:tc>
          <w:tcPr>
            <w:tcW w:w="7018" w:type="dxa"/>
            <w:tcBorders>
              <w:tl2br w:val="nil"/>
              <w:tr2bl w:val="nil"/>
            </w:tcBorders>
            <w:vAlign w:val="center"/>
          </w:tcPr>
          <w:p>
            <w:pPr>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青海欣亚竞谈（服务）202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lang w:eastAsia="zh-CN"/>
                <w14:textFill>
                  <w14:solidFill>
                    <w14:schemeClr w14:val="tx1"/>
                  </w14:solidFill>
                </w14:textFill>
              </w:rPr>
              <w:t>-00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Height w:val="392" w:hRule="atLeast"/>
        </w:trPr>
        <w:tc>
          <w:tcPr>
            <w:tcW w:w="2314" w:type="dxa"/>
            <w:tcBorders>
              <w:tl2br w:val="nil"/>
              <w:tr2bl w:val="nil"/>
            </w:tcBorders>
            <w:vAlign w:val="center"/>
          </w:tcPr>
          <w:p>
            <w:pPr>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采购方式</w:t>
            </w:r>
          </w:p>
        </w:tc>
        <w:tc>
          <w:tcPr>
            <w:tcW w:w="7018" w:type="dxa"/>
            <w:tcBorders>
              <w:tl2br w:val="nil"/>
              <w:tr2bl w:val="nil"/>
            </w:tcBorders>
            <w:vAlign w:val="center"/>
          </w:tcPr>
          <w:p>
            <w:pPr>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竞争性谈判</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Height w:val="501" w:hRule="atLeast"/>
        </w:trPr>
        <w:tc>
          <w:tcPr>
            <w:tcW w:w="2314" w:type="dxa"/>
            <w:tcBorders>
              <w:tl2br w:val="nil"/>
              <w:tr2bl w:val="nil"/>
            </w:tcBorders>
            <w:vAlign w:val="center"/>
          </w:tcPr>
          <w:p>
            <w:pPr>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采购预算额度</w:t>
            </w:r>
          </w:p>
        </w:tc>
        <w:tc>
          <w:tcPr>
            <w:tcW w:w="7018" w:type="dxa"/>
            <w:tcBorders>
              <w:tl2br w:val="nil"/>
              <w:tr2bl w:val="nil"/>
            </w:tcBorders>
          </w:tcPr>
          <w:p>
            <w:pPr>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eastAsia="zh-CN"/>
                <w14:textFill>
                  <w14:solidFill>
                    <w14:schemeClr w14:val="tx1"/>
                  </w14:solidFill>
                </w14:textFill>
              </w:rPr>
              <w:t>768955.00元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Height w:val="501" w:hRule="atLeast"/>
        </w:trPr>
        <w:tc>
          <w:tcPr>
            <w:tcW w:w="2314" w:type="dxa"/>
            <w:tcBorders>
              <w:tl2br w:val="nil"/>
              <w:tr2bl w:val="nil"/>
            </w:tcBorders>
            <w:vAlign w:val="center"/>
          </w:tcPr>
          <w:p>
            <w:pPr>
              <w:jc w:val="left"/>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最高限价</w:t>
            </w:r>
          </w:p>
        </w:tc>
        <w:tc>
          <w:tcPr>
            <w:tcW w:w="7018" w:type="dxa"/>
            <w:tcBorders>
              <w:tl2br w:val="nil"/>
              <w:tr2bl w:val="nil"/>
            </w:tcBorders>
          </w:tcPr>
          <w:p>
            <w:pPr>
              <w:jc w:val="left"/>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lang w:val="en-US" w:eastAsia="zh-CN"/>
                <w14:textFill>
                  <w14:solidFill>
                    <w14:schemeClr w14:val="tx1"/>
                  </w14:solidFill>
                </w14:textFill>
              </w:rPr>
              <w:t>768955.00元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Pr>
        <w:tc>
          <w:tcPr>
            <w:tcW w:w="2314" w:type="dxa"/>
            <w:tcBorders>
              <w:tl2br w:val="nil"/>
              <w:tr2bl w:val="nil"/>
            </w:tcBorders>
            <w:vAlign w:val="center"/>
          </w:tcPr>
          <w:p>
            <w:pPr>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项目分包个数</w:t>
            </w:r>
          </w:p>
        </w:tc>
        <w:tc>
          <w:tcPr>
            <w:tcW w:w="7018" w:type="dxa"/>
            <w:tcBorders>
              <w:tl2br w:val="nil"/>
              <w:tr2bl w:val="nil"/>
            </w:tcBorders>
          </w:tcPr>
          <w:p>
            <w:pPr>
              <w:adjustRightInd w:val="0"/>
              <w:snapToGrid w:val="0"/>
              <w:spacing w:line="560" w:lineRule="exact"/>
              <w:jc w:val="left"/>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Pr>
        <w:tc>
          <w:tcPr>
            <w:tcW w:w="2314" w:type="dxa"/>
            <w:tcBorders>
              <w:tl2br w:val="nil"/>
              <w:tr2bl w:val="nil"/>
            </w:tcBorders>
            <w:vAlign w:val="center"/>
          </w:tcPr>
          <w:p>
            <w:pPr>
              <w:adjustRightInd w:val="0"/>
              <w:snapToGrid w:val="0"/>
              <w:spacing w:before="158" w:beforeLines="50" w:line="560" w:lineRule="exac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各包供应商</w:t>
            </w:r>
            <w:r>
              <w:rPr>
                <w:rFonts w:hint="eastAsia" w:ascii="仿宋_GB2312" w:hAnsi="仿宋_GB2312" w:eastAsia="仿宋_GB2312" w:cs="仿宋_GB2312"/>
                <w:color w:val="000000" w:themeColor="text1"/>
                <w:sz w:val="32"/>
                <w:szCs w:val="32"/>
                <w14:textFill>
                  <w14:solidFill>
                    <w14:schemeClr w14:val="tx1"/>
                  </w14:solidFill>
                </w14:textFill>
              </w:rPr>
              <w:t>资格条件</w:t>
            </w:r>
          </w:p>
        </w:tc>
        <w:tc>
          <w:tcPr>
            <w:tcW w:w="7018" w:type="dxa"/>
            <w:tcBorders>
              <w:tl2br w:val="nil"/>
              <w:tr2bl w:val="nil"/>
            </w:tcBorders>
          </w:tcPr>
          <w:p>
            <w:pPr>
              <w:adjustRightInd w:val="0"/>
              <w:snapToGrid w:val="0"/>
              <w:spacing w:line="560" w:lineRule="exact"/>
              <w:rPr>
                <w:rFonts w:hint="eastAsia" w:ascii="仿宋_GB2312" w:hAnsi="仿宋_GB2312" w:eastAsia="仿宋_GB2312" w:cs="仿宋_GB2312"/>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1、应具备《政府采购法》第22条所规定的条件：</w:t>
            </w:r>
          </w:p>
          <w:p>
            <w:pPr>
              <w:adjustRightInd w:val="0"/>
              <w:snapToGrid w:val="0"/>
              <w:spacing w:line="560" w:lineRule="exact"/>
              <w:rPr>
                <w:rFonts w:hint="eastAsia" w:ascii="仿宋_GB2312" w:hAnsi="仿宋_GB2312" w:eastAsia="仿宋_GB2312" w:cs="仿宋_GB2312"/>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（1）投标人的营业执照等证明文件，自然人的身份证明；</w:t>
            </w:r>
          </w:p>
          <w:p>
            <w:pPr>
              <w:adjustRightInd w:val="0"/>
              <w:snapToGrid w:val="0"/>
              <w:spacing w:line="560" w:lineRule="exact"/>
              <w:rPr>
                <w:rFonts w:hint="eastAsia" w:ascii="仿宋_GB2312" w:hAnsi="仿宋_GB2312" w:eastAsia="仿宋_GB2312" w:cs="仿宋_GB2312"/>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（2）财务状况报告和依法缴纳税收和社会保障资金的相关材料；</w:t>
            </w:r>
          </w:p>
          <w:p>
            <w:pPr>
              <w:adjustRightInd w:val="0"/>
              <w:snapToGrid w:val="0"/>
              <w:spacing w:line="560" w:lineRule="exact"/>
              <w:rPr>
                <w:rFonts w:hint="eastAsia" w:ascii="仿宋_GB2312" w:hAnsi="仿宋_GB2312" w:eastAsia="仿宋_GB2312" w:cs="仿宋_GB2312"/>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（3）具备履行合同所必须的设备和专业技术能力的证明材料；</w:t>
            </w:r>
          </w:p>
          <w:p>
            <w:pPr>
              <w:adjustRightInd w:val="0"/>
              <w:snapToGrid w:val="0"/>
              <w:spacing w:line="560" w:lineRule="exact"/>
              <w:rPr>
                <w:rFonts w:hint="eastAsia" w:ascii="仿宋_GB2312" w:hAnsi="仿宋_GB2312" w:eastAsia="仿宋_GB2312" w:cs="仿宋_GB2312"/>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（4）参加政府采购活动前3年内在经营活动中没有重大违法记录的书面声明；</w:t>
            </w:r>
          </w:p>
          <w:p>
            <w:pPr>
              <w:adjustRightInd w:val="0"/>
              <w:snapToGrid w:val="0"/>
              <w:spacing w:line="560" w:lineRule="exact"/>
              <w:rPr>
                <w:rFonts w:hint="eastAsia" w:ascii="仿宋_GB2312" w:hAnsi="仿宋_GB2312" w:eastAsia="仿宋_GB2312" w:cs="仿宋_GB2312"/>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（5）具备法律、行政法规规定的其他条件的证明材料。</w:t>
            </w:r>
          </w:p>
          <w:p>
            <w:pPr>
              <w:adjustRightInd w:val="0"/>
              <w:snapToGrid w:val="0"/>
              <w:spacing w:line="560" w:lineRule="exact"/>
              <w:rPr>
                <w:rFonts w:hint="eastAsia" w:ascii="仿宋_GB2312" w:hAnsi="仿宋_GB2312" w:eastAsia="仿宋_GB2312" w:cs="仿宋_GB2312"/>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2、经信用中国（www.creditchina.gov.cn）、中国政府采购网（www.ccgp.gov.cn）等渠道查询后，列入失信被执行人、重大税收违法案件当事人名单、政府采购严重违法失信行为记录名单的，取消投标资格。（提供“信用中国”网站无任何不良记录的查询截图，时间为投标截止时间前</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0天内）</w:t>
            </w:r>
          </w:p>
          <w:p>
            <w:pPr>
              <w:adjustRightInd w:val="0"/>
              <w:snapToGrid w:val="0"/>
              <w:spacing w:line="560" w:lineRule="exact"/>
              <w:rPr>
                <w:rFonts w:hint="eastAsia" w:ascii="仿宋_GB2312" w:hAnsi="仿宋_GB2312" w:eastAsia="仿宋_GB2312" w:cs="仿宋_GB2312"/>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3、单位负责人为同一人或者存在直接控股、管理关系的不同供应商，不得参加同一合同项下的政府采购活动。否则，皆取消投标资格。</w:t>
            </w:r>
          </w:p>
          <w:p>
            <w:pPr>
              <w:adjustRightInd w:val="0"/>
              <w:snapToGrid w:val="0"/>
              <w:spacing w:line="560" w:lineRule="exact"/>
              <w:rPr>
                <w:rFonts w:hint="eastAsia" w:ascii="仿宋_GB2312" w:hAnsi="仿宋_GB2312" w:eastAsia="仿宋_GB2312" w:cs="仿宋_GB2312"/>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4、为本采购项目提供整体设计、规范编制或者项目管理、监理、检测等服务的供应商，不得再参加该采购项目的其他采购活动。</w:t>
            </w:r>
          </w:p>
          <w:p>
            <w:pPr>
              <w:adjustRightInd w:val="0"/>
              <w:snapToGrid w:val="0"/>
              <w:spacing w:line="560" w:lineRule="exact"/>
              <w:rPr>
                <w:rFonts w:hint="eastAsia" w:ascii="仿宋_GB2312" w:hAnsi="仿宋_GB2312" w:eastAsia="仿宋_GB2312" w:cs="仿宋_GB2312"/>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5、本项目不接受供应商以联合体方式进行投标。</w:t>
            </w:r>
          </w:p>
          <w:p>
            <w:pPr>
              <w:adjustRightInd w:val="0"/>
              <w:snapToGrid w:val="0"/>
              <w:spacing w:line="560" w:lineRule="exact"/>
              <w:rPr>
                <w:rFonts w:hint="eastAsia" w:ascii="仿宋_GB2312" w:hAnsi="仿宋_GB2312" w:eastAsia="仿宋_GB2312" w:cs="仿宋_GB2312"/>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6、谈判文件中规定的其他资质条件。</w:t>
            </w:r>
          </w:p>
          <w:p>
            <w:pPr>
              <w:shd w:val="clear"/>
              <w:adjustRightInd w:val="0"/>
              <w:snapToGrid w:val="0"/>
              <w:spacing w:line="560" w:lineRule="exact"/>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7、由于扶贫资料成果移交需满足保密性要求，拟参与本项目的公司实施人员需至少3人具有省级及以上档案主管部门颁发的档案从业人员岗位培训证和副省级及以上国家保密主管部门颁发的“档案保密相关的培训证书（提供省级及以上档案主管部门和副省级及以上国家保密主管部门证书核实电话）。</w:t>
            </w:r>
          </w:p>
          <w:p>
            <w:pPr>
              <w:pStyle w:val="5"/>
              <w:ind w:left="0" w:leftChars="0" w:firstLine="0" w:firstLineChars="0"/>
              <w:rPr>
                <w:rFonts w:hint="eastAsia" w:eastAsia="宋体"/>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Pr>
        <w:tc>
          <w:tcPr>
            <w:tcW w:w="2314" w:type="dxa"/>
            <w:tcBorders>
              <w:tl2br w:val="nil"/>
              <w:tr2bl w:val="nil"/>
            </w:tcBorders>
            <w:vAlign w:val="center"/>
          </w:tcPr>
          <w:p>
            <w:pPr>
              <w:adjustRightInd w:val="0"/>
              <w:snapToGrid w:val="0"/>
              <w:spacing w:before="158" w:beforeLines="50" w:line="56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公告发布时间</w:t>
            </w:r>
          </w:p>
        </w:tc>
        <w:tc>
          <w:tcPr>
            <w:tcW w:w="7018" w:type="dxa"/>
            <w:tcBorders>
              <w:tl2br w:val="nil"/>
              <w:tr2bl w:val="nil"/>
            </w:tcBorders>
            <w:vAlign w:val="center"/>
          </w:tcPr>
          <w:p>
            <w:pPr>
              <w:adjustRightInd w:val="0"/>
              <w:snapToGrid w:val="0"/>
              <w:spacing w:line="560" w:lineRule="exact"/>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202</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年</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01</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月</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21</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日</w:t>
            </w:r>
            <w:r>
              <w:rPr>
                <w:rFonts w:hint="eastAsia" w:ascii="仿宋_GB2312" w:hAnsi="仿宋_GB2312" w:eastAsia="仿宋_GB2312" w:cs="仿宋_GB2312"/>
                <w:color w:val="000000" w:themeColor="text1"/>
                <w:kern w:val="0"/>
                <w:sz w:val="32"/>
                <w:szCs w:val="32"/>
                <w14:textFill>
                  <w14:solidFill>
                    <w14:schemeClr w14:val="tx1"/>
                  </w14:solidFill>
                </w14:textFill>
              </w:rPr>
              <w:t>（北京时间）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Pr>
        <w:tc>
          <w:tcPr>
            <w:tcW w:w="2314" w:type="dxa"/>
            <w:tcBorders>
              <w:tl2br w:val="nil"/>
              <w:tr2bl w:val="nil"/>
            </w:tcBorders>
            <w:vAlign w:val="center"/>
          </w:tcPr>
          <w:p>
            <w:pPr>
              <w:spacing w:before="158" w:beforeLines="50" w:line="560" w:lineRule="exact"/>
              <w:jc w:val="center"/>
              <w:rPr>
                <w:rFonts w:ascii="仿宋_GB2312" w:hAnsi="仿宋_GB2312" w:eastAsia="仿宋_GB2312" w:cs="仿宋_GB2312"/>
                <w:bCs/>
                <w:color w:val="FF0000"/>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文件获取起止时间</w:t>
            </w:r>
          </w:p>
        </w:tc>
        <w:tc>
          <w:tcPr>
            <w:tcW w:w="7018" w:type="dxa"/>
            <w:tcBorders>
              <w:tl2br w:val="nil"/>
              <w:tr2bl w:val="nil"/>
            </w:tcBorders>
          </w:tcPr>
          <w:p>
            <w:pPr>
              <w:adjustRightInd w:val="0"/>
              <w:snapToGrid w:val="0"/>
              <w:spacing w:line="560" w:lineRule="exact"/>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202</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32"/>
                <w:szCs w:val="32"/>
                <w14:textFill>
                  <w14:solidFill>
                    <w14:schemeClr w14:val="tx1"/>
                  </w14:solidFill>
                </w14:textFill>
              </w:rPr>
              <w:t>年</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01</w:t>
            </w:r>
            <w:r>
              <w:rPr>
                <w:rFonts w:hint="eastAsia" w:ascii="仿宋_GB2312" w:hAnsi="仿宋_GB2312" w:eastAsia="仿宋_GB2312" w:cs="仿宋_GB2312"/>
                <w:color w:val="000000" w:themeColor="text1"/>
                <w:kern w:val="0"/>
                <w:sz w:val="32"/>
                <w:szCs w:val="32"/>
                <w14:textFill>
                  <w14:solidFill>
                    <w14:schemeClr w14:val="tx1"/>
                  </w14:solidFill>
                </w14:textFill>
              </w:rPr>
              <w:t>月</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22</w:t>
            </w:r>
            <w:r>
              <w:rPr>
                <w:rFonts w:hint="eastAsia" w:ascii="仿宋_GB2312" w:hAnsi="仿宋_GB2312" w:eastAsia="仿宋_GB2312" w:cs="仿宋_GB2312"/>
                <w:color w:val="000000" w:themeColor="text1"/>
                <w:kern w:val="0"/>
                <w:sz w:val="32"/>
                <w:szCs w:val="32"/>
                <w14:textFill>
                  <w14:solidFill>
                    <w14:schemeClr w14:val="tx1"/>
                  </w14:solidFill>
                </w14:textFill>
              </w:rPr>
              <w:t>日至202</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32"/>
                <w:szCs w:val="32"/>
                <w14:textFill>
                  <w14:solidFill>
                    <w14:schemeClr w14:val="tx1"/>
                  </w14:solidFill>
                </w14:textFill>
              </w:rPr>
              <w:t>年</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01</w:t>
            </w:r>
            <w:r>
              <w:rPr>
                <w:rFonts w:hint="eastAsia" w:ascii="仿宋_GB2312" w:hAnsi="仿宋_GB2312" w:eastAsia="仿宋_GB2312" w:cs="仿宋_GB2312"/>
                <w:color w:val="000000" w:themeColor="text1"/>
                <w:kern w:val="0"/>
                <w:sz w:val="32"/>
                <w:szCs w:val="32"/>
                <w14:textFill>
                  <w14:solidFill>
                    <w14:schemeClr w14:val="tx1"/>
                  </w14:solidFill>
                </w14:textFill>
              </w:rPr>
              <w:t>月</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24</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日（北京时间）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Pr>
        <w:tc>
          <w:tcPr>
            <w:tcW w:w="2314" w:type="dxa"/>
            <w:tcBorders>
              <w:tl2br w:val="nil"/>
              <w:tr2bl w:val="nil"/>
            </w:tcBorders>
            <w:vAlign w:val="center"/>
          </w:tcPr>
          <w:p>
            <w:pPr>
              <w:adjustRightInd w:val="0"/>
              <w:snapToGrid w:val="0"/>
              <w:spacing w:before="158" w:beforeLines="50" w:line="560" w:lineRule="exact"/>
              <w:jc w:val="center"/>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获取方式</w:t>
            </w:r>
          </w:p>
        </w:tc>
        <w:tc>
          <w:tcPr>
            <w:tcW w:w="7018" w:type="dxa"/>
            <w:tcBorders>
              <w:tl2br w:val="nil"/>
              <w:tr2bl w:val="nil"/>
            </w:tcBorders>
            <w:vAlign w:val="center"/>
          </w:tcPr>
          <w:p>
            <w:pPr>
              <w:tabs>
                <w:tab w:val="left" w:pos="320"/>
              </w:tabs>
              <w:adjustRightInd w:val="0"/>
              <w:snapToGrid w:val="0"/>
              <w:spacing w:line="560" w:lineRule="exact"/>
              <w:rPr>
                <w:rFonts w:ascii="仿宋_GB2312" w:hAnsi="仿宋_GB2312" w:eastAsia="仿宋_GB2312" w:cs="仿宋_GB2312"/>
                <w:color w:val="000000" w:themeColor="text1"/>
                <w:kern w:val="0"/>
                <w:sz w:val="32"/>
                <w:szCs w:val="32"/>
                <w14:textFill>
                  <w14:solidFill>
                    <w14:schemeClr w14:val="tx1"/>
                  </w14:solidFill>
                </w14:textFill>
              </w:rPr>
            </w:pPr>
            <w:r>
              <w:rPr>
                <w:rFonts w:ascii="仿宋_GB2312" w:hAnsi="仿宋_GB2312" w:eastAsia="仿宋_GB2312" w:cs="仿宋_GB2312"/>
                <w:color w:val="000000" w:themeColor="text1"/>
                <w:kern w:val="0"/>
                <w:sz w:val="32"/>
                <w:szCs w:val="32"/>
                <w14:textFill>
                  <w14:solidFill>
                    <w14:schemeClr w14:val="tx1"/>
                  </w14:solidFill>
                </w14:textFill>
              </w:rPr>
              <w:t>供应商登录政采云平台</w:t>
            </w:r>
            <w:r>
              <w:rPr>
                <w:rFonts w:ascii="仿宋_GB2312" w:hAnsi="仿宋_GB2312" w:eastAsia="仿宋_GB2312" w:cs="仿宋_GB2312"/>
                <w:color w:val="000000" w:themeColor="text1"/>
                <w:kern w:val="0"/>
                <w:sz w:val="32"/>
                <w:szCs w:val="32"/>
                <w14:textFill>
                  <w14:solidFill>
                    <w14:schemeClr w14:val="tx1"/>
                  </w14:solidFill>
                </w14:textFill>
              </w:rPr>
              <w:fldChar w:fldCharType="begin"/>
            </w:r>
            <w:r>
              <w:rPr>
                <w:rFonts w:ascii="仿宋_GB2312" w:hAnsi="仿宋_GB2312" w:eastAsia="仿宋_GB2312" w:cs="仿宋_GB2312"/>
                <w:color w:val="000000" w:themeColor="text1"/>
                <w:kern w:val="0"/>
                <w:sz w:val="32"/>
                <w:szCs w:val="32"/>
                <w14:textFill>
                  <w14:solidFill>
                    <w14:schemeClr w14:val="tx1"/>
                  </w14:solidFill>
                </w14:textFill>
              </w:rPr>
              <w:instrText xml:space="preserve"> INCLUDEPICTURE "C:\\Users\\GY\\AppData\\Roaming\\Tencent\\QQTempSys\\%W@GJ$ACOF(TYDYECOKVDYB.png" \* MERGEFORMATINET </w:instrText>
            </w:r>
            <w:r>
              <w:rPr>
                <w:rFonts w:ascii="仿宋_GB2312" w:hAnsi="仿宋_GB2312" w:eastAsia="仿宋_GB2312" w:cs="仿宋_GB2312"/>
                <w:color w:val="000000" w:themeColor="text1"/>
                <w:kern w:val="0"/>
                <w:sz w:val="32"/>
                <w:szCs w:val="32"/>
                <w14:textFill>
                  <w14:solidFill>
                    <w14:schemeClr w14:val="tx1"/>
                  </w14:solidFill>
                </w14:textFill>
              </w:rPr>
              <w:fldChar w:fldCharType="end"/>
            </w:r>
            <w:r>
              <w:rPr>
                <w:rFonts w:ascii="仿宋_GB2312" w:hAnsi="仿宋_GB2312" w:eastAsia="仿宋_GB2312" w:cs="仿宋_GB2312"/>
                <w:color w:val="000000" w:themeColor="text1"/>
                <w:kern w:val="0"/>
                <w:sz w:val="32"/>
                <w:szCs w:val="32"/>
                <w14:textFill>
                  <w14:solidFill>
                    <w14:schemeClr w14:val="tx1"/>
                  </w14:solidFill>
                </w14:textFill>
              </w:rPr>
              <w:t>https://www.zcygov.cn/在线申请获取采购文件（进入“项目采购”应用，在获取采购文件菜单中选择项目，申请获取采购文件）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314" w:type="dxa"/>
            <w:tcBorders>
              <w:tl2br w:val="nil"/>
              <w:tr2bl w:val="nil"/>
            </w:tcBorders>
            <w:vAlign w:val="center"/>
          </w:tcPr>
          <w:p>
            <w:pPr>
              <w:adjustRightInd w:val="0"/>
              <w:snapToGrid w:val="0"/>
              <w:spacing w:before="158" w:beforeLines="50" w:line="560" w:lineRule="exact"/>
              <w:jc w:val="center"/>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投标保证金</w:t>
            </w:r>
          </w:p>
        </w:tc>
        <w:tc>
          <w:tcPr>
            <w:tcW w:w="7018" w:type="dxa"/>
            <w:tcBorders>
              <w:tl2br w:val="nil"/>
              <w:tr2bl w:val="nil"/>
            </w:tcBorders>
            <w:vAlign w:val="center"/>
          </w:tcPr>
          <w:p>
            <w:pPr>
              <w:spacing w:line="560" w:lineRule="exact"/>
              <w:rPr>
                <w:rFonts w:hint="eastAsia" w:ascii="仿宋_GB2312" w:hAnsi="仿宋_GB2312" w:eastAsia="仿宋_GB2312" w:cs="仿宋_GB2312"/>
                <w:color w:val="000000" w:themeColor="text1"/>
                <w:sz w:val="32"/>
                <w:szCs w:val="32"/>
                <w:lang w:val="en"/>
                <w14:textFill>
                  <w14:solidFill>
                    <w14:schemeClr w14:val="tx1"/>
                  </w14:solidFill>
                </w14:textFill>
              </w:rPr>
            </w:pPr>
            <w:r>
              <w:rPr>
                <w:rFonts w:hint="eastAsia" w:ascii="仿宋_GB2312" w:hAnsi="仿宋_GB2312" w:eastAsia="仿宋_GB2312" w:cs="仿宋_GB2312"/>
                <w:color w:val="000000" w:themeColor="text1"/>
                <w:kern w:val="0"/>
                <w:sz w:val="32"/>
                <w:szCs w:val="32"/>
                <w:lang w:val="zh-CN"/>
                <w14:textFill>
                  <w14:solidFill>
                    <w14:schemeClr w14:val="tx1"/>
                  </w14:solidFill>
                </w14:textFill>
              </w:rPr>
              <w:t>投标保证</w:t>
            </w:r>
            <w:r>
              <w:rPr>
                <w:rFonts w:hint="eastAsia" w:ascii="仿宋_GB2312" w:hAnsi="仿宋_GB2312" w:eastAsia="仿宋_GB2312" w:cs="仿宋_GB2312"/>
                <w:color w:val="000000" w:themeColor="text1"/>
                <w:sz w:val="32"/>
                <w:szCs w:val="32"/>
                <w:lang w:val="zh-CN"/>
                <w14:textFill>
                  <w14:solidFill>
                    <w14:schemeClr w14:val="tx1"/>
                  </w14:solidFill>
                </w14:textFill>
              </w:rPr>
              <w:t>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lang w:val="en"/>
                <w14:textFill>
                  <w14:solidFill>
                    <w14:schemeClr w14:val="tx1"/>
                  </w14:solidFill>
                </w14:textFill>
              </w:rPr>
              <w:t>元</w:t>
            </w:r>
          </w:p>
          <w:p>
            <w:pPr>
              <w:spacing w:line="560" w:lineRule="exac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收款单位：青海欣亚工程项目管理有限公司</w:t>
            </w:r>
          </w:p>
          <w:p>
            <w:pPr>
              <w:spacing w:line="560" w:lineRule="exac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开 户 行：青海西宁农村商业股份有限公司市民中心支行</w:t>
            </w:r>
          </w:p>
          <w:p>
            <w:pPr>
              <w:spacing w:line="560" w:lineRule="exact"/>
              <w:rPr>
                <w:rFonts w:ascii="宋体" w:hAnsi="宋体" w:cs="宋体"/>
                <w:color w:val="000000"/>
                <w:kern w:val="0"/>
                <w:lang w:val="zh-CN"/>
              </w:rPr>
            </w:pPr>
            <w:r>
              <w:rPr>
                <w:rFonts w:hint="eastAsia" w:ascii="仿宋_GB2312" w:hAnsi="仿宋_GB2312" w:eastAsia="仿宋_GB2312" w:cs="仿宋_GB2312"/>
                <w:color w:val="000000" w:themeColor="text1"/>
                <w:sz w:val="32"/>
                <w:szCs w:val="32"/>
                <w:lang w:val="zh-CN"/>
                <w14:textFill>
                  <w14:solidFill>
                    <w14:schemeClr w14:val="tx1"/>
                  </w14:solidFill>
                </w14:textFill>
              </w:rPr>
              <w:t>银行账号：82010000000517582</w:t>
            </w:r>
          </w:p>
        </w:tc>
        <w:tc>
          <w:tcPr>
            <w:tcW w:w="7424" w:type="dxa"/>
            <w:tcBorders>
              <w:tl2br w:val="nil"/>
              <w:tr2bl w:val="nil"/>
            </w:tcBorders>
            <w:vAlign w:val="center"/>
          </w:tcPr>
          <w:p>
            <w:pPr>
              <w:autoSpaceDE w:val="0"/>
              <w:autoSpaceDN w:val="0"/>
              <w:adjustRightInd w:val="0"/>
              <w:spacing w:line="360" w:lineRule="auto"/>
              <w:rPr>
                <w:rFonts w:ascii="宋体" w:hAnsi="宋体" w:cs="宋体"/>
                <w:color w:val="000000"/>
                <w:kern w:val="0"/>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Pr>
        <w:tc>
          <w:tcPr>
            <w:tcW w:w="2314" w:type="dxa"/>
            <w:tcBorders>
              <w:tl2br w:val="nil"/>
              <w:tr2bl w:val="nil"/>
            </w:tcBorders>
            <w:vAlign w:val="center"/>
          </w:tcPr>
          <w:p>
            <w:pPr>
              <w:spacing w:before="158" w:beforeLines="50" w:line="560" w:lineRule="exact"/>
              <w:jc w:val="center"/>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文件售价</w:t>
            </w:r>
          </w:p>
        </w:tc>
        <w:tc>
          <w:tcPr>
            <w:tcW w:w="7018" w:type="dxa"/>
            <w:tcBorders>
              <w:tl2br w:val="nil"/>
              <w:tr2bl w:val="nil"/>
            </w:tcBorders>
            <w:vAlign w:val="center"/>
          </w:tcPr>
          <w:p>
            <w:pPr>
              <w:spacing w:line="560" w:lineRule="exac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不收取费用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Pr>
        <w:tc>
          <w:tcPr>
            <w:tcW w:w="2314" w:type="dxa"/>
            <w:tcBorders>
              <w:tl2br w:val="nil"/>
              <w:tr2bl w:val="nil"/>
            </w:tcBorders>
            <w:vAlign w:val="center"/>
          </w:tcPr>
          <w:p>
            <w:pPr>
              <w:spacing w:before="158" w:beforeLines="50" w:line="56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文件获取地点</w:t>
            </w:r>
          </w:p>
        </w:tc>
        <w:tc>
          <w:tcPr>
            <w:tcW w:w="7018" w:type="dxa"/>
            <w:tcBorders>
              <w:tl2br w:val="nil"/>
              <w:tr2bl w:val="nil"/>
            </w:tcBorders>
            <w:vAlign w:val="center"/>
          </w:tcPr>
          <w:p>
            <w:pPr>
              <w:spacing w:line="560" w:lineRule="exact"/>
              <w:rPr>
                <w:rFonts w:ascii="仿宋_GB2312" w:hAnsi="仿宋_GB2312" w:eastAsia="仿宋_GB2312" w:cs="仿宋_GB2312"/>
                <w:color w:val="000000" w:themeColor="text1"/>
                <w:sz w:val="32"/>
                <w:szCs w:val="32"/>
                <w14:textFill>
                  <w14:solidFill>
                    <w14:schemeClr w14:val="tx1"/>
                  </w14:solidFill>
                </w14:textFill>
              </w:rPr>
            </w:pPr>
            <w:r>
              <w:rPr>
                <w:rFonts w:ascii="仿宋_GB2312" w:hAnsi="仿宋_GB2312" w:eastAsia="仿宋_GB2312" w:cs="仿宋_GB2312"/>
                <w:color w:val="000000" w:themeColor="text1"/>
                <w:sz w:val="32"/>
                <w:szCs w:val="32"/>
                <w14:textFill>
                  <w14:solidFill>
                    <w14:schemeClr w14:val="tx1"/>
                  </w14:solidFill>
                </w14:textFill>
              </w:rPr>
              <w:t>线上获取通过政采云平台（www.zcygov.cn）获取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Pr>
        <w:tc>
          <w:tcPr>
            <w:tcW w:w="2314" w:type="dxa"/>
            <w:tcBorders>
              <w:tl2br w:val="nil"/>
              <w:tr2bl w:val="nil"/>
            </w:tcBorders>
          </w:tcPr>
          <w:p>
            <w:pPr>
              <w:adjustRightInd w:val="0"/>
              <w:snapToGrid w:val="0"/>
              <w:spacing w:before="158" w:beforeLines="50" w:line="560" w:lineRule="exact"/>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采购人名称、地址、电话、联系人</w:t>
            </w:r>
          </w:p>
        </w:tc>
        <w:tc>
          <w:tcPr>
            <w:tcW w:w="7018" w:type="dxa"/>
            <w:tcBorders>
              <w:tl2br w:val="nil"/>
              <w:tr2bl w:val="nil"/>
            </w:tcBorders>
          </w:tcPr>
          <w:p>
            <w:pPr>
              <w:adjustRightInd w:val="0"/>
              <w:snapToGrid w:val="0"/>
              <w:spacing w:line="560" w:lineRule="exact"/>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采购单位：</w:t>
            </w:r>
            <w:r>
              <w:rPr>
                <w:rFonts w:hint="eastAsia" w:ascii="仿宋_GB2312" w:hAnsi="仿宋_GB2312" w:eastAsia="仿宋_GB2312" w:cs="仿宋_GB2312"/>
                <w:color w:val="000000" w:themeColor="text1"/>
                <w:sz w:val="32"/>
                <w:szCs w:val="32"/>
                <w:lang w:eastAsia="zh-CN"/>
                <w14:textFill>
                  <w14:solidFill>
                    <w14:schemeClr w14:val="tx1"/>
                  </w14:solidFill>
                </w14:textFill>
              </w:rPr>
              <w:t>称多县乡村振兴局</w:t>
            </w:r>
          </w:p>
          <w:p>
            <w:pPr>
              <w:adjustRightInd w:val="0"/>
              <w:snapToGrid w:val="0"/>
              <w:spacing w:line="560" w:lineRule="exact"/>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地址：</w:t>
            </w:r>
            <w:r>
              <w:rPr>
                <w:rFonts w:hint="eastAsia" w:ascii="仿宋_GB2312" w:hAnsi="仿宋_GB2312" w:eastAsia="仿宋_GB2312" w:cs="仿宋_GB2312"/>
                <w:color w:val="000000" w:themeColor="text1"/>
                <w:sz w:val="32"/>
                <w:szCs w:val="32"/>
                <w:lang w:eastAsia="zh-CN"/>
                <w14:textFill>
                  <w14:solidFill>
                    <w14:schemeClr w14:val="tx1"/>
                  </w14:solidFill>
                </w14:textFill>
              </w:rPr>
              <w:t>玉树州称多县</w:t>
            </w:r>
          </w:p>
          <w:p>
            <w:pPr>
              <w:adjustRightInd w:val="0"/>
              <w:snapToGrid w:val="0"/>
              <w:spacing w:line="560" w:lineRule="exac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联系人：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晁先生</w:t>
            </w:r>
          </w:p>
          <w:p>
            <w:pPr>
              <w:adjustRightInd w:val="0"/>
              <w:snapToGrid w:val="0"/>
              <w:spacing w:line="560" w:lineRule="exac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联系电话：</w:t>
            </w:r>
            <w:r>
              <w:rPr>
                <w:rFonts w:hint="eastAsia" w:ascii="仿宋_GB2312" w:hAnsi="仿宋_GB2312" w:eastAsia="仿宋_GB2312" w:cs="仿宋_GB2312"/>
                <w:color w:val="000000" w:themeColor="text1"/>
                <w:sz w:val="32"/>
                <w:szCs w:val="32"/>
                <w:lang w:val="zh-CN"/>
                <w14:textFill>
                  <w14:solidFill>
                    <w14:schemeClr w14:val="tx1"/>
                  </w14:solidFill>
                </w14:textFill>
              </w:rPr>
              <w:t>0976</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zh-CN"/>
                <w14:textFill>
                  <w14:solidFill>
                    <w14:schemeClr w14:val="tx1"/>
                  </w14:solidFill>
                </w14:textFill>
              </w:rPr>
              <w:t>8861826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Pr>
        <w:tc>
          <w:tcPr>
            <w:tcW w:w="2314" w:type="dxa"/>
            <w:tcBorders>
              <w:tl2br w:val="nil"/>
              <w:tr2bl w:val="nil"/>
            </w:tcBorders>
            <w:vAlign w:val="center"/>
          </w:tcPr>
          <w:p>
            <w:pPr>
              <w:adjustRightInd w:val="0"/>
              <w:snapToGrid w:val="0"/>
              <w:spacing w:line="560" w:lineRule="exact"/>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采购代理机构及联系人电话</w:t>
            </w:r>
          </w:p>
        </w:tc>
        <w:tc>
          <w:tcPr>
            <w:tcW w:w="7018" w:type="dxa"/>
            <w:tcBorders>
              <w:tl2br w:val="nil"/>
              <w:tr2bl w:val="nil"/>
            </w:tcBorders>
            <w:vAlign w:val="center"/>
          </w:tcPr>
          <w:p>
            <w:pPr>
              <w:adjustRightInd w:val="0"/>
              <w:snapToGrid w:val="0"/>
              <w:spacing w:line="560" w:lineRule="exact"/>
              <w:rPr>
                <w:rFonts w:hint="eastAsia" w:ascii="仿宋_GB2312" w:hAnsi="仿宋_GB2312" w:eastAsia="仿宋_GB2312" w:cs="仿宋_GB2312"/>
                <w:color w:val="000000" w:themeColor="text1"/>
                <w:sz w:val="32"/>
                <w:szCs w:val="32"/>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采购代理机构：</w:t>
            </w:r>
            <w:r>
              <w:rPr>
                <w:rFonts w:hint="eastAsia" w:ascii="仿宋_GB2312" w:hAnsi="仿宋_GB2312" w:eastAsia="仿宋_GB2312" w:cs="仿宋_GB2312"/>
                <w:color w:val="000000" w:themeColor="text1"/>
                <w:sz w:val="32"/>
                <w:szCs w:val="32"/>
                <w:lang w:eastAsia="zh-CN"/>
                <w14:textFill>
                  <w14:solidFill>
                    <w14:schemeClr w14:val="tx1"/>
                  </w14:solidFill>
                </w14:textFill>
              </w:rPr>
              <w:t>青海欣亚工程项目管理有限公司</w:t>
            </w:r>
          </w:p>
          <w:p>
            <w:pPr>
              <w:adjustRightInd w:val="0"/>
              <w:snapToGrid w:val="0"/>
              <w:spacing w:line="560" w:lineRule="exac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联系人：王女士</w:t>
            </w:r>
          </w:p>
          <w:p>
            <w:pPr>
              <w:adjustRightInd w:val="0"/>
              <w:snapToGrid w:val="0"/>
              <w:spacing w:line="560" w:lineRule="exac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联系电话：097</w:t>
            </w: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lang w:val="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6264664</w:t>
            </w:r>
          </w:p>
          <w:p>
            <w:pPr>
              <w:adjustRightInd w:val="0"/>
              <w:snapToGrid w:val="0"/>
              <w:spacing w:line="560" w:lineRule="exac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联系地址：西宁市城中区西大街8号世贸大厦21楼青海欣亚工程项目管理有限公司（青海省政府东侧）</w:t>
            </w:r>
          </w:p>
          <w:p>
            <w:pPr>
              <w:adjustRightInd w:val="0"/>
              <w:snapToGrid w:val="0"/>
              <w:spacing w:line="560" w:lineRule="exact"/>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电子邮箱：qhxygl@163.com</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Pr>
        <w:tc>
          <w:tcPr>
            <w:tcW w:w="2314" w:type="dxa"/>
            <w:tcBorders>
              <w:tl2br w:val="nil"/>
              <w:tr2bl w:val="nil"/>
            </w:tcBorders>
            <w:vAlign w:val="center"/>
          </w:tcPr>
          <w:p>
            <w:pPr>
              <w:adjustRightInd w:val="0"/>
              <w:snapToGrid w:val="0"/>
              <w:spacing w:before="158" w:beforeLines="50" w:line="56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响应文件有效期</w:t>
            </w:r>
          </w:p>
        </w:tc>
        <w:tc>
          <w:tcPr>
            <w:tcW w:w="7018" w:type="dxa"/>
            <w:tcBorders>
              <w:tl2br w:val="nil"/>
              <w:tr2bl w:val="nil"/>
            </w:tcBorders>
            <w:vAlign w:val="center"/>
          </w:tcPr>
          <w:p>
            <w:pPr>
              <w:adjustRightInd w:val="0"/>
              <w:snapToGrid w:val="0"/>
              <w:spacing w:line="560" w:lineRule="exac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自谈判提交响应文件截止之日起不少于60天</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Pr>
        <w:tc>
          <w:tcPr>
            <w:tcW w:w="2314" w:type="dxa"/>
            <w:tcBorders>
              <w:tl2br w:val="nil"/>
              <w:tr2bl w:val="nil"/>
            </w:tcBorders>
            <w:vAlign w:val="center"/>
          </w:tcPr>
          <w:p>
            <w:pPr>
              <w:adjustRightInd w:val="0"/>
              <w:snapToGrid w:val="0"/>
              <w:spacing w:before="158" w:beforeLines="50" w:line="560" w:lineRule="exact"/>
              <w:jc w:val="center"/>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响应文件的递交截止时间</w:t>
            </w:r>
          </w:p>
        </w:tc>
        <w:tc>
          <w:tcPr>
            <w:tcW w:w="7018" w:type="dxa"/>
            <w:tcBorders>
              <w:tl2br w:val="nil"/>
              <w:tr2bl w:val="nil"/>
            </w:tcBorders>
            <w:vAlign w:val="center"/>
          </w:tcPr>
          <w:p>
            <w:pPr>
              <w:adjustRightInd w:val="0"/>
              <w:snapToGrid w:val="0"/>
              <w:spacing w:line="560" w:lineRule="exac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01</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30</w:t>
            </w:r>
            <w:r>
              <w:rPr>
                <w:rFonts w:hint="eastAsia" w:ascii="仿宋_GB2312" w:hAnsi="仿宋_GB2312" w:eastAsia="仿宋_GB2312" w:cs="仿宋_GB2312"/>
                <w:color w:val="000000" w:themeColor="text1"/>
                <w:sz w:val="32"/>
                <w:szCs w:val="32"/>
                <w14:textFill>
                  <w14:solidFill>
                    <w14:schemeClr w14:val="tx1"/>
                  </w14:solidFill>
                </w14:textFill>
              </w:rPr>
              <w:t>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上午10</w:t>
            </w:r>
            <w:r>
              <w:rPr>
                <w:rFonts w:hint="eastAsia" w:ascii="仿宋_GB2312" w:hAnsi="仿宋_GB2312" w:eastAsia="仿宋_GB2312" w:cs="仿宋_GB2312"/>
                <w:color w:val="000000" w:themeColor="text1"/>
                <w:sz w:val="32"/>
                <w:szCs w:val="32"/>
                <w14:textFill>
                  <w14:solidFill>
                    <w14:schemeClr w14:val="tx1"/>
                  </w14:solidFill>
                </w14:textFill>
              </w:rPr>
              <w:t>时00分</w:t>
            </w:r>
            <w:r>
              <w:rPr>
                <w:rFonts w:hint="eastAsia" w:ascii="仿宋_GB2312" w:hAnsi="仿宋_GB2312" w:eastAsia="仿宋_GB2312" w:cs="仿宋_GB2312"/>
                <w:color w:val="000000" w:themeColor="text1"/>
                <w:sz w:val="32"/>
                <w:szCs w:val="32"/>
                <w:lang w:val="zh-CN"/>
                <w14:textFill>
                  <w14:solidFill>
                    <w14:schemeClr w14:val="tx1"/>
                  </w14:solidFill>
                </w14:textFill>
              </w:rPr>
              <w:t>（北京时间）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Height w:val="666" w:hRule="atLeast"/>
        </w:trPr>
        <w:tc>
          <w:tcPr>
            <w:tcW w:w="2314" w:type="dxa"/>
            <w:tcBorders>
              <w:tl2br w:val="nil"/>
              <w:tr2bl w:val="nil"/>
            </w:tcBorders>
            <w:vAlign w:val="center"/>
          </w:tcPr>
          <w:p>
            <w:pPr>
              <w:adjustRightInd w:val="0"/>
              <w:snapToGrid w:val="0"/>
              <w:spacing w:before="158" w:beforeLines="50" w:line="56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开启时间及</w:t>
            </w:r>
          </w:p>
          <w:p>
            <w:pPr>
              <w:adjustRightInd w:val="0"/>
              <w:snapToGrid w:val="0"/>
              <w:spacing w:before="158" w:beforeLines="50" w:line="56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谈判地点</w:t>
            </w:r>
          </w:p>
        </w:tc>
        <w:tc>
          <w:tcPr>
            <w:tcW w:w="7018" w:type="dxa"/>
            <w:tcBorders>
              <w:tl2br w:val="nil"/>
              <w:tr2bl w:val="nil"/>
            </w:tcBorders>
            <w:vAlign w:val="center"/>
          </w:tcPr>
          <w:p>
            <w:pPr>
              <w:adjustRightInd w:val="0"/>
              <w:snapToGrid w:val="0"/>
              <w:spacing w:line="560" w:lineRule="exac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响应文件开启时间：202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01</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30</w:t>
            </w:r>
            <w:r>
              <w:rPr>
                <w:rFonts w:hint="eastAsia" w:ascii="仿宋_GB2312" w:hAnsi="仿宋_GB2312" w:eastAsia="仿宋_GB2312" w:cs="仿宋_GB2312"/>
                <w:color w:val="000000" w:themeColor="text1"/>
                <w:sz w:val="32"/>
                <w:szCs w:val="32"/>
                <w14:textFill>
                  <w14:solidFill>
                    <w14:schemeClr w14:val="tx1"/>
                  </w14:solidFill>
                </w14:textFill>
              </w:rPr>
              <w:t>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上午10</w:t>
            </w:r>
            <w:r>
              <w:rPr>
                <w:rFonts w:hint="eastAsia" w:ascii="仿宋_GB2312" w:hAnsi="仿宋_GB2312" w:eastAsia="仿宋_GB2312" w:cs="仿宋_GB2312"/>
                <w:color w:val="000000" w:themeColor="text1"/>
                <w:sz w:val="32"/>
                <w:szCs w:val="32"/>
                <w14:textFill>
                  <w14:solidFill>
                    <w14:schemeClr w14:val="tx1"/>
                  </w14:solidFill>
                </w14:textFill>
              </w:rPr>
              <w:t>时00分</w:t>
            </w:r>
            <w:r>
              <w:rPr>
                <w:rFonts w:hint="eastAsia" w:ascii="仿宋_GB2312" w:hAnsi="仿宋_GB2312" w:eastAsia="仿宋_GB2312" w:cs="仿宋_GB2312"/>
                <w:color w:val="000000" w:themeColor="text1"/>
                <w:sz w:val="32"/>
                <w:szCs w:val="32"/>
                <w:lang w:val="zh-CN"/>
                <w14:textFill>
                  <w14:solidFill>
                    <w14:schemeClr w14:val="tx1"/>
                  </w14:solidFill>
                </w14:textFill>
              </w:rPr>
              <w:t>（北京时间）</w:t>
            </w:r>
          </w:p>
          <w:p>
            <w:pPr>
              <w:adjustRightInd w:val="0"/>
              <w:snapToGrid w:val="0"/>
              <w:spacing w:before="158" w:beforeLines="50" w:line="560" w:lineRule="exact"/>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谈判地点：</w:t>
            </w:r>
            <w:r>
              <w:rPr>
                <w:rFonts w:hint="eastAsia" w:ascii="仿宋_GB2312" w:hAnsi="仿宋_GB2312" w:eastAsia="仿宋_GB2312" w:cs="仿宋_GB2312"/>
                <w:color w:val="000000" w:themeColor="text1"/>
                <w:sz w:val="32"/>
                <w:szCs w:val="32"/>
                <w:lang w:val="zh-CN"/>
                <w14:textFill>
                  <w14:solidFill>
                    <w14:schemeClr w14:val="tx1"/>
                  </w14:solidFill>
                </w14:textFill>
              </w:rPr>
              <w:t>西宁市城中区西大街8号世贸大厦21楼青海欣亚工程项目管理有限公司（青海省政府东侧）</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Height w:val="595" w:hRule="atLeast"/>
        </w:trPr>
        <w:tc>
          <w:tcPr>
            <w:tcW w:w="2314" w:type="dxa"/>
            <w:tcBorders>
              <w:tl2br w:val="nil"/>
              <w:tr2bl w:val="nil"/>
            </w:tcBorders>
            <w:vAlign w:val="center"/>
          </w:tcPr>
          <w:p>
            <w:pPr>
              <w:adjustRightInd w:val="0"/>
              <w:snapToGrid w:val="0"/>
              <w:spacing w:before="158" w:beforeLines="50" w:line="56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其他规定</w:t>
            </w:r>
          </w:p>
        </w:tc>
        <w:tc>
          <w:tcPr>
            <w:tcW w:w="7018" w:type="dxa"/>
            <w:tcBorders>
              <w:tl2br w:val="nil"/>
              <w:tr2bl w:val="nil"/>
            </w:tcBorders>
            <w:vAlign w:val="center"/>
          </w:tcPr>
          <w:p>
            <w:pPr>
              <w:autoSpaceDE w:val="0"/>
              <w:autoSpaceDN w:val="0"/>
              <w:adjustRightInd w:val="0"/>
              <w:spacing w:line="360" w:lineRule="auto"/>
              <w:jc w:val="left"/>
              <w:rPr>
                <w:rFonts w:ascii="仿宋_GB2312" w:hAnsi="仿宋_GB2312" w:eastAsia="仿宋_GB2312" w:cs="仿宋_GB2312"/>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1</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、本项目采购公告将在《青海政府采购网》、《</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青海省公共资源交易平台》、</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《青海项目信息网》同时发布；</w:t>
            </w:r>
          </w:p>
          <w:p>
            <w:pPr>
              <w:adjustRightInd w:val="0"/>
              <w:snapToGrid w:val="0"/>
              <w:spacing w:line="560" w:lineRule="exact"/>
              <w:rPr>
                <w:rFonts w:ascii="仿宋_GB2312" w:hAnsi="仿宋_GB2312" w:eastAsia="仿宋_GB2312" w:cs="仿宋_GB2312"/>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2</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、公告内容以青海政府采购网发布的为准；</w:t>
            </w:r>
          </w:p>
          <w:p>
            <w:pPr>
              <w:adjustRightInd w:val="0"/>
              <w:snapToGrid w:val="0"/>
              <w:spacing w:line="560" w:lineRule="exact"/>
              <w:rPr>
                <w:rFonts w:ascii="仿宋_GB2312" w:hAnsi="仿宋_GB2312" w:eastAsia="仿宋_GB2312" w:cs="仿宋_GB2312"/>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3、</w:t>
            </w:r>
            <w:r>
              <w:rPr>
                <w:rFonts w:ascii="仿宋_GB2312" w:hAnsi="仿宋_GB2312" w:eastAsia="仿宋_GB2312" w:cs="仿宋_GB2312"/>
                <w:color w:val="000000" w:themeColor="text1"/>
                <w:kern w:val="0"/>
                <w:sz w:val="32"/>
                <w:szCs w:val="32"/>
                <w:lang w:val="zh-CN"/>
                <w14:textFill>
                  <w14:solidFill>
                    <w14:schemeClr w14:val="tx1"/>
                  </w14:solidFill>
                </w14:textFill>
              </w:rPr>
              <w:t>本次招标采用线上提交</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响应</w:t>
            </w:r>
            <w:r>
              <w:rPr>
                <w:rFonts w:ascii="仿宋_GB2312" w:hAnsi="仿宋_GB2312" w:eastAsia="仿宋_GB2312" w:cs="仿宋_GB2312"/>
                <w:color w:val="000000" w:themeColor="text1"/>
                <w:kern w:val="0"/>
                <w:sz w:val="32"/>
                <w:szCs w:val="32"/>
                <w:lang w:val="zh-CN"/>
                <w14:textFill>
                  <w14:solidFill>
                    <w14:schemeClr w14:val="tx1"/>
                  </w14:solidFill>
                </w14:textFill>
              </w:rPr>
              <w:t>文件的方式进行采购，线上</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响应</w:t>
            </w:r>
            <w:r>
              <w:rPr>
                <w:rFonts w:ascii="仿宋_GB2312" w:hAnsi="仿宋_GB2312" w:eastAsia="仿宋_GB2312" w:cs="仿宋_GB2312"/>
                <w:color w:val="000000" w:themeColor="text1"/>
                <w:kern w:val="0"/>
                <w:sz w:val="32"/>
                <w:szCs w:val="32"/>
                <w:lang w:val="zh-CN"/>
                <w14:textFill>
                  <w14:solidFill>
                    <w14:schemeClr w14:val="tx1"/>
                  </w14:solidFill>
                </w14:textFill>
              </w:rPr>
              <w:t>文件必须在</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响应</w:t>
            </w:r>
            <w:r>
              <w:rPr>
                <w:rFonts w:ascii="仿宋_GB2312" w:hAnsi="仿宋_GB2312" w:eastAsia="仿宋_GB2312" w:cs="仿宋_GB2312"/>
                <w:color w:val="000000" w:themeColor="text1"/>
                <w:kern w:val="0"/>
                <w:sz w:val="32"/>
                <w:szCs w:val="32"/>
                <w:lang w:val="zh-CN"/>
                <w14:textFill>
                  <w14:solidFill>
                    <w14:schemeClr w14:val="tx1"/>
                  </w14:solidFill>
                </w14:textFill>
              </w:rPr>
              <w:t>文件递交截止时间前上传平台，并在</w:t>
            </w:r>
            <w:r>
              <w:rPr>
                <w:rFonts w:hint="eastAsia" w:ascii="仿宋_GB2312" w:hAnsi="仿宋_GB2312" w:eastAsia="仿宋_GB2312" w:cs="仿宋_GB2312"/>
                <w:color w:val="000000" w:themeColor="text1"/>
                <w:kern w:val="0"/>
                <w:sz w:val="32"/>
                <w:szCs w:val="32"/>
                <w14:textFill>
                  <w14:solidFill>
                    <w14:schemeClr w14:val="tx1"/>
                  </w14:solidFill>
                </w14:textFill>
              </w:rPr>
              <w:t>递</w:t>
            </w:r>
            <w:r>
              <w:rPr>
                <w:rFonts w:ascii="仿宋_GB2312" w:hAnsi="仿宋_GB2312" w:eastAsia="仿宋_GB2312" w:cs="仿宋_GB2312"/>
                <w:color w:val="000000" w:themeColor="text1"/>
                <w:kern w:val="0"/>
                <w:sz w:val="32"/>
                <w:szCs w:val="32"/>
                <w:lang w:val="zh-CN"/>
                <w14:textFill>
                  <w14:solidFill>
                    <w14:schemeClr w14:val="tx1"/>
                  </w14:solidFill>
                </w14:textFill>
              </w:rPr>
              <w:t>交响应文件截止时间后30分钟内远程解密响应文件。</w:t>
            </w:r>
          </w:p>
          <w:p>
            <w:pPr>
              <w:adjustRightInd w:val="0"/>
              <w:snapToGrid w:val="0"/>
              <w:spacing w:line="560" w:lineRule="exact"/>
              <w:rPr>
                <w:rFonts w:ascii="仿宋_GB2312" w:hAnsi="仿宋_GB2312" w:eastAsia="仿宋_GB2312" w:cs="仿宋_GB2312"/>
                <w:color w:val="000000" w:themeColor="text1"/>
                <w:sz w:val="32"/>
                <w:szCs w:val="32"/>
                <w:u w:val="single"/>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4、</w:t>
            </w:r>
            <w:r>
              <w:rPr>
                <w:rFonts w:ascii="仿宋_GB2312" w:hAnsi="仿宋_GB2312" w:eastAsia="仿宋_GB2312" w:cs="仿宋_GB2312"/>
                <w:color w:val="000000" w:themeColor="text1"/>
                <w:kern w:val="0"/>
                <w:sz w:val="32"/>
                <w:szCs w:val="32"/>
                <w:lang w:val="zh-CN"/>
                <w14:textFill>
                  <w14:solidFill>
                    <w14:schemeClr w14:val="tx1"/>
                  </w14:solidFill>
                </w14:textFill>
              </w:rPr>
              <w:t>若对项目采购电子交易系统操作有疑问，可登录政采云（https://www.zcygov.cn/），点击右侧咨询小采，获取采小蜜智能服务管家帮助，或拨打政采云服务热线</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95763</w:t>
            </w:r>
            <w:r>
              <w:rPr>
                <w:rFonts w:ascii="仿宋_GB2312" w:hAnsi="仿宋_GB2312" w:eastAsia="仿宋_GB2312" w:cs="仿宋_GB2312"/>
                <w:color w:val="000000" w:themeColor="text1"/>
                <w:kern w:val="0"/>
                <w:sz w:val="32"/>
                <w:szCs w:val="32"/>
                <w:lang w:val="zh-CN"/>
                <w14:textFill>
                  <w14:solidFill>
                    <w14:schemeClr w14:val="tx1"/>
                  </w14:solidFill>
                </w14:textFill>
              </w:rPr>
              <w:t>获取热线服务帮助。CA问题联系电话（人工）；天谷CA 400-087-8198。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7424" w:type="dxa"/>
          <w:trHeight w:val="1190" w:hRule="atLeast"/>
        </w:trPr>
        <w:tc>
          <w:tcPr>
            <w:tcW w:w="2314" w:type="dxa"/>
            <w:tcBorders>
              <w:tl2br w:val="nil"/>
              <w:tr2bl w:val="nil"/>
            </w:tcBorders>
            <w:vAlign w:val="center"/>
          </w:tcPr>
          <w:p>
            <w:pPr>
              <w:adjustRightInd w:val="0"/>
              <w:snapToGrid w:val="0"/>
              <w:spacing w:before="158" w:beforeLines="50" w:line="560" w:lineRule="exac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财政监管部门及电话</w:t>
            </w:r>
          </w:p>
        </w:tc>
        <w:tc>
          <w:tcPr>
            <w:tcW w:w="7018" w:type="dxa"/>
            <w:tcBorders>
              <w:tl2br w:val="nil"/>
              <w:tr2bl w:val="nil"/>
            </w:tcBorders>
            <w:vAlign w:val="center"/>
          </w:tcPr>
          <w:p>
            <w:pPr>
              <w:adjustRightInd w:val="0"/>
              <w:snapToGrid w:val="0"/>
              <w:spacing w:line="560" w:lineRule="exact"/>
              <w:rPr>
                <w:rFonts w:ascii="仿宋_GB2312" w:hAnsi="仿宋_GB2312" w:eastAsia="仿宋_GB2312" w:cs="仿宋_GB2312"/>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lang w:val="zh-CN"/>
                <w14:textFill>
                  <w14:solidFill>
                    <w14:schemeClr w14:val="tx1"/>
                  </w14:solidFill>
                </w14:textFill>
              </w:rPr>
              <w:t>监督单位：</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称多县财政局</w:t>
            </w:r>
          </w:p>
          <w:p>
            <w:pPr>
              <w:adjustRightInd w:val="0"/>
              <w:snapToGrid w:val="0"/>
              <w:spacing w:line="560" w:lineRule="exact"/>
              <w:rPr>
                <w:rFonts w:hint="default" w:ascii="仿宋_GB2312" w:hAnsi="仿宋_GB2312" w:eastAsia="仿宋_GB2312" w:cs="仿宋_GB2312"/>
                <w:color w:val="000000" w:themeColor="text1"/>
                <w:sz w:val="32"/>
                <w:szCs w:val="32"/>
                <w:u w:val="single"/>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zh-CN"/>
                <w14:textFill>
                  <w14:solidFill>
                    <w14:schemeClr w14:val="tx1"/>
                  </w14:solidFill>
                </w14:textFill>
              </w:rPr>
              <w:t>联系电话：</w:t>
            </w:r>
            <w:r>
              <w:rPr>
                <w:rFonts w:hint="eastAsia" w:ascii="仿宋_GB2312" w:hAnsi="仿宋_GB2312" w:eastAsia="仿宋_GB2312" w:cs="仿宋_GB2312"/>
                <w:color w:val="000000" w:themeColor="text1"/>
                <w:kern w:val="0"/>
                <w:sz w:val="32"/>
                <w:szCs w:val="32"/>
                <w:lang w:val="zh-CN" w:eastAsia="zh-CN"/>
                <w14:textFill>
                  <w14:solidFill>
                    <w14:schemeClr w14:val="tx1"/>
                  </w14:solidFill>
                </w14:textFill>
              </w:rPr>
              <w:t>0976-8861917</w:t>
            </w:r>
          </w:p>
        </w:tc>
      </w:tr>
    </w:tbl>
    <w:p>
      <w:pPr>
        <w:ind w:firstLine="3200" w:firstLineChars="10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青海欣亚工程项目管理有限公司</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p>
      <w:pPr>
        <w:ind w:firstLine="4480" w:firstLineChars="1400"/>
      </w:pPr>
      <w:bookmarkStart w:id="0" w:name="_GoBack"/>
      <w:bookmarkEnd w:id="0"/>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2024年1月21日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4ZjVlNmZlZDYzMGU5ODc2MzI1NWMxNGU0MmQyY2YifQ=="/>
  </w:docVars>
  <w:rsids>
    <w:rsidRoot w:val="00000000"/>
    <w:rsid w:val="19DD3427"/>
    <w:rsid w:val="3C502C92"/>
    <w:rsid w:val="46A14816"/>
    <w:rsid w:val="477C3C98"/>
    <w:rsid w:val="51DF2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b/>
      <w:bCs/>
      <w:sz w:val="24"/>
      <w:szCs w:val="20"/>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ody Text Indent"/>
    <w:basedOn w:val="1"/>
    <w:next w:val="1"/>
    <w:qFormat/>
    <w:uiPriority w:val="0"/>
    <w:pPr>
      <w:spacing w:after="120"/>
      <w:ind w:left="420" w:leftChars="200"/>
    </w:pPr>
  </w:style>
  <w:style w:type="paragraph" w:styleId="5">
    <w:name w:val="Body Text First Indent"/>
    <w:basedOn w:val="3"/>
    <w:next w:val="6"/>
    <w:qFormat/>
    <w:uiPriority w:val="0"/>
    <w:pPr>
      <w:ind w:firstLine="420" w:firstLineChars="100"/>
    </w:pPr>
  </w:style>
  <w:style w:type="paragraph" w:styleId="6">
    <w:name w:val="Body Text First Indent 2"/>
    <w:basedOn w:val="4"/>
    <w:next w:val="1"/>
    <w:qFormat/>
    <w:uiPriority w:val="0"/>
    <w:pPr>
      <w:tabs>
        <w:tab w:val="left" w:pos="2160"/>
      </w:tabs>
      <w:spacing w:line="480" w:lineRule="auto"/>
      <w:ind w:left="418" w:leftChars="0" w:firstLine="216"/>
    </w:pPr>
    <w:rPr>
      <w:rFonts w:eastAsia="仿宋_GB2312"/>
      <w:sz w:val="24"/>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2024-01-21T09:53:28Z</dcterms:created>
  <dc:creator>bingf</dc:creator>
  <cp:lastModifiedBy>北鲲丶</cp:lastModifiedBy>
  <dcterms:modified xsi:type="dcterms:W3CDTF">2024-01-21T10:09:58Z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F2FAFF07B1C24EC781EC529BD211E4CB_12</vt:lpwstr>
  </property>
</Properties>
</file>