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lang w:val="en-US" w:eastAsia="zh-CN"/>
        </w:rPr>
      </w:pPr>
      <w:r>
        <w:rPr>
          <w:rFonts w:hint="eastAsia"/>
          <w:b/>
          <w:color w:val="auto"/>
          <w:sz w:val="30"/>
          <w:szCs w:val="30"/>
          <w:lang w:eastAsia="zh-CN"/>
        </w:rPr>
        <w:t>西宁市公安局城东公安分局指挥调度设备升级改造（“情指行”一体化）项目监理</w:t>
      </w:r>
      <w:r>
        <w:rPr>
          <w:rFonts w:hint="eastAsia"/>
          <w:b/>
          <w:color w:val="auto"/>
          <w:sz w:val="30"/>
          <w:szCs w:val="30"/>
          <w:lang w:val="en-US" w:eastAsia="zh-CN"/>
        </w:rPr>
        <w:t>询比</w:t>
      </w:r>
      <w:r>
        <w:rPr>
          <w:rFonts w:hint="eastAsia"/>
          <w:b/>
          <w:bCs/>
          <w:sz w:val="30"/>
          <w:szCs w:val="30"/>
          <w:lang w:val="en-US" w:eastAsia="zh-CN"/>
        </w:rPr>
        <w:t>采购公告</w:t>
      </w:r>
      <w:r>
        <w:rPr>
          <w:rFonts w:hint="eastAsia"/>
          <w:b/>
          <w:bCs/>
          <w:sz w:val="24"/>
          <w:lang w:val="en-US" w:eastAsia="zh-CN"/>
        </w:rPr>
        <w:t xml:space="preserve"> </w:t>
      </w:r>
      <w:r>
        <w:rPr>
          <w:rFonts w:hint="eastAsia"/>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sz w:val="24"/>
          <w:szCs w:val="24"/>
          <w:highlight w:val="red"/>
          <w:u w:val="single"/>
        </w:rPr>
      </w:pPr>
      <w:r>
        <w:rPr>
          <w:rFonts w:hint="eastAsia"/>
          <w:sz w:val="24"/>
          <w:szCs w:val="24"/>
          <w:highlight w:val="none"/>
          <w:lang w:eastAsia="zh-CN"/>
        </w:rPr>
        <w:t>询比采购项目编号：</w:t>
      </w:r>
      <w:r>
        <w:rPr>
          <w:rFonts w:hint="eastAsia"/>
          <w:sz w:val="24"/>
          <w:szCs w:val="24"/>
          <w:highlight w:val="none"/>
          <w:lang w:val="en-US" w:eastAsia="zh-CN"/>
        </w:rPr>
        <w:t>青海骁宇询比(服务)2024-001</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sz w:val="24"/>
          <w:szCs w:val="24"/>
        </w:rPr>
        <w:t>1．</w:t>
      </w:r>
      <w:r>
        <w:rPr>
          <w:rFonts w:hint="eastAsia"/>
          <w:b/>
          <w:sz w:val="24"/>
          <w:szCs w:val="24"/>
          <w:lang w:eastAsia="zh-CN"/>
        </w:rPr>
        <w:t>询比采购</w:t>
      </w:r>
      <w:r>
        <w:rPr>
          <w:rFonts w:hint="eastAsia"/>
          <w:b/>
          <w:sz w:val="24"/>
          <w:szCs w:val="24"/>
        </w:rPr>
        <w:t>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eastAsia="zh-CN"/>
        </w:rPr>
        <w:t>本询比采购项目</w:t>
      </w:r>
      <w:r>
        <w:rPr>
          <w:rFonts w:hint="eastAsia"/>
          <w:color w:val="auto"/>
          <w:sz w:val="24"/>
          <w:szCs w:val="24"/>
          <w:u w:val="single"/>
          <w:lang w:eastAsia="zh-CN"/>
        </w:rPr>
        <w:t>西宁市公安局城东公安分局指挥调度设备升级改造（“情指行”一体化）项目监理</w:t>
      </w:r>
      <w:r>
        <w:rPr>
          <w:rFonts w:hint="eastAsia"/>
          <w:sz w:val="24"/>
          <w:szCs w:val="24"/>
          <w:u w:val="none"/>
          <w:lang w:val="en-US" w:eastAsia="zh-CN"/>
        </w:rPr>
        <w:t>招</w:t>
      </w:r>
      <w:r>
        <w:rPr>
          <w:rFonts w:hint="eastAsia"/>
          <w:sz w:val="24"/>
          <w:szCs w:val="24"/>
          <w:u w:val="none"/>
        </w:rPr>
        <w:t>标</w:t>
      </w:r>
      <w:r>
        <w:rPr>
          <w:rFonts w:hint="eastAsia"/>
          <w:sz w:val="24"/>
          <w:szCs w:val="24"/>
          <w:u w:val="none"/>
          <w:lang w:eastAsia="zh-CN"/>
        </w:rPr>
        <w:t>，</w:t>
      </w:r>
      <w:r>
        <w:rPr>
          <w:rFonts w:hint="eastAsia"/>
          <w:sz w:val="24"/>
          <w:szCs w:val="24"/>
          <w:lang w:eastAsia="zh-CN"/>
        </w:rPr>
        <w:t>采购人为</w:t>
      </w:r>
      <w:r>
        <w:rPr>
          <w:rFonts w:hint="eastAsia"/>
          <w:sz w:val="24"/>
          <w:szCs w:val="24"/>
          <w:u w:val="single"/>
          <w:lang w:val="en-US" w:eastAsia="zh-CN"/>
        </w:rPr>
        <w:t>西宁市公安局城东公安分局</w:t>
      </w:r>
      <w:r>
        <w:rPr>
          <w:rFonts w:hint="eastAsia"/>
          <w:sz w:val="24"/>
          <w:szCs w:val="24"/>
          <w:lang w:eastAsia="zh-CN"/>
        </w:rPr>
        <w:t>。项目已具备询比采购</w:t>
      </w:r>
      <w:r>
        <w:rPr>
          <w:rFonts w:hint="eastAsia"/>
          <w:sz w:val="24"/>
          <w:szCs w:val="24"/>
        </w:rPr>
        <w:t>条件，现邀请</w:t>
      </w:r>
      <w:r>
        <w:rPr>
          <w:rFonts w:hint="eastAsia"/>
          <w:sz w:val="24"/>
          <w:szCs w:val="24"/>
          <w:lang w:eastAsia="zh-CN"/>
        </w:rPr>
        <w:t>各</w:t>
      </w:r>
      <w:r>
        <w:rPr>
          <w:rFonts w:hint="eastAsia"/>
          <w:sz w:val="24"/>
          <w:szCs w:val="24"/>
          <w:lang w:val="en-US" w:eastAsia="zh-CN"/>
        </w:rPr>
        <w:t>供应商</w:t>
      </w:r>
      <w:r>
        <w:rPr>
          <w:rFonts w:hint="eastAsia"/>
          <w:sz w:val="24"/>
          <w:szCs w:val="24"/>
        </w:rPr>
        <w:t>参加</w:t>
      </w:r>
      <w:r>
        <w:rPr>
          <w:rFonts w:hint="eastAsia"/>
          <w:color w:val="auto"/>
          <w:sz w:val="24"/>
          <w:szCs w:val="24"/>
          <w:u w:val="single"/>
          <w:lang w:eastAsia="zh-CN"/>
        </w:rPr>
        <w:t>西宁市公安局城东公安分局指挥调度设备升级改造（“情指行”一体化）项目监理</w:t>
      </w:r>
      <w:r>
        <w:rPr>
          <w:rFonts w:hint="eastAsia"/>
          <w:color w:val="auto"/>
          <w:sz w:val="24"/>
          <w:szCs w:val="24"/>
          <w:u w:val="none"/>
          <w:lang w:eastAsia="zh-CN"/>
        </w:rPr>
        <w:t>询比采购活动</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sz w:val="24"/>
          <w:szCs w:val="24"/>
        </w:rPr>
      </w:pPr>
      <w:r>
        <w:rPr>
          <w:b/>
          <w:sz w:val="24"/>
          <w:szCs w:val="24"/>
        </w:rPr>
        <w:t>2</w:t>
      </w:r>
      <w:r>
        <w:rPr>
          <w:rFonts w:hint="eastAsia"/>
          <w:b/>
          <w:sz w:val="24"/>
          <w:szCs w:val="24"/>
        </w:rPr>
        <w:t>．项目概况与</w:t>
      </w:r>
      <w:r>
        <w:rPr>
          <w:rFonts w:hint="eastAsia"/>
          <w:b/>
          <w:sz w:val="24"/>
          <w:szCs w:val="24"/>
          <w:lang w:eastAsia="zh-CN"/>
        </w:rPr>
        <w:t>询比采购</w:t>
      </w:r>
      <w:r>
        <w:rPr>
          <w:rFonts w:hint="eastAsia"/>
          <w:b/>
          <w:sz w:val="24"/>
          <w:szCs w:val="24"/>
        </w:rPr>
        <w:t>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2.1</w:t>
      </w:r>
      <w:r>
        <w:rPr>
          <w:rFonts w:hint="eastAsia"/>
          <w:sz w:val="24"/>
          <w:szCs w:val="24"/>
          <w:lang w:eastAsia="zh-CN"/>
        </w:rPr>
        <w:t>标段名称：</w:t>
      </w:r>
      <w:r>
        <w:rPr>
          <w:rFonts w:hint="eastAsia"/>
          <w:color w:val="auto"/>
          <w:sz w:val="24"/>
          <w:szCs w:val="24"/>
          <w:u w:val="none"/>
          <w:lang w:eastAsia="zh-CN"/>
        </w:rPr>
        <w:t>西宁市公安局城东公安分局指挥调度设备升级改造（“情指行”一体化）项目监理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2.2</w:t>
      </w:r>
      <w:r>
        <w:rPr>
          <w:rFonts w:hint="eastAsia"/>
          <w:sz w:val="24"/>
          <w:szCs w:val="24"/>
          <w:lang w:eastAsia="zh-CN"/>
        </w:rPr>
        <w:t>询比采购</w:t>
      </w:r>
      <w:r>
        <w:rPr>
          <w:rFonts w:hint="eastAsia"/>
          <w:sz w:val="24"/>
          <w:szCs w:val="24"/>
        </w:rPr>
        <w:t>内容：</w:t>
      </w:r>
      <w:r>
        <w:rPr>
          <w:rFonts w:hint="eastAsia"/>
          <w:color w:val="auto"/>
          <w:sz w:val="24"/>
          <w:szCs w:val="24"/>
          <w:u w:val="none"/>
          <w:lang w:eastAsia="zh-CN"/>
        </w:rPr>
        <w:t>指挥调度设备升级改造（“情指行”一体化）项目监理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highlight w:val="none"/>
          <w:lang w:val="en-US" w:eastAsia="zh-CN"/>
        </w:rPr>
      </w:pPr>
      <w:r>
        <w:rPr>
          <w:rFonts w:hint="eastAsia"/>
          <w:sz w:val="24"/>
          <w:szCs w:val="24"/>
          <w:highlight w:val="none"/>
          <w:lang w:val="en-US" w:eastAsia="zh-CN"/>
        </w:rPr>
        <w:t>2.3</w:t>
      </w:r>
      <w:r>
        <w:rPr>
          <w:rFonts w:hint="eastAsia"/>
          <w:sz w:val="24"/>
          <w:szCs w:val="24"/>
          <w:highlight w:val="none"/>
          <w:lang w:eastAsia="zh-CN"/>
        </w:rPr>
        <w:t>项目地点：</w:t>
      </w:r>
      <w:r>
        <w:rPr>
          <w:rFonts w:hint="eastAsia"/>
          <w:sz w:val="24"/>
          <w:szCs w:val="24"/>
          <w:highlight w:val="none"/>
          <w:lang w:val="en-US" w:eastAsia="zh-CN"/>
        </w:rPr>
        <w:t>西宁市城东区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lang w:eastAsia="zh-CN"/>
        </w:rPr>
      </w:pPr>
      <w:r>
        <w:rPr>
          <w:rFonts w:hint="eastAsia"/>
          <w:sz w:val="24"/>
          <w:szCs w:val="24"/>
          <w:highlight w:val="none"/>
          <w:lang w:val="en-US" w:eastAsia="zh-CN"/>
        </w:rPr>
        <w:t>2.4</w:t>
      </w:r>
      <w:r>
        <w:rPr>
          <w:rFonts w:hint="eastAsia"/>
          <w:sz w:val="24"/>
          <w:szCs w:val="24"/>
          <w:highlight w:val="none"/>
          <w:lang w:eastAsia="zh-CN"/>
        </w:rPr>
        <w:t>招标内容：详见询比采购文件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szCs w:val="24"/>
          <w:highlight w:val="none"/>
          <w:lang w:val="en-US" w:eastAsia="zh-CN"/>
        </w:rPr>
      </w:pPr>
      <w:r>
        <w:rPr>
          <w:rFonts w:hint="eastAsia" w:cs="Times New Roman"/>
          <w:color w:val="auto"/>
          <w:sz w:val="24"/>
          <w:szCs w:val="24"/>
          <w:highlight w:val="none"/>
          <w:lang w:val="en-US" w:eastAsia="zh-CN"/>
        </w:rPr>
        <w:t>2.5监理</w:t>
      </w:r>
      <w:r>
        <w:rPr>
          <w:rFonts w:hint="eastAsia" w:ascii="Times New Roman" w:hAnsi="Times New Roman" w:eastAsia="宋体" w:cs="Times New Roman"/>
          <w:color w:val="auto"/>
          <w:sz w:val="24"/>
          <w:szCs w:val="24"/>
          <w:highlight w:val="none"/>
          <w:lang w:eastAsia="zh-CN"/>
        </w:rPr>
        <w:t>服务期</w:t>
      </w:r>
      <w:r>
        <w:rPr>
          <w:rFonts w:hint="eastAsia"/>
          <w:color w:val="auto"/>
          <w:sz w:val="24"/>
          <w:szCs w:val="24"/>
          <w:highlight w:val="none"/>
          <w:lang w:eastAsia="zh-CN"/>
        </w:rPr>
        <w:t>：同施工工期</w:t>
      </w:r>
      <w:r>
        <w:rPr>
          <w:rFonts w:hint="eastAsia"/>
          <w:color w:val="auto"/>
          <w:sz w:val="24"/>
          <w:szCs w:val="24"/>
          <w:highlight w:val="none"/>
          <w:lang w:val="en-US" w:eastAsia="zh-CN"/>
        </w:rPr>
        <w:t>。</w:t>
      </w:r>
    </w:p>
    <w:p>
      <w:pPr>
        <w:pStyle w:val="4"/>
        <w:ind w:left="0" w:leftChars="0" w:firstLine="480" w:firstLineChars="200"/>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2.6：</w:t>
      </w:r>
      <w:r>
        <w:rPr>
          <w:rFonts w:hint="eastAsia" w:ascii="Times New Roman" w:hAnsi="Times New Roman" w:cs="Times New Roman"/>
          <w:color w:val="auto"/>
          <w:kern w:val="2"/>
          <w:sz w:val="24"/>
          <w:szCs w:val="24"/>
          <w:highlight w:val="none"/>
          <w:lang w:val="en-US" w:eastAsia="zh-CN" w:bidi="ar-SA"/>
        </w:rPr>
        <w:t>最高限价：70000.00元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b/>
          <w:sz w:val="24"/>
          <w:szCs w:val="24"/>
        </w:rPr>
      </w:pPr>
      <w:r>
        <w:rPr>
          <w:rFonts w:hint="eastAsia"/>
          <w:b/>
          <w:sz w:val="24"/>
          <w:szCs w:val="24"/>
          <w:lang w:eastAsia="zh-CN"/>
        </w:rPr>
        <w:t>供应商</w:t>
      </w:r>
      <w:r>
        <w:rPr>
          <w:rFonts w:hint="eastAsia"/>
          <w:b/>
          <w:sz w:val="24"/>
          <w:szCs w:val="24"/>
        </w:rPr>
        <w:t>资格要求</w:t>
      </w:r>
    </w:p>
    <w:p>
      <w:pPr>
        <w:pStyle w:val="3"/>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3.1符合《政府采购法》第22条条件，并提供下列材料： </w:t>
      </w:r>
    </w:p>
    <w:p>
      <w:pPr>
        <w:pStyle w:val="3"/>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&lt;1&gt;投标人的营业执照等证明文件，自然人的身份证明。 </w:t>
      </w:r>
    </w:p>
    <w:p>
      <w:pPr>
        <w:pStyle w:val="3"/>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&lt;2&gt;财务状况报告，依法缴纳税收和社会保障资金的相关材料。 </w:t>
      </w:r>
    </w:p>
    <w:p>
      <w:pPr>
        <w:pStyle w:val="3"/>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&lt;3&gt;具备履行合同所必需的设备和专业技术能力的证明材料。 </w:t>
      </w:r>
    </w:p>
    <w:p>
      <w:pPr>
        <w:pStyle w:val="3"/>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&lt;4&gt;参加政府采购活动前3年内在经营活动中没有重大违法记录的书面声明。 </w:t>
      </w:r>
    </w:p>
    <w:p>
      <w:pPr>
        <w:pStyle w:val="3"/>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&lt;5&gt;具备法律、行政法规规定的其他条件的证明材料。</w:t>
      </w:r>
    </w:p>
    <w:p>
      <w:pPr>
        <w:pStyle w:val="3"/>
        <w:numPr>
          <w:ilvl w:val="0"/>
          <w:numId w:val="0"/>
        </w:numPr>
        <w:spacing w:line="360" w:lineRule="auto"/>
        <w:rPr>
          <w:rFonts w:ascii="宋体" w:hAnsi="宋体" w:eastAsia="宋体" w:cs="宋体"/>
          <w:sz w:val="24"/>
          <w:szCs w:val="24"/>
          <w:u w:val="none"/>
        </w:rPr>
      </w:pPr>
      <w:r>
        <w:rPr>
          <w:rFonts w:hint="eastAsia" w:ascii="宋体" w:hAnsi="宋体" w:eastAsia="宋体" w:cs="宋体"/>
          <w:sz w:val="24"/>
          <w:szCs w:val="24"/>
          <w:lang w:val="en-US" w:eastAsia="zh-CN"/>
        </w:rPr>
        <w:t>3.2</w:t>
      </w:r>
      <w:r>
        <w:rPr>
          <w:rFonts w:hint="eastAsia" w:ascii="宋体" w:hAnsi="宋体" w:eastAsia="宋体" w:cs="宋体"/>
          <w:sz w:val="24"/>
          <w:szCs w:val="24"/>
        </w:rPr>
        <w:t>信誉要求：</w:t>
      </w:r>
      <w:r>
        <w:rPr>
          <w:rFonts w:hint="eastAsia" w:ascii="宋体" w:hAnsi="宋体" w:eastAsia="宋体" w:cs="宋体"/>
          <w:sz w:val="24"/>
          <w:szCs w:val="24"/>
          <w:u w:val="none"/>
        </w:rPr>
        <w:t>经信用中国（www.creditchina.gov.cn）、中国政府采购网（www.ccgp.gov.cn）等渠道查询后，列入失信被执行人或重大税收违法案件当事人名单或政府采购严重违法失信行为记录名单的，取消投标资格。</w:t>
      </w:r>
      <w:r>
        <w:rPr>
          <w:rFonts w:hint="eastAsia" w:ascii="宋体" w:hAnsi="宋体" w:eastAsia="宋体" w:cs="宋体"/>
          <w:b w:val="0"/>
          <w:bCs/>
          <w:color w:val="auto"/>
          <w:kern w:val="2"/>
          <w:sz w:val="24"/>
          <w:szCs w:val="24"/>
          <w:lang w:val="zh-CN" w:eastAsia="zh-CN" w:bidi="ar-SA"/>
        </w:rPr>
        <w:t>（提供“信用中国”、“中国政府采购网”网站无任何不良记录的查询截图，时间为投标截止时间前</w:t>
      </w:r>
      <w:r>
        <w:rPr>
          <w:rFonts w:hint="eastAsia" w:ascii="宋体" w:hAnsi="宋体" w:eastAsia="宋体" w:cs="宋体"/>
          <w:b w:val="0"/>
          <w:bCs/>
          <w:color w:val="auto"/>
          <w:kern w:val="2"/>
          <w:sz w:val="24"/>
          <w:szCs w:val="24"/>
          <w:lang w:val="en-US" w:eastAsia="zh-CN" w:bidi="ar-SA"/>
        </w:rPr>
        <w:t>1</w:t>
      </w:r>
      <w:r>
        <w:rPr>
          <w:rFonts w:hint="eastAsia" w:ascii="宋体" w:hAnsi="宋体" w:eastAsia="宋体" w:cs="宋体"/>
          <w:b w:val="0"/>
          <w:bCs/>
          <w:color w:val="auto"/>
          <w:kern w:val="2"/>
          <w:sz w:val="24"/>
          <w:szCs w:val="24"/>
          <w:lang w:val="zh-CN" w:eastAsia="zh-CN" w:bidi="ar-SA"/>
        </w:rPr>
        <w:t>0天内）；</w:t>
      </w:r>
    </w:p>
    <w:p>
      <w:pPr>
        <w:pStyle w:val="3"/>
        <w:spacing w:line="360" w:lineRule="auto"/>
        <w:ind w:firstLine="0" w:firstLineChars="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3.3</w:t>
      </w:r>
      <w:r>
        <w:rPr>
          <w:rFonts w:hint="eastAsia" w:ascii="宋体" w:hAnsi="宋体" w:eastAsia="宋体" w:cs="宋体"/>
          <w:sz w:val="24"/>
          <w:szCs w:val="24"/>
          <w:u w:val="none"/>
        </w:rPr>
        <w:t>近年财务会计报表年份是指:经第三方机构出具的</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2022）</w:t>
      </w:r>
      <w:r>
        <w:rPr>
          <w:rFonts w:hint="eastAsia" w:ascii="宋体" w:hAnsi="宋体" w:eastAsia="宋体" w:cs="宋体"/>
          <w:sz w:val="24"/>
          <w:szCs w:val="24"/>
          <w:u w:val="none"/>
        </w:rPr>
        <w:t>年度财务状况审计报告，包括资产负债表、现金流量表、利润表和财务（会计）报表附注,并提供第三方机构的营业执照、执业证书</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或供应商基本开户银行出具的近三个月的资信证明。</w:t>
      </w:r>
    </w:p>
    <w:p>
      <w:pPr>
        <w:pStyle w:val="3"/>
        <w:spacing w:line="360" w:lineRule="auto"/>
        <w:ind w:firstLine="0" w:firstLineChars="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3.4</w:t>
      </w:r>
      <w:r>
        <w:rPr>
          <w:rFonts w:hint="eastAsia" w:ascii="宋体" w:hAnsi="宋体" w:eastAsia="宋体" w:cs="宋体"/>
          <w:sz w:val="24"/>
          <w:szCs w:val="24"/>
          <w:u w:val="none"/>
        </w:rPr>
        <w:t>供应商不得存在下列情形之一：</w:t>
      </w:r>
    </w:p>
    <w:p>
      <w:pPr>
        <w:pStyle w:val="3"/>
        <w:spacing w:line="360" w:lineRule="auto"/>
        <w:ind w:firstLine="0" w:firstLineChars="0"/>
        <w:rPr>
          <w:rFonts w:hint="eastAsia" w:ascii="宋体" w:hAnsi="宋体" w:eastAsia="宋体" w:cs="宋体"/>
          <w:sz w:val="24"/>
          <w:szCs w:val="24"/>
          <w:u w:val="none"/>
        </w:rPr>
      </w:pPr>
      <w:r>
        <w:rPr>
          <w:rFonts w:hint="eastAsia" w:ascii="宋体" w:hAnsi="宋体" w:eastAsia="宋体" w:cs="宋体"/>
          <w:sz w:val="24"/>
          <w:szCs w:val="24"/>
          <w:lang w:val="en-US" w:eastAsia="zh-CN"/>
        </w:rPr>
        <w:t>&lt;1&gt;</w:t>
      </w:r>
      <w:r>
        <w:rPr>
          <w:rFonts w:hint="eastAsia" w:ascii="宋体" w:hAnsi="宋体" w:eastAsia="宋体" w:cs="宋体"/>
          <w:sz w:val="24"/>
          <w:szCs w:val="24"/>
          <w:u w:val="none"/>
        </w:rPr>
        <w:t>处于被责令停产停业、暂扣或吊销许可证执照、暂扣或吊销资质证书状态；</w:t>
      </w:r>
    </w:p>
    <w:p>
      <w:pPr>
        <w:pStyle w:val="3"/>
        <w:spacing w:line="360" w:lineRule="auto"/>
        <w:ind w:firstLine="0" w:firstLineChars="0"/>
        <w:rPr>
          <w:rFonts w:hint="eastAsia" w:ascii="宋体" w:hAnsi="宋体" w:eastAsia="宋体" w:cs="宋体"/>
          <w:sz w:val="24"/>
          <w:szCs w:val="24"/>
          <w:u w:val="none"/>
        </w:rPr>
      </w:pPr>
      <w:r>
        <w:rPr>
          <w:rFonts w:hint="eastAsia" w:ascii="宋体" w:hAnsi="宋体" w:eastAsia="宋体" w:cs="宋体"/>
          <w:sz w:val="24"/>
          <w:szCs w:val="24"/>
          <w:lang w:val="en-US" w:eastAsia="zh-CN"/>
        </w:rPr>
        <w:t>&lt;2&gt;</w:t>
      </w:r>
      <w:r>
        <w:rPr>
          <w:rFonts w:hint="eastAsia" w:ascii="宋体" w:hAnsi="宋体" w:eastAsia="宋体" w:cs="宋体"/>
          <w:sz w:val="24"/>
          <w:szCs w:val="24"/>
          <w:u w:val="none"/>
        </w:rPr>
        <w:t>进入清算程序，或被宣告破产，或其他丧失履约能力的情形。</w:t>
      </w:r>
    </w:p>
    <w:p>
      <w:pPr>
        <w:pStyle w:val="3"/>
        <w:spacing w:line="360" w:lineRule="auto"/>
        <w:ind w:firstLine="0" w:firstLineChars="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3.5</w:t>
      </w:r>
      <w:r>
        <w:rPr>
          <w:rFonts w:hint="eastAsia" w:ascii="宋体" w:hAnsi="宋体" w:eastAsia="宋体" w:cs="宋体"/>
          <w:sz w:val="24"/>
          <w:szCs w:val="24"/>
          <w:u w:val="none"/>
        </w:rPr>
        <w:t>本次采购不接受联合体。</w:t>
      </w:r>
    </w:p>
    <w:p>
      <w:pPr>
        <w:autoSpaceDE w:val="0"/>
        <w:autoSpaceDN w:val="0"/>
        <w:adjustRightInd w:val="0"/>
        <w:spacing w:line="360" w:lineRule="auto"/>
        <w:ind w:firstLine="0" w:firstLineChars="0"/>
        <w:rPr>
          <w:rFonts w:hint="eastAsia" w:ascii="宋体" w:hAnsi="宋体" w:eastAsia="宋体" w:cs="宋体"/>
          <w:color w:val="000000"/>
          <w:sz w:val="24"/>
          <w:szCs w:val="24"/>
          <w:lang w:val="zh-CN"/>
        </w:rPr>
      </w:pPr>
      <w:r>
        <w:rPr>
          <w:rFonts w:hint="eastAsia" w:ascii="宋体" w:hAnsi="宋体" w:cs="宋体"/>
          <w:color w:val="000000"/>
          <w:sz w:val="24"/>
          <w:szCs w:val="24"/>
          <w:lang w:val="en-US" w:eastAsia="zh-CN"/>
        </w:rPr>
        <w:t>3.6</w:t>
      </w:r>
      <w:r>
        <w:rPr>
          <w:rFonts w:hint="eastAsia" w:ascii="宋体" w:hAnsi="宋体" w:eastAsia="宋体" w:cs="宋体"/>
          <w:color w:val="000000"/>
          <w:sz w:val="24"/>
          <w:szCs w:val="24"/>
          <w:lang w:val="zh-CN"/>
        </w:rPr>
        <w:t>供应商须具备</w:t>
      </w:r>
      <w:r>
        <w:rPr>
          <w:rFonts w:hint="eastAsia" w:ascii="宋体" w:hAnsi="宋体" w:eastAsia="宋体" w:cs="宋体"/>
          <w:color w:val="000000"/>
          <w:sz w:val="24"/>
          <w:szCs w:val="24"/>
          <w:lang w:val="zh-CN" w:eastAsia="zh-CN"/>
        </w:rPr>
        <w:t>机电安装工程</w:t>
      </w:r>
      <w:r>
        <w:rPr>
          <w:rFonts w:hint="eastAsia" w:ascii="宋体" w:hAnsi="宋体" w:eastAsia="宋体" w:cs="宋体"/>
          <w:color w:val="000000"/>
          <w:sz w:val="24"/>
          <w:szCs w:val="24"/>
          <w:lang w:val="zh-CN"/>
        </w:rPr>
        <w:t>监理</w:t>
      </w:r>
      <w:r>
        <w:rPr>
          <w:rFonts w:hint="eastAsia" w:ascii="宋体" w:hAnsi="宋体" w:eastAsia="宋体" w:cs="宋体"/>
          <w:color w:val="000000"/>
          <w:sz w:val="24"/>
          <w:szCs w:val="24"/>
          <w:lang w:val="zh-CN" w:eastAsia="zh-CN"/>
        </w:rPr>
        <w:t>乙</w:t>
      </w:r>
      <w:r>
        <w:rPr>
          <w:rFonts w:hint="eastAsia" w:ascii="宋体" w:hAnsi="宋体" w:eastAsia="宋体" w:cs="宋体"/>
          <w:color w:val="000000"/>
          <w:sz w:val="24"/>
          <w:szCs w:val="24"/>
          <w:lang w:val="zh-CN"/>
        </w:rPr>
        <w:t>级（含</w:t>
      </w:r>
      <w:r>
        <w:rPr>
          <w:rFonts w:hint="eastAsia" w:ascii="宋体" w:hAnsi="宋体" w:eastAsia="宋体" w:cs="宋体"/>
          <w:color w:val="000000"/>
          <w:sz w:val="24"/>
          <w:szCs w:val="24"/>
          <w:lang w:val="zh-CN" w:eastAsia="zh-CN"/>
        </w:rPr>
        <w:t>乙</w:t>
      </w:r>
      <w:r>
        <w:rPr>
          <w:rFonts w:hint="eastAsia" w:ascii="宋体" w:hAnsi="宋体" w:eastAsia="宋体" w:cs="宋体"/>
          <w:color w:val="000000"/>
          <w:sz w:val="24"/>
          <w:szCs w:val="24"/>
          <w:lang w:val="zh-CN"/>
        </w:rPr>
        <w:t>级）及以上资质，在人员、设备、资金等方面具有相应的监理能力；省外供应商须具备有效的进青备案登记</w:t>
      </w:r>
      <w:r>
        <w:rPr>
          <w:rFonts w:hint="eastAsia" w:ascii="宋体" w:hAnsi="宋体" w:eastAsia="宋体" w:cs="宋体"/>
          <w:color w:val="000000"/>
          <w:sz w:val="24"/>
          <w:szCs w:val="24"/>
          <w:lang w:val="en-US" w:eastAsia="zh-CN"/>
        </w:rPr>
        <w:t>证书</w:t>
      </w:r>
      <w:r>
        <w:rPr>
          <w:rFonts w:hint="eastAsia" w:ascii="宋体" w:hAnsi="宋体" w:eastAsia="宋体" w:cs="宋体"/>
          <w:color w:val="000000"/>
          <w:sz w:val="24"/>
          <w:szCs w:val="24"/>
          <w:lang w:val="zh-CN"/>
        </w:rPr>
        <w:t>；供应商拟派项目总监理工程师需具备</w:t>
      </w:r>
      <w:r>
        <w:rPr>
          <w:rFonts w:hint="eastAsia" w:ascii="宋体" w:hAnsi="宋体" w:eastAsia="宋体" w:cs="宋体"/>
          <w:color w:val="000000"/>
          <w:sz w:val="24"/>
          <w:szCs w:val="24"/>
          <w:lang w:val="zh-CN" w:eastAsia="zh-CN"/>
        </w:rPr>
        <w:t>机电安装</w:t>
      </w:r>
      <w:r>
        <w:rPr>
          <w:rFonts w:hint="eastAsia" w:ascii="宋体" w:hAnsi="宋体" w:eastAsia="宋体" w:cs="宋体"/>
          <w:color w:val="000000"/>
          <w:sz w:val="24"/>
          <w:szCs w:val="24"/>
          <w:lang w:val="zh-CN"/>
        </w:rPr>
        <w:t>专业注册监理工程师执业资格</w:t>
      </w:r>
      <w:r>
        <w:rPr>
          <w:rFonts w:hint="eastAsia" w:ascii="宋体" w:hAnsi="宋体" w:cs="宋体"/>
          <w:color w:val="000000"/>
          <w:sz w:val="24"/>
          <w:szCs w:val="24"/>
          <w:lang w:val="zh-CN"/>
        </w:rPr>
        <w:t>，</w:t>
      </w:r>
      <w:r>
        <w:rPr>
          <w:rFonts w:hint="eastAsia" w:ascii="宋体" w:hAnsi="宋体" w:eastAsia="宋体" w:cs="宋体"/>
          <w:i w:val="0"/>
          <w:iCs w:val="0"/>
          <w:caps w:val="0"/>
          <w:color w:val="000000"/>
          <w:spacing w:val="0"/>
          <w:sz w:val="24"/>
          <w:szCs w:val="24"/>
          <w:shd w:val="clear" w:fill="FFFFFF"/>
        </w:rPr>
        <w:t>具备有效的资格证、注册证书</w:t>
      </w:r>
      <w:r>
        <w:rPr>
          <w:rFonts w:hint="eastAsia" w:ascii="宋体" w:hAnsi="宋体" w:eastAsia="宋体" w:cs="宋体"/>
          <w:color w:val="000000"/>
          <w:sz w:val="24"/>
          <w:szCs w:val="24"/>
          <w:lang w:val="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sz w:val="24"/>
          <w:szCs w:val="24"/>
          <w:lang w:val="en-US" w:eastAsia="zh-CN"/>
        </w:rPr>
      </w:pPr>
      <w:r>
        <w:rPr>
          <w:rFonts w:hint="eastAsia"/>
          <w:b/>
          <w:sz w:val="24"/>
          <w:szCs w:val="24"/>
          <w:lang w:val="en-US" w:eastAsia="zh-CN"/>
        </w:rPr>
        <w:t>4.投标文件的获取</w:t>
      </w:r>
    </w:p>
    <w:p>
      <w:pPr>
        <w:keepNext w:val="0"/>
        <w:keepLines w:val="0"/>
        <w:pageBreakBefore w:val="0"/>
        <w:widowControl w:val="0"/>
        <w:kinsoku/>
        <w:wordWrap/>
        <w:overflowPunct/>
        <w:topLinePunct w:val="0"/>
        <w:autoSpaceDE/>
        <w:autoSpaceDN/>
        <w:bidi w:val="0"/>
        <w:adjustRightInd/>
        <w:snapToGrid/>
        <w:spacing w:line="360" w:lineRule="auto"/>
        <w:ind w:left="5" w:leftChars="0" w:firstLine="412" w:firstLineChars="172"/>
        <w:textAlignment w:val="auto"/>
        <w:rPr>
          <w:rFonts w:hint="eastAsia"/>
          <w:sz w:val="24"/>
          <w:szCs w:val="24"/>
          <w:highlight w:val="none"/>
        </w:rPr>
      </w:pPr>
      <w:r>
        <w:rPr>
          <w:rFonts w:hint="eastAsia"/>
          <w:sz w:val="24"/>
          <w:szCs w:val="24"/>
          <w:highlight w:val="none"/>
          <w:lang w:val="en-US" w:eastAsia="zh-CN"/>
        </w:rPr>
        <w:t>4.1</w:t>
      </w:r>
      <w:r>
        <w:rPr>
          <w:rFonts w:hint="eastAsia"/>
          <w:sz w:val="24"/>
          <w:szCs w:val="24"/>
          <w:highlight w:val="none"/>
        </w:rPr>
        <w:t>请于</w:t>
      </w:r>
      <w:r>
        <w:rPr>
          <w:rFonts w:hint="eastAsia"/>
          <w:color w:val="auto"/>
          <w:sz w:val="24"/>
          <w:szCs w:val="24"/>
          <w:highlight w:val="none"/>
          <w:lang w:eastAsia="zh-CN"/>
        </w:rPr>
        <w:t>202</w:t>
      </w:r>
      <w:r>
        <w:rPr>
          <w:rFonts w:hint="eastAsia"/>
          <w:color w:val="auto"/>
          <w:sz w:val="24"/>
          <w:szCs w:val="24"/>
          <w:highlight w:val="none"/>
          <w:lang w:val="en-US" w:eastAsia="zh-CN"/>
        </w:rPr>
        <w:t>4</w:t>
      </w:r>
      <w:r>
        <w:rPr>
          <w:rFonts w:hint="eastAsia"/>
          <w:color w:val="auto"/>
          <w:sz w:val="24"/>
          <w:szCs w:val="24"/>
          <w:highlight w:val="none"/>
        </w:rPr>
        <w:t>年</w:t>
      </w:r>
      <w:r>
        <w:rPr>
          <w:rFonts w:hint="eastAsia"/>
          <w:color w:val="auto"/>
          <w:sz w:val="24"/>
          <w:szCs w:val="24"/>
          <w:highlight w:val="none"/>
          <w:lang w:val="en-US" w:eastAsia="zh-CN"/>
        </w:rPr>
        <w:t>01月23</w:t>
      </w:r>
      <w:r>
        <w:rPr>
          <w:rFonts w:hint="eastAsia"/>
          <w:color w:val="auto"/>
          <w:sz w:val="24"/>
          <w:szCs w:val="24"/>
          <w:highlight w:val="none"/>
        </w:rPr>
        <w:t>日至202</w:t>
      </w:r>
      <w:r>
        <w:rPr>
          <w:rFonts w:hint="eastAsia"/>
          <w:color w:val="auto"/>
          <w:sz w:val="24"/>
          <w:szCs w:val="24"/>
          <w:highlight w:val="none"/>
          <w:lang w:val="en-US" w:eastAsia="zh-CN"/>
        </w:rPr>
        <w:t>4</w:t>
      </w:r>
      <w:r>
        <w:rPr>
          <w:rFonts w:hint="eastAsia"/>
          <w:color w:val="auto"/>
          <w:sz w:val="24"/>
          <w:szCs w:val="24"/>
          <w:highlight w:val="none"/>
        </w:rPr>
        <w:t>年</w:t>
      </w:r>
      <w:r>
        <w:rPr>
          <w:rFonts w:hint="eastAsia"/>
          <w:color w:val="auto"/>
          <w:sz w:val="24"/>
          <w:szCs w:val="24"/>
          <w:highlight w:val="none"/>
          <w:lang w:val="en-US" w:eastAsia="zh-CN"/>
        </w:rPr>
        <w:t>01</w:t>
      </w:r>
      <w:r>
        <w:rPr>
          <w:rFonts w:hint="eastAsia"/>
          <w:color w:val="auto"/>
          <w:sz w:val="24"/>
          <w:szCs w:val="24"/>
          <w:highlight w:val="none"/>
        </w:rPr>
        <w:t>月</w:t>
      </w:r>
      <w:r>
        <w:rPr>
          <w:rFonts w:hint="eastAsia"/>
          <w:color w:val="auto"/>
          <w:sz w:val="24"/>
          <w:szCs w:val="24"/>
          <w:highlight w:val="none"/>
          <w:lang w:val="en-US" w:eastAsia="zh-CN"/>
        </w:rPr>
        <w:t>25</w:t>
      </w:r>
      <w:r>
        <w:rPr>
          <w:rFonts w:hint="eastAsia"/>
          <w:color w:val="auto"/>
          <w:sz w:val="24"/>
          <w:szCs w:val="24"/>
          <w:highlight w:val="none"/>
        </w:rPr>
        <w:t>日</w:t>
      </w:r>
      <w:r>
        <w:rPr>
          <w:rFonts w:hint="eastAsia"/>
          <w:sz w:val="24"/>
          <w:szCs w:val="24"/>
          <w:highlight w:val="none"/>
        </w:rPr>
        <w:t>，每日上午9:00时至1</w:t>
      </w:r>
      <w:r>
        <w:rPr>
          <w:rFonts w:hint="eastAsia"/>
          <w:sz w:val="24"/>
          <w:szCs w:val="24"/>
          <w:highlight w:val="none"/>
          <w:lang w:val="en-US" w:eastAsia="zh-CN"/>
        </w:rPr>
        <w:t>2</w:t>
      </w:r>
      <w:r>
        <w:rPr>
          <w:rFonts w:hint="eastAsia"/>
          <w:sz w:val="24"/>
          <w:szCs w:val="24"/>
          <w:highlight w:val="none"/>
        </w:rPr>
        <w:t>:</w:t>
      </w:r>
      <w:r>
        <w:rPr>
          <w:rFonts w:hint="eastAsia"/>
          <w:sz w:val="24"/>
          <w:szCs w:val="24"/>
          <w:highlight w:val="none"/>
          <w:lang w:val="en-US" w:eastAsia="zh-CN"/>
        </w:rPr>
        <w:t>0</w:t>
      </w:r>
      <w:r>
        <w:rPr>
          <w:rFonts w:hint="eastAsia"/>
          <w:sz w:val="24"/>
          <w:szCs w:val="24"/>
          <w:highlight w:val="none"/>
        </w:rPr>
        <w:t>0时，下午1</w:t>
      </w:r>
      <w:r>
        <w:rPr>
          <w:rFonts w:hint="eastAsia"/>
          <w:sz w:val="24"/>
          <w:szCs w:val="24"/>
          <w:highlight w:val="none"/>
          <w:lang w:val="en-US" w:eastAsia="zh-CN"/>
        </w:rPr>
        <w:t>4</w:t>
      </w:r>
      <w:r>
        <w:rPr>
          <w:rFonts w:hint="eastAsia"/>
          <w:sz w:val="24"/>
          <w:szCs w:val="24"/>
          <w:highlight w:val="none"/>
        </w:rPr>
        <w:t>:30时至17:30时</w:t>
      </w:r>
      <w:r>
        <w:rPr>
          <w:rFonts w:hint="eastAsia"/>
          <w:sz w:val="24"/>
          <w:szCs w:val="24"/>
          <w:highlight w:val="none"/>
          <w:lang w:eastAsia="zh-CN"/>
        </w:rPr>
        <w:t>，</w:t>
      </w:r>
      <w:r>
        <w:rPr>
          <w:rFonts w:hint="eastAsia"/>
          <w:sz w:val="24"/>
          <w:szCs w:val="24"/>
          <w:highlight w:val="none"/>
          <w:lang w:val="en-US" w:eastAsia="zh-CN"/>
        </w:rPr>
        <w:t>将</w:t>
      </w:r>
      <w:r>
        <w:rPr>
          <w:rFonts w:hint="eastAsia" w:ascii="宋体" w:hAnsi="宋体"/>
          <w:sz w:val="24"/>
          <w:szCs w:val="24"/>
          <w:highlight w:val="none"/>
        </w:rPr>
        <w:t>介绍信或授权委托书原件</w:t>
      </w:r>
      <w:r>
        <w:rPr>
          <w:rFonts w:hint="eastAsia" w:ascii="宋体" w:hAnsi="宋体"/>
          <w:sz w:val="24"/>
          <w:szCs w:val="24"/>
          <w:highlight w:val="none"/>
          <w:lang w:eastAsia="zh-CN"/>
        </w:rPr>
        <w:t>、营业执照复印件、</w:t>
      </w:r>
      <w:r>
        <w:rPr>
          <w:rFonts w:hint="eastAsia" w:ascii="宋体" w:hAnsi="宋体"/>
          <w:sz w:val="24"/>
          <w:szCs w:val="24"/>
          <w:highlight w:val="none"/>
          <w:lang w:val="en-US" w:eastAsia="zh-CN"/>
        </w:rPr>
        <w:t>资质复印件</w:t>
      </w:r>
      <w:r>
        <w:rPr>
          <w:rFonts w:hint="eastAsia" w:ascii="宋体" w:hAnsi="宋体"/>
          <w:sz w:val="24"/>
          <w:szCs w:val="24"/>
          <w:highlight w:val="none"/>
          <w:lang w:eastAsia="zh-CN"/>
        </w:rPr>
        <w:t>加盖公章</w:t>
      </w:r>
      <w:r>
        <w:rPr>
          <w:rFonts w:hint="eastAsia" w:ascii="宋体" w:hAnsi="宋体"/>
          <w:sz w:val="24"/>
          <w:szCs w:val="24"/>
          <w:highlight w:val="none"/>
          <w:lang w:val="en-US" w:eastAsia="zh-CN"/>
        </w:rPr>
        <w:t>发至代理机构邮箱（1194211775@qq.com）</w:t>
      </w:r>
      <w:r>
        <w:rPr>
          <w:rFonts w:hint="eastAsia" w:ascii="宋体" w:hAnsi="宋体"/>
          <w:sz w:val="24"/>
          <w:szCs w:val="24"/>
          <w:highlight w:val="none"/>
        </w:rPr>
        <w:t>在邮件中标明购买项目名称、项目编号、联系人及联系方式，并与我公司工作人员进行联系确认</w:t>
      </w:r>
      <w:r>
        <w:rPr>
          <w:rFonts w:hint="eastAsia" w:ascii="宋体" w:hAnsi="宋体"/>
          <w:sz w:val="24"/>
          <w:szCs w:val="24"/>
          <w:highlight w:val="none"/>
          <w:lang w:eastAsia="zh-CN"/>
        </w:rPr>
        <w:t>，</w:t>
      </w:r>
      <w:r>
        <w:rPr>
          <w:rFonts w:hint="eastAsia" w:ascii="宋体" w:hAnsi="宋体"/>
          <w:sz w:val="24"/>
          <w:szCs w:val="24"/>
          <w:highlight w:val="none"/>
          <w:lang w:val="en-US" w:eastAsia="zh-CN"/>
        </w:rPr>
        <w:t>或至</w:t>
      </w:r>
      <w:r>
        <w:rPr>
          <w:rFonts w:hint="eastAsia"/>
          <w:sz w:val="24"/>
          <w:szCs w:val="24"/>
          <w:highlight w:val="none"/>
          <w:lang w:val="zh-CN"/>
        </w:rPr>
        <w:t>西宁市</w:t>
      </w:r>
      <w:r>
        <w:rPr>
          <w:rFonts w:hint="eastAsia"/>
          <w:sz w:val="24"/>
          <w:szCs w:val="24"/>
          <w:highlight w:val="none"/>
          <w:lang w:val="en-US" w:eastAsia="zh-CN"/>
        </w:rPr>
        <w:t>城北区海西路17号领取</w:t>
      </w:r>
      <w:r>
        <w:rPr>
          <w:rFonts w:hint="eastAsia"/>
          <w:sz w:val="24"/>
          <w:szCs w:val="24"/>
          <w:highlight w:val="none"/>
          <w:lang w:eastAsia="zh-CN"/>
        </w:rPr>
        <w:t>询比采购</w:t>
      </w:r>
      <w:r>
        <w:rPr>
          <w:rFonts w:hint="eastAsia"/>
          <w:sz w:val="24"/>
          <w:szCs w:val="24"/>
          <w:highlight w:val="none"/>
        </w:rPr>
        <w:t>文件。</w:t>
      </w:r>
    </w:p>
    <w:p>
      <w:pPr>
        <w:keepNext w:val="0"/>
        <w:keepLines w:val="0"/>
        <w:pageBreakBefore w:val="0"/>
        <w:widowControl w:val="0"/>
        <w:kinsoku/>
        <w:wordWrap/>
        <w:overflowPunct/>
        <w:topLinePunct w:val="0"/>
        <w:autoSpaceDE/>
        <w:autoSpaceDN/>
        <w:bidi w:val="0"/>
        <w:adjustRightInd/>
        <w:snapToGrid/>
        <w:spacing w:line="360" w:lineRule="auto"/>
        <w:ind w:left="3" w:leftChars="0" w:firstLine="415" w:firstLineChars="173"/>
        <w:textAlignment w:val="auto"/>
        <w:rPr>
          <w:rFonts w:hint="eastAsia"/>
          <w:sz w:val="24"/>
          <w:szCs w:val="24"/>
          <w:highlight w:val="none"/>
          <w:lang w:eastAsia="zh-CN"/>
        </w:rPr>
      </w:pPr>
      <w:r>
        <w:rPr>
          <w:rFonts w:hint="eastAsia"/>
          <w:sz w:val="24"/>
          <w:szCs w:val="24"/>
          <w:highlight w:val="none"/>
          <w:lang w:val="en-US" w:eastAsia="zh-CN"/>
        </w:rPr>
        <w:t>4.2</w:t>
      </w:r>
      <w:r>
        <w:rPr>
          <w:rFonts w:hint="eastAsia"/>
          <w:sz w:val="24"/>
          <w:szCs w:val="24"/>
          <w:highlight w:val="none"/>
          <w:lang w:eastAsia="zh-CN"/>
        </w:rPr>
        <w:t>询比采购</w:t>
      </w:r>
      <w:r>
        <w:rPr>
          <w:rFonts w:hint="eastAsia"/>
          <w:sz w:val="24"/>
          <w:szCs w:val="24"/>
          <w:highlight w:val="none"/>
        </w:rPr>
        <w:t>文件每套售价</w:t>
      </w:r>
      <w:r>
        <w:rPr>
          <w:rFonts w:hint="eastAsia"/>
          <w:sz w:val="24"/>
          <w:szCs w:val="24"/>
          <w:highlight w:val="none"/>
          <w:lang w:val="en-US" w:eastAsia="zh-CN"/>
        </w:rPr>
        <w:t>3</w:t>
      </w:r>
      <w:r>
        <w:rPr>
          <w:sz w:val="24"/>
          <w:szCs w:val="24"/>
          <w:highlight w:val="none"/>
        </w:rPr>
        <w:t>00</w:t>
      </w:r>
      <w:r>
        <w:rPr>
          <w:rFonts w:hint="eastAsia"/>
          <w:sz w:val="24"/>
          <w:szCs w:val="24"/>
          <w:highlight w:val="none"/>
        </w:rPr>
        <w:t>.0元，售后不退</w:t>
      </w:r>
      <w:r>
        <w:rPr>
          <w:rFonts w:hint="eastAsia"/>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sz w:val="24"/>
          <w:szCs w:val="24"/>
        </w:rPr>
      </w:pPr>
      <w:r>
        <w:rPr>
          <w:rFonts w:hint="eastAsia"/>
          <w:b/>
          <w:sz w:val="24"/>
          <w:szCs w:val="24"/>
          <w:lang w:val="en-US" w:eastAsia="zh-CN"/>
        </w:rPr>
        <w:t>5</w:t>
      </w:r>
      <w:r>
        <w:rPr>
          <w:rFonts w:hint="eastAsia"/>
          <w:b/>
          <w:sz w:val="24"/>
          <w:szCs w:val="24"/>
        </w:rPr>
        <w:t>.投标文件的递交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highlight w:val="none"/>
        </w:rPr>
      </w:pPr>
      <w:bookmarkStart w:id="0" w:name="_Toc184635058"/>
      <w:bookmarkStart w:id="1" w:name="_Toc258574086"/>
      <w:r>
        <w:rPr>
          <w:rFonts w:hint="eastAsia"/>
          <w:sz w:val="24"/>
          <w:szCs w:val="24"/>
          <w:highlight w:val="none"/>
          <w:lang w:val="en-US" w:eastAsia="zh-CN"/>
        </w:rPr>
        <w:t>5</w:t>
      </w:r>
      <w:r>
        <w:rPr>
          <w:rFonts w:hint="eastAsia"/>
          <w:sz w:val="24"/>
          <w:szCs w:val="24"/>
          <w:highlight w:val="none"/>
        </w:rPr>
        <w:t>.1 投标文件递交的截止时间（投标截止时间，下同）为</w:t>
      </w:r>
      <w:r>
        <w:rPr>
          <w:rFonts w:hint="eastAsia"/>
          <w:color w:val="auto"/>
          <w:sz w:val="24"/>
          <w:szCs w:val="24"/>
          <w:highlight w:val="none"/>
          <w:lang w:eastAsia="zh-CN"/>
        </w:rPr>
        <w:t>202</w:t>
      </w:r>
      <w:r>
        <w:rPr>
          <w:rFonts w:hint="eastAsia"/>
          <w:color w:val="auto"/>
          <w:sz w:val="24"/>
          <w:szCs w:val="24"/>
          <w:highlight w:val="none"/>
          <w:lang w:val="en-US" w:eastAsia="zh-CN"/>
        </w:rPr>
        <w:t>4</w:t>
      </w:r>
      <w:r>
        <w:rPr>
          <w:rFonts w:hint="eastAsia"/>
          <w:color w:val="auto"/>
          <w:sz w:val="24"/>
          <w:szCs w:val="24"/>
          <w:highlight w:val="none"/>
        </w:rPr>
        <w:t>年</w:t>
      </w:r>
      <w:r>
        <w:rPr>
          <w:rFonts w:hint="eastAsia"/>
          <w:color w:val="auto"/>
          <w:sz w:val="24"/>
          <w:szCs w:val="24"/>
          <w:highlight w:val="none"/>
          <w:lang w:val="en-US" w:eastAsia="zh-CN"/>
        </w:rPr>
        <w:t>01</w:t>
      </w:r>
      <w:r>
        <w:rPr>
          <w:rFonts w:hint="eastAsia"/>
          <w:color w:val="auto"/>
          <w:sz w:val="24"/>
          <w:szCs w:val="24"/>
          <w:highlight w:val="none"/>
        </w:rPr>
        <w:t>月</w:t>
      </w:r>
      <w:r>
        <w:rPr>
          <w:rFonts w:hint="eastAsia"/>
          <w:color w:val="auto"/>
          <w:sz w:val="24"/>
          <w:szCs w:val="24"/>
          <w:highlight w:val="none"/>
          <w:lang w:val="en-US" w:eastAsia="zh-CN"/>
        </w:rPr>
        <w:t>31</w:t>
      </w:r>
      <w:r>
        <w:rPr>
          <w:rFonts w:hint="eastAsia"/>
          <w:color w:val="auto"/>
          <w:sz w:val="24"/>
          <w:szCs w:val="24"/>
          <w:highlight w:val="none"/>
        </w:rPr>
        <w:t>日</w:t>
      </w:r>
      <w:r>
        <w:rPr>
          <w:rFonts w:hint="eastAsia"/>
          <w:color w:val="auto"/>
          <w:sz w:val="24"/>
          <w:szCs w:val="24"/>
          <w:highlight w:val="none"/>
          <w:lang w:val="en-US" w:eastAsia="zh-CN"/>
        </w:rPr>
        <w:t>10</w:t>
      </w:r>
      <w:r>
        <w:rPr>
          <w:rFonts w:hint="eastAsia"/>
          <w:color w:val="auto"/>
          <w:sz w:val="24"/>
          <w:szCs w:val="24"/>
          <w:highlight w:val="none"/>
        </w:rPr>
        <w:t>时</w:t>
      </w:r>
      <w:r>
        <w:rPr>
          <w:rFonts w:hint="eastAsia"/>
          <w:color w:val="auto"/>
          <w:sz w:val="24"/>
          <w:szCs w:val="24"/>
          <w:highlight w:val="none"/>
          <w:lang w:val="en-US" w:eastAsia="zh-CN"/>
        </w:rPr>
        <w:t>00</w:t>
      </w:r>
      <w:r>
        <w:rPr>
          <w:rFonts w:hint="eastAsia"/>
          <w:color w:val="auto"/>
          <w:sz w:val="24"/>
          <w:szCs w:val="24"/>
          <w:highlight w:val="none"/>
        </w:rPr>
        <w:t>分</w:t>
      </w:r>
      <w:r>
        <w:rPr>
          <w:rFonts w:hint="eastAsia"/>
          <w:sz w:val="24"/>
          <w:szCs w:val="24"/>
          <w:highlight w:val="none"/>
        </w:rPr>
        <w:t>，地点为</w:t>
      </w:r>
      <w:r>
        <w:rPr>
          <w:rFonts w:hint="eastAsia"/>
          <w:sz w:val="24"/>
          <w:szCs w:val="24"/>
          <w:highlight w:val="none"/>
          <w:lang w:eastAsia="zh-CN"/>
        </w:rPr>
        <w:t>青海骁宇工程项目管理有限公司</w:t>
      </w:r>
      <w:r>
        <w:rPr>
          <w:sz w:val="24"/>
          <w:szCs w:val="24"/>
          <w:highlight w:val="none"/>
        </w:rPr>
        <w:t>(</w:t>
      </w:r>
      <w:r>
        <w:rPr>
          <w:rFonts w:hint="eastAsia"/>
          <w:sz w:val="24"/>
          <w:szCs w:val="24"/>
          <w:highlight w:val="none"/>
          <w:lang w:val="zh-CN"/>
        </w:rPr>
        <w:t>西宁市</w:t>
      </w:r>
      <w:r>
        <w:rPr>
          <w:rFonts w:hint="eastAsia"/>
          <w:sz w:val="24"/>
          <w:szCs w:val="24"/>
          <w:highlight w:val="none"/>
          <w:lang w:val="en-US" w:eastAsia="zh-CN"/>
        </w:rPr>
        <w:t>城北区海西路17号</w:t>
      </w:r>
      <w:r>
        <w:rPr>
          <w:rFonts w:hint="eastAsia"/>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5</w:t>
      </w:r>
      <w:r>
        <w:rPr>
          <w:rFonts w:hint="eastAsia"/>
          <w:sz w:val="24"/>
          <w:szCs w:val="24"/>
        </w:rPr>
        <w:t>.2 逾期送达的、未送达指定地点的或者不按照</w:t>
      </w:r>
      <w:r>
        <w:rPr>
          <w:rFonts w:hint="eastAsia"/>
          <w:sz w:val="24"/>
          <w:szCs w:val="24"/>
          <w:lang w:eastAsia="zh-CN"/>
        </w:rPr>
        <w:t>询比采购</w:t>
      </w:r>
      <w:r>
        <w:rPr>
          <w:rFonts w:hint="eastAsia"/>
          <w:sz w:val="24"/>
          <w:szCs w:val="24"/>
        </w:rPr>
        <w:t>文件要求密封的投标文件，</w:t>
      </w:r>
      <w:r>
        <w:rPr>
          <w:rFonts w:hint="eastAsia"/>
          <w:sz w:val="24"/>
          <w:szCs w:val="24"/>
          <w:lang w:eastAsia="zh-CN"/>
        </w:rPr>
        <w:t>采购人</w:t>
      </w:r>
      <w:r>
        <w:rPr>
          <w:rFonts w:hint="eastAsia"/>
          <w:sz w:val="24"/>
          <w:szCs w:val="24"/>
        </w:rPr>
        <w:t xml:space="preserve">将予以拒收。 </w:t>
      </w:r>
    </w:p>
    <w:bookmarkEnd w:id="0"/>
    <w:bookmarkEnd w:id="1"/>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2" w:firstLineChars="200"/>
        <w:textAlignment w:val="auto"/>
        <w:rPr>
          <w:b/>
          <w:sz w:val="24"/>
          <w:szCs w:val="24"/>
        </w:rPr>
      </w:pPr>
      <w:r>
        <w:rPr>
          <w:rFonts w:hint="eastAsia"/>
          <w:b/>
          <w:sz w:val="24"/>
          <w:szCs w:val="24"/>
          <w:lang w:val="en-US" w:eastAsia="zh-CN"/>
        </w:rPr>
        <w:t>6</w:t>
      </w:r>
      <w:r>
        <w:rPr>
          <w:rFonts w:hint="eastAsia"/>
          <w:b/>
          <w:sz w:val="24"/>
          <w:szCs w:val="24"/>
        </w:rPr>
        <w:t>.联系方式</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eastAsia="zh-CN"/>
        </w:rPr>
        <w:t>采购人：</w:t>
      </w:r>
      <w:r>
        <w:rPr>
          <w:rFonts w:hint="eastAsia"/>
          <w:sz w:val="24"/>
          <w:szCs w:val="24"/>
          <w:lang w:val="en-US" w:eastAsia="zh-CN"/>
        </w:rPr>
        <w:t>西宁市公安局城东公安分局</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eastAsia="zh-CN"/>
        </w:rPr>
        <w:t>联系地址：</w:t>
      </w:r>
      <w:r>
        <w:rPr>
          <w:rFonts w:hint="eastAsia"/>
          <w:sz w:val="24"/>
          <w:szCs w:val="24"/>
          <w:lang w:val="en-US" w:eastAsia="zh-CN"/>
        </w:rPr>
        <w:t>西宁市城东区南山东路5号</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联系人：</w:t>
      </w:r>
      <w:r>
        <w:rPr>
          <w:rFonts w:hint="eastAsia"/>
          <w:sz w:val="24"/>
          <w:szCs w:val="24"/>
          <w:lang w:val="en-US" w:eastAsia="zh-CN"/>
        </w:rPr>
        <w:t>马先生</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eastAsia="zh-CN"/>
        </w:rPr>
        <w:t>联系电话：0971-8175948</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sz w:val="24"/>
          <w:szCs w:val="24"/>
          <w:highlight w:val="none"/>
        </w:rPr>
      </w:pPr>
      <w:r>
        <w:rPr>
          <w:rFonts w:hint="eastAsia"/>
          <w:sz w:val="24"/>
          <w:szCs w:val="24"/>
        </w:rPr>
        <w:t>代理机构：</w:t>
      </w:r>
      <w:r>
        <w:rPr>
          <w:rFonts w:hint="eastAsia"/>
          <w:sz w:val="24"/>
          <w:szCs w:val="24"/>
          <w:highlight w:val="none"/>
          <w:lang w:val="en-US" w:eastAsia="zh-CN"/>
        </w:rPr>
        <w:t>青海骁宇工程项目管理有限公司</w:t>
      </w:r>
      <w:r>
        <w:rPr>
          <w:rFonts w:hint="eastAsia"/>
          <w:sz w:val="24"/>
          <w:szCs w:val="24"/>
          <w:highlight w:val="none"/>
        </w:rPr>
        <w:t xml:space="preserve"> </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lang w:val="en-US" w:eastAsia="zh-CN"/>
        </w:rPr>
      </w:pPr>
      <w:r>
        <w:rPr>
          <w:rFonts w:hint="eastAsia"/>
          <w:sz w:val="24"/>
          <w:szCs w:val="24"/>
          <w:highlight w:val="none"/>
        </w:rPr>
        <w:t>联系地址：</w:t>
      </w:r>
      <w:r>
        <w:rPr>
          <w:rFonts w:hint="eastAsia"/>
          <w:sz w:val="24"/>
          <w:szCs w:val="24"/>
          <w:highlight w:val="none"/>
          <w:lang w:val="zh-CN"/>
        </w:rPr>
        <w:t>西宁市</w:t>
      </w:r>
      <w:r>
        <w:rPr>
          <w:rFonts w:hint="eastAsia"/>
          <w:sz w:val="24"/>
          <w:szCs w:val="24"/>
          <w:highlight w:val="none"/>
          <w:lang w:val="en-US" w:eastAsia="zh-CN"/>
        </w:rPr>
        <w:t>城北区海西路17号</w:t>
      </w:r>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lang w:val="en-US" w:eastAsia="zh-CN"/>
        </w:rPr>
      </w:pPr>
      <w:r>
        <w:rPr>
          <w:rFonts w:hint="eastAsia"/>
          <w:sz w:val="24"/>
          <w:szCs w:val="24"/>
          <w:highlight w:val="none"/>
        </w:rPr>
        <w:t>联系人：</w:t>
      </w:r>
      <w:r>
        <w:rPr>
          <w:rFonts w:hint="eastAsia"/>
          <w:sz w:val="24"/>
          <w:szCs w:val="24"/>
          <w:highlight w:val="none"/>
          <w:lang w:val="en-US" w:eastAsia="zh-CN"/>
        </w:rPr>
        <w:t xml:space="preserve">昝女士      </w:t>
      </w:r>
      <w:bookmarkStart w:id="2" w:name="_GoBack"/>
      <w:bookmarkEnd w:id="2"/>
    </w:p>
    <w:p>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textAlignment w:val="auto"/>
        <w:rPr>
          <w:rFonts w:hint="default" w:eastAsia="宋体"/>
          <w:sz w:val="24"/>
          <w:szCs w:val="24"/>
          <w:highlight w:val="none"/>
          <w:lang w:val="en-US" w:eastAsia="zh-CN"/>
        </w:rPr>
      </w:pPr>
      <w:r>
        <w:rPr>
          <w:rFonts w:hint="eastAsia"/>
          <w:sz w:val="24"/>
          <w:szCs w:val="24"/>
          <w:highlight w:val="none"/>
        </w:rPr>
        <w:t>联系电话：</w:t>
      </w:r>
      <w:r>
        <w:rPr>
          <w:rFonts w:hint="eastAsia"/>
          <w:sz w:val="24"/>
          <w:szCs w:val="24"/>
          <w:highlight w:val="none"/>
          <w:lang w:val="en-US" w:eastAsia="zh-CN"/>
        </w:rPr>
        <w:t>18097071803</w:t>
      </w:r>
    </w:p>
    <w:p>
      <w:pPr>
        <w:keepNext w:val="0"/>
        <w:keepLines w:val="0"/>
        <w:pageBreakBefore w:val="0"/>
        <w:widowControl w:val="0"/>
        <w:kinsoku/>
        <w:wordWrap/>
        <w:overflowPunct/>
        <w:topLinePunct w:val="0"/>
        <w:autoSpaceDE/>
        <w:autoSpaceDN/>
        <w:bidi w:val="0"/>
        <w:adjustRightInd/>
        <w:snapToGrid/>
        <w:spacing w:line="360" w:lineRule="auto"/>
        <w:ind w:right="420" w:firstLine="5760" w:firstLineChars="2400"/>
        <w:jc w:val="both"/>
        <w:textAlignment w:val="auto"/>
        <w:rPr>
          <w:rFonts w:hint="eastAsia" w:ascii="宋体" w:hAnsi="宋体" w:cs="华文中宋"/>
          <w:sz w:val="24"/>
          <w:szCs w:val="24"/>
          <w:lang w:val="zh-CN"/>
        </w:rPr>
      </w:pPr>
      <w:r>
        <w:rPr>
          <w:rFonts w:hint="eastAsia"/>
          <w:sz w:val="24"/>
          <w:szCs w:val="24"/>
          <w:highlight w:val="none"/>
        </w:rPr>
        <w:t>20</w:t>
      </w:r>
      <w:r>
        <w:rPr>
          <w:sz w:val="24"/>
          <w:szCs w:val="24"/>
          <w:highlight w:val="none"/>
        </w:rPr>
        <w:t>2</w:t>
      </w:r>
      <w:r>
        <w:rPr>
          <w:rFonts w:hint="eastAsia"/>
          <w:sz w:val="24"/>
          <w:szCs w:val="24"/>
          <w:highlight w:val="none"/>
          <w:lang w:val="en-US" w:eastAsia="zh-CN"/>
        </w:rPr>
        <w:t>4</w:t>
      </w:r>
      <w:r>
        <w:rPr>
          <w:rFonts w:hint="eastAsia"/>
          <w:sz w:val="24"/>
          <w:szCs w:val="24"/>
          <w:highlight w:val="none"/>
        </w:rPr>
        <w:t>年</w:t>
      </w:r>
      <w:r>
        <w:rPr>
          <w:rFonts w:hint="eastAsia"/>
          <w:sz w:val="24"/>
          <w:szCs w:val="24"/>
          <w:highlight w:val="none"/>
          <w:lang w:val="en-US" w:eastAsia="zh-CN"/>
        </w:rPr>
        <w:t>01</w:t>
      </w:r>
      <w:r>
        <w:rPr>
          <w:rFonts w:hint="eastAsia"/>
          <w:sz w:val="24"/>
          <w:szCs w:val="24"/>
          <w:highlight w:val="none"/>
        </w:rPr>
        <w:t>月</w:t>
      </w:r>
      <w:r>
        <w:rPr>
          <w:rFonts w:hint="eastAsia"/>
          <w:sz w:val="24"/>
          <w:szCs w:val="24"/>
          <w:highlight w:val="none"/>
          <w:lang w:val="en-US" w:eastAsia="zh-CN"/>
        </w:rPr>
        <w:t>22</w:t>
      </w:r>
      <w:r>
        <w:rPr>
          <w:rFonts w:hint="eastAsia"/>
          <w:sz w:val="24"/>
          <w:szCs w:val="24"/>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6EC14"/>
    <w:multiLevelType w:val="singleLevel"/>
    <w:tmpl w:val="8D56EC1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NDNkZmVhN2EyOGFmM2Q2OGNiMjQ0Zjg5MjhiNGEifQ=="/>
  </w:docVars>
  <w:rsids>
    <w:rsidRoot w:val="2B4C35B5"/>
    <w:rsid w:val="063D115E"/>
    <w:rsid w:val="0A344626"/>
    <w:rsid w:val="0DBC505E"/>
    <w:rsid w:val="14186D67"/>
    <w:rsid w:val="16AB3EC2"/>
    <w:rsid w:val="202F16C0"/>
    <w:rsid w:val="2877396A"/>
    <w:rsid w:val="2B4C35B5"/>
    <w:rsid w:val="2D9214E0"/>
    <w:rsid w:val="2F4A2072"/>
    <w:rsid w:val="35447564"/>
    <w:rsid w:val="38C74734"/>
    <w:rsid w:val="4E402B66"/>
    <w:rsid w:val="551534A6"/>
    <w:rsid w:val="5EAA5DDA"/>
    <w:rsid w:val="6200643D"/>
    <w:rsid w:val="64EC0EFA"/>
    <w:rsid w:val="6CA36342"/>
    <w:rsid w:val="71053D85"/>
    <w:rsid w:val="717C53B4"/>
    <w:rsid w:val="77AD2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eastAsia="仿宋_GB2312"/>
      <w:sz w:val="28"/>
    </w:rPr>
  </w:style>
  <w:style w:type="paragraph" w:styleId="4">
    <w:name w:val="Body Text"/>
    <w:basedOn w:val="1"/>
    <w:next w:val="5"/>
    <w:qFormat/>
    <w:uiPriority w:val="1"/>
    <w:pPr>
      <w:ind w:left="1420"/>
    </w:pPr>
    <w:rPr>
      <w:rFonts w:ascii="宋体" w:hAnsi="宋体" w:cs="宋体"/>
      <w:sz w:val="28"/>
      <w:szCs w:val="28"/>
      <w:lang w:val="zh-CN" w:bidi="zh-CN"/>
    </w:rPr>
  </w:style>
  <w:style w:type="paragraph" w:styleId="5">
    <w:name w:val="Plain Text"/>
    <w:basedOn w:val="1"/>
    <w:next w:val="1"/>
    <w:qFormat/>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2024-01-22T08:15:00Z</dcterms:created>
  <dc:creator>香香</dc:creator>
  <cp:lastModifiedBy>香香</cp:lastModifiedBy>
  <dcterms:modified xsi:type="dcterms:W3CDTF">2024-01-22T08:19:43Z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EC760A736C5A4968BC05E400B63FC8FF_11</vt:lpwstr>
  </property>
</Properties>
</file>