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10"/>
        <w:spacing w:beforeLines="0" w:afterLines="0"/>
        <w:rPr>
          <w:rFonts w:hint="eastAsia" w:ascii="黑体" w:hAnsi="黑体" w:eastAsia="黑体" w:cs="黑体"/>
          <w:b/>
          <w:color w:val="auto"/>
          <w:kern w:val="2"/>
          <w:sz w:val="24"/>
          <w:szCs w:val="24"/>
          <w:highlight w:val="none"/>
          <w:lang w:val="en-US"/>
        </w:rPr>
      </w:pPr>
      <w:r>
        <w:rPr>
          <w:rFonts w:hint="eastAsia"/>
          <w:lang w:val="en-US" w:eastAsia="zh-CN"/>
        </w:rPr>
        <w:tab/>
      </w:r>
      <w:r>
        <w:rPr>
          <w:rFonts w:hint="eastAsia" w:ascii="黑体" w:hAnsi="黑体" w:eastAsia="黑体" w:cs="黑体"/>
          <w:b/>
          <w:color w:val="auto"/>
          <w:kern w:val="2"/>
          <w:sz w:val="24"/>
          <w:szCs w:val="24"/>
          <w:highlight w:val="none"/>
          <w:lang w:val="en-US"/>
        </w:rPr>
        <w:t>招标公告附件</w:t>
      </w:r>
    </w:p>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w:t>
      </w:r>
      <w:r>
        <w:rPr>
          <w:rFonts w:hint="eastAsia" w:ascii="黑体" w:hAnsi="黑体" w:eastAsia="黑体" w:cs="黑体"/>
          <w:b/>
          <w:color w:val="auto"/>
          <w:kern w:val="2"/>
          <w:sz w:val="24"/>
          <w:szCs w:val="24"/>
          <w:highlight w:val="none"/>
          <w:lang w:val="en-US" w:eastAsia="zh-CN"/>
        </w:rPr>
        <w:t>表</w:t>
      </w:r>
      <w:r>
        <w:rPr>
          <w:rFonts w:hint="eastAsia" w:ascii="黑体" w:hAnsi="黑体" w:eastAsia="黑体" w:cs="黑体"/>
          <w:b/>
          <w:color w:val="auto"/>
          <w:kern w:val="2"/>
          <w:sz w:val="24"/>
          <w:szCs w:val="24"/>
          <w:highlight w:val="none"/>
          <w:lang w:val="en-US"/>
        </w:rPr>
        <w:t>1：专用资质业绩要求</w:t>
      </w:r>
    </w:p>
    <w:tbl>
      <w:tblPr>
        <w:tblStyle w:val="8"/>
        <w:tblW w:w="13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02"/>
        <w:gridCol w:w="1185"/>
        <w:gridCol w:w="532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分标名称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厂商要求</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销售业绩要求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产品型式试验报告或检测报告或鉴定报告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001变压器配件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具有所投同类产品销售业绩不少于200万元。注：销售业绩必须提供对应的合同和发票复印件。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002高压熔断器配件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50</w:t>
            </w:r>
            <w:r>
              <w:rPr>
                <w:color w:val="auto"/>
                <w:spacing w:val="8"/>
              </w:rPr>
              <w:t>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003物联网节点装置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eastAsia="方正仿宋_GBK"/>
                <w:color w:val="auto"/>
                <w:spacing w:val="9"/>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004断路器配件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1</w:t>
            </w:r>
            <w:r>
              <w:rPr>
                <w:color w:val="auto"/>
                <w:spacing w:val="8"/>
              </w:rPr>
              <w:t>00万元。注：销售业绩必须提供对应的合同和发票复印件。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005隔离开关配件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006避雷器配件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1</w:t>
            </w:r>
            <w:r>
              <w:rPr>
                <w:color w:val="auto"/>
                <w:spacing w:val="8"/>
              </w:rPr>
              <w:t>00万元。注：销售业绩必须提供对应的合同和发票复印件。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007开关柜配件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eastAsia="方正仿宋_GBK"/>
                <w:color w:val="auto"/>
                <w:spacing w:val="9"/>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008换流阀及调相机配件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009保护设备配件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010保护设备配件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011保护设备配件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012保护设备配件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013保护设备配件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014保护设备配件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015保护设备配件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制造商/经销商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016</w:t>
            </w:r>
            <w:r>
              <w:rPr>
                <w:rFonts w:hint="eastAsia" w:asciiTheme="minorEastAsia" w:hAnsiTheme="minorEastAsia" w:eastAsiaTheme="minorEastAsia" w:cstheme="minorEastAsia"/>
                <w:b w:val="0"/>
                <w:bCs/>
                <w:sz w:val="18"/>
                <w:szCs w:val="18"/>
                <w:lang w:val="en-US" w:eastAsia="zh-CN"/>
              </w:rPr>
              <w:t>防误闭锁配件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017</w:t>
            </w:r>
            <w:r>
              <w:rPr>
                <w:rFonts w:hint="eastAsia" w:asciiTheme="minorEastAsia" w:hAnsiTheme="minorEastAsia" w:eastAsiaTheme="minorEastAsia" w:cstheme="minorEastAsia"/>
                <w:b w:val="0"/>
                <w:bCs/>
                <w:sz w:val="18"/>
                <w:szCs w:val="18"/>
                <w:lang w:val="en-US" w:eastAsia="zh-CN"/>
              </w:rPr>
              <w:t>保护设备配件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5</w:t>
            </w:r>
            <w:r>
              <w:rPr>
                <w:color w:val="auto"/>
                <w:spacing w:val="8"/>
              </w:rPr>
              <w:t>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018</w:t>
            </w:r>
            <w:r>
              <w:rPr>
                <w:rFonts w:hint="eastAsia" w:asciiTheme="minorEastAsia" w:hAnsiTheme="minorEastAsia" w:eastAsiaTheme="minorEastAsia" w:cstheme="minorEastAsia"/>
                <w:b w:val="0"/>
                <w:bCs/>
                <w:sz w:val="18"/>
                <w:szCs w:val="18"/>
                <w:lang w:val="en-US" w:eastAsia="zh-CN"/>
              </w:rPr>
              <w:t>在线监测装置配件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1</w:t>
            </w:r>
            <w:r>
              <w:rPr>
                <w:color w:val="auto"/>
                <w:spacing w:val="8"/>
              </w:rPr>
              <w:t>00万元。注：销售业绩必须提供对应的合同和发票复印件。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019</w:t>
            </w:r>
            <w:r>
              <w:rPr>
                <w:rFonts w:hint="eastAsia" w:asciiTheme="minorEastAsia" w:hAnsiTheme="minorEastAsia" w:eastAsiaTheme="minorEastAsia" w:cstheme="minorEastAsia"/>
                <w:b w:val="0"/>
                <w:bCs/>
                <w:sz w:val="18"/>
                <w:szCs w:val="18"/>
                <w:lang w:val="en-US" w:eastAsia="zh-CN"/>
              </w:rPr>
              <w:t>故障录波及直流电源插件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2021年1月1日至2023年12月31日</w:t>
            </w:r>
            <w:r>
              <w:rPr>
                <w:color w:val="auto"/>
                <w:spacing w:val="8"/>
              </w:rPr>
              <w:t>具有所投同类产品销售业绩不少于</w:t>
            </w:r>
            <w:r>
              <w:rPr>
                <w:rFonts w:hint="eastAsia"/>
                <w:color w:val="auto"/>
                <w:spacing w:val="8"/>
                <w:lang w:val="en-US" w:eastAsia="zh-CN"/>
              </w:rPr>
              <w:t>1</w:t>
            </w:r>
            <w:r>
              <w:rPr>
                <w:color w:val="auto"/>
                <w:spacing w:val="8"/>
              </w:rPr>
              <w:t>00万元。注：销售业绩必须提供对应的合同和发票复印件。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color w:val="auto"/>
                <w:spacing w:val="9"/>
              </w:rPr>
              <w:t>提供所投配件或配件所属设备国家认可第三方权威检验检测机构出具的有效的检验检测报告。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020</w:t>
            </w:r>
            <w:r>
              <w:rPr>
                <w:rFonts w:hint="eastAsia" w:asciiTheme="minorEastAsia" w:hAnsiTheme="minorEastAsia" w:eastAsiaTheme="minorEastAsia" w:cstheme="minorEastAsia"/>
                <w:b w:val="0"/>
                <w:bCs/>
                <w:sz w:val="18"/>
                <w:szCs w:val="18"/>
                <w:lang w:val="en-US" w:eastAsia="zh-CN"/>
              </w:rPr>
              <w:t>机械编码锁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eastAsia="方正仿宋_GBK"/>
                <w:color w:val="auto"/>
                <w:spacing w:val="9"/>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021</w:t>
            </w:r>
            <w:r>
              <w:rPr>
                <w:rFonts w:hint="eastAsia" w:asciiTheme="minorEastAsia" w:hAnsiTheme="minorEastAsia" w:eastAsiaTheme="minorEastAsia" w:cstheme="minorEastAsia"/>
                <w:b w:val="0"/>
                <w:bCs/>
                <w:sz w:val="18"/>
                <w:szCs w:val="18"/>
                <w:lang w:val="en-US" w:eastAsia="zh-CN"/>
              </w:rPr>
              <w:t>防误主机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eastAsia="方正仿宋_GBK"/>
                <w:color w:val="auto"/>
                <w:spacing w:val="9"/>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022</w:t>
            </w:r>
            <w:r>
              <w:rPr>
                <w:rFonts w:hint="eastAsia" w:asciiTheme="minorEastAsia" w:hAnsiTheme="minorEastAsia" w:eastAsiaTheme="minorEastAsia" w:cstheme="minorEastAsia"/>
                <w:b w:val="0"/>
                <w:bCs/>
                <w:sz w:val="18"/>
                <w:szCs w:val="18"/>
                <w:lang w:val="en-US" w:eastAsia="zh-CN"/>
              </w:rPr>
              <w:t>自动化设备配件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eastAsia="方正仿宋_GBK"/>
                <w:color w:val="auto"/>
                <w:spacing w:val="9"/>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023</w:t>
            </w:r>
            <w:r>
              <w:rPr>
                <w:rFonts w:hint="eastAsia" w:asciiTheme="minorEastAsia" w:hAnsiTheme="minorEastAsia" w:eastAsiaTheme="minorEastAsia" w:cstheme="minorEastAsia"/>
                <w:b w:val="0"/>
                <w:bCs/>
                <w:sz w:val="18"/>
                <w:szCs w:val="18"/>
                <w:lang w:val="en-US" w:eastAsia="zh-CN"/>
              </w:rPr>
              <w:t>电子编码锁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color w:val="auto"/>
                <w:spacing w:val="8"/>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eastAsia="方正仿宋_GBK"/>
                <w:color w:val="auto"/>
                <w:spacing w:val="9"/>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kern w:val="2"/>
                <w:sz w:val="18"/>
                <w:szCs w:val="18"/>
                <w:lang w:val="en-US" w:eastAsia="zh-CN" w:bidi="ar-SA"/>
              </w:rPr>
            </w:pPr>
            <w:r>
              <w:rPr>
                <w:rFonts w:hint="default" w:asciiTheme="minorEastAsia" w:hAnsiTheme="minorEastAsia" w:eastAsiaTheme="minorEastAsia" w:cstheme="minorEastAsia"/>
                <w:b w:val="0"/>
                <w:bCs/>
                <w:sz w:val="18"/>
                <w:szCs w:val="18"/>
                <w:lang w:val="en-US" w:eastAsia="zh-CN"/>
              </w:rPr>
              <w:t>024</w:t>
            </w:r>
            <w:r>
              <w:rPr>
                <w:rFonts w:hint="eastAsia" w:asciiTheme="minorEastAsia" w:hAnsiTheme="minorEastAsia" w:eastAsiaTheme="minorEastAsia" w:cstheme="minorEastAsia"/>
                <w:b w:val="0"/>
                <w:bCs/>
                <w:sz w:val="18"/>
                <w:szCs w:val="18"/>
                <w:lang w:val="en-US" w:eastAsia="zh-CN"/>
              </w:rPr>
              <w:t>电缆附件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019年1月1日至投标/首次应答截止日期间，投标人/应答人具有同类产品销售业绩。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应答产品应具有国家认可的第三方权威机构出具的有效产品型式试验报告/检测报告/鉴定报告。</w:t>
            </w:r>
          </w:p>
        </w:tc>
      </w:tr>
    </w:tbl>
    <w:p>
      <w:pPr>
        <w:widowControl w:val="0"/>
        <w:bidi w:val="0"/>
        <w:spacing w:after="0" w:line="240" w:lineRule="auto"/>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注：1.代理商需提供原厂商授权委托书，经销商</w:t>
      </w:r>
      <w:r>
        <w:rPr>
          <w:rFonts w:hint="eastAsia" w:ascii="Times New Roman" w:hAnsi="Times New Roman" w:eastAsia="宋体" w:cs="Times New Roman"/>
          <w:kern w:val="2"/>
          <w:sz w:val="21"/>
          <w:szCs w:val="24"/>
          <w:lang w:eastAsia="zh-CN" w:bidi="ar-SA"/>
        </w:rPr>
        <w:t>无需提供原厂商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附表1：专业资质业绩要求中需要提供</w:t>
      </w:r>
      <w:r>
        <w:rPr>
          <w:rFonts w:hint="eastAsia" w:ascii="Times New Roman" w:hAnsi="Times New Roman" w:eastAsia="宋体" w:cs="Times New Roman"/>
          <w:kern w:val="2"/>
          <w:sz w:val="21"/>
          <w:szCs w:val="24"/>
          <w:lang w:eastAsia="zh-CN" w:bidi="ar-SA"/>
        </w:rPr>
        <w:t>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的分标除外</w:t>
      </w:r>
      <w:r>
        <w:rPr>
          <w:rFonts w:hint="eastAsia" w:ascii="Times New Roman" w:hAnsi="Times New Roman" w:eastAsia="宋体" w:cs="Times New Roman"/>
          <w:kern w:val="2"/>
          <w:sz w:val="21"/>
          <w:szCs w:val="24"/>
          <w:lang w:eastAsia="zh-CN" w:bidi="ar-SA"/>
        </w:rPr>
        <w:t>）。</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2.产品型式试验报告或检测报告或鉴定报告</w:t>
      </w:r>
      <w:r>
        <w:rPr>
          <w:rFonts w:hint="eastAsia" w:ascii="Times New Roman" w:hAnsi="Times New Roman" w:eastAsia="宋体" w:cs="Times New Roman"/>
          <w:kern w:val="2"/>
          <w:sz w:val="21"/>
          <w:szCs w:val="24"/>
          <w:lang w:eastAsia="zh-CN" w:bidi="ar-SA"/>
        </w:rPr>
        <w:t>：A：对制造商应答的，报告中产品的制造商和应答人必须一致。B：对</w:t>
      </w:r>
      <w:r>
        <w:rPr>
          <w:rFonts w:hint="eastAsia" w:ascii="Times New Roman" w:hAnsi="Times New Roman" w:eastAsia="宋体" w:cs="Times New Roman"/>
          <w:kern w:val="2"/>
          <w:sz w:val="21"/>
          <w:szCs w:val="24"/>
          <w:lang w:val="en-US" w:eastAsia="zh-CN" w:bidi="ar-SA"/>
        </w:rPr>
        <w:t>经销商</w:t>
      </w:r>
      <w:r>
        <w:rPr>
          <w:rFonts w:hint="eastAsia" w:ascii="Times New Roman" w:hAnsi="Times New Roman" w:eastAsia="宋体" w:cs="Times New Roman"/>
          <w:kern w:val="2"/>
          <w:sz w:val="21"/>
          <w:szCs w:val="24"/>
          <w:lang w:eastAsia="zh-CN" w:bidi="ar-SA"/>
        </w:rPr>
        <w:t>应答的，报告中产品的制造商和授权人必须一致。</w:t>
      </w:r>
    </w:p>
    <w:p>
      <w:pPr>
        <w:pStyle w:val="6"/>
        <w:rPr>
          <w:rFonts w:hint="eastAsia"/>
          <w:lang w:eastAsia="zh-CN"/>
        </w:rPr>
      </w:pPr>
      <w:r>
        <w:rPr>
          <w:rFonts w:hint="eastAsia" w:ascii="Times New Roman" w:hAnsi="Times New Roman" w:eastAsia="宋体" w:cs="Times New Roman"/>
          <w:kern w:val="2"/>
          <w:sz w:val="21"/>
          <w:szCs w:val="24"/>
          <w:lang w:val="en-US" w:eastAsia="zh-CN" w:bidi="ar-SA"/>
        </w:rPr>
        <w:t>3.产品型式试验报告或检测报告或鉴定报告：提到的出具报告的产品品类，若所投标包中不包含此类产品则无需提供。</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4.业绩：</w:t>
      </w:r>
      <w:r>
        <w:rPr>
          <w:rFonts w:hint="eastAsia" w:ascii="Times New Roman" w:hAnsi="Times New Roman" w:eastAsia="宋体" w:cs="Times New Roman"/>
          <w:kern w:val="2"/>
          <w:sz w:val="21"/>
          <w:szCs w:val="24"/>
          <w:lang w:eastAsia="zh-CN" w:bidi="ar-SA"/>
        </w:rPr>
        <w:t>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业绩时间以订单产生时间为准；非电商业绩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业绩时间以合同签订时间为准；</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5.如技术规范书中要求资质业绩条件与采购公告不一致，均以采购公告要求为准；</w:t>
      </w:r>
    </w:p>
    <w:p>
      <w:pPr>
        <w:widowControl w:val="0"/>
        <w:bidi w:val="0"/>
        <w:spacing w:after="0" w:line="240" w:lineRule="auto"/>
        <w:ind w:firstLine="420" w:firstLineChars="200"/>
        <w:jc w:val="left"/>
        <w:rPr>
          <w:rFonts w:hint="default" w:ascii="Times New Roman" w:hAnsi="Times New Roman" w:eastAsia="宋体" w:cs="Times New Roman"/>
          <w:kern w:val="2"/>
          <w:sz w:val="21"/>
          <w:szCs w:val="24"/>
          <w:lang w:val="en-US" w:eastAsia="zh-CN" w:bidi="ar-SA"/>
        </w:rPr>
        <w:sectPr>
          <w:pgSz w:w="16838" w:h="11905" w:orient="landscape"/>
          <w:pgMar w:top="1803" w:right="1440" w:bottom="1803" w:left="1440"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tabs>
          <w:tab w:val="left" w:pos="5325"/>
        </w:tabs>
        <w:bidi w:val="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DU1ZDlhMzFlNmI3MWUzZjJkZWM3YTYwNjU0MTIifQ=="/>
  </w:docVars>
  <w:rsids>
    <w:rsidRoot w:val="4938019C"/>
    <w:rsid w:val="4938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List"/>
    <w:basedOn w:val="1"/>
    <w:qFormat/>
    <w:uiPriority w:val="0"/>
    <w:pPr>
      <w:ind w:left="200" w:hanging="200" w:hangingChars="200"/>
      <w:contextualSpacing/>
    </w:pPr>
  </w:style>
  <w:style w:type="paragraph" w:styleId="6">
    <w:name w:val="Body Text First Indent 2"/>
    <w:basedOn w:val="3"/>
    <w:next w:val="7"/>
    <w:qFormat/>
    <w:uiPriority w:val="0"/>
    <w:pPr>
      <w:ind w:left="0" w:leftChars="0" w:firstLine="420"/>
    </w:pPr>
    <w:rPr>
      <w:szCs w:val="24"/>
    </w:rPr>
  </w:style>
  <w:style w:type="paragraph" w:customStyle="1" w:styleId="7">
    <w:name w:val="表格文字"/>
    <w:basedOn w:val="5"/>
    <w:next w:val="1"/>
    <w:qFormat/>
    <w:uiPriority w:val="0"/>
    <w:pPr>
      <w:ind w:firstLine="0" w:firstLineChars="0"/>
      <w:jc w:val="center"/>
    </w:pPr>
    <w:rPr>
      <w:szCs w:val="20"/>
    </w:rPr>
  </w:style>
  <w:style w:type="paragraph" w:customStyle="1" w:styleId="10">
    <w:name w:val="正文文本2"/>
    <w:basedOn w:val="1"/>
    <w:qFormat/>
    <w:uiPriority w:val="0"/>
    <w:pPr>
      <w:autoSpaceDE w:val="0"/>
      <w:autoSpaceDN w:val="0"/>
    </w:pPr>
    <w:rPr>
      <w:rFonts w:cs="Times New Roman"/>
      <w:sz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2024-06-15T11:07:00Z</dcterms:created>
  <dc:creator>dell</dc:creator>
  <cp:lastModifiedBy>dell</cp:lastModifiedBy>
  <dcterms:modified xsi:type="dcterms:W3CDTF">2024-06-15T11:07:41Z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B1DDB3AAFF5146168BE9891ED1173A7F_11</vt:lpwstr>
  </property>
</Properties>
</file>