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1E86B7">
      <w:pPr>
        <w:autoSpaceDE w:val="0"/>
        <w:autoSpaceDN w:val="0"/>
        <w:adjustRightInd w:val="0"/>
        <w:snapToGrid w:val="0"/>
        <w:spacing w:before="120" w:beforeLines="50" w:after="120" w:afterLines="50"/>
        <w:jc w:val="both"/>
        <w:outlineLvl w:val="0"/>
        <w:rPr>
          <w:rFonts w:hint="default" w:ascii="黑体" w:eastAsia="黑体"/>
          <w:b/>
          <w:color w:val="auto"/>
          <w:sz w:val="44"/>
          <w:szCs w:val="44"/>
          <w:highlight w:val="none"/>
        </w:rPr>
        <w:sectPr>
          <w:headerReference r:id="rId4" w:type="default"/>
          <w:footerReference r:id="rId5" w:type="default"/>
          <w:pgSz w:w="11906" w:h="16838"/>
          <w:pgMar w:top="1134" w:right="1800" w:bottom="1134" w:left="1800" w:header="851" w:footer="992" w:gutter="0"/>
          <w:pgNumType w:start="1"/>
          <w:cols w:space="720" w:num="1"/>
          <w:docGrid w:linePitch="312" w:charSpace="0"/>
        </w:sectPr>
      </w:pPr>
      <w:bookmarkStart w:id="0" w:name="_GoBack"/>
      <w:bookmarkEnd w:id="0"/>
    </w:p>
    <w:p w14:paraId="4F9AD210">
      <w:pPr>
        <w:pStyle w:val="16"/>
        <w:spacing w:beforeLines="0" w:afterLines="0"/>
        <w:rPr>
          <w:rFonts w:hint="eastAsia" w:ascii="黑体" w:hAnsi="黑体" w:eastAsia="黑体" w:cs="黑体"/>
          <w:b/>
          <w:color w:val="auto"/>
          <w:kern w:val="2"/>
          <w:sz w:val="24"/>
          <w:szCs w:val="24"/>
          <w:highlight w:val="none"/>
          <w:lang w:val="en-US"/>
        </w:rPr>
      </w:pPr>
      <w:r>
        <w:rPr>
          <w:rFonts w:hint="eastAsia" w:ascii="黑体" w:hAnsi="黑体" w:eastAsia="黑体" w:cs="黑体"/>
          <w:b/>
          <w:color w:val="auto"/>
          <w:kern w:val="2"/>
          <w:sz w:val="24"/>
          <w:szCs w:val="24"/>
          <w:highlight w:val="none"/>
          <w:lang w:val="en-US"/>
        </w:rPr>
        <w:t>招标公告附件</w:t>
      </w:r>
    </w:p>
    <w:p w14:paraId="6CA8F53B">
      <w:pPr>
        <w:pStyle w:val="16"/>
        <w:spacing w:beforeLines="0" w:afterLines="0"/>
        <w:rPr>
          <w:rFonts w:hint="eastAsia" w:ascii="黑体" w:hAnsi="黑体" w:eastAsia="黑体" w:cs="黑体"/>
          <w:b/>
          <w:color w:val="auto"/>
          <w:kern w:val="2"/>
          <w:sz w:val="24"/>
          <w:szCs w:val="24"/>
          <w:highlight w:val="none"/>
          <w:lang w:val="en-US" w:eastAsia="zh-CN"/>
        </w:rPr>
      </w:pPr>
      <w:r>
        <w:rPr>
          <w:rFonts w:hint="eastAsia" w:ascii="黑体" w:hAnsi="黑体" w:eastAsia="黑体" w:cs="黑体"/>
          <w:b/>
          <w:color w:val="auto"/>
          <w:kern w:val="2"/>
          <w:sz w:val="24"/>
          <w:szCs w:val="24"/>
          <w:highlight w:val="none"/>
          <w:lang w:val="en-US"/>
        </w:rPr>
        <w:t>附件</w:t>
      </w:r>
      <w:r>
        <w:rPr>
          <w:rFonts w:hint="eastAsia" w:ascii="黑体" w:hAnsi="黑体" w:eastAsia="黑体" w:cs="黑体"/>
          <w:b/>
          <w:color w:val="auto"/>
          <w:kern w:val="2"/>
          <w:sz w:val="24"/>
          <w:szCs w:val="24"/>
          <w:highlight w:val="none"/>
          <w:lang w:val="en-US" w:eastAsia="zh-CN"/>
        </w:rPr>
        <w:t>1</w:t>
      </w:r>
      <w:r>
        <w:rPr>
          <w:rFonts w:hint="eastAsia" w:ascii="黑体" w:hAnsi="黑体" w:eastAsia="黑体" w:cs="黑体"/>
          <w:b/>
          <w:color w:val="auto"/>
          <w:kern w:val="2"/>
          <w:sz w:val="24"/>
          <w:szCs w:val="24"/>
          <w:highlight w:val="none"/>
          <w:lang w:val="en-US"/>
        </w:rPr>
        <w:t>：专用资质业绩要求</w:t>
      </w:r>
      <w:r>
        <w:rPr>
          <w:rFonts w:hint="eastAsia" w:ascii="黑体" w:hAnsi="黑体" w:eastAsia="黑体" w:cs="黑体"/>
          <w:b/>
          <w:color w:val="auto"/>
          <w:kern w:val="2"/>
          <w:sz w:val="24"/>
          <w:szCs w:val="24"/>
          <w:highlight w:val="none"/>
          <w:lang w:val="en-US" w:eastAsia="zh-CN"/>
        </w:rPr>
        <w:t>（无专用</w:t>
      </w:r>
      <w:r>
        <w:rPr>
          <w:rFonts w:hint="eastAsia" w:ascii="黑体" w:hAnsi="黑体" w:eastAsia="黑体" w:cs="黑体"/>
          <w:b/>
          <w:color w:val="auto"/>
          <w:kern w:val="2"/>
          <w:sz w:val="24"/>
          <w:szCs w:val="24"/>
          <w:highlight w:val="none"/>
          <w:lang w:val="en-US"/>
        </w:rPr>
        <w:t>专用资质业绩要求</w:t>
      </w:r>
      <w:r>
        <w:rPr>
          <w:rFonts w:hint="eastAsia" w:ascii="黑体" w:hAnsi="黑体" w:eastAsia="黑体" w:cs="黑体"/>
          <w:b/>
          <w:color w:val="auto"/>
          <w:kern w:val="2"/>
          <w:sz w:val="24"/>
          <w:szCs w:val="24"/>
          <w:highlight w:val="none"/>
          <w:lang w:val="en-US" w:eastAsia="zh-CN"/>
        </w:rPr>
        <w:t>的标包，满足通用资格要求即可）</w:t>
      </w:r>
    </w:p>
    <w:tbl>
      <w:tblPr>
        <w:tblStyle w:val="13"/>
        <w:tblW w:w="1448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2000"/>
        <w:gridCol w:w="1410"/>
        <w:gridCol w:w="1900"/>
        <w:gridCol w:w="3609"/>
        <w:gridCol w:w="1751"/>
        <w:gridCol w:w="1350"/>
        <w:gridCol w:w="1506"/>
        <w:gridCol w:w="954"/>
      </w:tblGrid>
      <w:tr w14:paraId="485BF2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858" w:hRule="atLeast"/>
          <w:tblHeader/>
          <w:jc w:val="center"/>
        </w:trPr>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FD0B928">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适用标包</w:t>
            </w:r>
          </w:p>
        </w:tc>
        <w:tc>
          <w:tcPr>
            <w:tcW w:w="1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275B92">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小类</w:t>
            </w:r>
          </w:p>
        </w:tc>
        <w:tc>
          <w:tcPr>
            <w:tcW w:w="19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B8C4EC0">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r>
              <w:rPr>
                <w:rFonts w:hint="eastAsia" w:ascii="宋体" w:hAnsi="宋体" w:eastAsia="宋体" w:cs="宋体"/>
                <w:b/>
                <w:i w:val="0"/>
                <w:color w:val="000000"/>
                <w:kern w:val="0"/>
                <w:sz w:val="20"/>
                <w:szCs w:val="20"/>
                <w:u w:val="none"/>
                <w:lang w:val="en-US" w:eastAsia="zh-CN" w:bidi="ar"/>
              </w:rPr>
              <w:t>业绩要求（不少于）</w:t>
            </w:r>
          </w:p>
        </w:tc>
        <w:tc>
          <w:tcPr>
            <w:tcW w:w="360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72D149D">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r>
              <w:rPr>
                <w:rFonts w:hint="eastAsia" w:ascii="宋体" w:hAnsi="宋体" w:eastAsia="宋体" w:cs="宋体"/>
                <w:b/>
                <w:i w:val="0"/>
                <w:color w:val="000000"/>
                <w:kern w:val="0"/>
                <w:sz w:val="20"/>
                <w:szCs w:val="20"/>
                <w:u w:val="none"/>
                <w:lang w:val="en-US" w:eastAsia="zh-CN" w:bidi="ar"/>
              </w:rPr>
              <w:t>试验报告</w:t>
            </w:r>
          </w:p>
        </w:tc>
        <w:tc>
          <w:tcPr>
            <w:tcW w:w="17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45BA52">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r>
              <w:rPr>
                <w:rFonts w:hint="eastAsia" w:ascii="宋体" w:hAnsi="宋体" w:eastAsia="宋体" w:cs="宋体"/>
                <w:b/>
                <w:i w:val="0"/>
                <w:color w:val="000000"/>
                <w:kern w:val="0"/>
                <w:sz w:val="20"/>
                <w:szCs w:val="20"/>
                <w:u w:val="none"/>
                <w:lang w:val="en-US" w:eastAsia="zh-CN" w:bidi="ar"/>
              </w:rPr>
              <w:t>关键参数</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C48822">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r>
              <w:rPr>
                <w:rFonts w:hint="eastAsia" w:ascii="宋体" w:hAnsi="宋体" w:eastAsia="宋体" w:cs="宋体"/>
                <w:b/>
                <w:i w:val="0"/>
                <w:color w:val="000000"/>
                <w:kern w:val="0"/>
                <w:sz w:val="20"/>
                <w:szCs w:val="20"/>
                <w:u w:val="none"/>
                <w:lang w:val="en-US" w:eastAsia="zh-CN" w:bidi="ar"/>
              </w:rPr>
              <w:t>生产设备</w:t>
            </w:r>
          </w:p>
        </w:tc>
        <w:tc>
          <w:tcPr>
            <w:tcW w:w="15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B9520E3">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r>
              <w:rPr>
                <w:rFonts w:hint="eastAsia" w:ascii="宋体" w:hAnsi="宋体" w:eastAsia="宋体" w:cs="宋体"/>
                <w:b/>
                <w:i w:val="0"/>
                <w:color w:val="000000"/>
                <w:kern w:val="0"/>
                <w:sz w:val="20"/>
                <w:szCs w:val="20"/>
                <w:u w:val="none"/>
                <w:lang w:val="en-US" w:eastAsia="zh-CN" w:bidi="ar"/>
              </w:rPr>
              <w:t>试验设备</w:t>
            </w: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252E13">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r>
              <w:rPr>
                <w:rFonts w:hint="eastAsia" w:ascii="宋体" w:hAnsi="宋体" w:eastAsia="宋体" w:cs="宋体"/>
                <w:b/>
                <w:i w:val="0"/>
                <w:color w:val="000000"/>
                <w:kern w:val="0"/>
                <w:sz w:val="20"/>
                <w:szCs w:val="20"/>
                <w:u w:val="none"/>
                <w:lang w:val="en-US" w:eastAsia="zh-CN" w:bidi="ar"/>
              </w:rPr>
              <w:t>生产许可证或检测合格证(入网许可证)</w:t>
            </w:r>
          </w:p>
        </w:tc>
      </w:tr>
      <w:tr w14:paraId="61CEDB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620" w:hRule="atLeast"/>
          <w:jc w:val="center"/>
        </w:trPr>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5AEE5A5">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001箱式变电站包1</w:t>
            </w:r>
          </w:p>
        </w:tc>
        <w:tc>
          <w:tcPr>
            <w:tcW w:w="1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695D568">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p>
          <w:p w14:paraId="706DE602">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10kV箱式变电站</w:t>
            </w:r>
          </w:p>
        </w:tc>
        <w:tc>
          <w:tcPr>
            <w:tcW w:w="19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CEE826B">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150台</w:t>
            </w:r>
          </w:p>
        </w:tc>
        <w:tc>
          <w:tcPr>
            <w:tcW w:w="360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D2F6135">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 本体型式试验报告（报告内含变压器能效等级（型式试验报告内变压器或高压开关柜或环网柜造方至少有一项为申请人自 身）+箱变内部燃弧试验报告</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 本体型式试验报告（型式试验报告内变压器或高压开关柜或环网柜制造方至少有一项为申请人自身）+配套变压器能效等级报告+箱变内部燃弧试验报告</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注： 第1项和第2项须满足其中一项。</w:t>
            </w:r>
          </w:p>
        </w:tc>
        <w:tc>
          <w:tcPr>
            <w:tcW w:w="175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B7BCA8">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p>
          <w:p w14:paraId="30564381">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温升试验(箱体外壳温升级别) ≤10K；声级测量（声压级） ≤55dB；绝缘水平试验结论满足GB/T17467-2020；主回路和接地回路承受额定峰值和额定短</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时耐受电流能力试验结论满足</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GB/T17467-2020；箱变内部燃弧试验结论满足GB/T17467-2020；</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变压器符合GB20052-2020能效2级/能效1级。</w:t>
            </w:r>
            <w:r>
              <w:rPr>
                <w:rFonts w:hint="eastAsia" w:ascii="宋体" w:hAnsi="宋体" w:eastAsia="宋体" w:cs="宋体"/>
                <w:i w:val="0"/>
                <w:color w:val="000000"/>
                <w:kern w:val="0"/>
                <w:sz w:val="18"/>
                <w:szCs w:val="18"/>
                <w:u w:val="none"/>
                <w:lang w:val="en-US" w:eastAsia="zh-CN" w:bidi="ar"/>
              </w:rPr>
              <w:br w:type="textWrapping"/>
            </w:r>
          </w:p>
          <w:p w14:paraId="6D2EE7CC">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BF02F17">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p>
          <w:p w14:paraId="41521A2F">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母线加工机、 起重设备、 剪板机、 折弯机、 其他主要制造设备（生产高压开关装置适用） 或者真空滤油机或真</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空注油设备（油浸式变压器适用）、真空浇注设备（干式变压器适用） 、绕线机、 干燥设备、其他主要制造设备（生产变压器适用）</w:t>
            </w:r>
          </w:p>
        </w:tc>
        <w:tc>
          <w:tcPr>
            <w:tcW w:w="15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EACB48">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p>
          <w:p w14:paraId="44F161B2">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主回路绝缘试</w:t>
            </w:r>
            <w:r>
              <w:rPr>
                <w:rFonts w:hint="default" w:ascii="宋体" w:hAnsi="宋体" w:eastAsia="宋体" w:cs="宋体"/>
                <w:i w:val="0"/>
                <w:color w:val="000000"/>
                <w:kern w:val="0"/>
                <w:sz w:val="18"/>
                <w:szCs w:val="18"/>
                <w:u w:val="none"/>
                <w:lang w:val="en-US" w:eastAsia="zh-CN" w:bidi="ar"/>
              </w:rPr>
              <w:t>验设备、 二次回路工频耐压设备、 接地电阻测试仪、其他设备</w:t>
            </w:r>
          </w:p>
          <w:p w14:paraId="14838013">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6A3C5E">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p>
          <w:p w14:paraId="6BA22F0E">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r>
      <w:tr w14:paraId="6D9706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72" w:hRule="atLeast"/>
          <w:jc w:val="center"/>
        </w:trPr>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980B35">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004电力电缆包1</w:t>
            </w:r>
          </w:p>
        </w:tc>
        <w:tc>
          <w:tcPr>
            <w:tcW w:w="1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A5641F8">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低压电力电缆、高压电力电缆、布电线</w:t>
            </w:r>
          </w:p>
        </w:tc>
        <w:tc>
          <w:tcPr>
            <w:tcW w:w="19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C8E8DA">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国家电网公司2024年配网物资联合资格预审中“低压电力电缆”“10kV电力电缆”“布电线”标段同时预审合格。</w:t>
            </w:r>
          </w:p>
        </w:tc>
        <w:tc>
          <w:tcPr>
            <w:tcW w:w="360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729040">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75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436AD1">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65B55E">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5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F643E1">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31578AA">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r>
      <w:tr w14:paraId="2081B6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57" w:hRule="atLeast"/>
          <w:jc w:val="center"/>
        </w:trPr>
        <w:tc>
          <w:tcPr>
            <w:tcW w:w="2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6F6D91">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004电力电缆包1</w:t>
            </w:r>
          </w:p>
        </w:tc>
        <w:tc>
          <w:tcPr>
            <w:tcW w:w="1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DCABA9F">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控制电缆</w:t>
            </w:r>
          </w:p>
        </w:tc>
        <w:tc>
          <w:tcPr>
            <w:tcW w:w="19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BCC408">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2019年1月 1日至投标/首次应答截日期间， 投标人/应答人具有同类产品销售业绩。</w:t>
            </w:r>
          </w:p>
        </w:tc>
        <w:tc>
          <w:tcPr>
            <w:tcW w:w="360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3335420">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75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AD4274">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D53FB5C">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5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ECC9496">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3AEF4F3">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r>
    </w:tbl>
    <w:p w14:paraId="56BE2930">
      <w:pPr>
        <w:jc w:val="both"/>
      </w:pPr>
    </w:p>
    <w:sectPr>
      <w:headerReference r:id="rId6" w:type="default"/>
      <w:footerReference r:id="rId7" w:type="default"/>
      <w:pgSz w:w="16839" w:h="11907" w:orient="landscape"/>
      <w:pgMar w:top="1771" w:right="1502" w:bottom="907" w:left="1026" w:header="594" w:footer="867" w:gutter="0"/>
      <w:pgNumType w:fmt="decimal"/>
      <w:cols w:equalWidth="0" w:num="1">
        <w:col w:w="8672"/>
      </w:cols>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_GBK">
    <w:altName w:val="微软雅黑"/>
    <w:panose1 w:val="03000509000000000000"/>
    <w:charset w:val="86"/>
    <w:family w:val="auto"/>
    <w:pitch w:val="default"/>
    <w:sig w:usb0="00000000" w:usb1="00000000" w:usb2="00000000" w:usb3="00000000" w:csb0="00040000" w:csb1="00000000"/>
  </w:font>
  <w:font w:name="方正黑体_GBK">
    <w:altName w:val="微软雅黑"/>
    <w:panose1 w:val="03000509000000000000"/>
    <w:charset w:val="86"/>
    <w:family w:val="auto"/>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68D4AA">
    <w:pPr>
      <w:pStyle w:val="11"/>
      <w:spacing w:beforeLines="0" w:afterLines="0"/>
      <w:jc w:val="center"/>
      <w:rPr>
        <w:rFonts w:hint="eastAsia" w:eastAsia="等线"/>
        <w:sz w:val="18"/>
        <w:szCs w:val="18"/>
      </w:rPr>
    </w:pPr>
    <w:r>
      <w:rPr>
        <w:rFonts w:hint="eastAsia" w:eastAsia="等线"/>
        <w:sz w:val="18"/>
        <w:szCs w:val="18"/>
      </w:rPr>
      <w:t xml:space="preserve">     </w:t>
    </w:r>
  </w:p>
  <w:p w14:paraId="5954DD56">
    <w:pPr>
      <w:pStyle w:val="11"/>
      <w:spacing w:beforeLines="0" w:afterLines="0"/>
      <w:rPr>
        <w:rFonts w:hint="default"/>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281268">
    <w:pPr>
      <w:pStyle w:val="11"/>
      <w:spacing w:beforeLines="0" w:afterLines="0"/>
      <w:jc w:val="center"/>
      <w:rPr>
        <w:rFonts w:hint="eastAsia" w:eastAsia="等线"/>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1E9455">
                          <w:pPr>
                            <w:pStyle w:val="11"/>
                            <w:rPr>
                              <w:rFonts w:hint="eastAsia" w:eastAsia="等线"/>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A1E9455">
                    <w:pPr>
                      <w:pStyle w:val="11"/>
                      <w:rPr>
                        <w:rFonts w:hint="eastAsia" w:eastAsia="等线"/>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r>
      <w:rPr>
        <w:rFonts w:hint="eastAsia" w:eastAsia="等线"/>
        <w:sz w:val="18"/>
        <w:szCs w:val="18"/>
      </w:rPr>
      <w:t xml:space="preserve">     </w:t>
    </w:r>
  </w:p>
  <w:p w14:paraId="24B7E373">
    <w:pPr>
      <w:pStyle w:val="11"/>
      <w:spacing w:beforeLines="0" w:afterLines="0"/>
      <w:rPr>
        <w:rFonts w:hint="default"/>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E62321">
    <w:pPr>
      <w:pStyle w:val="12"/>
      <w:pBdr>
        <w:bottom w:val="none" w:color="auto" w:sz="0" w:space="0"/>
      </w:pBdr>
      <w:spacing w:beforeLines="0" w:afterLines="0"/>
      <w:ind w:firstLine="360"/>
      <w:rPr>
        <w:rFonts w:hint="default" w:eastAsia="宋体"/>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4EEB65">
    <w:pPr>
      <w:pStyle w:val="12"/>
      <w:pBdr>
        <w:bottom w:val="none" w:color="auto" w:sz="0" w:space="0"/>
      </w:pBdr>
      <w:spacing w:beforeLines="0" w:afterLines="0"/>
      <w:ind w:firstLine="360"/>
      <w:rPr>
        <w:rFonts w:hint="default" w:eastAsia="宋体"/>
        <w:sz w:val="18"/>
        <w:szCs w:val="1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A7000F7"/>
    <w:rsid w:val="2FC86849"/>
    <w:rsid w:val="333D15FF"/>
    <w:rsid w:val="3A7000F7"/>
    <w:rsid w:val="507A1AC4"/>
    <w:rsid w:val="53253C04"/>
    <w:rsid w:val="545A4D26"/>
    <w:rsid w:val="585107A5"/>
    <w:rsid w:val="62341BD9"/>
    <w:rsid w:val="70EA78D1"/>
    <w:rsid w:val="7E204B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nhideWhenUsed/>
    <w:qFormat/>
    <w:uiPriority w:val="0"/>
    <w:pPr>
      <w:widowControl w:val="0"/>
      <w:spacing w:beforeLines="0" w:afterLines="0"/>
      <w:jc w:val="both"/>
    </w:pPr>
    <w:rPr>
      <w:rFonts w:hint="eastAsia" w:ascii="等线" w:hAnsi="等线" w:eastAsia="等线" w:cs="Times New Roman"/>
      <w:kern w:val="2"/>
      <w:sz w:val="21"/>
      <w:szCs w:val="22"/>
      <w:lang w:val="en-US" w:eastAsia="zh-CN" w:bidi="ar-SA"/>
    </w:rPr>
  </w:style>
  <w:style w:type="paragraph" w:styleId="6">
    <w:name w:val="heading 1"/>
    <w:basedOn w:val="1"/>
    <w:next w:val="1"/>
    <w:qFormat/>
    <w:uiPriority w:val="0"/>
    <w:pPr>
      <w:spacing w:before="100" w:beforeLines="0" w:beforeAutospacing="1" w:after="100" w:afterLines="0" w:afterAutospacing="1"/>
      <w:ind w:firstLine="0" w:firstLineChars="0"/>
      <w:jc w:val="center"/>
      <w:outlineLvl w:val="0"/>
    </w:pPr>
    <w:rPr>
      <w:rFonts w:ascii="方正小标宋_GBK" w:hAnsi="方正小标宋_GBK" w:eastAsia="方正黑体_GBK"/>
      <w:sz w:val="32"/>
      <w:szCs w:val="44"/>
    </w:rPr>
  </w:style>
  <w:style w:type="paragraph" w:styleId="7">
    <w:name w:val="heading 2"/>
    <w:basedOn w:val="1"/>
    <w:next w:val="1"/>
    <w:semiHidden/>
    <w:unhideWhenUsed/>
    <w:qFormat/>
    <w:uiPriority w:val="0"/>
    <w:pPr>
      <w:keepNext/>
      <w:keepLines/>
      <w:tabs>
        <w:tab w:val="left" w:pos="420"/>
      </w:tabs>
      <w:spacing w:beforeLines="0" w:after="66" w:afterLines="0" w:line="240" w:lineRule="auto"/>
      <w:outlineLvl w:val="1"/>
    </w:pPr>
    <w:rPr>
      <w:rFonts w:ascii="Cambria" w:hAnsi="Cambria"/>
      <w:b/>
      <w:bCs/>
      <w:szCs w:val="32"/>
    </w:rPr>
  </w:style>
  <w:style w:type="paragraph" w:styleId="8">
    <w:name w:val="heading 3"/>
    <w:basedOn w:val="1"/>
    <w:next w:val="1"/>
    <w:semiHidden/>
    <w:unhideWhenUsed/>
    <w:qFormat/>
    <w:uiPriority w:val="0"/>
    <w:pPr>
      <w:keepNext/>
      <w:keepLines/>
      <w:spacing w:beforeLines="0" w:beforeAutospacing="0" w:afterLines="0" w:afterAutospacing="0" w:line="240" w:lineRule="auto"/>
      <w:ind w:firstLine="0" w:firstLineChars="0"/>
      <w:outlineLvl w:val="2"/>
    </w:pPr>
    <w:rPr>
      <w:rFonts w:eastAsia="方正黑体_GBK"/>
      <w:b/>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4"/>
    <w:unhideWhenUsed/>
    <w:qFormat/>
    <w:uiPriority w:val="0"/>
    <w:pPr>
      <w:spacing w:beforeLines="0" w:afterLines="0"/>
      <w:ind w:firstLine="420"/>
    </w:pPr>
    <w:rPr>
      <w:rFonts w:hint="eastAsia"/>
      <w:sz w:val="21"/>
      <w:szCs w:val="24"/>
    </w:rPr>
  </w:style>
  <w:style w:type="paragraph" w:styleId="3">
    <w:name w:val="Body Text Indent"/>
    <w:basedOn w:val="1"/>
    <w:unhideWhenUsed/>
    <w:qFormat/>
    <w:uiPriority w:val="0"/>
    <w:pPr>
      <w:autoSpaceDE w:val="0"/>
      <w:autoSpaceDN w:val="0"/>
      <w:spacing w:beforeLines="0" w:after="120" w:afterLines="0"/>
      <w:ind w:left="420"/>
    </w:pPr>
    <w:rPr>
      <w:rFonts w:hint="eastAsia" w:ascii="Times New Roman" w:hAnsi="Times New Roman" w:eastAsia="宋体"/>
      <w:sz w:val="21"/>
      <w:szCs w:val="24"/>
      <w:lang w:val="zh-CN"/>
    </w:rPr>
  </w:style>
  <w:style w:type="paragraph" w:customStyle="1" w:styleId="4">
    <w:name w:val="表格文字"/>
    <w:basedOn w:val="5"/>
    <w:next w:val="1"/>
    <w:unhideWhenUsed/>
    <w:qFormat/>
    <w:uiPriority w:val="0"/>
    <w:pPr>
      <w:spacing w:beforeLines="0" w:afterLines="0"/>
      <w:ind w:firstLine="0" w:firstLineChars="0"/>
      <w:jc w:val="center"/>
    </w:pPr>
    <w:rPr>
      <w:rFonts w:hint="eastAsia"/>
      <w:sz w:val="21"/>
      <w:szCs w:val="20"/>
    </w:rPr>
  </w:style>
  <w:style w:type="paragraph" w:styleId="5">
    <w:name w:val="List"/>
    <w:basedOn w:val="1"/>
    <w:unhideWhenUsed/>
    <w:qFormat/>
    <w:uiPriority w:val="0"/>
    <w:pPr>
      <w:spacing w:beforeLines="0" w:afterLines="0"/>
      <w:ind w:left="200" w:hanging="200" w:hangingChars="200"/>
    </w:pPr>
    <w:rPr>
      <w:rFonts w:hint="eastAsia" w:ascii="宋体" w:hAnsi="宋体" w:eastAsia="宋体" w:cs="宋体"/>
      <w:sz w:val="21"/>
      <w:szCs w:val="21"/>
    </w:rPr>
  </w:style>
  <w:style w:type="paragraph" w:styleId="9">
    <w:name w:val="Document Map"/>
    <w:basedOn w:val="1"/>
    <w:unhideWhenUsed/>
    <w:qFormat/>
    <w:uiPriority w:val="0"/>
    <w:pPr>
      <w:spacing w:beforeLines="0" w:afterLines="0"/>
    </w:pPr>
    <w:rPr>
      <w:rFonts w:hint="eastAsia" w:ascii="宋体" w:hAnsi="宋体" w:eastAsia="宋体" w:cs="宋体"/>
      <w:sz w:val="18"/>
      <w:szCs w:val="18"/>
    </w:rPr>
  </w:style>
  <w:style w:type="paragraph" w:styleId="10">
    <w:name w:val="Body Text"/>
    <w:basedOn w:val="1"/>
    <w:next w:val="1"/>
    <w:unhideWhenUsed/>
    <w:qFormat/>
    <w:uiPriority w:val="0"/>
    <w:pPr>
      <w:autoSpaceDE w:val="0"/>
      <w:autoSpaceDN w:val="0"/>
      <w:spacing w:beforeLines="0" w:afterLines="0"/>
      <w:jc w:val="left"/>
    </w:pPr>
    <w:rPr>
      <w:rFonts w:hint="eastAsia" w:ascii="宋体" w:hAnsi="宋体" w:eastAsia="宋体" w:cs="宋体"/>
      <w:sz w:val="21"/>
      <w:szCs w:val="21"/>
      <w:lang w:val="zh-CN"/>
    </w:rPr>
  </w:style>
  <w:style w:type="paragraph" w:styleId="11">
    <w:name w:val="footer"/>
    <w:basedOn w:val="1"/>
    <w:unhideWhenUsed/>
    <w:qFormat/>
    <w:uiPriority w:val="99"/>
    <w:pPr>
      <w:tabs>
        <w:tab w:val="center" w:pos="4153"/>
        <w:tab w:val="right" w:pos="8306"/>
      </w:tabs>
      <w:snapToGrid w:val="0"/>
      <w:spacing w:beforeLines="0" w:afterLines="0"/>
      <w:jc w:val="left"/>
    </w:pPr>
    <w:rPr>
      <w:rFonts w:hint="eastAsia"/>
      <w:sz w:val="18"/>
      <w:szCs w:val="18"/>
    </w:rPr>
  </w:style>
  <w:style w:type="paragraph" w:styleId="12">
    <w:name w:val="header"/>
    <w:basedOn w:val="1"/>
    <w:unhideWhenUsed/>
    <w:qFormat/>
    <w:uiPriority w:val="0"/>
    <w:pPr>
      <w:pBdr>
        <w:bottom w:val="single" w:color="auto" w:sz="6" w:space="1"/>
      </w:pBdr>
      <w:tabs>
        <w:tab w:val="center" w:pos="4153"/>
        <w:tab w:val="right" w:pos="8306"/>
      </w:tabs>
      <w:snapToGrid w:val="0"/>
      <w:spacing w:beforeLines="0" w:afterLines="0"/>
      <w:jc w:val="center"/>
    </w:pPr>
    <w:rPr>
      <w:rFonts w:hint="eastAsia"/>
      <w:sz w:val="18"/>
      <w:szCs w:val="18"/>
    </w:rPr>
  </w:style>
  <w:style w:type="paragraph" w:customStyle="1" w:styleId="15">
    <w:name w:val="列出段落7"/>
    <w:basedOn w:val="1"/>
    <w:unhideWhenUsed/>
    <w:qFormat/>
    <w:uiPriority w:val="0"/>
    <w:pPr>
      <w:spacing w:beforeLines="0" w:afterLines="0"/>
      <w:ind w:left="400" w:firstLine="420"/>
    </w:pPr>
    <w:rPr>
      <w:rFonts w:hint="eastAsia" w:ascii="宋体" w:hAnsi="宋体" w:eastAsia="宋体" w:cs="宋体"/>
      <w:sz w:val="21"/>
      <w:szCs w:val="21"/>
    </w:rPr>
  </w:style>
  <w:style w:type="paragraph" w:customStyle="1" w:styleId="16">
    <w:name w:val="正文文本2"/>
    <w:basedOn w:val="1"/>
    <w:unhideWhenUsed/>
    <w:qFormat/>
    <w:uiPriority w:val="0"/>
    <w:pPr>
      <w:autoSpaceDE w:val="0"/>
      <w:autoSpaceDN w:val="0"/>
      <w:spacing w:beforeLines="0" w:afterLines="0"/>
      <w:jc w:val="left"/>
    </w:pPr>
    <w:rPr>
      <w:rFonts w:hint="eastAsia" w:ascii="宋体" w:hAnsi="宋体" w:eastAsia="宋体"/>
      <w:sz w:val="20"/>
      <w:szCs w:val="21"/>
      <w:lang w:val="zh-CN"/>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header" Target="header2.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4397</Words>
  <Characters>4696</Characters>
  <Lines>0</Lines>
  <Paragraphs>0</Paragraphs>
  <TotalTime>2</TotalTime>
  <ScaleCrop>false</ScaleCrop>
  <LinksUpToDate>false</LinksUpToDate>
  <CharactersWithSpaces>4726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2025-03-17T09:53:00Z</dcterms:created>
  <dc:creator>觉岚适</dc:creator>
  <cp:lastModifiedBy>玉簪轻绾融于发</cp:lastModifiedBy>
  <dcterms:modified xsi:type="dcterms:W3CDTF">2025-03-17T11:06:43Z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eyJoZGlkIjoiY2U3MDU1ZDlhMzFlNmI3MWUzZjJkZWM3YTYwNjU0MTIiLCJ1c2VySWQiOiIxMjY4MjI5OTY0In0=</vt:lpwstr>
  </property>
  <property fmtid="{D5CDD505-2E9C-101B-9397-08002B2CF9AE}" pid="4" name="ICV">
    <vt:lpwstr>E8E485503AB64E8A812808769306368C_13</vt:lpwstr>
  </property>
</Properties>
</file>