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D0829">
      <w:pPr>
        <w:autoSpaceDE w:val="0"/>
        <w:autoSpaceDN w:val="0"/>
        <w:adjustRightInd w:val="0"/>
        <w:spacing w:line="360" w:lineRule="auto"/>
        <w:jc w:val="center"/>
        <w:rPr>
          <w:rFonts w:hint="default" w:ascii="宋体" w:hAnsi="宋体" w:eastAsia="宋体" w:cs="宋体"/>
          <w:b/>
          <w:bCs/>
          <w:color w:val="auto"/>
          <w:kern w:val="0"/>
          <w:sz w:val="72"/>
          <w:szCs w:val="72"/>
          <w:highlight w:val="none"/>
          <w:lang w:val="en-US" w:eastAsia="zh-CN" w:bidi="ar-SA"/>
        </w:rPr>
      </w:pPr>
    </w:p>
    <w:p w14:paraId="65947533">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r>
        <w:rPr>
          <w:rFonts w:hint="eastAsia" w:ascii="宋体" w:hAnsi="宋体" w:eastAsia="宋体" w:cs="宋体"/>
          <w:b/>
          <w:bCs/>
          <w:color w:val="auto"/>
          <w:kern w:val="0"/>
          <w:sz w:val="84"/>
          <w:szCs w:val="84"/>
          <w:highlight w:val="none"/>
          <w:lang w:val="zh-CN" w:eastAsia="zh-CN" w:bidi="ar-SA"/>
        </w:rPr>
        <w:t>公开招标文件</w:t>
      </w:r>
    </w:p>
    <w:p w14:paraId="58749498">
      <w:pPr>
        <w:pStyle w:val="17"/>
        <w:rPr>
          <w:rFonts w:hint="default"/>
          <w:color w:val="auto"/>
          <w:lang w:val="en-US" w:eastAsia="zh-CN"/>
        </w:rPr>
      </w:pPr>
    </w:p>
    <w:p w14:paraId="76C27A36">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1BADF909">
      <w:pPr>
        <w:pStyle w:val="2"/>
        <w:rPr>
          <w:rFonts w:hint="eastAsia" w:ascii="宋体" w:hAnsi="宋体" w:eastAsia="宋体" w:cs="宋体"/>
          <w:color w:val="auto"/>
          <w:kern w:val="0"/>
          <w:sz w:val="36"/>
          <w:szCs w:val="36"/>
          <w:highlight w:val="none"/>
          <w:u w:val="dotDash"/>
          <w:lang w:bidi="ar-SA"/>
        </w:rPr>
      </w:pPr>
    </w:p>
    <w:p w14:paraId="0BCBBADC">
      <w:pPr>
        <w:pStyle w:val="23"/>
        <w:rPr>
          <w:rFonts w:hint="eastAsia" w:ascii="宋体" w:hAnsi="宋体" w:eastAsia="宋体" w:cs="宋体"/>
          <w:color w:val="auto"/>
          <w:kern w:val="0"/>
          <w:sz w:val="36"/>
          <w:szCs w:val="36"/>
          <w:highlight w:val="none"/>
          <w:u w:val="dotDash"/>
          <w:lang w:bidi="ar-SA"/>
        </w:rPr>
      </w:pPr>
    </w:p>
    <w:p w14:paraId="29FB37EB">
      <w:pPr>
        <w:pStyle w:val="25"/>
        <w:rPr>
          <w:rFonts w:hint="eastAsia" w:ascii="宋体" w:hAnsi="宋体" w:eastAsia="宋体" w:cs="宋体"/>
          <w:color w:val="auto"/>
          <w:kern w:val="0"/>
          <w:sz w:val="36"/>
          <w:szCs w:val="36"/>
          <w:highlight w:val="none"/>
          <w:u w:val="dotDash"/>
          <w:lang w:bidi="ar-SA"/>
        </w:rPr>
      </w:pPr>
    </w:p>
    <w:p w14:paraId="77B33C5E">
      <w:pPr>
        <w:rPr>
          <w:rFonts w:hint="eastAsia" w:ascii="宋体" w:hAnsi="宋体" w:eastAsia="宋体" w:cs="宋体"/>
          <w:color w:val="auto"/>
          <w:highlight w:val="none"/>
        </w:rPr>
      </w:pPr>
    </w:p>
    <w:p w14:paraId="0207E9F0">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采购项目编号：</w:t>
      </w:r>
      <w:r>
        <w:rPr>
          <w:rFonts w:hint="eastAsia" w:ascii="宋体" w:hAnsi="宋体" w:cs="宋体"/>
          <w:b/>
          <w:bCs/>
          <w:color w:val="auto"/>
          <w:kern w:val="0"/>
          <w:sz w:val="32"/>
          <w:szCs w:val="32"/>
          <w:highlight w:val="none"/>
          <w:lang w:val="zh-CN" w:eastAsia="zh-CN" w:bidi="ar-SA"/>
        </w:rPr>
        <w:t>DY2025-05-14A</w:t>
      </w:r>
    </w:p>
    <w:p w14:paraId="481DC9FE">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p>
    <w:p w14:paraId="121D3DAF">
      <w:pPr>
        <w:autoSpaceDE w:val="0"/>
        <w:autoSpaceDN w:val="0"/>
        <w:adjustRightInd w:val="0"/>
        <w:spacing w:line="360" w:lineRule="auto"/>
        <w:ind w:left="1920" w:hanging="1928" w:hangingChars="6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采购项目名称：</w:t>
      </w:r>
      <w:r>
        <w:rPr>
          <w:rFonts w:hint="eastAsia" w:ascii="宋体" w:hAnsi="宋体" w:cs="宋体"/>
          <w:b/>
          <w:bCs/>
          <w:color w:val="auto"/>
          <w:kern w:val="0"/>
          <w:sz w:val="32"/>
          <w:szCs w:val="32"/>
          <w:highlight w:val="none"/>
          <w:lang w:val="zh-CN" w:eastAsia="zh-CN" w:bidi="ar-SA"/>
        </w:rPr>
        <w:t>2025年度全院计量检测预算项目（第一批）</w:t>
      </w:r>
    </w:p>
    <w:p w14:paraId="4C79010C">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p>
    <w:p w14:paraId="4F0B60A9">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采购人：</w:t>
      </w:r>
      <w:r>
        <w:rPr>
          <w:rFonts w:hint="eastAsia" w:ascii="宋体" w:hAnsi="宋体" w:cs="宋体"/>
          <w:b/>
          <w:bCs/>
          <w:color w:val="auto"/>
          <w:kern w:val="0"/>
          <w:sz w:val="32"/>
          <w:szCs w:val="32"/>
          <w:highlight w:val="none"/>
          <w:lang w:val="zh-CN" w:eastAsia="zh-CN" w:bidi="ar-SA"/>
        </w:rPr>
        <w:t>青海红十字医院</w:t>
      </w:r>
    </w:p>
    <w:p w14:paraId="2B3D79EC">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p>
    <w:p w14:paraId="0B1AD498">
      <w:pPr>
        <w:autoSpaceDE w:val="0"/>
        <w:autoSpaceDN w:val="0"/>
        <w:adjustRightInd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2"/>
          <w:szCs w:val="32"/>
          <w:highlight w:val="none"/>
          <w:lang w:val="zh-CN" w:eastAsia="zh-CN" w:bidi="ar-SA"/>
        </w:rPr>
        <w:t xml:space="preserve">采购代理机构：青海鼎誉工程咨询有限公司 </w:t>
      </w:r>
    </w:p>
    <w:p w14:paraId="70ED1EFB">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6750FFAB">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7A05A3ED">
      <w:pPr>
        <w:autoSpaceDE w:val="0"/>
        <w:autoSpaceDN w:val="0"/>
        <w:adjustRightInd w:val="0"/>
        <w:spacing w:line="360" w:lineRule="auto"/>
        <w:jc w:val="center"/>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zh-CN" w:eastAsia="zh-CN" w:bidi="ar-SA"/>
        </w:rPr>
        <w:t>202</w:t>
      </w:r>
      <w:r>
        <w:rPr>
          <w:rFonts w:hint="eastAsia" w:ascii="宋体" w:hAnsi="宋体" w:cs="宋体"/>
          <w:b/>
          <w:bCs/>
          <w:color w:val="auto"/>
          <w:kern w:val="0"/>
          <w:sz w:val="36"/>
          <w:szCs w:val="36"/>
          <w:highlight w:val="none"/>
          <w:lang w:val="en-US" w:eastAsia="zh-CN" w:bidi="ar-SA"/>
        </w:rPr>
        <w:t>4</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cs="宋体"/>
          <w:b/>
          <w:bCs/>
          <w:color w:val="auto"/>
          <w:kern w:val="0"/>
          <w:sz w:val="36"/>
          <w:szCs w:val="36"/>
          <w:highlight w:val="none"/>
          <w:lang w:val="en-US" w:eastAsia="zh-CN" w:bidi="ar-SA"/>
        </w:rPr>
        <w:t>05</w:t>
      </w:r>
      <w:r>
        <w:rPr>
          <w:rFonts w:hint="eastAsia" w:ascii="宋体" w:hAnsi="宋体" w:eastAsia="宋体" w:cs="宋体"/>
          <w:b/>
          <w:bCs/>
          <w:color w:val="auto"/>
          <w:kern w:val="0"/>
          <w:sz w:val="36"/>
          <w:szCs w:val="36"/>
          <w:highlight w:val="none"/>
          <w:lang w:val="zh-CN" w:eastAsia="zh-CN" w:bidi="ar-SA"/>
        </w:rPr>
        <w:t>月</w:t>
      </w:r>
    </w:p>
    <w:p w14:paraId="5522D9DA">
      <w:pPr>
        <w:autoSpaceDE w:val="0"/>
        <w:autoSpaceDN w:val="0"/>
        <w:adjustRightInd w:val="0"/>
        <w:spacing w:line="360" w:lineRule="auto"/>
        <w:rPr>
          <w:rFonts w:hint="eastAsia" w:ascii="宋体" w:hAnsi="宋体" w:eastAsia="宋体" w:cs="宋体"/>
          <w:color w:val="auto"/>
          <w:kern w:val="0"/>
          <w:sz w:val="36"/>
          <w:szCs w:val="36"/>
          <w:highlight w:val="none"/>
          <w:lang w:bidi="ar-SA"/>
        </w:rPr>
      </w:pPr>
    </w:p>
    <w:p w14:paraId="4875C716">
      <w:pPr>
        <w:adjustRightInd w:val="0"/>
        <w:spacing w:line="360" w:lineRule="auto"/>
        <w:jc w:val="center"/>
        <w:textAlignment w:val="baseline"/>
        <w:rPr>
          <w:rFonts w:hint="eastAsia" w:ascii="宋体" w:hAnsi="宋体" w:eastAsia="宋体" w:cs="宋体"/>
          <w:b/>
          <w:color w:val="auto"/>
          <w:sz w:val="40"/>
          <w:szCs w:val="30"/>
          <w:highlight w:val="none"/>
          <w:lang w:bidi="ar-SA"/>
        </w:rPr>
        <w:sectPr>
          <w:footerReference r:id="rId3" w:type="default"/>
          <w:pgSz w:w="11906" w:h="16838"/>
          <w:pgMar w:top="1088" w:right="1429" w:bottom="1440" w:left="1117" w:header="851" w:footer="850" w:gutter="0"/>
          <w:pgBorders>
            <w:top w:val="none" w:sz="0" w:space="0"/>
            <w:left w:val="none" w:sz="0" w:space="0"/>
            <w:bottom w:val="none" w:sz="0" w:space="0"/>
            <w:right w:val="none" w:sz="0" w:space="0"/>
          </w:pgBorders>
          <w:pgNumType w:fmt="decimal" w:start="1" w:chapStyle="1"/>
          <w:cols w:space="720" w:num="1"/>
          <w:docGrid w:linePitch="312" w:charSpace="0"/>
        </w:sectPr>
      </w:pPr>
    </w:p>
    <w:p w14:paraId="50542041">
      <w:pPr>
        <w:adjustRightInd w:val="0"/>
        <w:spacing w:line="360" w:lineRule="auto"/>
        <w:jc w:val="center"/>
        <w:textAlignment w:val="baseline"/>
        <w:rPr>
          <w:rFonts w:hint="eastAsia" w:ascii="宋体" w:hAnsi="宋体" w:eastAsia="宋体" w:cs="宋体"/>
          <w:b/>
          <w:color w:val="auto"/>
          <w:sz w:val="40"/>
          <w:szCs w:val="30"/>
          <w:highlight w:val="none"/>
          <w:lang w:bidi="ar-SA"/>
        </w:rPr>
      </w:pPr>
      <w:r>
        <w:rPr>
          <w:rFonts w:hint="eastAsia" w:ascii="宋体" w:hAnsi="宋体" w:eastAsia="宋体" w:cs="宋体"/>
          <w:b/>
          <w:color w:val="auto"/>
          <w:sz w:val="40"/>
          <w:szCs w:val="30"/>
          <w:highlight w:val="none"/>
          <w:lang w:bidi="ar-SA"/>
        </w:rPr>
        <w:t>目  录</w:t>
      </w:r>
    </w:p>
    <w:p w14:paraId="1CA99619">
      <w:pPr>
        <w:pStyle w:val="14"/>
        <w:tabs>
          <w:tab w:val="right" w:leader="dot" w:pos="8880"/>
        </w:tabs>
      </w:pPr>
      <w:r>
        <w:rPr>
          <w:rFonts w:hint="eastAsia" w:ascii="宋体" w:hAnsi="宋体" w:eastAsia="宋体" w:cs="宋体"/>
          <w:b/>
          <w:bCs/>
          <w:color w:val="auto"/>
          <w:kern w:val="0"/>
          <w:sz w:val="21"/>
          <w:szCs w:val="21"/>
          <w:highlight w:val="none"/>
          <w:lang w:bidi="ar-SA"/>
        </w:rPr>
        <w:fldChar w:fldCharType="begin"/>
      </w:r>
      <w:r>
        <w:rPr>
          <w:rStyle w:val="21"/>
          <w:rFonts w:hint="eastAsia" w:ascii="宋体" w:hAnsi="宋体" w:eastAsia="宋体" w:cs="宋体"/>
          <w:b/>
          <w:bCs/>
          <w:color w:val="auto"/>
          <w:kern w:val="0"/>
          <w:sz w:val="21"/>
          <w:szCs w:val="21"/>
          <w:highlight w:val="none"/>
          <w:lang w:bidi="ar-SA"/>
        </w:rPr>
        <w:instrText xml:space="preserve"> TOC \o "3-3" \h \z \t "标题 1,2,标题 2,3,标题,1" </w:instrText>
      </w:r>
      <w:r>
        <w:rPr>
          <w:rFonts w:hint="eastAsia" w:ascii="宋体" w:hAnsi="宋体" w:eastAsia="宋体" w:cs="宋体"/>
          <w:b/>
          <w:bCs/>
          <w:color w:val="auto"/>
          <w:kern w:val="0"/>
          <w:sz w:val="21"/>
          <w:szCs w:val="21"/>
          <w:highlight w:val="none"/>
          <w:lang w:bidi="ar-SA"/>
        </w:rPr>
        <w:fldChar w:fldCharType="separate"/>
      </w:r>
      <w:r>
        <w:rPr>
          <w:rFonts w:hint="eastAsia" w:ascii="宋体" w:hAnsi="宋体" w:eastAsia="宋体" w:cs="宋体"/>
          <w:bCs/>
          <w:color w:val="auto"/>
          <w:kern w:val="0"/>
          <w:szCs w:val="21"/>
          <w:highlight w:val="none"/>
          <w:lang w:bidi="ar-SA"/>
        </w:rPr>
        <w:fldChar w:fldCharType="begin"/>
      </w:r>
      <w:r>
        <w:rPr>
          <w:rFonts w:hint="eastAsia" w:ascii="宋体" w:hAnsi="宋体" w:eastAsia="宋体" w:cs="宋体"/>
          <w:bCs/>
          <w:kern w:val="0"/>
          <w:szCs w:val="21"/>
          <w:highlight w:val="none"/>
          <w:lang w:bidi="ar-SA"/>
        </w:rPr>
        <w:instrText xml:space="preserve"> HYPERLINK \l _Toc1069 </w:instrText>
      </w:r>
      <w:r>
        <w:rPr>
          <w:rFonts w:hint="eastAsia" w:ascii="宋体" w:hAnsi="宋体" w:eastAsia="宋体" w:cs="宋体"/>
          <w:bCs/>
          <w:kern w:val="0"/>
          <w:szCs w:val="21"/>
          <w:highlight w:val="none"/>
          <w:lang w:bidi="ar-SA"/>
        </w:rPr>
        <w:fldChar w:fldCharType="separate"/>
      </w:r>
      <w:r>
        <w:rPr>
          <w:rFonts w:hint="eastAsia" w:ascii="宋体" w:hAnsi="宋体" w:eastAsia="宋体" w:cs="宋体"/>
          <w:bCs w:val="0"/>
          <w:kern w:val="2"/>
          <w:szCs w:val="32"/>
          <w:highlight w:val="none"/>
        </w:rPr>
        <w:t>第一部分</w:t>
      </w:r>
      <w:r>
        <w:rPr>
          <w:rFonts w:hint="eastAsia" w:ascii="宋体" w:hAnsi="宋体" w:eastAsia="宋体" w:cs="宋体"/>
          <w:bCs w:val="0"/>
          <w:kern w:val="2"/>
          <w:szCs w:val="32"/>
          <w:highlight w:val="none"/>
          <w:lang w:val="zh-CN" w:eastAsia="zh-CN"/>
        </w:rPr>
        <w:t xml:space="preserve"> 投标邀请</w:t>
      </w:r>
      <w:r>
        <w:tab/>
      </w:r>
      <w:r>
        <w:fldChar w:fldCharType="begin"/>
      </w:r>
      <w:r>
        <w:instrText xml:space="preserve"> PAGEREF _Toc1069 \h </w:instrText>
      </w:r>
      <w:r>
        <w:fldChar w:fldCharType="separate"/>
      </w:r>
      <w:r>
        <w:t>5</w:t>
      </w:r>
      <w:r>
        <w:fldChar w:fldCharType="end"/>
      </w:r>
      <w:r>
        <w:rPr>
          <w:rFonts w:hint="eastAsia" w:ascii="宋体" w:hAnsi="宋体" w:eastAsia="宋体" w:cs="宋体"/>
          <w:bCs/>
          <w:color w:val="auto"/>
          <w:kern w:val="0"/>
          <w:szCs w:val="21"/>
          <w:highlight w:val="none"/>
          <w:lang w:bidi="ar-SA"/>
        </w:rPr>
        <w:fldChar w:fldCharType="end"/>
      </w:r>
    </w:p>
    <w:p w14:paraId="6E9E0A71">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_Toc4603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6"/>
          <w:highlight w:val="none"/>
        </w:rPr>
        <w:t>第二部分</w:t>
      </w:r>
      <w:r>
        <w:rPr>
          <w:rFonts w:hint="eastAsia" w:ascii="宋体" w:hAnsi="宋体" w:eastAsia="宋体" w:cs="宋体"/>
          <w:highlight w:val="none"/>
          <w:lang w:val="zh-CN" w:eastAsia="zh-CN" w:bidi="ar-SA"/>
        </w:rPr>
        <w:t xml:space="preserve">  </w:t>
      </w:r>
      <w:r>
        <w:rPr>
          <w:rFonts w:hint="eastAsia" w:ascii="宋体" w:hAnsi="宋体" w:eastAsia="宋体" w:cs="宋体"/>
          <w:bCs/>
          <w:szCs w:val="36"/>
          <w:highlight w:val="none"/>
        </w:rPr>
        <w:t>投标人须知</w:t>
      </w:r>
      <w:r>
        <w:tab/>
      </w:r>
      <w:r>
        <w:fldChar w:fldCharType="begin"/>
      </w:r>
      <w:r>
        <w:instrText xml:space="preserve"> PAGEREF _Toc4603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0E2960A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_Toc32177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一、说明</w:t>
      </w:r>
      <w:r>
        <w:tab/>
      </w:r>
      <w:r>
        <w:fldChar w:fldCharType="begin"/>
      </w:r>
      <w:r>
        <w:instrText xml:space="preserve"> PAGEREF _Toc32177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45A2DBC3">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_Toc9442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1.适用范围</w:t>
      </w:r>
      <w:r>
        <w:tab/>
      </w:r>
      <w:r>
        <w:fldChar w:fldCharType="begin"/>
      </w:r>
      <w:r>
        <w:instrText xml:space="preserve"> PAGEREF _Toc9442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E767BD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_Toc13122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2.采购方式、合格的投标人</w:t>
      </w:r>
      <w:r>
        <w:tab/>
      </w:r>
      <w:r>
        <w:fldChar w:fldCharType="begin"/>
      </w:r>
      <w:r>
        <w:instrText xml:space="preserve"> PAGEREF _Toc13122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B045E77">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_Toc29559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3.投标费用</w:t>
      </w:r>
      <w:r>
        <w:tab/>
      </w:r>
      <w:r>
        <w:fldChar w:fldCharType="begin"/>
      </w:r>
      <w:r>
        <w:instrText xml:space="preserve"> PAGEREF _Toc29559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078D3F0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_Toc19277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二、招标文件说明</w:t>
      </w:r>
      <w:r>
        <w:tab/>
      </w:r>
      <w:r>
        <w:fldChar w:fldCharType="begin"/>
      </w:r>
      <w:r>
        <w:instrText xml:space="preserve"> PAGEREF _Toc19277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AE2864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_Toc11038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4.招标文件的构成</w:t>
      </w:r>
      <w:r>
        <w:tab/>
      </w:r>
      <w:r>
        <w:fldChar w:fldCharType="begin"/>
      </w:r>
      <w:r>
        <w:instrText xml:space="preserve"> PAGEREF _Toc11038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4B54125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_Toc930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5.招标公告、招标文件、采购活动和中标结果的质疑</w:t>
      </w:r>
      <w:r>
        <w:tab/>
      </w:r>
      <w:r>
        <w:fldChar w:fldCharType="begin"/>
      </w:r>
      <w:r>
        <w:instrText xml:space="preserve"> PAGEREF _Toc930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E99361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_Toc18526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6.招标文件的澄清或修改</w:t>
      </w:r>
      <w:r>
        <w:tab/>
      </w:r>
      <w:r>
        <w:fldChar w:fldCharType="begin"/>
      </w:r>
      <w:r>
        <w:instrText xml:space="preserve"> PAGEREF _Toc18526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3A9CC84C">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_Toc11457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三、投标文件的编制</w:t>
      </w:r>
      <w:r>
        <w:tab/>
      </w:r>
      <w:r>
        <w:fldChar w:fldCharType="begin"/>
      </w:r>
      <w:r>
        <w:instrText xml:space="preserve"> PAGEREF _Toc11457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38D13EF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_Toc20356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7.投标文件的语言及度量衡单位</w:t>
      </w:r>
      <w:r>
        <w:tab/>
      </w:r>
      <w:r>
        <w:fldChar w:fldCharType="begin"/>
      </w:r>
      <w:r>
        <w:instrText xml:space="preserve"> PAGEREF _Toc20356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4E1D3467">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8.投标报价及币种</w:t>
      </w:r>
      <w:r>
        <w:tab/>
      </w:r>
      <w:r>
        <w:fldChar w:fldCharType="begin"/>
      </w:r>
      <w:r>
        <w:instrText xml:space="preserve"> PAGEREF _Toc101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28FB1B8C">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_Toc18299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9.投标保证金</w:t>
      </w:r>
      <w:r>
        <w:tab/>
      </w:r>
      <w:r>
        <w:fldChar w:fldCharType="begin"/>
      </w:r>
      <w:r>
        <w:instrText xml:space="preserve"> PAGEREF _Toc18299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7C65F6B1">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_Toc13692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10.投标有效期</w:t>
      </w:r>
      <w:r>
        <w:tab/>
      </w:r>
      <w:r>
        <w:fldChar w:fldCharType="begin"/>
      </w:r>
      <w:r>
        <w:instrText xml:space="preserve"> PAGEREF _Toc13692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54C43393">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_Toc28765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11.投标文件构成</w:t>
      </w:r>
      <w:r>
        <w:tab/>
      </w:r>
      <w:r>
        <w:fldChar w:fldCharType="begin"/>
      </w:r>
      <w:r>
        <w:instrText xml:space="preserve"> PAGEREF _Toc28765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46D4A6B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_Toc1277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12.投标文件的编制要求</w:t>
      </w:r>
      <w:r>
        <w:tab/>
      </w:r>
      <w:r>
        <w:fldChar w:fldCharType="begin"/>
      </w:r>
      <w:r>
        <w:instrText xml:space="preserve"> PAGEREF _Toc1277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7F7C0367">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_Toc15235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四、投标文件的提交</w:t>
      </w:r>
      <w:r>
        <w:tab/>
      </w:r>
      <w:r>
        <w:fldChar w:fldCharType="begin"/>
      </w:r>
      <w:r>
        <w:instrText xml:space="preserve"> PAGEREF _Toc15235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548D4E7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_Toc11824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.提交投标文件的时间、地点、方式</w:t>
      </w:r>
      <w:r>
        <w:tab/>
      </w:r>
      <w:r>
        <w:fldChar w:fldCharType="begin"/>
      </w:r>
      <w:r>
        <w:instrText xml:space="preserve"> PAGEREF _Toc11824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38A4688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_Toc31006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4</w:t>
      </w:r>
      <w:r>
        <w:rPr>
          <w:rFonts w:hint="eastAsia" w:ascii="宋体" w:hAnsi="宋体" w:eastAsia="宋体" w:cs="宋体"/>
          <w:szCs w:val="28"/>
          <w:highlight w:val="none"/>
          <w:lang w:val="zh-CN" w:eastAsia="zh-CN" w:bidi="ar-SA"/>
        </w:rPr>
        <w:t>.投标文件的补充、修改或者撤回</w:t>
      </w:r>
      <w:r>
        <w:tab/>
      </w:r>
      <w:r>
        <w:fldChar w:fldCharType="begin"/>
      </w:r>
      <w:r>
        <w:instrText xml:space="preserve"> PAGEREF _Toc31006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3921AA2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_Toc15969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五、开标</w:t>
      </w:r>
      <w:r>
        <w:tab/>
      </w:r>
      <w:r>
        <w:fldChar w:fldCharType="begin"/>
      </w:r>
      <w:r>
        <w:instrText xml:space="preserve"> PAGEREF _Toc15969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66B22FB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_Toc4005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5</w:t>
      </w:r>
      <w:r>
        <w:rPr>
          <w:rFonts w:hint="eastAsia" w:ascii="宋体" w:hAnsi="宋体" w:eastAsia="宋体" w:cs="宋体"/>
          <w:szCs w:val="28"/>
          <w:highlight w:val="none"/>
          <w:lang w:val="zh-CN" w:eastAsia="zh-CN" w:bidi="ar-SA"/>
        </w:rPr>
        <w:t>.开标</w:t>
      </w:r>
      <w:r>
        <w:tab/>
      </w:r>
      <w:r>
        <w:fldChar w:fldCharType="begin"/>
      </w:r>
      <w:r>
        <w:instrText xml:space="preserve"> PAGEREF _Toc4005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3AA233A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_Toc16158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六、资格审查程序</w:t>
      </w:r>
      <w:r>
        <w:tab/>
      </w:r>
      <w:r>
        <w:fldChar w:fldCharType="begin"/>
      </w:r>
      <w:r>
        <w:instrText xml:space="preserve"> PAGEREF _Toc16158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2205B0CB">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_Toc29591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16.资格审查</w:t>
      </w:r>
      <w:r>
        <w:tab/>
      </w:r>
      <w:r>
        <w:fldChar w:fldCharType="begin"/>
      </w:r>
      <w:r>
        <w:instrText xml:space="preserve"> PAGEREF _Toc29591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4B1BDC8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_Toc18284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七、评审程序及方法</w:t>
      </w:r>
      <w:r>
        <w:tab/>
      </w:r>
      <w:r>
        <w:fldChar w:fldCharType="begin"/>
      </w:r>
      <w:r>
        <w:instrText xml:space="preserve"> PAGEREF _Toc18284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5BDB6A2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_Toc2658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7</w:t>
      </w:r>
      <w:r>
        <w:rPr>
          <w:rFonts w:hint="eastAsia" w:ascii="宋体" w:hAnsi="宋体" w:eastAsia="宋体" w:cs="宋体"/>
          <w:szCs w:val="28"/>
          <w:highlight w:val="none"/>
          <w:lang w:val="zh-CN" w:eastAsia="zh-CN" w:bidi="ar-SA"/>
        </w:rPr>
        <w:t>.评标委员会</w:t>
      </w:r>
      <w:r>
        <w:tab/>
      </w:r>
      <w:r>
        <w:fldChar w:fldCharType="begin"/>
      </w:r>
      <w:r>
        <w:instrText xml:space="preserve"> PAGEREF _Toc2658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316D133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_Toc3988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18</w:t>
      </w:r>
      <w:r>
        <w:rPr>
          <w:rFonts w:hint="eastAsia" w:ascii="宋体" w:hAnsi="宋体" w:eastAsia="宋体" w:cs="宋体"/>
          <w:szCs w:val="28"/>
          <w:highlight w:val="none"/>
          <w:lang w:val="zh-CN" w:eastAsia="zh-CN" w:bidi="ar-SA"/>
        </w:rPr>
        <w:t>.评审工作程序</w:t>
      </w:r>
      <w:r>
        <w:tab/>
      </w:r>
      <w:r>
        <w:fldChar w:fldCharType="begin"/>
      </w:r>
      <w:r>
        <w:instrText xml:space="preserve"> PAGEREF _Toc3988 \h </w:instrText>
      </w:r>
      <w:r>
        <w:fldChar w:fldCharType="separate"/>
      </w:r>
      <w:r>
        <w:t>16</w:t>
      </w:r>
      <w:r>
        <w:fldChar w:fldCharType="end"/>
      </w:r>
      <w:r>
        <w:rPr>
          <w:rFonts w:hint="eastAsia" w:ascii="宋体" w:hAnsi="宋体" w:eastAsia="宋体" w:cs="宋体"/>
          <w:color w:val="auto"/>
          <w:szCs w:val="21"/>
          <w:highlight w:val="none"/>
          <w:lang w:bidi="ar-SA"/>
        </w:rPr>
        <w:fldChar w:fldCharType="end"/>
      </w:r>
    </w:p>
    <w:p w14:paraId="14B5C707">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_Toc14702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rPr>
        <w:t>19</w:t>
      </w:r>
      <w:r>
        <w:rPr>
          <w:rFonts w:hint="eastAsia" w:ascii="宋体" w:hAnsi="宋体" w:eastAsia="宋体" w:cs="宋体"/>
          <w:highlight w:val="none"/>
          <w:lang w:val="zh-CN" w:eastAsia="zh-CN"/>
        </w:rPr>
        <w:t>.评审办法</w:t>
      </w:r>
      <w:r>
        <w:tab/>
      </w:r>
      <w:r>
        <w:fldChar w:fldCharType="begin"/>
      </w:r>
      <w:r>
        <w:instrText xml:space="preserve"> PAGEREF _Toc14702 \h </w:instrText>
      </w:r>
      <w:r>
        <w:fldChar w:fldCharType="separate"/>
      </w:r>
      <w:r>
        <w:t>19</w:t>
      </w:r>
      <w:r>
        <w:fldChar w:fldCharType="end"/>
      </w:r>
      <w:r>
        <w:rPr>
          <w:rFonts w:hint="eastAsia" w:ascii="宋体" w:hAnsi="宋体" w:eastAsia="宋体" w:cs="宋体"/>
          <w:color w:val="auto"/>
          <w:szCs w:val="21"/>
          <w:highlight w:val="none"/>
          <w:lang w:bidi="ar-SA"/>
        </w:rPr>
        <w:fldChar w:fldCharType="end"/>
      </w:r>
    </w:p>
    <w:p w14:paraId="523E085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_Toc25727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八、中标</w:t>
      </w:r>
      <w:r>
        <w:tab/>
      </w:r>
      <w:r>
        <w:fldChar w:fldCharType="begin"/>
      </w:r>
      <w:r>
        <w:instrText xml:space="preserve"> PAGEREF _Toc25727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53C5591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_Toc10911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20</w:t>
      </w:r>
      <w:r>
        <w:rPr>
          <w:rFonts w:hint="eastAsia" w:ascii="宋体" w:hAnsi="宋体" w:eastAsia="宋体" w:cs="宋体"/>
          <w:szCs w:val="28"/>
          <w:highlight w:val="none"/>
          <w:lang w:val="zh-CN" w:eastAsia="zh-CN" w:bidi="ar-SA"/>
        </w:rPr>
        <w:t>.推荐并确定中标人</w:t>
      </w:r>
      <w:r>
        <w:tab/>
      </w:r>
      <w:r>
        <w:fldChar w:fldCharType="begin"/>
      </w:r>
      <w:r>
        <w:instrText xml:space="preserve"> PAGEREF _Toc10911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6CB718E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_Toc32436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1</w:t>
      </w:r>
      <w:r>
        <w:rPr>
          <w:rFonts w:hint="eastAsia" w:ascii="宋体" w:hAnsi="宋体" w:eastAsia="宋体" w:cs="宋体"/>
          <w:szCs w:val="28"/>
          <w:highlight w:val="none"/>
          <w:lang w:val="zh-CN" w:eastAsia="zh-CN" w:bidi="ar-SA"/>
        </w:rPr>
        <w:t>.中标通知</w:t>
      </w:r>
      <w:r>
        <w:tab/>
      </w:r>
      <w:r>
        <w:fldChar w:fldCharType="begin"/>
      </w:r>
      <w:r>
        <w:instrText xml:space="preserve"> PAGEREF _Toc32436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0ED5BBCD">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_Toc22988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九、授予合同</w:t>
      </w:r>
      <w:r>
        <w:tab/>
      </w:r>
      <w:r>
        <w:fldChar w:fldCharType="begin"/>
      </w:r>
      <w:r>
        <w:instrText xml:space="preserve"> PAGEREF _Toc22988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50E16DB1">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_Toc8814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.签订合同</w:t>
      </w:r>
      <w:r>
        <w:tab/>
      </w:r>
      <w:r>
        <w:fldChar w:fldCharType="begin"/>
      </w:r>
      <w:r>
        <w:instrText xml:space="preserve"> PAGEREF _Toc8814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71876A24">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_Toc23288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十、招标代理费</w:t>
      </w:r>
      <w:r>
        <w:tab/>
      </w:r>
      <w:r>
        <w:fldChar w:fldCharType="begin"/>
      </w:r>
      <w:r>
        <w:instrText xml:space="preserve"> PAGEREF _Toc23288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75E9CEAB">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_Toc22902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十一、其他</w:t>
      </w:r>
      <w:r>
        <w:tab/>
      </w:r>
      <w:r>
        <w:fldChar w:fldCharType="begin"/>
      </w:r>
      <w:r>
        <w:instrText xml:space="preserve"> PAGEREF _Toc22902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17A149F6">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_Toc1878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 xml:space="preserve">第三部分 </w:t>
      </w:r>
      <w:r>
        <w:rPr>
          <w:rFonts w:hint="eastAsia" w:ascii="宋体" w:hAnsi="宋体" w:eastAsia="宋体" w:cs="宋体"/>
          <w:szCs w:val="36"/>
          <w:highlight w:val="none"/>
          <w:lang w:bidi="ar-SA"/>
        </w:rPr>
        <w:t xml:space="preserve"> </w:t>
      </w:r>
      <w:r>
        <w:rPr>
          <w:rFonts w:hint="eastAsia" w:ascii="宋体" w:hAnsi="宋体" w:eastAsia="宋体" w:cs="宋体"/>
          <w:szCs w:val="36"/>
          <w:highlight w:val="none"/>
          <w:lang w:val="zh-CN" w:eastAsia="zh-CN" w:bidi="ar-SA"/>
        </w:rPr>
        <w:t>采购项目合同书范本</w:t>
      </w:r>
      <w:r>
        <w:tab/>
      </w:r>
      <w:r>
        <w:fldChar w:fldCharType="begin"/>
      </w:r>
      <w:r>
        <w:instrText xml:space="preserve"> PAGEREF _Toc1878 \h </w:instrText>
      </w:r>
      <w:r>
        <w:fldChar w:fldCharType="separate"/>
      </w:r>
      <w:r>
        <w:t>25</w:t>
      </w:r>
      <w:r>
        <w:fldChar w:fldCharType="end"/>
      </w:r>
      <w:r>
        <w:rPr>
          <w:rFonts w:hint="eastAsia" w:ascii="宋体" w:hAnsi="宋体" w:eastAsia="宋体" w:cs="宋体"/>
          <w:color w:val="auto"/>
          <w:szCs w:val="21"/>
          <w:highlight w:val="none"/>
          <w:lang w:bidi="ar-SA"/>
        </w:rPr>
        <w:fldChar w:fldCharType="end"/>
      </w:r>
    </w:p>
    <w:p w14:paraId="04E1A55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_Toc23706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封面</w:t>
      </w:r>
      <w:r>
        <w:tab/>
      </w:r>
      <w:r>
        <w:fldChar w:fldCharType="begin"/>
      </w:r>
      <w:r>
        <w:instrText xml:space="preserve"> PAGEREF _Toc23706 \h </w:instrText>
      </w:r>
      <w:r>
        <w:fldChar w:fldCharType="separate"/>
      </w:r>
      <w:r>
        <w:t>30</w:t>
      </w:r>
      <w:r>
        <w:fldChar w:fldCharType="end"/>
      </w:r>
      <w:r>
        <w:rPr>
          <w:rFonts w:hint="eastAsia" w:ascii="宋体" w:hAnsi="宋体" w:eastAsia="宋体" w:cs="宋体"/>
          <w:color w:val="auto"/>
          <w:szCs w:val="21"/>
          <w:highlight w:val="none"/>
          <w:lang w:bidi="ar-SA"/>
        </w:rPr>
        <w:fldChar w:fldCharType="end"/>
      </w:r>
    </w:p>
    <w:p w14:paraId="5409D563">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_Toc28504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_Toc28504 \h </w:instrText>
      </w:r>
      <w:r>
        <w:fldChar w:fldCharType="separate"/>
      </w:r>
      <w:r>
        <w:t>31</w:t>
      </w:r>
      <w:r>
        <w:fldChar w:fldCharType="end"/>
      </w:r>
      <w:r>
        <w:rPr>
          <w:rFonts w:hint="eastAsia" w:ascii="宋体" w:hAnsi="宋体" w:eastAsia="宋体" w:cs="宋体"/>
          <w:color w:val="auto"/>
          <w:szCs w:val="21"/>
          <w:highlight w:val="none"/>
          <w:lang w:bidi="ar-SA"/>
        </w:rPr>
        <w:fldChar w:fldCharType="end"/>
      </w:r>
    </w:p>
    <w:p w14:paraId="75F62FD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_Toc12785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eastAsia="宋体" w:cs="宋体"/>
          <w:szCs w:val="30"/>
          <w:highlight w:val="none"/>
          <w:lang w:val="zh-CN" w:eastAsia="zh-CN" w:bidi="ar-SA"/>
        </w:rPr>
        <w:t>投标函</w:t>
      </w:r>
      <w:r>
        <w:tab/>
      </w:r>
      <w:r>
        <w:fldChar w:fldCharType="begin"/>
      </w:r>
      <w:r>
        <w:instrText xml:space="preserve"> PAGEREF _Toc12785 \h </w:instrText>
      </w:r>
      <w:r>
        <w:fldChar w:fldCharType="separate"/>
      </w:r>
      <w:r>
        <w:t>32</w:t>
      </w:r>
      <w:r>
        <w:fldChar w:fldCharType="end"/>
      </w:r>
      <w:r>
        <w:rPr>
          <w:rFonts w:hint="eastAsia" w:ascii="宋体" w:hAnsi="宋体" w:eastAsia="宋体" w:cs="宋体"/>
          <w:color w:val="auto"/>
          <w:szCs w:val="21"/>
          <w:highlight w:val="none"/>
          <w:lang w:bidi="ar-SA"/>
        </w:rPr>
        <w:fldChar w:fldCharType="end"/>
      </w:r>
    </w:p>
    <w:p w14:paraId="593722F9">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_Toc8799 </w:instrText>
      </w:r>
      <w:r>
        <w:rPr>
          <w:rFonts w:hint="eastAsia" w:ascii="宋体" w:hAnsi="宋体" w:eastAsia="宋体" w:cs="宋体"/>
          <w:szCs w:val="21"/>
          <w:highlight w:val="none"/>
          <w:lang w:bidi="ar-SA"/>
        </w:rPr>
        <w:fldChar w:fldCharType="separate"/>
      </w:r>
      <w:r>
        <w:rPr>
          <w:rFonts w:hint="eastAsia" w:ascii="宋体" w:hAnsi="宋体" w:eastAsia="宋体" w:cs="宋体"/>
          <w:kern w:val="0"/>
          <w:szCs w:val="30"/>
          <w:highlight w:val="none"/>
          <w:lang w:val="zh-CN" w:eastAsia="zh-CN" w:bidi="ar-SA"/>
        </w:rPr>
        <w:t>（</w:t>
      </w:r>
      <w:r>
        <w:rPr>
          <w:rFonts w:hint="eastAsia" w:ascii="宋体" w:hAnsi="宋体" w:eastAsia="宋体" w:cs="宋体"/>
          <w:kern w:val="0"/>
          <w:szCs w:val="30"/>
          <w:highlight w:val="none"/>
          <w:lang w:bidi="ar-SA"/>
        </w:rPr>
        <w:t>2</w:t>
      </w:r>
      <w:r>
        <w:rPr>
          <w:rFonts w:hint="eastAsia" w:ascii="宋体" w:hAnsi="宋体" w:eastAsia="宋体" w:cs="宋体"/>
          <w:kern w:val="0"/>
          <w:szCs w:val="30"/>
          <w:highlight w:val="none"/>
          <w:lang w:val="zh-CN" w:eastAsia="zh-CN" w:bidi="ar-SA"/>
        </w:rPr>
        <w:t>）</w:t>
      </w:r>
      <w:r>
        <w:rPr>
          <w:rFonts w:hint="eastAsia" w:ascii="宋体" w:hAnsi="宋体" w:eastAsia="宋体" w:cs="宋体"/>
          <w:szCs w:val="30"/>
          <w:highlight w:val="none"/>
          <w:lang w:bidi="ar-SA"/>
        </w:rPr>
        <w:t>法定代表人证明书</w:t>
      </w:r>
      <w:r>
        <w:tab/>
      </w:r>
      <w:r>
        <w:fldChar w:fldCharType="begin"/>
      </w:r>
      <w:r>
        <w:instrText xml:space="preserve"> PAGEREF _Toc8799 \h </w:instrText>
      </w:r>
      <w:r>
        <w:fldChar w:fldCharType="separate"/>
      </w:r>
      <w:r>
        <w:t>33</w:t>
      </w:r>
      <w:r>
        <w:fldChar w:fldCharType="end"/>
      </w:r>
      <w:r>
        <w:rPr>
          <w:rFonts w:hint="eastAsia" w:ascii="宋体" w:hAnsi="宋体" w:eastAsia="宋体" w:cs="宋体"/>
          <w:color w:val="auto"/>
          <w:szCs w:val="21"/>
          <w:highlight w:val="none"/>
          <w:lang w:bidi="ar-SA"/>
        </w:rPr>
        <w:fldChar w:fldCharType="end"/>
      </w:r>
    </w:p>
    <w:p w14:paraId="19985591">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_Toc28250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（3）</w:t>
      </w:r>
      <w:r>
        <w:rPr>
          <w:rFonts w:hint="eastAsia" w:ascii="宋体" w:hAnsi="宋体" w:eastAsia="宋体" w:cs="宋体"/>
          <w:szCs w:val="30"/>
          <w:highlight w:val="none"/>
          <w:lang w:val="zh-CN" w:eastAsia="zh-CN" w:bidi="ar-SA"/>
        </w:rPr>
        <w:t>法定代表人授权书</w:t>
      </w:r>
      <w:r>
        <w:tab/>
      </w:r>
      <w:r>
        <w:fldChar w:fldCharType="begin"/>
      </w:r>
      <w:r>
        <w:instrText xml:space="preserve"> PAGEREF _Toc28250 \h </w:instrText>
      </w:r>
      <w:r>
        <w:fldChar w:fldCharType="separate"/>
      </w:r>
      <w:r>
        <w:t>34</w:t>
      </w:r>
      <w:r>
        <w:fldChar w:fldCharType="end"/>
      </w:r>
      <w:r>
        <w:rPr>
          <w:rFonts w:hint="eastAsia" w:ascii="宋体" w:hAnsi="宋体" w:eastAsia="宋体" w:cs="宋体"/>
          <w:color w:val="auto"/>
          <w:szCs w:val="21"/>
          <w:highlight w:val="none"/>
          <w:lang w:bidi="ar-SA"/>
        </w:rPr>
        <w:fldChar w:fldCharType="end"/>
      </w:r>
    </w:p>
    <w:p w14:paraId="3067ECFD">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_Toc8390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（4）</w:t>
      </w:r>
      <w:r>
        <w:rPr>
          <w:rFonts w:hint="eastAsia" w:ascii="宋体" w:hAnsi="宋体" w:eastAsia="宋体" w:cs="宋体"/>
          <w:szCs w:val="30"/>
          <w:highlight w:val="none"/>
          <w:lang w:val="zh-CN" w:eastAsia="zh-CN" w:bidi="ar-SA"/>
        </w:rPr>
        <w:t>投标人承诺函</w:t>
      </w:r>
      <w:r>
        <w:tab/>
      </w:r>
      <w:r>
        <w:fldChar w:fldCharType="begin"/>
      </w:r>
      <w:r>
        <w:instrText xml:space="preserve"> PAGEREF _Toc8390 \h </w:instrText>
      </w:r>
      <w:r>
        <w:fldChar w:fldCharType="separate"/>
      </w:r>
      <w:r>
        <w:t>35</w:t>
      </w:r>
      <w:r>
        <w:fldChar w:fldCharType="end"/>
      </w:r>
      <w:r>
        <w:rPr>
          <w:rFonts w:hint="eastAsia" w:ascii="宋体" w:hAnsi="宋体" w:eastAsia="宋体" w:cs="宋体"/>
          <w:color w:val="auto"/>
          <w:szCs w:val="21"/>
          <w:highlight w:val="none"/>
          <w:lang w:bidi="ar-SA"/>
        </w:rPr>
        <w:fldChar w:fldCharType="end"/>
      </w:r>
    </w:p>
    <w:p w14:paraId="26CDBAC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_Toc15318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（5）</w:t>
      </w:r>
      <w:r>
        <w:rPr>
          <w:rFonts w:hint="eastAsia" w:ascii="宋体" w:hAnsi="宋体" w:eastAsia="宋体" w:cs="宋体"/>
          <w:szCs w:val="30"/>
          <w:highlight w:val="none"/>
          <w:lang w:val="zh-CN" w:eastAsia="zh-CN" w:bidi="ar-SA"/>
        </w:rPr>
        <w:t>投标人诚信承诺书</w:t>
      </w:r>
      <w:r>
        <w:tab/>
      </w:r>
      <w:r>
        <w:fldChar w:fldCharType="begin"/>
      </w:r>
      <w:r>
        <w:instrText xml:space="preserve"> PAGEREF _Toc15318 \h </w:instrText>
      </w:r>
      <w:r>
        <w:fldChar w:fldCharType="separate"/>
      </w:r>
      <w:r>
        <w:t>36</w:t>
      </w:r>
      <w:r>
        <w:fldChar w:fldCharType="end"/>
      </w:r>
      <w:r>
        <w:rPr>
          <w:rFonts w:hint="eastAsia" w:ascii="宋体" w:hAnsi="宋体" w:eastAsia="宋体" w:cs="宋体"/>
          <w:color w:val="auto"/>
          <w:szCs w:val="21"/>
          <w:highlight w:val="none"/>
          <w:lang w:bidi="ar-SA"/>
        </w:rPr>
        <w:fldChar w:fldCharType="end"/>
      </w:r>
    </w:p>
    <w:p w14:paraId="06587DD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_Toc13147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（6）</w:t>
      </w:r>
      <w:r>
        <w:rPr>
          <w:rFonts w:hint="eastAsia" w:ascii="宋体" w:hAnsi="宋体" w:eastAsia="宋体" w:cs="宋体"/>
          <w:szCs w:val="30"/>
          <w:highlight w:val="none"/>
          <w:lang w:val="zh-CN" w:eastAsia="zh-CN" w:bidi="ar-SA"/>
        </w:rPr>
        <w:t>资格证明材料</w:t>
      </w:r>
      <w:r>
        <w:tab/>
      </w:r>
      <w:r>
        <w:fldChar w:fldCharType="begin"/>
      </w:r>
      <w:r>
        <w:instrText xml:space="preserve"> PAGEREF _Toc13147 \h </w:instrText>
      </w:r>
      <w:r>
        <w:fldChar w:fldCharType="separate"/>
      </w:r>
      <w:r>
        <w:t>37</w:t>
      </w:r>
      <w:r>
        <w:fldChar w:fldCharType="end"/>
      </w:r>
      <w:r>
        <w:rPr>
          <w:rFonts w:hint="eastAsia" w:ascii="宋体" w:hAnsi="宋体" w:eastAsia="宋体" w:cs="宋体"/>
          <w:color w:val="auto"/>
          <w:szCs w:val="21"/>
          <w:highlight w:val="none"/>
          <w:lang w:bidi="ar-SA"/>
        </w:rPr>
        <w:fldChar w:fldCharType="end"/>
      </w:r>
    </w:p>
    <w:p w14:paraId="1CD59B0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_Toc5024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eastAsia="zh-CN" w:bidi="ar-SA"/>
        </w:rPr>
        <w:t>（</w:t>
      </w:r>
      <w:r>
        <w:rPr>
          <w:rFonts w:hint="eastAsia" w:ascii="宋体" w:hAnsi="宋体" w:cs="宋体"/>
          <w:szCs w:val="30"/>
          <w:highlight w:val="none"/>
          <w:lang w:val="en-US" w:eastAsia="zh-CN" w:bidi="ar-SA"/>
        </w:rPr>
        <w:t>7</w:t>
      </w:r>
      <w:r>
        <w:rPr>
          <w:rFonts w:hint="eastAsia" w:ascii="宋体" w:hAnsi="宋体" w:eastAsia="宋体" w:cs="宋体"/>
          <w:szCs w:val="30"/>
          <w:highlight w:val="none"/>
          <w:lang w:eastAsia="zh-CN" w:bidi="ar-SA"/>
        </w:rPr>
        <w:t>）</w:t>
      </w:r>
      <w:r>
        <w:rPr>
          <w:rFonts w:hint="eastAsia" w:ascii="宋体" w:hAnsi="宋体" w:eastAsia="宋体" w:cs="宋体"/>
          <w:szCs w:val="30"/>
          <w:highlight w:val="none"/>
          <w:lang w:val="zh-CN" w:eastAsia="zh-CN" w:bidi="ar-SA"/>
        </w:rPr>
        <w:t>财务状况报告，依法缴纳税收和社会保障资金的相关材料</w:t>
      </w:r>
      <w:r>
        <w:tab/>
      </w:r>
      <w:r>
        <w:fldChar w:fldCharType="begin"/>
      </w:r>
      <w:r>
        <w:instrText xml:space="preserve"> PAGEREF _Toc5024 \h </w:instrText>
      </w:r>
      <w:r>
        <w:fldChar w:fldCharType="separate"/>
      </w:r>
      <w:r>
        <w:t>38</w:t>
      </w:r>
      <w:r>
        <w:fldChar w:fldCharType="end"/>
      </w:r>
      <w:r>
        <w:rPr>
          <w:rFonts w:hint="eastAsia" w:ascii="宋体" w:hAnsi="宋体" w:eastAsia="宋体" w:cs="宋体"/>
          <w:color w:val="auto"/>
          <w:szCs w:val="21"/>
          <w:highlight w:val="none"/>
          <w:lang w:bidi="ar-SA"/>
        </w:rPr>
        <w:fldChar w:fldCharType="end"/>
      </w:r>
    </w:p>
    <w:p w14:paraId="2238AB5D">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_Toc31618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8</w:t>
      </w:r>
      <w:r>
        <w:rPr>
          <w:rFonts w:hint="eastAsia" w:ascii="宋体" w:hAnsi="宋体" w:eastAsia="宋体" w:cs="宋体"/>
          <w:szCs w:val="30"/>
          <w:highlight w:val="none"/>
          <w:lang w:val="zh-CN" w:eastAsia="zh-CN" w:bidi="ar-SA"/>
        </w:rPr>
        <w:t>）具备履行合同所必需的设备和专业技术能力的证明材料</w:t>
      </w:r>
      <w:r>
        <w:tab/>
      </w:r>
      <w:r>
        <w:fldChar w:fldCharType="begin"/>
      </w:r>
      <w:r>
        <w:instrText xml:space="preserve"> PAGEREF _Toc31618 \h </w:instrText>
      </w:r>
      <w:r>
        <w:fldChar w:fldCharType="separate"/>
      </w:r>
      <w:r>
        <w:t>39</w:t>
      </w:r>
      <w:r>
        <w:fldChar w:fldCharType="end"/>
      </w:r>
      <w:r>
        <w:rPr>
          <w:rFonts w:hint="eastAsia" w:ascii="宋体" w:hAnsi="宋体" w:eastAsia="宋体" w:cs="宋体"/>
          <w:color w:val="auto"/>
          <w:szCs w:val="21"/>
          <w:highlight w:val="none"/>
          <w:lang w:bidi="ar-SA"/>
        </w:rPr>
        <w:fldChar w:fldCharType="end"/>
      </w:r>
    </w:p>
    <w:p w14:paraId="77AC5B2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_Toc21053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9</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无重大违法记录声明</w:t>
      </w:r>
      <w:r>
        <w:tab/>
      </w:r>
      <w:r>
        <w:fldChar w:fldCharType="begin"/>
      </w:r>
      <w:r>
        <w:instrText xml:space="preserve"> PAGEREF _Toc21053 \h </w:instrText>
      </w:r>
      <w:r>
        <w:fldChar w:fldCharType="separate"/>
      </w:r>
      <w:r>
        <w:t>40</w:t>
      </w:r>
      <w:r>
        <w:fldChar w:fldCharType="end"/>
      </w:r>
      <w:r>
        <w:rPr>
          <w:rFonts w:hint="eastAsia" w:ascii="宋体" w:hAnsi="宋体" w:eastAsia="宋体" w:cs="宋体"/>
          <w:color w:val="auto"/>
          <w:szCs w:val="21"/>
          <w:highlight w:val="none"/>
          <w:lang w:bidi="ar-SA"/>
        </w:rPr>
        <w:fldChar w:fldCharType="end"/>
      </w:r>
    </w:p>
    <w:p w14:paraId="7838E64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_Toc27031 </w:instrText>
      </w:r>
      <w:r>
        <w:rPr>
          <w:rFonts w:hint="eastAsia" w:ascii="宋体" w:hAnsi="宋体" w:eastAsia="宋体" w:cs="宋体"/>
          <w:szCs w:val="21"/>
          <w:highlight w:val="none"/>
          <w:lang w:bidi="ar-SA"/>
        </w:rPr>
        <w:fldChar w:fldCharType="separate"/>
      </w:r>
      <w:r>
        <w:rPr>
          <w:rFonts w:hint="eastAsia" w:ascii="宋体" w:hAnsi="宋体" w:eastAsia="宋体" w:cs="宋体"/>
          <w:bCs/>
          <w:kern w:val="2"/>
          <w:szCs w:val="30"/>
          <w:highlight w:val="none"/>
          <w:lang w:val="en-US" w:eastAsia="zh-CN" w:bidi="ar-SA"/>
        </w:rPr>
        <w:t>（1</w:t>
      </w:r>
      <w:r>
        <w:rPr>
          <w:rFonts w:hint="eastAsia" w:ascii="宋体" w:hAnsi="宋体" w:cs="宋体"/>
          <w:bCs/>
          <w:kern w:val="2"/>
          <w:szCs w:val="30"/>
          <w:highlight w:val="none"/>
          <w:lang w:val="en-US" w:eastAsia="zh-CN" w:bidi="ar-SA"/>
        </w:rPr>
        <w:t>0</w:t>
      </w:r>
      <w:r>
        <w:rPr>
          <w:rFonts w:hint="eastAsia" w:ascii="宋体" w:hAnsi="宋体" w:eastAsia="宋体" w:cs="宋体"/>
          <w:bCs/>
          <w:kern w:val="2"/>
          <w:szCs w:val="30"/>
          <w:highlight w:val="none"/>
          <w:lang w:val="en-US" w:eastAsia="zh-CN" w:bidi="ar-SA"/>
        </w:rPr>
        <w:t>）投标保证金</w:t>
      </w:r>
      <w:r>
        <w:tab/>
      </w:r>
      <w:r>
        <w:fldChar w:fldCharType="begin"/>
      </w:r>
      <w:r>
        <w:instrText xml:space="preserve"> PAGEREF _Toc27031 \h </w:instrText>
      </w:r>
      <w:r>
        <w:fldChar w:fldCharType="separate"/>
      </w:r>
      <w:r>
        <w:t>41</w:t>
      </w:r>
      <w:r>
        <w:fldChar w:fldCharType="end"/>
      </w:r>
      <w:r>
        <w:rPr>
          <w:rFonts w:hint="eastAsia" w:ascii="宋体" w:hAnsi="宋体" w:eastAsia="宋体" w:cs="宋体"/>
          <w:color w:val="auto"/>
          <w:szCs w:val="21"/>
          <w:highlight w:val="none"/>
          <w:lang w:bidi="ar-SA"/>
        </w:rPr>
        <w:fldChar w:fldCharType="end"/>
      </w:r>
    </w:p>
    <w:p w14:paraId="4F95897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_Toc15577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_Toc15577 \h </w:instrText>
      </w:r>
      <w:r>
        <w:fldChar w:fldCharType="separate"/>
      </w:r>
      <w:r>
        <w:t>43</w:t>
      </w:r>
      <w:r>
        <w:fldChar w:fldCharType="end"/>
      </w:r>
      <w:r>
        <w:rPr>
          <w:rFonts w:hint="eastAsia" w:ascii="宋体" w:hAnsi="宋体" w:eastAsia="宋体" w:cs="宋体"/>
          <w:color w:val="auto"/>
          <w:szCs w:val="21"/>
          <w:highlight w:val="none"/>
          <w:lang w:bidi="ar-SA"/>
        </w:rPr>
        <w:fldChar w:fldCharType="end"/>
      </w:r>
    </w:p>
    <w:p w14:paraId="7AB8CF54">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_Toc29521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1</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评分对照表</w:t>
      </w:r>
      <w:r>
        <w:tab/>
      </w:r>
      <w:r>
        <w:fldChar w:fldCharType="begin"/>
      </w:r>
      <w:r>
        <w:instrText xml:space="preserve"> PAGEREF _Toc29521 \h </w:instrText>
      </w:r>
      <w:r>
        <w:fldChar w:fldCharType="separate"/>
      </w:r>
      <w:r>
        <w:t>44</w:t>
      </w:r>
      <w:r>
        <w:fldChar w:fldCharType="end"/>
      </w:r>
      <w:r>
        <w:rPr>
          <w:rFonts w:hint="eastAsia" w:ascii="宋体" w:hAnsi="宋体" w:eastAsia="宋体" w:cs="宋体"/>
          <w:color w:val="auto"/>
          <w:szCs w:val="21"/>
          <w:highlight w:val="none"/>
          <w:lang w:bidi="ar-SA"/>
        </w:rPr>
        <w:fldChar w:fldCharType="end"/>
      </w:r>
    </w:p>
    <w:p w14:paraId="0A9244E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_Toc2724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2</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开标一览表（报价表）</w:t>
      </w:r>
      <w:r>
        <w:tab/>
      </w:r>
      <w:r>
        <w:fldChar w:fldCharType="begin"/>
      </w:r>
      <w:r>
        <w:instrText xml:space="preserve"> PAGEREF _Toc2724 \h </w:instrText>
      </w:r>
      <w:r>
        <w:fldChar w:fldCharType="separate"/>
      </w:r>
      <w:r>
        <w:t>45</w:t>
      </w:r>
      <w:r>
        <w:fldChar w:fldCharType="end"/>
      </w:r>
      <w:r>
        <w:rPr>
          <w:rFonts w:hint="eastAsia" w:ascii="宋体" w:hAnsi="宋体" w:eastAsia="宋体" w:cs="宋体"/>
          <w:color w:val="auto"/>
          <w:szCs w:val="21"/>
          <w:highlight w:val="none"/>
          <w:lang w:bidi="ar-SA"/>
        </w:rPr>
        <w:fldChar w:fldCharType="end"/>
      </w:r>
    </w:p>
    <w:p w14:paraId="3255E59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_Toc29224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3</w:t>
      </w:r>
      <w:r>
        <w:rPr>
          <w:rFonts w:hint="eastAsia" w:ascii="宋体" w:hAnsi="宋体" w:eastAsia="宋体" w:cs="宋体"/>
          <w:szCs w:val="30"/>
          <w:highlight w:val="none"/>
          <w:lang w:bidi="ar-SA"/>
        </w:rPr>
        <w:t>）</w:t>
      </w:r>
      <w:r>
        <w:rPr>
          <w:rFonts w:hint="eastAsia" w:ascii="宋体" w:hAnsi="宋体" w:eastAsia="宋体" w:cs="宋体"/>
          <w:szCs w:val="30"/>
          <w:highlight w:val="none"/>
          <w:lang w:val="en-US" w:eastAsia="zh-CN" w:bidi="ar-SA"/>
        </w:rPr>
        <w:t>分项报价</w:t>
      </w:r>
      <w:r>
        <w:rPr>
          <w:rFonts w:hint="eastAsia" w:ascii="宋体" w:hAnsi="宋体" w:eastAsia="宋体" w:cs="宋体"/>
          <w:szCs w:val="30"/>
          <w:highlight w:val="none"/>
          <w:lang w:val="zh-CN" w:eastAsia="zh-CN" w:bidi="ar-SA"/>
        </w:rPr>
        <w:t>表</w:t>
      </w:r>
      <w:r>
        <w:tab/>
      </w:r>
      <w:r>
        <w:fldChar w:fldCharType="begin"/>
      </w:r>
      <w:r>
        <w:instrText xml:space="preserve"> PAGEREF _Toc29224 \h </w:instrText>
      </w:r>
      <w:r>
        <w:fldChar w:fldCharType="separate"/>
      </w:r>
      <w:r>
        <w:t>46</w:t>
      </w:r>
      <w:r>
        <w:fldChar w:fldCharType="end"/>
      </w:r>
      <w:r>
        <w:rPr>
          <w:rFonts w:hint="eastAsia" w:ascii="宋体" w:hAnsi="宋体" w:eastAsia="宋体" w:cs="宋体"/>
          <w:color w:val="auto"/>
          <w:szCs w:val="21"/>
          <w:highlight w:val="none"/>
          <w:lang w:bidi="ar-SA"/>
        </w:rPr>
        <w:fldChar w:fldCharType="end"/>
      </w:r>
    </w:p>
    <w:p w14:paraId="1A5D33F7">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_Toc23060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4</w:t>
      </w:r>
      <w:r>
        <w:rPr>
          <w:rFonts w:hint="eastAsia" w:ascii="宋体" w:hAnsi="宋体" w:eastAsia="宋体" w:cs="宋体"/>
          <w:szCs w:val="30"/>
          <w:highlight w:val="none"/>
          <w:lang w:bidi="ar-SA"/>
        </w:rPr>
        <w:t>）投标人的类似业绩证明材料</w:t>
      </w:r>
      <w:r>
        <w:tab/>
      </w:r>
      <w:r>
        <w:fldChar w:fldCharType="begin"/>
      </w:r>
      <w:r>
        <w:instrText xml:space="preserve"> PAGEREF _Toc23060 \h </w:instrText>
      </w:r>
      <w:r>
        <w:fldChar w:fldCharType="separate"/>
      </w:r>
      <w:r>
        <w:t>47</w:t>
      </w:r>
      <w:r>
        <w:fldChar w:fldCharType="end"/>
      </w:r>
      <w:r>
        <w:rPr>
          <w:rFonts w:hint="eastAsia" w:ascii="宋体" w:hAnsi="宋体" w:eastAsia="宋体" w:cs="宋体"/>
          <w:color w:val="auto"/>
          <w:szCs w:val="21"/>
          <w:highlight w:val="none"/>
          <w:lang w:bidi="ar-SA"/>
        </w:rPr>
        <w:fldChar w:fldCharType="end"/>
      </w:r>
    </w:p>
    <w:p w14:paraId="4C31EDD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_Toc4629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eastAsia="zh-CN" w:bidi="ar-SA"/>
        </w:rPr>
        <w:t>（</w:t>
      </w:r>
      <w:r>
        <w:rPr>
          <w:rFonts w:hint="eastAsia" w:ascii="宋体" w:hAnsi="宋体" w:eastAsia="宋体" w:cs="宋体"/>
          <w:szCs w:val="30"/>
          <w:highlight w:val="none"/>
          <w:lang w:val="en-US" w:eastAsia="zh-CN" w:bidi="ar-SA"/>
        </w:rPr>
        <w:t>17）</w:t>
      </w:r>
      <w:r>
        <w:rPr>
          <w:rFonts w:hint="eastAsia" w:ascii="宋体" w:hAnsi="宋体" w:eastAsia="宋体" w:cs="宋体"/>
          <w:szCs w:val="30"/>
          <w:highlight w:val="none"/>
          <w:lang w:bidi="ar-SA"/>
        </w:rPr>
        <w:t>监狱企业证明资料</w:t>
      </w:r>
      <w:r>
        <w:tab/>
      </w:r>
      <w:r>
        <w:fldChar w:fldCharType="begin"/>
      </w:r>
      <w:r>
        <w:instrText xml:space="preserve"> PAGEREF _Toc4629 \h </w:instrText>
      </w:r>
      <w:r>
        <w:fldChar w:fldCharType="separate"/>
      </w:r>
      <w:r>
        <w:t>50</w:t>
      </w:r>
      <w:r>
        <w:fldChar w:fldCharType="end"/>
      </w:r>
      <w:r>
        <w:rPr>
          <w:rFonts w:hint="eastAsia" w:ascii="宋体" w:hAnsi="宋体" w:eastAsia="宋体" w:cs="宋体"/>
          <w:color w:val="auto"/>
          <w:szCs w:val="21"/>
          <w:highlight w:val="none"/>
          <w:lang w:bidi="ar-SA"/>
        </w:rPr>
        <w:fldChar w:fldCharType="end"/>
      </w:r>
    </w:p>
    <w:p w14:paraId="2DD5C4FD">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_Toc31028 </w:instrText>
      </w:r>
      <w:r>
        <w:rPr>
          <w:rFonts w:hint="eastAsia" w:ascii="宋体" w:hAnsi="宋体" w:eastAsia="宋体" w:cs="宋体"/>
          <w:szCs w:val="21"/>
          <w:highlight w:val="none"/>
          <w:lang w:bidi="ar-SA"/>
        </w:rPr>
        <w:fldChar w:fldCharType="separate"/>
      </w:r>
      <w:r>
        <w:rPr>
          <w:rFonts w:hint="eastAsia" w:ascii="宋体" w:hAnsi="宋体" w:cs="宋体"/>
          <w:bCs w:val="0"/>
          <w:szCs w:val="28"/>
        </w:rPr>
        <w:t>监狱企业证明资料</w:t>
      </w:r>
      <w:r>
        <w:tab/>
      </w:r>
      <w:r>
        <w:fldChar w:fldCharType="begin"/>
      </w:r>
      <w:r>
        <w:instrText xml:space="preserve"> PAGEREF _Toc31028 \h </w:instrText>
      </w:r>
      <w:r>
        <w:fldChar w:fldCharType="separate"/>
      </w:r>
      <w:r>
        <w:t>50</w:t>
      </w:r>
      <w:r>
        <w:fldChar w:fldCharType="end"/>
      </w:r>
      <w:r>
        <w:rPr>
          <w:rFonts w:hint="eastAsia" w:ascii="宋体" w:hAnsi="宋体" w:eastAsia="宋体" w:cs="宋体"/>
          <w:color w:val="auto"/>
          <w:szCs w:val="21"/>
          <w:highlight w:val="none"/>
          <w:lang w:bidi="ar-SA"/>
        </w:rPr>
        <w:fldChar w:fldCharType="end"/>
      </w:r>
    </w:p>
    <w:p w14:paraId="3851B11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_Toc15138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en-US" w:eastAsia="zh-CN" w:bidi="ar-SA"/>
        </w:rPr>
        <w:t>（1</w:t>
      </w:r>
      <w:r>
        <w:rPr>
          <w:rFonts w:hint="eastAsia" w:ascii="宋体" w:hAnsi="宋体" w:cs="宋体"/>
          <w:szCs w:val="30"/>
          <w:highlight w:val="none"/>
          <w:lang w:val="en-US" w:eastAsia="zh-CN" w:bidi="ar-SA"/>
        </w:rPr>
        <w:t>8</w:t>
      </w:r>
      <w:r>
        <w:rPr>
          <w:rFonts w:hint="eastAsia" w:ascii="宋体" w:hAnsi="宋体" w:eastAsia="宋体" w:cs="宋体"/>
          <w:szCs w:val="30"/>
          <w:highlight w:val="none"/>
          <w:lang w:val="en-US" w:eastAsia="zh-CN" w:bidi="ar-SA"/>
        </w:rPr>
        <w:t>）服务方案</w:t>
      </w:r>
      <w:r>
        <w:tab/>
      </w:r>
      <w:r>
        <w:fldChar w:fldCharType="begin"/>
      </w:r>
      <w:r>
        <w:instrText xml:space="preserve"> PAGEREF _Toc15138 \h </w:instrText>
      </w:r>
      <w:r>
        <w:fldChar w:fldCharType="separate"/>
      </w:r>
      <w:r>
        <w:t>51</w:t>
      </w:r>
      <w:r>
        <w:fldChar w:fldCharType="end"/>
      </w:r>
      <w:r>
        <w:rPr>
          <w:rFonts w:hint="eastAsia" w:ascii="宋体" w:hAnsi="宋体" w:eastAsia="宋体" w:cs="宋体"/>
          <w:color w:val="auto"/>
          <w:szCs w:val="21"/>
          <w:highlight w:val="none"/>
          <w:lang w:bidi="ar-SA"/>
        </w:rPr>
        <w:fldChar w:fldCharType="end"/>
      </w:r>
    </w:p>
    <w:p w14:paraId="0D0D008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_Toc24935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19</w:t>
      </w:r>
      <w:r>
        <w:rPr>
          <w:rFonts w:hint="eastAsia" w:ascii="宋体" w:hAnsi="宋体" w:eastAsia="宋体" w:cs="宋体"/>
          <w:szCs w:val="30"/>
          <w:highlight w:val="none"/>
          <w:lang w:val="zh-CN" w:eastAsia="zh-CN" w:bidi="ar-SA"/>
        </w:rPr>
        <w:t>）投标人认为在其他方面有必要说明的事项</w:t>
      </w:r>
      <w:r>
        <w:tab/>
      </w:r>
      <w:r>
        <w:fldChar w:fldCharType="begin"/>
      </w:r>
      <w:r>
        <w:instrText xml:space="preserve"> PAGEREF _Toc24935 \h </w:instrText>
      </w:r>
      <w:r>
        <w:fldChar w:fldCharType="separate"/>
      </w:r>
      <w:r>
        <w:t>52</w:t>
      </w:r>
      <w:r>
        <w:fldChar w:fldCharType="end"/>
      </w:r>
      <w:r>
        <w:rPr>
          <w:rFonts w:hint="eastAsia" w:ascii="宋体" w:hAnsi="宋体" w:eastAsia="宋体" w:cs="宋体"/>
          <w:color w:val="auto"/>
          <w:szCs w:val="21"/>
          <w:highlight w:val="none"/>
          <w:lang w:bidi="ar-SA"/>
        </w:rPr>
        <w:fldChar w:fldCharType="end"/>
      </w:r>
    </w:p>
    <w:p w14:paraId="550C3C9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_Toc29856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第五部分  采购项目要求及技术参数</w:t>
      </w:r>
      <w:r>
        <w:tab/>
      </w:r>
      <w:r>
        <w:fldChar w:fldCharType="begin"/>
      </w:r>
      <w:r>
        <w:instrText xml:space="preserve"> PAGEREF _Toc29856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49C99327">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_Toc2631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一、投标要求</w:t>
      </w:r>
      <w:r>
        <w:tab/>
      </w:r>
      <w:r>
        <w:fldChar w:fldCharType="begin"/>
      </w:r>
      <w:r>
        <w:instrText xml:space="preserve"> PAGEREF _Toc2631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49C2136D">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_Toc30474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1.投标说明</w:t>
      </w:r>
      <w:r>
        <w:tab/>
      </w:r>
      <w:r>
        <w:fldChar w:fldCharType="begin"/>
      </w:r>
      <w:r>
        <w:instrText xml:space="preserve"> PAGEREF _Toc30474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7B3C41D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_Toc5262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重要指标</w:t>
      </w:r>
      <w:r>
        <w:tab/>
      </w:r>
      <w:r>
        <w:fldChar w:fldCharType="begin"/>
      </w:r>
      <w:r>
        <w:instrText xml:space="preserve"> PAGEREF _Toc5262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5938672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_Toc2506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.商务要求</w:t>
      </w:r>
      <w:r>
        <w:tab/>
      </w:r>
      <w:r>
        <w:fldChar w:fldCharType="begin"/>
      </w:r>
      <w:r>
        <w:instrText xml:space="preserve"> PAGEREF _Toc2506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64180B0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_Toc5416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w:t>
      </w:r>
      <w:r>
        <w:rPr>
          <w:rFonts w:hint="eastAsia" w:ascii="宋体" w:hAnsi="宋体" w:cs="宋体"/>
          <w:highlight w:val="none"/>
          <w:lang w:val="en-US" w:eastAsia="zh-CN" w:bidi="ar-SA"/>
        </w:rPr>
        <w:t>服务内容</w:t>
      </w:r>
      <w:r>
        <w:tab/>
      </w:r>
      <w:r>
        <w:fldChar w:fldCharType="begin"/>
      </w:r>
      <w:r>
        <w:instrText xml:space="preserve"> PAGEREF _Toc5416 \h </w:instrText>
      </w:r>
      <w:r>
        <w:fldChar w:fldCharType="separate"/>
      </w:r>
      <w:r>
        <w:t>54</w:t>
      </w:r>
      <w:r>
        <w:fldChar w:fldCharType="end"/>
      </w:r>
      <w:r>
        <w:rPr>
          <w:rFonts w:hint="eastAsia" w:ascii="宋体" w:hAnsi="宋体" w:eastAsia="宋体" w:cs="宋体"/>
          <w:color w:val="auto"/>
          <w:szCs w:val="21"/>
          <w:highlight w:val="none"/>
          <w:lang w:bidi="ar-SA"/>
        </w:rPr>
        <w:fldChar w:fldCharType="end"/>
      </w:r>
    </w:p>
    <w:p w14:paraId="0254F07B">
      <w:pPr>
        <w:pStyle w:val="8"/>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_Toc29837 </w:instrText>
      </w:r>
      <w:r>
        <w:rPr>
          <w:rFonts w:hint="eastAsia" w:ascii="宋体" w:hAnsi="宋体" w:eastAsia="宋体" w:cs="宋体"/>
          <w:szCs w:val="21"/>
          <w:highlight w:val="none"/>
          <w:lang w:bidi="ar-SA"/>
        </w:rPr>
        <w:fldChar w:fldCharType="separate"/>
      </w:r>
      <w:r>
        <w:rPr>
          <w:rFonts w:hint="eastAsia"/>
          <w:szCs w:val="36"/>
          <w:lang w:val="en-US" w:eastAsia="zh-CN"/>
        </w:rPr>
        <w:t>服务内容</w:t>
      </w:r>
      <w:r>
        <w:tab/>
      </w:r>
      <w:r>
        <w:fldChar w:fldCharType="begin"/>
      </w:r>
      <w:r>
        <w:instrText xml:space="preserve"> PAGEREF _Toc29837 \h </w:instrText>
      </w:r>
      <w:r>
        <w:fldChar w:fldCharType="separate"/>
      </w:r>
      <w:r>
        <w:t>54</w:t>
      </w:r>
      <w:r>
        <w:fldChar w:fldCharType="end"/>
      </w:r>
      <w:r>
        <w:rPr>
          <w:rFonts w:hint="eastAsia" w:ascii="宋体" w:hAnsi="宋体" w:eastAsia="宋体" w:cs="宋体"/>
          <w:color w:val="auto"/>
          <w:szCs w:val="21"/>
          <w:highlight w:val="none"/>
          <w:lang w:bidi="ar-SA"/>
        </w:rPr>
        <w:fldChar w:fldCharType="end"/>
      </w:r>
    </w:p>
    <w:p w14:paraId="5577D78B">
      <w:pPr>
        <w:pStyle w:val="8"/>
        <w:tabs>
          <w:tab w:val="left" w:pos="1470"/>
          <w:tab w:val="right" w:leader="dot" w:pos="8233"/>
        </w:tabs>
        <w:rPr>
          <w:rFonts w:hint="eastAsia" w:ascii="宋体" w:hAnsi="宋体" w:eastAsia="宋体" w:cs="宋体"/>
          <w:color w:val="auto"/>
          <w:highlight w:val="none"/>
          <w:lang w:bidi="ar-SA"/>
        </w:rPr>
      </w:pPr>
      <w:r>
        <w:rPr>
          <w:rFonts w:hint="eastAsia" w:ascii="宋体" w:hAnsi="宋体" w:eastAsia="宋体" w:cs="宋体"/>
          <w:color w:val="auto"/>
          <w:szCs w:val="21"/>
          <w:highlight w:val="none"/>
          <w:lang w:bidi="ar-SA"/>
        </w:rPr>
        <w:fldChar w:fldCharType="end"/>
      </w:r>
    </w:p>
    <w:p w14:paraId="7630B31F">
      <w:pPr>
        <w:rPr>
          <w:rFonts w:hint="eastAsia" w:ascii="宋体" w:hAnsi="宋体" w:eastAsia="宋体" w:cs="宋体"/>
          <w:color w:val="auto"/>
          <w:highlight w:val="none"/>
          <w:lang w:bidi="ar-SA"/>
        </w:rPr>
      </w:pPr>
    </w:p>
    <w:p w14:paraId="7F935E9B">
      <w:pPr>
        <w:rPr>
          <w:rFonts w:hint="eastAsia" w:ascii="宋体" w:hAnsi="宋体" w:eastAsia="宋体" w:cs="宋体"/>
          <w:color w:val="auto"/>
          <w:highlight w:val="none"/>
          <w:lang w:bidi="ar-SA"/>
        </w:rPr>
      </w:pPr>
    </w:p>
    <w:p w14:paraId="3D8F846D">
      <w:pPr>
        <w:pStyle w:val="3"/>
        <w:keepNext/>
        <w:keepLines/>
        <w:pageBreakBefore w:val="0"/>
        <w:widowControl w:val="0"/>
        <w:kinsoku/>
        <w:wordWrap/>
        <w:overflowPunct/>
        <w:topLinePunct w:val="0"/>
        <w:autoSpaceDE/>
        <w:autoSpaceDN/>
        <w:bidi w:val="0"/>
        <w:adjustRightInd/>
        <w:snapToGrid/>
        <w:spacing w:before="0" w:after="0" w:line="460" w:lineRule="atLeast"/>
        <w:ind w:left="0"/>
        <w:jc w:val="center"/>
        <w:textAlignment w:val="auto"/>
        <w:rPr>
          <w:rFonts w:hint="eastAsia" w:ascii="宋体" w:hAnsi="宋体" w:eastAsia="宋体" w:cs="宋体"/>
          <w:color w:val="auto"/>
          <w:kern w:val="2"/>
          <w:sz w:val="32"/>
          <w:szCs w:val="32"/>
          <w:highlight w:val="none"/>
          <w:lang w:val="zh-CN" w:eastAsia="zh-CN" w:bidi="ar-SA"/>
        </w:rPr>
      </w:pPr>
      <w:r>
        <w:rPr>
          <w:rFonts w:hint="eastAsia" w:ascii="宋体" w:hAnsi="宋体" w:eastAsia="宋体" w:cs="宋体"/>
          <w:color w:val="auto"/>
          <w:highlight w:val="none"/>
          <w:lang w:bidi="ar-SA"/>
        </w:rPr>
        <w:br w:type="page"/>
      </w:r>
      <w:bookmarkStart w:id="0" w:name="_Toc1069"/>
      <w:bookmarkStart w:id="1" w:name="_Toc27193"/>
      <w:r>
        <w:rPr>
          <w:rStyle w:val="27"/>
          <w:rFonts w:hint="eastAsia" w:ascii="宋体" w:hAnsi="宋体" w:eastAsia="宋体" w:cs="宋体"/>
          <w:b w:val="0"/>
          <w:bCs w:val="0"/>
          <w:color w:val="auto"/>
          <w:kern w:val="2"/>
          <w:sz w:val="32"/>
          <w:szCs w:val="32"/>
          <w:highlight w:val="none"/>
        </w:rPr>
        <w:t>第一部分</w:t>
      </w:r>
      <w:r>
        <w:rPr>
          <w:rStyle w:val="27"/>
          <w:rFonts w:hint="eastAsia" w:ascii="宋体" w:hAnsi="宋体" w:eastAsia="宋体" w:cs="宋体"/>
          <w:b w:val="0"/>
          <w:bCs w:val="0"/>
          <w:color w:val="auto"/>
          <w:kern w:val="2"/>
          <w:sz w:val="32"/>
          <w:szCs w:val="32"/>
          <w:highlight w:val="none"/>
          <w:lang w:val="zh-CN" w:eastAsia="zh-CN"/>
        </w:rPr>
        <w:t xml:space="preserve"> 投标邀请</w:t>
      </w:r>
      <w:bookmarkEnd w:id="0"/>
      <w:bookmarkEnd w:id="1"/>
    </w:p>
    <w:p w14:paraId="0D731CD4">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b/>
          <w:bCs/>
          <w:color w:val="auto"/>
          <w:kern w:val="0"/>
          <w:sz w:val="28"/>
          <w:szCs w:val="28"/>
          <w:highlight w:val="none"/>
          <w:lang w:val="zh-CN" w:eastAsia="zh-CN" w:bidi="ar-SA"/>
        </w:rPr>
      </w:pPr>
      <w:r>
        <w:rPr>
          <w:rFonts w:hint="eastAsia" w:ascii="宋体" w:hAnsi="宋体" w:cs="宋体"/>
          <w:b/>
          <w:bCs/>
          <w:color w:val="auto"/>
          <w:kern w:val="0"/>
          <w:sz w:val="28"/>
          <w:szCs w:val="28"/>
          <w:highlight w:val="none"/>
          <w:lang w:val="zh-CN" w:eastAsia="zh-CN" w:bidi="ar-SA"/>
        </w:rPr>
        <w:t>2025年度全院计量检测预算项目（第一批）</w:t>
      </w:r>
      <w:r>
        <w:rPr>
          <w:rFonts w:hint="eastAsia" w:ascii="宋体" w:hAnsi="宋体" w:eastAsia="宋体" w:cs="宋体"/>
          <w:b/>
          <w:bCs/>
          <w:color w:val="auto"/>
          <w:kern w:val="0"/>
          <w:sz w:val="28"/>
          <w:szCs w:val="28"/>
          <w:highlight w:val="none"/>
          <w:lang w:val="zh-CN" w:eastAsia="zh-CN" w:bidi="ar-SA"/>
        </w:rPr>
        <w:t>公开招标公告</w:t>
      </w:r>
    </w:p>
    <w:p w14:paraId="447BA9E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项目概况</w:t>
      </w:r>
    </w:p>
    <w:p w14:paraId="776C6BD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cs="宋体"/>
          <w:color w:val="auto"/>
          <w:kern w:val="0"/>
          <w:highlight w:val="none"/>
          <w:u w:val="single"/>
          <w:lang w:val="zh-CN" w:eastAsia="zh-CN" w:bidi="ar-SA"/>
        </w:rPr>
        <w:t>2025年度全院计量检测预算项目（第一批）</w:t>
      </w:r>
      <w:r>
        <w:rPr>
          <w:rFonts w:hint="eastAsia" w:ascii="宋体" w:hAnsi="宋体" w:eastAsia="宋体" w:cs="宋体"/>
          <w:color w:val="auto"/>
          <w:highlight w:val="none"/>
          <w:lang w:bidi="ar-SA"/>
        </w:rPr>
        <w:t>招标项目的潜在投标人应在</w:t>
      </w:r>
      <w:r>
        <w:rPr>
          <w:rFonts w:hint="eastAsia" w:ascii="宋体" w:hAnsi="宋体" w:cs="宋体"/>
          <w:color w:val="auto"/>
          <w:kern w:val="0"/>
          <w:highlight w:val="none"/>
          <w:u w:val="single"/>
          <w:lang w:val="zh-CN"/>
        </w:rPr>
        <w:t>青海鼎誉工程咨询有限公司</w:t>
      </w:r>
      <w:r>
        <w:rPr>
          <w:rFonts w:hint="eastAsia" w:ascii="宋体" w:hAnsi="宋体" w:eastAsia="宋体" w:cs="宋体"/>
          <w:b/>
          <w:bCs/>
          <w:color w:val="auto"/>
          <w:highlight w:val="none"/>
          <w:u w:val="single"/>
          <w:lang w:val="en-US" w:eastAsia="zh-CN" w:bidi="ar-SA"/>
        </w:rPr>
        <w:fldChar w:fldCharType="begin"/>
      </w:r>
      <w:r>
        <w:rPr>
          <w:rFonts w:hint="eastAsia" w:ascii="宋体" w:hAnsi="宋体" w:eastAsia="宋体" w:cs="宋体"/>
          <w:b/>
          <w:bCs/>
          <w:color w:val="auto"/>
          <w:highlight w:val="none"/>
          <w:u w:val="single"/>
          <w:lang w:val="en-US" w:eastAsia="zh-CN" w:bidi="ar-SA"/>
        </w:rPr>
        <w:instrText xml:space="preserve">HYPERLINK "http://www.zcygov.cn）获取获取采购文件，并于2021年11月"</w:instrText>
      </w:r>
      <w:r>
        <w:rPr>
          <w:rFonts w:hint="eastAsia" w:ascii="宋体" w:hAnsi="宋体" w:eastAsia="宋体" w:cs="宋体"/>
          <w:b/>
          <w:bCs/>
          <w:color w:val="auto"/>
          <w:highlight w:val="none"/>
          <w:u w:val="single"/>
          <w:lang w:val="en-US" w:eastAsia="zh-CN" w:bidi="ar-SA"/>
        </w:rPr>
        <w:fldChar w:fldCharType="separate"/>
      </w:r>
      <w:r>
        <w:rPr>
          <w:rFonts w:hint="eastAsia" w:ascii="宋体" w:hAnsi="宋体" w:eastAsia="宋体" w:cs="宋体"/>
          <w:b/>
          <w:bCs/>
          <w:color w:val="auto"/>
          <w:highlight w:val="none"/>
          <w:u w:val="single"/>
          <w:lang w:val="en-US" w:eastAsia="zh-CN" w:bidi="ar-SA"/>
        </w:rPr>
        <w:t>获取招标文件，并于202</w:t>
      </w:r>
      <w:r>
        <w:rPr>
          <w:rFonts w:hint="eastAsia" w:ascii="宋体" w:hAnsi="宋体" w:cs="宋体"/>
          <w:b/>
          <w:bCs/>
          <w:color w:val="auto"/>
          <w:highlight w:val="none"/>
          <w:u w:val="single"/>
          <w:lang w:val="en-US" w:eastAsia="zh-CN" w:bidi="ar-SA"/>
        </w:rPr>
        <w:t>5</w:t>
      </w:r>
      <w:r>
        <w:rPr>
          <w:rFonts w:hint="eastAsia" w:ascii="宋体" w:hAnsi="宋体" w:eastAsia="宋体" w:cs="宋体"/>
          <w:b/>
          <w:bCs/>
          <w:color w:val="auto"/>
          <w:highlight w:val="none"/>
          <w:u w:val="single"/>
          <w:lang w:val="en-US" w:eastAsia="zh-CN" w:bidi="ar-SA"/>
        </w:rPr>
        <w:t>年</w:t>
      </w:r>
      <w:r>
        <w:rPr>
          <w:rFonts w:hint="eastAsia" w:ascii="宋体" w:hAnsi="宋体" w:cs="宋体"/>
          <w:b/>
          <w:bCs/>
          <w:color w:val="auto"/>
          <w:highlight w:val="none"/>
          <w:u w:val="single"/>
          <w:lang w:val="en-US" w:eastAsia="zh-CN" w:bidi="ar-SA"/>
        </w:rPr>
        <w:t>6</w:t>
      </w:r>
      <w:r>
        <w:rPr>
          <w:rFonts w:hint="eastAsia" w:ascii="宋体" w:hAnsi="宋体" w:eastAsia="宋体" w:cs="宋体"/>
          <w:b/>
          <w:bCs/>
          <w:color w:val="auto"/>
          <w:highlight w:val="none"/>
          <w:u w:val="single"/>
          <w:lang w:val="en-US" w:eastAsia="zh-CN" w:bidi="ar-SA"/>
        </w:rPr>
        <w:t>月</w:t>
      </w:r>
      <w:r>
        <w:rPr>
          <w:rFonts w:hint="eastAsia" w:ascii="宋体" w:hAnsi="宋体" w:eastAsia="宋体" w:cs="宋体"/>
          <w:b/>
          <w:bCs/>
          <w:color w:val="auto"/>
          <w:highlight w:val="none"/>
          <w:u w:val="single"/>
          <w:lang w:val="en-US" w:eastAsia="zh-CN" w:bidi="ar-SA"/>
        </w:rPr>
        <w:fldChar w:fldCharType="end"/>
      </w:r>
      <w:r>
        <w:rPr>
          <w:rFonts w:hint="eastAsia" w:ascii="宋体" w:hAnsi="宋体" w:cs="宋体"/>
          <w:b/>
          <w:bCs/>
          <w:color w:val="auto"/>
          <w:highlight w:val="none"/>
          <w:u w:val="single"/>
          <w:lang w:val="en-US" w:eastAsia="zh-CN" w:bidi="ar-SA"/>
        </w:rPr>
        <w:t>17</w:t>
      </w:r>
      <w:r>
        <w:rPr>
          <w:rFonts w:hint="eastAsia" w:ascii="宋体" w:hAnsi="宋体" w:eastAsia="宋体" w:cs="宋体"/>
          <w:b/>
          <w:bCs/>
          <w:color w:val="auto"/>
          <w:highlight w:val="none"/>
          <w:u w:val="single"/>
          <w:lang w:val="en-US" w:eastAsia="zh-CN" w:bidi="ar-SA"/>
        </w:rPr>
        <w:t>日</w:t>
      </w:r>
      <w:r>
        <w:rPr>
          <w:rFonts w:hint="eastAsia" w:ascii="宋体" w:hAnsi="宋体" w:cs="宋体"/>
          <w:b/>
          <w:bCs/>
          <w:color w:val="auto"/>
          <w:highlight w:val="none"/>
          <w:u w:val="single"/>
          <w:lang w:val="en-US" w:eastAsia="zh-CN" w:bidi="ar-SA"/>
        </w:rPr>
        <w:t>9</w:t>
      </w:r>
      <w:r>
        <w:rPr>
          <w:rFonts w:hint="eastAsia" w:ascii="宋体" w:hAnsi="宋体" w:eastAsia="宋体" w:cs="宋体"/>
          <w:b/>
          <w:bCs/>
          <w:color w:val="auto"/>
          <w:highlight w:val="none"/>
          <w:u w:val="single"/>
          <w:lang w:bidi="ar-SA"/>
        </w:rPr>
        <w:t>点</w:t>
      </w:r>
      <w:r>
        <w:rPr>
          <w:rFonts w:hint="eastAsia" w:ascii="宋体" w:hAnsi="宋体" w:cs="宋体"/>
          <w:b/>
          <w:bCs/>
          <w:color w:val="auto"/>
          <w:highlight w:val="none"/>
          <w:u w:val="single"/>
          <w:lang w:val="en-US" w:eastAsia="zh-CN" w:bidi="ar-SA"/>
        </w:rPr>
        <w:t>30</w:t>
      </w:r>
      <w:r>
        <w:rPr>
          <w:rFonts w:hint="eastAsia" w:ascii="宋体" w:hAnsi="宋体" w:eastAsia="宋体" w:cs="宋体"/>
          <w:b/>
          <w:bCs/>
          <w:color w:val="auto"/>
          <w:highlight w:val="none"/>
          <w:u w:val="single"/>
          <w:lang w:bidi="ar-SA"/>
        </w:rPr>
        <w:t>分</w:t>
      </w:r>
      <w:r>
        <w:rPr>
          <w:rFonts w:hint="eastAsia" w:ascii="宋体" w:hAnsi="宋体" w:eastAsia="宋体" w:cs="宋体"/>
          <w:bCs/>
          <w:color w:val="auto"/>
          <w:highlight w:val="none"/>
          <w:u w:val="single"/>
          <w:lang w:bidi="ar-SA"/>
        </w:rPr>
        <w:t>（</w:t>
      </w:r>
      <w:r>
        <w:rPr>
          <w:rFonts w:hint="eastAsia" w:ascii="宋体" w:hAnsi="宋体" w:eastAsia="宋体" w:cs="宋体"/>
          <w:bCs/>
          <w:color w:val="auto"/>
          <w:highlight w:val="none"/>
          <w:lang w:bidi="ar-SA"/>
        </w:rPr>
        <w:t>北京时间）前递交投标文件</w:t>
      </w:r>
      <w:r>
        <w:rPr>
          <w:rFonts w:hint="eastAsia" w:ascii="宋体" w:hAnsi="宋体" w:eastAsia="宋体" w:cs="宋体"/>
          <w:color w:val="auto"/>
          <w:highlight w:val="none"/>
          <w:lang w:bidi="ar-SA"/>
        </w:rPr>
        <w:t>。</w:t>
      </w:r>
    </w:p>
    <w:p w14:paraId="53975FBD">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 w:name="_Toc35393790"/>
      <w:bookmarkStart w:id="3" w:name="_Toc28359002"/>
      <w:bookmarkStart w:id="4" w:name="_Toc35393621"/>
      <w:bookmarkStart w:id="5" w:name="_Toc28359079"/>
      <w:bookmarkStart w:id="6" w:name="_Hlk24379207"/>
      <w:r>
        <w:rPr>
          <w:rFonts w:hint="eastAsia" w:ascii="宋体" w:hAnsi="宋体" w:eastAsia="宋体" w:cs="宋体"/>
          <w:b/>
          <w:bCs/>
          <w:color w:val="auto"/>
          <w:highlight w:val="none"/>
          <w:lang w:bidi="ar-SA"/>
        </w:rPr>
        <w:t>一、项目基本情况</w:t>
      </w:r>
      <w:bookmarkEnd w:id="2"/>
      <w:bookmarkEnd w:id="3"/>
      <w:bookmarkEnd w:id="4"/>
      <w:bookmarkEnd w:id="5"/>
    </w:p>
    <w:p w14:paraId="372BFE60">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lang w:val="en-US" w:eastAsia="zh-CN" w:bidi="ar-SA"/>
        </w:rPr>
      </w:pPr>
      <w:r>
        <w:rPr>
          <w:rFonts w:hint="eastAsia" w:ascii="宋体" w:hAnsi="宋体" w:eastAsia="宋体" w:cs="宋体"/>
          <w:b/>
          <w:bCs/>
          <w:color w:val="auto"/>
          <w:highlight w:val="none"/>
          <w:lang w:bidi="ar-SA"/>
        </w:rPr>
        <w:t>项目编号：</w:t>
      </w:r>
      <w:r>
        <w:rPr>
          <w:rFonts w:hint="eastAsia" w:ascii="宋体" w:hAnsi="宋体" w:cs="宋体"/>
          <w:color w:val="auto"/>
          <w:highlight w:val="none"/>
          <w:lang w:val="zh-CN" w:eastAsia="zh-CN" w:bidi="ar-SA"/>
        </w:rPr>
        <w:t>DY2025-05-14A</w:t>
      </w:r>
    </w:p>
    <w:p w14:paraId="194C4F1B">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highlight w:val="none"/>
          <w:lang w:bidi="ar-SA"/>
        </w:rPr>
        <w:t>项目名称：</w:t>
      </w:r>
      <w:bookmarkEnd w:id="6"/>
      <w:r>
        <w:rPr>
          <w:rFonts w:hint="eastAsia" w:ascii="宋体" w:hAnsi="宋体" w:cs="宋体"/>
          <w:color w:val="auto"/>
          <w:kern w:val="0"/>
          <w:highlight w:val="none"/>
          <w:lang w:val="zh-CN" w:eastAsia="zh-CN" w:bidi="ar-SA"/>
        </w:rPr>
        <w:t>2025年度全院计量检测预算项目（第一批）</w:t>
      </w:r>
    </w:p>
    <w:p w14:paraId="56366F37">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cs="宋体"/>
          <w:color w:val="auto"/>
          <w:kern w:val="0"/>
          <w:highlight w:val="none"/>
          <w:lang w:val="en-US" w:eastAsia="zh-CN" w:bidi="ar-SA"/>
        </w:rPr>
      </w:pPr>
      <w:r>
        <w:rPr>
          <w:rFonts w:hint="eastAsia" w:ascii="宋体" w:hAnsi="宋体" w:eastAsia="宋体" w:cs="宋体"/>
          <w:b/>
          <w:bCs/>
          <w:color w:val="auto"/>
          <w:highlight w:val="none"/>
          <w:lang w:bidi="ar-SA"/>
        </w:rPr>
        <w:t>预算金额</w:t>
      </w:r>
      <w:r>
        <w:rPr>
          <w:rFonts w:hint="eastAsia" w:ascii="宋体" w:hAnsi="宋体" w:eastAsia="宋体" w:cs="宋体"/>
          <w:color w:val="auto"/>
          <w:kern w:val="0"/>
          <w:highlight w:val="none"/>
          <w:lang w:val="zh-CN" w:eastAsia="zh-CN" w:bidi="ar-SA"/>
        </w:rPr>
        <w:t>：</w:t>
      </w:r>
      <w:r>
        <w:rPr>
          <w:rFonts w:hint="eastAsia" w:ascii="宋体" w:hAnsi="宋体" w:cs="宋体"/>
          <w:color w:val="auto"/>
          <w:kern w:val="0"/>
          <w:highlight w:val="none"/>
          <w:lang w:val="en-US" w:eastAsia="zh-CN" w:bidi="ar-SA"/>
        </w:rPr>
        <w:t>116000.00元</w:t>
      </w:r>
      <w:bookmarkStart w:id="7" w:name="_Toc28359080"/>
      <w:bookmarkStart w:id="8" w:name="_Toc35393791"/>
      <w:bookmarkStart w:id="9" w:name="_Toc28359003"/>
      <w:bookmarkStart w:id="10" w:name="_Toc35393622"/>
    </w:p>
    <w:p w14:paraId="466C0948">
      <w:pPr>
        <w:keepNext w:val="0"/>
        <w:keepLines w:val="0"/>
        <w:pageBreakBefore w:val="0"/>
        <w:widowControl w:val="0"/>
        <w:kinsoku/>
        <w:wordWrap/>
        <w:overflowPunct/>
        <w:topLinePunct w:val="0"/>
        <w:bidi w:val="0"/>
        <w:adjustRightInd/>
        <w:snapToGrid/>
        <w:spacing w:line="460" w:lineRule="exact"/>
        <w:ind w:left="0"/>
        <w:textAlignment w:val="auto"/>
        <w:rPr>
          <w:rFonts w:hint="default" w:ascii="宋体" w:hAnsi="宋体" w:eastAsia="宋体" w:cs="宋体"/>
          <w:color w:val="auto"/>
          <w:highlight w:val="none"/>
          <w:lang w:val="en-US" w:eastAsia="zh-CN" w:bidi="ar-SA"/>
        </w:rPr>
      </w:pPr>
      <w:r>
        <w:rPr>
          <w:rFonts w:hint="eastAsia" w:ascii="宋体" w:hAnsi="宋体" w:eastAsia="宋体" w:cs="宋体"/>
          <w:b/>
          <w:bCs/>
          <w:color w:val="auto"/>
          <w:highlight w:val="none"/>
          <w:lang w:bidi="ar-SA"/>
        </w:rPr>
        <w:t>最高限价（如有）：</w:t>
      </w:r>
      <w:r>
        <w:rPr>
          <w:rFonts w:hint="eastAsia" w:ascii="宋体" w:hAnsi="宋体" w:cs="宋体"/>
          <w:b/>
          <w:bCs/>
          <w:color w:val="auto"/>
          <w:kern w:val="0"/>
          <w:highlight w:val="none"/>
          <w:lang w:val="en-US" w:eastAsia="zh-CN" w:bidi="ar-SA"/>
        </w:rPr>
        <w:t>/</w:t>
      </w:r>
    </w:p>
    <w:p w14:paraId="1B148C07">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采购需求：</w:t>
      </w:r>
    </w:p>
    <w:p w14:paraId="1C2CB355">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cs="宋体"/>
          <w:color w:val="auto"/>
          <w:szCs w:val="24"/>
          <w:highlight w:val="none"/>
          <w:u w:val="single"/>
          <w:lang w:val="zh-CN" w:eastAsia="zh-CN" w:bidi="ar-SA"/>
        </w:rPr>
      </w:pPr>
      <w:r>
        <w:rPr>
          <w:rFonts w:hint="eastAsia" w:ascii="宋体" w:hAnsi="宋体" w:eastAsia="宋体" w:cs="宋体"/>
          <w:color w:val="auto"/>
          <w:szCs w:val="24"/>
          <w:highlight w:val="none"/>
          <w:lang w:bidi="ar-SA"/>
        </w:rPr>
        <w:t>标项一:</w:t>
      </w:r>
      <w:r>
        <w:rPr>
          <w:rFonts w:hint="eastAsia" w:ascii="宋体" w:hAnsi="宋体" w:eastAsia="宋体" w:cs="宋体"/>
          <w:color w:val="auto"/>
          <w:szCs w:val="24"/>
          <w:highlight w:val="none"/>
          <w:lang w:bidi="ar-SA"/>
        </w:rPr>
        <w:br w:type="textWrapping"/>
      </w:r>
      <w:r>
        <w:rPr>
          <w:rFonts w:hint="eastAsia" w:ascii="宋体" w:hAnsi="宋体" w:eastAsia="宋体" w:cs="宋体"/>
          <w:color w:val="auto"/>
          <w:szCs w:val="24"/>
          <w:highlight w:val="none"/>
          <w:lang w:bidi="ar-SA"/>
        </w:rPr>
        <w:t>标项名称:</w:t>
      </w:r>
      <w:r>
        <w:rPr>
          <w:rFonts w:hint="eastAsia" w:ascii="宋体" w:hAnsi="宋体" w:cs="宋体"/>
          <w:color w:val="auto"/>
          <w:szCs w:val="24"/>
          <w:highlight w:val="none"/>
          <w:u w:val="single"/>
          <w:lang w:val="zh-CN" w:eastAsia="zh-CN" w:bidi="ar-SA"/>
        </w:rPr>
        <w:t>2025年度全院计量检测预算项目（第一批）</w:t>
      </w:r>
    </w:p>
    <w:p w14:paraId="2BE5BFAB">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cs="宋体"/>
          <w:color w:val="auto"/>
          <w:kern w:val="0"/>
          <w:highlight w:val="none"/>
          <w:lang w:val="en-US" w:eastAsia="zh-CN" w:bidi="ar-SA"/>
        </w:rPr>
      </w:pPr>
      <w:r>
        <w:rPr>
          <w:rFonts w:hint="eastAsia" w:ascii="宋体" w:hAnsi="宋体" w:eastAsia="宋体" w:cs="宋体"/>
          <w:color w:val="auto"/>
          <w:szCs w:val="24"/>
          <w:highlight w:val="none"/>
          <w:lang w:bidi="ar-SA"/>
        </w:rPr>
        <w:t>数量:</w:t>
      </w:r>
      <w:r>
        <w:rPr>
          <w:rFonts w:hint="eastAsia" w:ascii="宋体" w:hAnsi="宋体" w:eastAsia="宋体" w:cs="宋体"/>
          <w:color w:val="auto"/>
          <w:szCs w:val="24"/>
          <w:highlight w:val="none"/>
          <w:u w:val="single"/>
          <w:lang w:bidi="ar-SA"/>
        </w:rPr>
        <w:t>1</w:t>
      </w:r>
      <w:r>
        <w:rPr>
          <w:rFonts w:hint="eastAsia" w:ascii="宋体" w:hAnsi="宋体" w:eastAsia="宋体" w:cs="宋体"/>
          <w:color w:val="auto"/>
          <w:szCs w:val="24"/>
          <w:highlight w:val="none"/>
          <w:lang w:bidi="ar-SA"/>
        </w:rPr>
        <w:br w:type="textWrapping"/>
      </w:r>
      <w:r>
        <w:rPr>
          <w:rFonts w:hint="eastAsia" w:ascii="宋体" w:hAnsi="宋体" w:eastAsia="宋体" w:cs="宋体"/>
          <w:color w:val="auto"/>
          <w:szCs w:val="24"/>
          <w:highlight w:val="none"/>
          <w:lang w:bidi="ar-SA"/>
        </w:rPr>
        <w:t>预算金额（元）</w:t>
      </w:r>
      <w:r>
        <w:rPr>
          <w:rFonts w:hint="eastAsia" w:ascii="宋体" w:hAnsi="宋体" w:eastAsia="宋体" w:cs="宋体"/>
          <w:color w:val="auto"/>
          <w:szCs w:val="24"/>
          <w:highlight w:val="none"/>
          <w:lang w:eastAsia="zh-CN" w:bidi="ar-SA"/>
        </w:rPr>
        <w:t>：</w:t>
      </w:r>
      <w:r>
        <w:rPr>
          <w:rFonts w:hint="eastAsia" w:ascii="宋体" w:hAnsi="宋体" w:cs="宋体"/>
          <w:color w:val="auto"/>
          <w:kern w:val="0"/>
          <w:highlight w:val="none"/>
          <w:u w:val="single"/>
          <w:lang w:val="en-US" w:eastAsia="zh-CN" w:bidi="ar-SA"/>
        </w:rPr>
        <w:t>116000.00</w:t>
      </w:r>
    </w:p>
    <w:p w14:paraId="6C6BBC93">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cs="宋体"/>
          <w:color w:val="auto"/>
          <w:kern w:val="0"/>
          <w:highlight w:val="none"/>
          <w:lang w:val="zh-CN" w:eastAsia="zh-CN" w:bidi="ar-SA"/>
        </w:rPr>
      </w:pPr>
      <w:r>
        <w:rPr>
          <w:rFonts w:hint="eastAsia" w:ascii="宋体" w:hAnsi="宋体" w:eastAsia="宋体" w:cs="宋体"/>
          <w:color w:val="auto"/>
          <w:szCs w:val="24"/>
          <w:highlight w:val="none"/>
          <w:lang w:bidi="ar-SA"/>
        </w:rPr>
        <w:t>简要规格描述或项目基本概况介绍、用途：</w:t>
      </w:r>
      <w:r>
        <w:rPr>
          <w:rFonts w:hint="eastAsia" w:ascii="宋体" w:hAnsi="宋体" w:eastAsia="宋体" w:cs="宋体"/>
          <w:color w:val="auto"/>
          <w:szCs w:val="24"/>
          <w:highlight w:val="none"/>
          <w:u w:val="single"/>
          <w:lang w:val="en-US" w:eastAsia="zh-CN" w:bidi="ar-SA"/>
        </w:rPr>
        <w:t>计量检测</w:t>
      </w:r>
    </w:p>
    <w:p w14:paraId="2FB34BCB">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bidi="ar-SA"/>
        </w:rPr>
        <w:t>备注：</w:t>
      </w:r>
      <w:r>
        <w:rPr>
          <w:rFonts w:hint="eastAsia" w:ascii="宋体" w:hAnsi="宋体" w:cs="宋体"/>
          <w:color w:val="auto"/>
          <w:szCs w:val="24"/>
          <w:highlight w:val="none"/>
          <w:lang w:val="en-US" w:eastAsia="zh-CN" w:bidi="ar-SA"/>
        </w:rPr>
        <w:t>/</w:t>
      </w:r>
    </w:p>
    <w:p w14:paraId="2FB90241">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szCs w:val="24"/>
          <w:highlight w:val="none"/>
          <w:u w:val="single"/>
          <w:lang w:bidi="ar-SA"/>
        </w:rPr>
      </w:pPr>
      <w:r>
        <w:rPr>
          <w:rFonts w:hint="eastAsia" w:ascii="宋体" w:hAnsi="宋体" w:eastAsia="宋体" w:cs="宋体"/>
          <w:color w:val="auto"/>
          <w:szCs w:val="24"/>
          <w:highlight w:val="none"/>
          <w:lang w:bidi="ar-SA"/>
        </w:rPr>
        <w:t>合同履约期限：</w:t>
      </w:r>
      <w:r>
        <w:rPr>
          <w:rFonts w:hint="eastAsia" w:ascii="宋体" w:hAnsi="宋体" w:cs="宋体"/>
          <w:color w:val="auto"/>
          <w:kern w:val="0"/>
          <w:highlight w:val="none"/>
          <w:u w:val="single"/>
          <w:lang w:val="en-US" w:eastAsia="zh-CN" w:bidi="ar-SA"/>
        </w:rPr>
        <w:t>履行期限为1年，自协议生效之日计算</w:t>
      </w:r>
    </w:p>
    <w:p w14:paraId="7BB97D62">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szCs w:val="24"/>
          <w:highlight w:val="none"/>
          <w:lang w:bidi="ar-SA"/>
        </w:rPr>
        <w:t>本项目</w:t>
      </w:r>
      <w:r>
        <w:rPr>
          <w:rFonts w:hint="eastAsia" w:ascii="宋体" w:hAnsi="宋体" w:cs="宋体"/>
          <w:color w:val="auto"/>
          <w:szCs w:val="24"/>
          <w:highlight w:val="none"/>
          <w:lang w:eastAsia="zh-CN" w:bidi="ar-SA"/>
        </w:rPr>
        <w:t>不</w:t>
      </w:r>
      <w:r>
        <w:rPr>
          <w:rFonts w:hint="eastAsia" w:ascii="宋体" w:hAnsi="宋体" w:eastAsia="宋体" w:cs="宋体"/>
          <w:color w:val="auto"/>
          <w:szCs w:val="24"/>
          <w:highlight w:val="none"/>
          <w:lang w:bidi="ar-SA"/>
        </w:rPr>
        <w:t>接受联合体投标。</w:t>
      </w:r>
    </w:p>
    <w:p w14:paraId="3B1DDF1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二、申请人的资格要求：</w:t>
      </w:r>
      <w:bookmarkEnd w:id="7"/>
      <w:bookmarkEnd w:id="8"/>
      <w:bookmarkEnd w:id="9"/>
      <w:bookmarkEnd w:id="10"/>
    </w:p>
    <w:p w14:paraId="071725E9">
      <w:pPr>
        <w:spacing w:line="400" w:lineRule="exact"/>
        <w:ind w:firstLine="480" w:firstLineChars="200"/>
        <w:rPr>
          <w:rFonts w:hint="eastAsia" w:ascii="宋体" w:hAnsi="宋体" w:cs="宋体"/>
          <w:sz w:val="24"/>
        </w:rPr>
      </w:pPr>
      <w:bookmarkStart w:id="11" w:name="_Toc28359081"/>
      <w:bookmarkStart w:id="12" w:name="_Toc28359004"/>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提供下列材料：</w:t>
      </w:r>
    </w:p>
    <w:p w14:paraId="306E675D">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供应商的营业执照等证明文件，自然人的身份证明。</w:t>
      </w:r>
    </w:p>
    <w:p w14:paraId="3AFB273F">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rPr>
        <w:t>财务状况报告，依法缴纳税收和社会保障资金的相关材料。</w:t>
      </w:r>
    </w:p>
    <w:p w14:paraId="4894BD50">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具备履行合同所必需的设备和专业技术能力的证明材料。</w:t>
      </w:r>
    </w:p>
    <w:p w14:paraId="5CEBA87F">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t>参加采购活动前3年内在经营活动中没有重大违法记录的书面声明。</w:t>
      </w:r>
    </w:p>
    <w:p w14:paraId="5EF9AE06">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具备法律、行政法规规定的其他条件的证明材料。</w:t>
      </w:r>
    </w:p>
    <w:p w14:paraId="3637BE9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eastAsia="zh-CN" w:bidi="ar-SA"/>
        </w:rPr>
      </w:pPr>
      <w:r>
        <w:rPr>
          <w:rFonts w:hint="eastAsia" w:ascii="宋体" w:hAnsi="宋体" w:eastAsia="宋体" w:cs="宋体"/>
          <w:color w:val="auto"/>
          <w:highlight w:val="none"/>
          <w:lang w:bidi="ar-SA"/>
        </w:rPr>
        <w:t>2.落实政府采购政策需满足的资格要求：</w:t>
      </w:r>
      <w:r>
        <w:rPr>
          <w:rFonts w:hint="eastAsia" w:ascii="宋体" w:hAnsi="宋体" w:cs="宋体"/>
          <w:color w:val="auto"/>
          <w:highlight w:val="none"/>
          <w:u w:val="single"/>
          <w:lang w:val="en-US" w:eastAsia="zh-CN" w:bidi="ar-SA"/>
        </w:rPr>
        <w:t>/</w:t>
      </w:r>
      <w:r>
        <w:rPr>
          <w:rFonts w:hint="eastAsia" w:ascii="宋体" w:hAnsi="宋体" w:eastAsia="宋体" w:cs="宋体"/>
          <w:color w:val="auto"/>
          <w:highlight w:val="none"/>
          <w:u w:val="single"/>
          <w:lang w:val="en-US" w:eastAsia="zh-CN" w:bidi="ar-SA"/>
        </w:rPr>
        <w:t>；</w:t>
      </w:r>
    </w:p>
    <w:p w14:paraId="70FB43F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3.本项目的特定资格要求：</w:t>
      </w:r>
      <w:bookmarkStart w:id="13" w:name="_Toc35393792"/>
      <w:bookmarkStart w:id="14" w:name="_Toc35393623"/>
    </w:p>
    <w:p w14:paraId="483F8B3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（1）须持有有效期范围内的《中华人民共和国特种设备检验检测机构核准证》（综合检验机构 甲类）并且附检验类型和检验项目；</w:t>
      </w:r>
    </w:p>
    <w:p w14:paraId="0A71508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注：满足青海省市场监管局对我省特种设备综合性检验机构法定检验授权范围（城中区）的相关要求（2024年1月1日起）。</w:t>
      </w:r>
    </w:p>
    <w:p w14:paraId="11CE2B3D">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（2）须持有有效期范围内的《中华人民共和国特种设备检验检测机构核准证》（安全阀校验机构）并且附核准项目代码和核准项目；</w:t>
      </w:r>
    </w:p>
    <w:p w14:paraId="77A89EC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（3）须持有效期范围内的《中华人民共和国法定计量检定机构计量授权证书》并且附《授权区域和项目附件》；</w:t>
      </w:r>
    </w:p>
    <w:p w14:paraId="37BECA99">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（4）检定的设备必须满足《计量授权管理办法》《中华人民共和国强制检定的计量器具检定管理办法》等相关规定，被检定的设备必须满足授权范围的区域执行检定任务；</w:t>
      </w:r>
    </w:p>
    <w:p w14:paraId="3DC2346D">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（5）压力容器检测人员必须持有相关专业的《中华人民共和国特种设备作业人员证》A3、R1；</w:t>
      </w:r>
    </w:p>
    <w:p w14:paraId="665B50B6">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（6）安全阀检测人员必须持有相关专业的《中华人民共和国特种设备作业人员证》且作业项目代号：F1、F2；</w:t>
      </w:r>
    </w:p>
    <w:p w14:paraId="739FC5FB">
      <w:pPr>
        <w:keepNext w:val="0"/>
        <w:keepLines w:val="0"/>
        <w:pageBreakBefore w:val="0"/>
        <w:widowControl w:val="0"/>
        <w:kinsoku/>
        <w:wordWrap/>
        <w:overflowPunct/>
        <w:topLinePunct w:val="0"/>
        <w:bidi w:val="0"/>
        <w:adjustRightInd/>
        <w:snapToGrid/>
        <w:spacing w:line="460" w:lineRule="exact"/>
        <w:ind w:left="480" w:leftChars="200" w:firstLine="0" w:firstLineChars="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（7）压力表等检定人员必须持有相关专业的检定计量员或注册计量师资质证件。（8）经信用中国（www.creditchina.gov.cn）、中国政府采购网（www.ccgp.gov.cn）</w:t>
      </w:r>
    </w:p>
    <w:p w14:paraId="613FB498">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u w:val="none"/>
          <w:lang w:val="zh-CN" w:eastAsia="zh-CN" w:bidi="ar-SA"/>
        </w:rPr>
      </w:pPr>
      <w:r>
        <w:rPr>
          <w:rFonts w:hint="eastAsia" w:ascii="宋体" w:hAnsi="宋体" w:eastAsia="宋体" w:cs="宋体"/>
          <w:color w:val="auto"/>
          <w:highlight w:val="none"/>
          <w:u w:val="none"/>
          <w:lang w:val="en-US" w:eastAsia="zh-CN" w:bidi="ar-SA"/>
        </w:rPr>
        <w:t>等渠道查询后，列入失信被执行人、重大税收违法案件当事人名单、政府采购严重违法失信行为记录名单的，取消投标资格（</w:t>
      </w:r>
      <w:r>
        <w:rPr>
          <w:rFonts w:hint="eastAsia" w:ascii="宋体" w:hAnsi="宋体" w:eastAsia="宋体" w:cs="宋体"/>
          <w:color w:val="auto"/>
          <w:highlight w:val="none"/>
          <w:u w:val="none"/>
          <w:lang w:val="zh-CN" w:eastAsia="zh-CN" w:bidi="ar-SA"/>
        </w:rPr>
        <w:t>提供“信用中国”网站下载的完整的信用信息和“中国政府采购网”截图</w:t>
      </w:r>
      <w:r>
        <w:rPr>
          <w:rFonts w:hint="eastAsia" w:ascii="宋体" w:hAnsi="宋体" w:eastAsia="宋体" w:cs="宋体"/>
          <w:color w:val="auto"/>
          <w:highlight w:val="none"/>
          <w:u w:val="none"/>
          <w:lang w:val="en-US" w:eastAsia="zh-CN" w:bidi="ar-SA"/>
        </w:rPr>
        <w:t>，信息生成时间和截图时间为投标文件递交截止时间前20天内）；</w:t>
      </w:r>
    </w:p>
    <w:p w14:paraId="08C803C4">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（9）投标人可对上述项目进行投标，但不得就本项目内容拆分投标，所投包内容必须完全响应采购文件所列示内容。</w:t>
      </w:r>
    </w:p>
    <w:p w14:paraId="113C7387">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（10）单位负责人为同一人或者存在直接控股、管理关系的不同投标人，不得参加同一合同项下的采购活动。否则，皆取消投标资格；</w:t>
      </w:r>
    </w:p>
    <w:p w14:paraId="295050E5">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（11）为本采购项目提供整体设计、规范编制或者项目管理、监理、检测等服务的投标人，不得再参加该采购项目的其他采购活动。</w:t>
      </w:r>
    </w:p>
    <w:p w14:paraId="2250EC5E">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三、获取招标文件</w:t>
      </w:r>
      <w:bookmarkEnd w:id="11"/>
      <w:bookmarkEnd w:id="12"/>
      <w:bookmarkEnd w:id="13"/>
      <w:bookmarkEnd w:id="14"/>
    </w:p>
    <w:p w14:paraId="751706DA">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时间：202</w:t>
      </w:r>
      <w:r>
        <w:rPr>
          <w:rFonts w:hint="eastAsia" w:ascii="宋体" w:hAnsi="宋体" w:eastAsia="宋体" w:cs="宋体"/>
          <w:b/>
          <w:bCs/>
          <w:color w:val="auto"/>
          <w:kern w:val="0"/>
          <w:lang w:val="en-US" w:eastAsia="zh-CN"/>
        </w:rPr>
        <w:t>5</w:t>
      </w:r>
      <w:r>
        <w:rPr>
          <w:rFonts w:hint="eastAsia" w:ascii="宋体" w:hAnsi="宋体" w:eastAsia="宋体" w:cs="宋体"/>
          <w:b/>
          <w:bCs/>
          <w:color w:val="auto"/>
          <w:kern w:val="0"/>
          <w:lang w:val="zh-CN"/>
        </w:rPr>
        <w:t>年</w:t>
      </w:r>
      <w:r>
        <w:rPr>
          <w:rFonts w:hint="eastAsia" w:ascii="宋体" w:hAnsi="宋体" w:eastAsia="宋体" w:cs="宋体"/>
          <w:b/>
          <w:bCs/>
          <w:color w:val="auto"/>
          <w:kern w:val="0"/>
          <w:lang w:val="en-US" w:eastAsia="zh-CN"/>
        </w:rPr>
        <w:t>05</w:t>
      </w:r>
      <w:r>
        <w:rPr>
          <w:rFonts w:hint="eastAsia" w:ascii="宋体" w:hAnsi="宋体" w:eastAsia="宋体" w:cs="宋体"/>
          <w:b/>
          <w:bCs/>
          <w:color w:val="auto"/>
          <w:kern w:val="0"/>
          <w:lang w:val="zh-CN"/>
        </w:rPr>
        <w:t>月</w:t>
      </w:r>
      <w:r>
        <w:rPr>
          <w:rFonts w:hint="eastAsia" w:ascii="宋体" w:hAnsi="宋体" w:eastAsia="宋体" w:cs="宋体"/>
          <w:b/>
          <w:bCs/>
          <w:color w:val="auto"/>
          <w:kern w:val="0"/>
          <w:lang w:val="en-US" w:eastAsia="zh-CN"/>
        </w:rPr>
        <w:t>28</w:t>
      </w:r>
      <w:r>
        <w:rPr>
          <w:rFonts w:hint="eastAsia" w:ascii="宋体" w:hAnsi="宋体" w:eastAsia="宋体" w:cs="宋体"/>
          <w:b/>
          <w:bCs/>
          <w:color w:val="auto"/>
          <w:kern w:val="0"/>
          <w:lang w:val="zh-CN"/>
        </w:rPr>
        <w:t>日至202</w:t>
      </w:r>
      <w:r>
        <w:rPr>
          <w:rFonts w:hint="eastAsia" w:ascii="宋体" w:hAnsi="宋体" w:eastAsia="宋体" w:cs="宋体"/>
          <w:b/>
          <w:bCs/>
          <w:color w:val="auto"/>
          <w:kern w:val="0"/>
          <w:lang w:val="en-US" w:eastAsia="zh-CN"/>
        </w:rPr>
        <w:t>5</w:t>
      </w:r>
      <w:r>
        <w:rPr>
          <w:rFonts w:hint="eastAsia" w:ascii="宋体" w:hAnsi="宋体" w:eastAsia="宋体" w:cs="宋体"/>
          <w:b/>
          <w:bCs/>
          <w:color w:val="auto"/>
          <w:kern w:val="0"/>
          <w:lang w:val="zh-CN"/>
        </w:rPr>
        <w:t>年</w:t>
      </w:r>
      <w:r>
        <w:rPr>
          <w:rFonts w:hint="eastAsia" w:ascii="宋体" w:hAnsi="宋体" w:eastAsia="宋体" w:cs="宋体"/>
          <w:b/>
          <w:bCs/>
          <w:color w:val="auto"/>
          <w:kern w:val="0"/>
          <w:lang w:val="en-US" w:eastAsia="zh-CN"/>
        </w:rPr>
        <w:t>06</w:t>
      </w:r>
      <w:r>
        <w:rPr>
          <w:rFonts w:hint="eastAsia" w:ascii="宋体" w:hAnsi="宋体" w:eastAsia="宋体" w:cs="宋体"/>
          <w:b/>
          <w:bCs/>
          <w:color w:val="auto"/>
          <w:kern w:val="0"/>
          <w:lang w:val="zh-CN"/>
        </w:rPr>
        <w:t>月</w:t>
      </w:r>
      <w:r>
        <w:rPr>
          <w:rFonts w:hint="eastAsia" w:ascii="宋体" w:hAnsi="宋体" w:eastAsia="宋体" w:cs="宋体"/>
          <w:b/>
          <w:bCs/>
          <w:color w:val="auto"/>
          <w:kern w:val="0"/>
          <w:lang w:val="en-US" w:eastAsia="zh-CN"/>
        </w:rPr>
        <w:t>04</w:t>
      </w:r>
      <w:r>
        <w:rPr>
          <w:rFonts w:hint="eastAsia" w:ascii="宋体" w:hAnsi="宋体" w:eastAsia="宋体" w:cs="宋体"/>
          <w:b/>
          <w:bCs/>
          <w:color w:val="auto"/>
          <w:kern w:val="0"/>
          <w:lang w:val="zh-CN"/>
        </w:rPr>
        <w:t>日</w:t>
      </w:r>
      <w:r>
        <w:rPr>
          <w:rFonts w:hint="eastAsia" w:ascii="宋体" w:hAnsi="宋体" w:eastAsia="宋体" w:cs="宋体"/>
          <w:b/>
          <w:bCs/>
          <w:color w:val="auto"/>
          <w:kern w:val="0"/>
          <w:lang w:val="zh-CN" w:eastAsia="zh-CN"/>
        </w:rPr>
        <w:t>（</w:t>
      </w:r>
      <w:r>
        <w:rPr>
          <w:rFonts w:hint="eastAsia" w:ascii="宋体" w:hAnsi="宋体" w:eastAsia="宋体" w:cs="宋体"/>
          <w:b/>
          <w:bCs/>
          <w:color w:val="auto"/>
          <w:kern w:val="0"/>
          <w:lang w:val="en-US" w:eastAsia="zh-CN"/>
        </w:rPr>
        <w:t>2025年05月31日至2025年06月02日除外</w:t>
      </w:r>
      <w:r>
        <w:rPr>
          <w:rFonts w:hint="eastAsia" w:ascii="宋体" w:hAnsi="宋体" w:eastAsia="宋体" w:cs="宋体"/>
          <w:b/>
          <w:bCs/>
          <w:color w:val="auto"/>
          <w:kern w:val="0"/>
          <w:lang w:val="zh-CN" w:eastAsia="zh-CN"/>
        </w:rPr>
        <w:t>）</w:t>
      </w:r>
      <w:r>
        <w:rPr>
          <w:rFonts w:hint="eastAsia" w:ascii="宋体" w:hAnsi="宋体" w:eastAsia="宋体" w:cs="宋体"/>
          <w:b/>
          <w:bCs/>
          <w:color w:val="auto"/>
          <w:kern w:val="0"/>
          <w:lang w:val="zh-CN"/>
        </w:rPr>
        <w:t>，每天上午</w:t>
      </w:r>
      <w:r>
        <w:rPr>
          <w:rFonts w:hint="eastAsia" w:ascii="宋体" w:hAnsi="宋体" w:eastAsia="宋体" w:cs="宋体"/>
          <w:b/>
          <w:bCs/>
          <w:color w:val="auto"/>
          <w:kern w:val="0"/>
          <w:lang w:val="en-US" w:eastAsia="zh-CN"/>
        </w:rPr>
        <w:t>8</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3</w:t>
      </w:r>
      <w:r>
        <w:rPr>
          <w:rFonts w:hint="eastAsia" w:ascii="宋体" w:hAnsi="宋体" w:eastAsia="宋体" w:cs="宋体"/>
          <w:b/>
          <w:bCs/>
          <w:color w:val="auto"/>
          <w:kern w:val="0"/>
          <w:lang w:val="zh-CN"/>
        </w:rPr>
        <w:t>0至1</w:t>
      </w:r>
      <w:r>
        <w:rPr>
          <w:rFonts w:hint="eastAsia" w:ascii="宋体" w:hAnsi="宋体" w:eastAsia="宋体" w:cs="宋体"/>
          <w:b/>
          <w:bCs/>
          <w:color w:val="auto"/>
          <w:kern w:val="0"/>
          <w:lang w:val="en-US" w:eastAsia="zh-CN"/>
        </w:rPr>
        <w:t>2</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0</w:t>
      </w:r>
      <w:r>
        <w:rPr>
          <w:rFonts w:hint="eastAsia" w:ascii="宋体" w:hAnsi="宋体" w:eastAsia="宋体" w:cs="宋体"/>
          <w:b/>
          <w:bCs/>
          <w:color w:val="auto"/>
          <w:kern w:val="0"/>
          <w:lang w:val="zh-CN"/>
        </w:rPr>
        <w:t>0时，下午1</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:30至18:00时（北京时间）</w:t>
      </w:r>
    </w:p>
    <w:p w14:paraId="5359C324">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地点：</w:t>
      </w:r>
      <w:bookmarkStart w:id="15" w:name="_Toc28359082"/>
      <w:bookmarkStart w:id="16" w:name="_Toc28359005"/>
      <w:bookmarkStart w:id="17" w:name="_Toc35393624"/>
      <w:bookmarkStart w:id="18" w:name="_Toc35393793"/>
      <w:r>
        <w:rPr>
          <w:rFonts w:hint="eastAsia" w:ascii="宋体" w:hAnsi="宋体" w:eastAsia="宋体" w:cs="宋体"/>
          <w:b/>
          <w:bCs/>
          <w:color w:val="auto"/>
          <w:kern w:val="0"/>
          <w:lang w:val="en-US" w:eastAsia="zh-CN"/>
        </w:rPr>
        <w:t>青海鼎誉工程咨询有限公司</w:t>
      </w:r>
    </w:p>
    <w:p w14:paraId="65BE3B15">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cs="宋体"/>
          <w:color w:val="auto"/>
          <w:kern w:val="0"/>
          <w:lang w:val="en-US" w:eastAsia="zh-CN"/>
        </w:rPr>
      </w:pPr>
      <w:r>
        <w:rPr>
          <w:rFonts w:hint="eastAsia" w:ascii="宋体" w:hAnsi="宋体" w:eastAsia="宋体" w:cs="宋体"/>
          <w:b/>
          <w:bCs/>
          <w:color w:val="auto"/>
          <w:highlight w:val="none"/>
          <w:lang w:bidi="ar-SA"/>
        </w:rPr>
        <w:t>方式：</w:t>
      </w:r>
      <w:r>
        <w:rPr>
          <w:rFonts w:hint="eastAsia" w:ascii="宋体" w:hAnsi="宋体" w:cs="宋体"/>
          <w:color w:val="auto"/>
          <w:kern w:val="0"/>
          <w:lang w:val="zh-CN"/>
        </w:rPr>
        <w:t>现场购买或网上购买【</w:t>
      </w:r>
      <w:r>
        <w:rPr>
          <w:rFonts w:hint="eastAsia" w:ascii="宋体" w:hAnsi="宋体" w:cs="宋体"/>
          <w:color w:val="auto"/>
          <w:kern w:val="0"/>
          <w:u w:val="single"/>
          <w:lang w:val="en-US" w:eastAsia="zh-CN"/>
        </w:rPr>
        <w:t>现</w:t>
      </w:r>
      <w:r>
        <w:rPr>
          <w:rFonts w:hint="eastAsia" w:ascii="宋体" w:hAnsi="宋体" w:cs="宋体"/>
          <w:color w:val="auto"/>
          <w:kern w:val="0"/>
          <w:u w:val="single"/>
          <w:lang w:val="zh-CN"/>
        </w:rPr>
        <w:t>场购买</w:t>
      </w:r>
      <w:r>
        <w:rPr>
          <w:rFonts w:hint="eastAsia" w:ascii="宋体" w:hAnsi="宋体" w:cs="宋体"/>
          <w:color w:val="auto"/>
          <w:kern w:val="0"/>
          <w:u w:val="single"/>
        </w:rPr>
        <w:t>招标</w:t>
      </w:r>
      <w:r>
        <w:rPr>
          <w:rFonts w:hint="eastAsia" w:ascii="宋体" w:hAnsi="宋体" w:cs="宋体"/>
          <w:color w:val="auto"/>
          <w:kern w:val="0"/>
          <w:u w:val="single"/>
          <w:lang w:val="zh-CN"/>
        </w:rPr>
        <w:t>文件的供应商请持介绍信</w:t>
      </w:r>
      <w:r>
        <w:rPr>
          <w:rFonts w:hint="eastAsia" w:ascii="宋体" w:hAnsi="宋体" w:cs="宋体"/>
          <w:color w:val="auto"/>
          <w:kern w:val="0"/>
          <w:u w:val="single"/>
        </w:rPr>
        <w:t>（</w:t>
      </w:r>
      <w:r>
        <w:rPr>
          <w:rFonts w:hint="eastAsia" w:ascii="宋体" w:hAnsi="宋体" w:cs="宋体"/>
          <w:color w:val="auto"/>
          <w:kern w:val="0"/>
          <w:u w:val="single"/>
          <w:lang w:val="zh-CN"/>
        </w:rPr>
        <w:t>或授权委托书</w:t>
      </w:r>
      <w:r>
        <w:rPr>
          <w:rFonts w:hint="eastAsia" w:ascii="宋体" w:hAnsi="宋体" w:cs="宋体"/>
          <w:color w:val="auto"/>
          <w:kern w:val="0"/>
          <w:u w:val="single"/>
        </w:rPr>
        <w:t>）</w:t>
      </w:r>
      <w:r>
        <w:rPr>
          <w:rFonts w:hint="eastAsia" w:ascii="宋体" w:hAnsi="宋体" w:cs="宋体"/>
          <w:color w:val="auto"/>
          <w:kern w:val="0"/>
          <w:u w:val="single"/>
          <w:lang w:val="zh-CN"/>
        </w:rPr>
        <w:t>原件在</w:t>
      </w:r>
      <w:r>
        <w:rPr>
          <w:rFonts w:hint="eastAsia" w:ascii="宋体" w:hAnsi="宋体" w:cs="宋体"/>
          <w:color w:val="auto"/>
          <w:kern w:val="0"/>
          <w:u w:val="single"/>
        </w:rPr>
        <w:t>青海鼎誉工程咨询有限公司</w:t>
      </w:r>
      <w:r>
        <w:rPr>
          <w:rFonts w:hint="eastAsia" w:ascii="宋体" w:hAnsi="宋体" w:cs="宋体"/>
          <w:color w:val="auto"/>
          <w:kern w:val="0"/>
          <w:u w:val="single"/>
          <w:lang w:val="zh-CN"/>
        </w:rPr>
        <w:t>报名并购买</w:t>
      </w:r>
      <w:r>
        <w:rPr>
          <w:rFonts w:hint="eastAsia" w:ascii="宋体" w:hAnsi="宋体" w:cs="宋体"/>
          <w:color w:val="auto"/>
          <w:kern w:val="0"/>
          <w:u w:val="single"/>
          <w:lang w:val="en-US" w:eastAsia="zh-CN"/>
        </w:rPr>
        <w:t>投标</w:t>
      </w:r>
      <w:r>
        <w:rPr>
          <w:rFonts w:hint="eastAsia" w:ascii="宋体" w:hAnsi="宋体" w:cs="宋体"/>
          <w:color w:val="auto"/>
          <w:kern w:val="0"/>
          <w:u w:val="single"/>
          <w:lang w:val="zh-CN"/>
        </w:rPr>
        <w:t>文件</w:t>
      </w:r>
      <w:r>
        <w:rPr>
          <w:rFonts w:hint="eastAsia" w:ascii="宋体" w:hAnsi="宋体" w:cs="宋体"/>
          <w:color w:val="auto"/>
          <w:kern w:val="0"/>
          <w:u w:val="single"/>
        </w:rPr>
        <w:t>；</w:t>
      </w:r>
      <w:r>
        <w:rPr>
          <w:rFonts w:hint="eastAsia" w:ascii="宋体" w:hAnsi="宋体" w:cs="宋体"/>
          <w:color w:val="auto"/>
          <w:kern w:val="0"/>
          <w:u w:val="single"/>
          <w:lang w:val="zh-CN"/>
        </w:rPr>
        <w:t>网上购买</w:t>
      </w:r>
      <w:r>
        <w:rPr>
          <w:rFonts w:hint="eastAsia" w:ascii="宋体" w:hAnsi="宋体" w:cs="宋体"/>
          <w:color w:val="auto"/>
          <w:kern w:val="0"/>
          <w:u w:val="single"/>
        </w:rPr>
        <w:t>招标文件</w:t>
      </w:r>
      <w:r>
        <w:rPr>
          <w:rFonts w:hint="eastAsia" w:ascii="宋体" w:hAnsi="宋体" w:cs="宋体"/>
          <w:color w:val="auto"/>
          <w:kern w:val="0"/>
          <w:u w:val="single"/>
          <w:lang w:val="zh-CN"/>
        </w:rPr>
        <w:t>的供应商请将企业介绍信</w:t>
      </w:r>
      <w:r>
        <w:rPr>
          <w:rFonts w:hint="eastAsia" w:ascii="宋体" w:hAnsi="宋体" w:cs="宋体"/>
          <w:color w:val="auto"/>
          <w:kern w:val="0"/>
          <w:u w:val="single"/>
        </w:rPr>
        <w:t>（</w:t>
      </w:r>
      <w:r>
        <w:rPr>
          <w:rFonts w:hint="eastAsia" w:ascii="宋体" w:hAnsi="宋体" w:cs="宋体"/>
          <w:color w:val="auto"/>
          <w:kern w:val="0"/>
          <w:u w:val="single"/>
          <w:lang w:val="zh-CN"/>
        </w:rPr>
        <w:t>或授权委托书</w:t>
      </w:r>
      <w:r>
        <w:rPr>
          <w:rFonts w:hint="eastAsia" w:ascii="宋体" w:hAnsi="宋体" w:cs="宋体"/>
          <w:color w:val="auto"/>
          <w:kern w:val="0"/>
          <w:u w:val="single"/>
        </w:rPr>
        <w:t>）</w:t>
      </w:r>
      <w:r>
        <w:rPr>
          <w:rFonts w:hint="eastAsia" w:ascii="宋体" w:hAnsi="宋体" w:cs="宋体"/>
          <w:color w:val="auto"/>
          <w:kern w:val="0"/>
          <w:u w:val="single"/>
          <w:lang w:val="zh-CN"/>
        </w:rPr>
        <w:t>原件扫描后发至我公司联系邮箱</w:t>
      </w:r>
      <w:r>
        <w:rPr>
          <w:rFonts w:hint="eastAsia" w:ascii="宋体" w:hAnsi="宋体" w:cs="宋体"/>
          <w:color w:val="auto"/>
          <w:kern w:val="0"/>
          <w:u w:val="single"/>
        </w:rPr>
        <w:t>（</w:t>
      </w:r>
      <w:r>
        <w:rPr>
          <w:rFonts w:hint="eastAsia" w:ascii="宋体" w:hAnsi="宋体" w:cs="宋体"/>
          <w:color w:val="auto"/>
          <w:kern w:val="0"/>
          <w:u w:val="single"/>
          <w:lang w:val="zh-CN"/>
        </w:rPr>
        <w:fldChar w:fldCharType="begin"/>
      </w:r>
      <w:r>
        <w:rPr>
          <w:rFonts w:hint="eastAsia" w:ascii="宋体" w:hAnsi="宋体" w:cs="宋体"/>
          <w:color w:val="auto"/>
          <w:kern w:val="0"/>
          <w:u w:val="single"/>
        </w:rPr>
        <w:instrText xml:space="preserve"> HYPERLINK \l "mailto:dy8211136@163.com" </w:instrText>
      </w:r>
      <w:r>
        <w:rPr>
          <w:rFonts w:hint="eastAsia" w:ascii="宋体" w:hAnsi="宋体" w:cs="宋体"/>
          <w:color w:val="auto"/>
          <w:kern w:val="0"/>
          <w:u w:val="single"/>
          <w:lang w:val="zh-CN"/>
        </w:rPr>
        <w:fldChar w:fldCharType="separate"/>
      </w:r>
      <w:r>
        <w:rPr>
          <w:rFonts w:hint="eastAsia" w:ascii="宋体" w:hAnsi="宋体" w:cs="宋体"/>
          <w:color w:val="auto"/>
          <w:kern w:val="0"/>
          <w:u w:val="single"/>
        </w:rPr>
        <w:t>qhdy8241868@163.com</w:t>
      </w:r>
      <w:r>
        <w:rPr>
          <w:rFonts w:hint="eastAsia" w:ascii="宋体" w:hAnsi="宋体" w:cs="宋体"/>
          <w:color w:val="auto"/>
          <w:kern w:val="0"/>
          <w:u w:val="single"/>
          <w:lang w:val="zh-CN"/>
        </w:rPr>
        <w:fldChar w:fldCharType="end"/>
      </w:r>
      <w:r>
        <w:rPr>
          <w:rFonts w:hint="eastAsia" w:ascii="宋体" w:hAnsi="宋体" w:cs="宋体"/>
          <w:color w:val="auto"/>
          <w:kern w:val="0"/>
          <w:u w:val="single"/>
        </w:rPr>
        <w:t>），</w:t>
      </w:r>
      <w:r>
        <w:rPr>
          <w:rFonts w:hint="eastAsia" w:ascii="宋体" w:hAnsi="宋体" w:cs="宋体"/>
          <w:color w:val="auto"/>
          <w:kern w:val="0"/>
          <w:u w:val="single"/>
          <w:lang w:val="zh-CN"/>
        </w:rPr>
        <w:t>并在邮件中标明购买项目名称、项目编号</w:t>
      </w:r>
      <w:r>
        <w:rPr>
          <w:rFonts w:hint="eastAsia" w:ascii="宋体" w:hAnsi="宋体" w:cs="宋体"/>
          <w:color w:val="auto"/>
          <w:kern w:val="0"/>
          <w:u w:val="single"/>
        </w:rPr>
        <w:t>、</w:t>
      </w:r>
      <w:r>
        <w:rPr>
          <w:rFonts w:hint="eastAsia" w:ascii="宋体" w:hAnsi="宋体" w:cs="宋体"/>
          <w:color w:val="auto"/>
          <w:kern w:val="0"/>
          <w:u w:val="single"/>
          <w:lang w:val="zh-CN"/>
        </w:rPr>
        <w:t>联系人及联系方式</w:t>
      </w:r>
      <w:r>
        <w:rPr>
          <w:rFonts w:hint="eastAsia" w:ascii="宋体" w:hAnsi="宋体" w:cs="宋体"/>
          <w:color w:val="auto"/>
          <w:kern w:val="0"/>
          <w:u w:val="single"/>
        </w:rPr>
        <w:t>，</w:t>
      </w:r>
      <w:r>
        <w:rPr>
          <w:rFonts w:hint="eastAsia" w:ascii="宋体" w:hAnsi="宋体" w:cs="宋体"/>
          <w:color w:val="auto"/>
          <w:kern w:val="0"/>
          <w:u w:val="single"/>
          <w:lang w:val="zh-CN"/>
        </w:rPr>
        <w:t>并与我公司工作人员进行联系确认</w:t>
      </w:r>
      <w:r>
        <w:rPr>
          <w:rFonts w:hint="eastAsia" w:ascii="宋体" w:hAnsi="宋体" w:cs="宋体"/>
          <w:color w:val="auto"/>
          <w:kern w:val="0"/>
          <w:u w:val="single"/>
        </w:rPr>
        <w:t>，</w:t>
      </w:r>
      <w:r>
        <w:rPr>
          <w:rFonts w:hint="eastAsia" w:ascii="宋体" w:hAnsi="宋体" w:cs="宋体"/>
          <w:color w:val="auto"/>
          <w:kern w:val="0"/>
          <w:u w:val="single"/>
          <w:lang w:val="zh-CN"/>
        </w:rPr>
        <w:t>联系人</w:t>
      </w:r>
      <w:r>
        <w:rPr>
          <w:rFonts w:hint="eastAsia" w:ascii="宋体" w:hAnsi="宋体" w:cs="宋体"/>
          <w:color w:val="auto"/>
          <w:kern w:val="0"/>
          <w:u w:val="single"/>
        </w:rPr>
        <w:t>：</w:t>
      </w:r>
      <w:r>
        <w:rPr>
          <w:rFonts w:hint="eastAsia" w:ascii="宋体" w:hAnsi="宋体" w:cs="宋体"/>
          <w:color w:val="auto"/>
          <w:kern w:val="0"/>
          <w:u w:val="single"/>
          <w:lang w:val="zh-CN"/>
        </w:rPr>
        <w:t>苏女士</w:t>
      </w:r>
      <w:r>
        <w:rPr>
          <w:rFonts w:hint="eastAsia" w:ascii="宋体" w:hAnsi="宋体" w:cs="宋体"/>
          <w:color w:val="auto"/>
          <w:kern w:val="0"/>
          <w:u w:val="single"/>
        </w:rPr>
        <w:t>，</w:t>
      </w:r>
      <w:r>
        <w:rPr>
          <w:rFonts w:hint="eastAsia" w:ascii="宋体" w:hAnsi="宋体" w:cs="宋体"/>
          <w:color w:val="auto"/>
          <w:kern w:val="0"/>
          <w:u w:val="single"/>
          <w:lang w:val="zh-CN"/>
        </w:rPr>
        <w:t>电话</w:t>
      </w:r>
      <w:r>
        <w:rPr>
          <w:rFonts w:hint="eastAsia" w:ascii="宋体" w:hAnsi="宋体" w:cs="宋体"/>
          <w:color w:val="auto"/>
          <w:kern w:val="0"/>
          <w:u w:val="single"/>
        </w:rPr>
        <w:t>：0971-8241868</w:t>
      </w:r>
      <w:r>
        <w:rPr>
          <w:rFonts w:hint="eastAsia" w:ascii="宋体" w:hAnsi="宋体" w:cs="宋体"/>
          <w:color w:val="auto"/>
          <w:kern w:val="0"/>
          <w:lang w:val="zh-CN"/>
        </w:rPr>
        <w:t>】</w:t>
      </w:r>
      <w:r>
        <w:rPr>
          <w:rFonts w:hint="eastAsia" w:ascii="宋体" w:hAnsi="宋体" w:cs="宋体"/>
          <w:color w:val="auto"/>
          <w:kern w:val="0"/>
          <w:lang w:val="en-US" w:eastAsia="zh-CN"/>
        </w:rPr>
        <w:t xml:space="preserve">           </w:t>
      </w:r>
    </w:p>
    <w:p w14:paraId="33FC4B92">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kern w:val="0"/>
          <w:highlight w:val="none"/>
          <w:lang w:bidi="ar-SA"/>
        </w:rPr>
      </w:pPr>
      <w:r>
        <w:rPr>
          <w:rFonts w:hint="eastAsia" w:ascii="宋体" w:hAnsi="宋体" w:eastAsia="宋体" w:cs="宋体"/>
          <w:b/>
          <w:bCs/>
          <w:color w:val="auto"/>
          <w:highlight w:val="none"/>
          <w:lang w:val="zh-CN" w:eastAsia="zh-CN" w:bidi="ar-SA"/>
        </w:rPr>
        <w:t>售价</w:t>
      </w:r>
      <w:r>
        <w:rPr>
          <w:rFonts w:hint="eastAsia" w:ascii="宋体" w:hAnsi="宋体" w:eastAsia="宋体" w:cs="宋体"/>
          <w:b/>
          <w:bCs/>
          <w:color w:val="auto"/>
          <w:highlight w:val="none"/>
          <w:lang w:bidi="ar-SA"/>
        </w:rPr>
        <w:t>：</w:t>
      </w:r>
      <w:r>
        <w:rPr>
          <w:rFonts w:hint="eastAsia" w:ascii="宋体" w:hAnsi="宋体" w:eastAsia="宋体" w:cs="宋体"/>
          <w:b/>
          <w:bCs/>
          <w:color w:val="auto"/>
          <w:highlight w:val="none"/>
          <w:lang w:val="en-US" w:eastAsia="zh-CN" w:bidi="ar-SA"/>
        </w:rPr>
        <w:t>500.00</w:t>
      </w:r>
      <w:r>
        <w:rPr>
          <w:rFonts w:hint="eastAsia" w:ascii="宋体" w:hAnsi="宋体" w:eastAsia="宋体" w:cs="宋体"/>
          <w:color w:val="auto"/>
          <w:kern w:val="0"/>
          <w:highlight w:val="none"/>
          <w:lang w:val="zh-CN" w:eastAsia="zh-CN" w:bidi="ar-SA"/>
        </w:rPr>
        <w:t>元</w:t>
      </w:r>
      <w:r>
        <w:rPr>
          <w:rFonts w:hint="eastAsia" w:ascii="宋体" w:hAnsi="宋体" w:eastAsia="宋体" w:cs="宋体"/>
          <w:color w:val="auto"/>
          <w:kern w:val="0"/>
          <w:highlight w:val="none"/>
          <w:lang w:bidi="ar-SA"/>
        </w:rPr>
        <w:t>/套（</w:t>
      </w:r>
      <w:r>
        <w:rPr>
          <w:rFonts w:hint="eastAsia" w:ascii="宋体" w:hAnsi="宋体" w:eastAsia="宋体" w:cs="宋体"/>
          <w:color w:val="auto"/>
          <w:kern w:val="0"/>
          <w:highlight w:val="none"/>
          <w:lang w:val="zh-CN" w:eastAsia="zh-CN" w:bidi="ar-SA"/>
        </w:rPr>
        <w:t>投标资格不能转让</w:t>
      </w:r>
      <w:r>
        <w:rPr>
          <w:rFonts w:hint="eastAsia" w:ascii="宋体" w:hAnsi="宋体" w:eastAsia="宋体" w:cs="宋体"/>
          <w:color w:val="auto"/>
          <w:kern w:val="0"/>
          <w:highlight w:val="none"/>
          <w:lang w:bidi="ar-SA"/>
        </w:rPr>
        <w:t>）</w:t>
      </w:r>
    </w:p>
    <w:p w14:paraId="1A85A487">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四、提交投标文件</w:t>
      </w:r>
      <w:bookmarkEnd w:id="15"/>
      <w:bookmarkEnd w:id="16"/>
      <w:r>
        <w:rPr>
          <w:rFonts w:hint="eastAsia" w:ascii="宋体" w:hAnsi="宋体" w:eastAsia="宋体" w:cs="宋体"/>
          <w:b/>
          <w:bCs/>
          <w:color w:val="auto"/>
          <w:kern w:val="0"/>
          <w:highlight w:val="none"/>
          <w:lang w:val="zh-CN" w:eastAsia="zh-CN" w:bidi="ar-SA"/>
        </w:rPr>
        <w:t>截止时间、开标时间和地点</w:t>
      </w:r>
      <w:bookmarkEnd w:id="17"/>
      <w:bookmarkEnd w:id="18"/>
    </w:p>
    <w:p w14:paraId="1B682847">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kern w:val="0"/>
          <w:highlight w:val="none"/>
          <w:lang w:bidi="ar-SA"/>
        </w:rPr>
        <w:t>提交投标文件截止时</w:t>
      </w:r>
      <w:r>
        <w:rPr>
          <w:rFonts w:hint="eastAsia" w:ascii="宋体" w:hAnsi="宋体" w:eastAsia="宋体" w:cs="宋体"/>
          <w:b/>
          <w:bCs/>
          <w:color w:val="auto"/>
          <w:highlight w:val="none"/>
          <w:u w:val="single"/>
          <w:lang w:bidi="ar-SA"/>
        </w:rPr>
        <w:t>间：</w:t>
      </w:r>
      <w:r>
        <w:rPr>
          <w:rFonts w:hint="eastAsia" w:ascii="宋体" w:hAnsi="宋体" w:cs="宋体"/>
          <w:b/>
          <w:bCs/>
          <w:color w:val="auto"/>
          <w:highlight w:val="none"/>
          <w:u w:val="single"/>
          <w:lang w:eastAsia="zh-CN" w:bidi="ar-SA"/>
        </w:rPr>
        <w:t>2025年6月17日9点30分</w:t>
      </w:r>
      <w:r>
        <w:rPr>
          <w:rFonts w:hint="eastAsia" w:ascii="宋体" w:hAnsi="宋体" w:eastAsia="宋体" w:cs="宋体"/>
          <w:b/>
          <w:bCs/>
          <w:color w:val="auto"/>
          <w:highlight w:val="none"/>
          <w:u w:val="single"/>
          <w:lang w:val="en-US" w:eastAsia="zh-CN" w:bidi="ar-SA"/>
        </w:rPr>
        <w:t>（北京时间）；</w:t>
      </w:r>
    </w:p>
    <w:p w14:paraId="00B80DFD">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投标</w:t>
      </w:r>
      <w:r>
        <w:rPr>
          <w:rFonts w:hint="eastAsia" w:ascii="宋体" w:hAnsi="宋体" w:eastAsia="宋体" w:cs="宋体"/>
          <w:b/>
          <w:bCs/>
          <w:color w:val="auto"/>
          <w:highlight w:val="none"/>
          <w:lang w:val="en-US" w:eastAsia="zh-CN" w:bidi="ar-SA"/>
        </w:rPr>
        <w:t>文件递交</w:t>
      </w:r>
      <w:r>
        <w:rPr>
          <w:rFonts w:hint="eastAsia" w:ascii="宋体" w:hAnsi="宋体" w:eastAsia="宋体" w:cs="宋体"/>
          <w:b/>
          <w:bCs/>
          <w:color w:val="auto"/>
          <w:highlight w:val="none"/>
          <w:lang w:bidi="ar-SA"/>
        </w:rPr>
        <w:t>地点：</w:t>
      </w:r>
      <w:r>
        <w:rPr>
          <w:rFonts w:hint="eastAsia" w:ascii="宋体" w:hAnsi="宋体" w:cs="宋体"/>
          <w:b/>
          <w:bCs/>
          <w:color w:val="auto"/>
          <w:highlight w:val="none"/>
          <w:u w:val="single"/>
          <w:lang w:val="en-US" w:eastAsia="zh-CN" w:bidi="ar-SA"/>
        </w:rPr>
        <w:t>青海鼎誉工程咨询有限公司开标室</w:t>
      </w:r>
      <w:r>
        <w:rPr>
          <w:rFonts w:hint="eastAsia" w:ascii="宋体" w:hAnsi="宋体" w:eastAsia="宋体" w:cs="宋体"/>
          <w:b/>
          <w:bCs/>
          <w:color w:val="auto"/>
          <w:highlight w:val="none"/>
          <w:u w:val="single"/>
          <w:lang w:val="en-US" w:eastAsia="zh-CN" w:bidi="ar-SA"/>
        </w:rPr>
        <w:t>；</w:t>
      </w:r>
    </w:p>
    <w:p w14:paraId="0DD56B4E">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val="zh-CN" w:eastAsia="zh-CN" w:bidi="ar-SA"/>
        </w:rPr>
      </w:pPr>
      <w:r>
        <w:rPr>
          <w:rFonts w:hint="eastAsia" w:ascii="宋体" w:hAnsi="宋体" w:eastAsia="宋体" w:cs="宋体"/>
          <w:b/>
          <w:bCs/>
          <w:color w:val="auto"/>
          <w:kern w:val="0"/>
          <w:highlight w:val="none"/>
          <w:lang w:val="zh-CN" w:eastAsia="zh-CN" w:bidi="ar-SA"/>
        </w:rPr>
        <w:t>开标时间：</w:t>
      </w:r>
      <w:r>
        <w:rPr>
          <w:rFonts w:hint="eastAsia" w:ascii="宋体" w:hAnsi="宋体" w:cs="宋体"/>
          <w:b/>
          <w:bCs/>
          <w:color w:val="auto"/>
          <w:highlight w:val="none"/>
          <w:u w:val="single"/>
          <w:lang w:eastAsia="zh-CN" w:bidi="ar-SA"/>
        </w:rPr>
        <w:t>2025年6月17日9点30分</w:t>
      </w:r>
      <w:r>
        <w:rPr>
          <w:rFonts w:hint="eastAsia" w:ascii="宋体" w:hAnsi="宋体" w:eastAsia="宋体" w:cs="宋体"/>
          <w:b/>
          <w:bCs/>
          <w:color w:val="auto"/>
          <w:highlight w:val="none"/>
          <w:u w:val="single"/>
          <w:lang w:val="zh-CN" w:eastAsia="zh-CN" w:bidi="ar-SA"/>
        </w:rPr>
        <w:t>（北京时间）；</w:t>
      </w:r>
    </w:p>
    <w:p w14:paraId="0A48CE32">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val="zh-CN" w:eastAsia="zh-CN" w:bidi="ar-SA"/>
        </w:rPr>
      </w:pPr>
      <w:r>
        <w:rPr>
          <w:rFonts w:hint="eastAsia" w:ascii="宋体" w:hAnsi="宋体" w:eastAsia="宋体" w:cs="宋体"/>
          <w:b/>
          <w:bCs/>
          <w:color w:val="auto"/>
          <w:kern w:val="0"/>
          <w:highlight w:val="none"/>
          <w:lang w:val="zh-CN" w:eastAsia="zh-CN" w:bidi="ar-SA"/>
        </w:rPr>
        <w:t>开标地点</w:t>
      </w:r>
      <w:r>
        <w:rPr>
          <w:rFonts w:hint="eastAsia" w:ascii="宋体" w:hAnsi="宋体" w:eastAsia="宋体" w:cs="宋体"/>
          <w:b/>
          <w:bCs/>
          <w:color w:val="auto"/>
          <w:kern w:val="0"/>
          <w:highlight w:val="none"/>
          <w:lang w:bidi="ar-SA"/>
        </w:rPr>
        <w:t>:</w:t>
      </w:r>
      <w:r>
        <w:rPr>
          <w:rFonts w:hint="eastAsia" w:ascii="宋体" w:hAnsi="宋体" w:cs="宋体"/>
          <w:b/>
          <w:bCs/>
          <w:color w:val="auto"/>
          <w:highlight w:val="none"/>
          <w:u w:val="single"/>
          <w:lang w:val="en-US" w:eastAsia="zh-CN" w:bidi="ar-SA"/>
        </w:rPr>
        <w:t>青海鼎誉工程咨询有限公司开标室</w:t>
      </w:r>
    </w:p>
    <w:p w14:paraId="14F18C43">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bidi="ar-SA"/>
        </w:rPr>
      </w:pPr>
      <w:bookmarkStart w:id="19" w:name="_Toc35393625"/>
      <w:bookmarkStart w:id="20" w:name="_Toc28359084"/>
      <w:bookmarkStart w:id="21" w:name="_Toc35393794"/>
      <w:bookmarkStart w:id="22" w:name="_Toc28359007"/>
      <w:r>
        <w:rPr>
          <w:rFonts w:hint="eastAsia" w:ascii="宋体" w:hAnsi="宋体" w:eastAsia="宋体" w:cs="宋体"/>
          <w:b/>
          <w:bCs/>
          <w:color w:val="auto"/>
          <w:kern w:val="0"/>
          <w:highlight w:val="none"/>
          <w:lang w:bidi="ar-SA"/>
        </w:rPr>
        <w:t>五、公告期限</w:t>
      </w:r>
      <w:bookmarkEnd w:id="19"/>
      <w:bookmarkEnd w:id="20"/>
      <w:bookmarkEnd w:id="21"/>
      <w:bookmarkEnd w:id="22"/>
    </w:p>
    <w:p w14:paraId="2A52B80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自本公</w:t>
      </w:r>
      <w:bookmarkStart w:id="320" w:name="_GoBack"/>
      <w:bookmarkEnd w:id="320"/>
      <w:r>
        <w:rPr>
          <w:rFonts w:hint="eastAsia" w:ascii="宋体" w:hAnsi="宋体" w:eastAsia="宋体" w:cs="宋体"/>
          <w:color w:val="auto"/>
          <w:kern w:val="0"/>
          <w:highlight w:val="none"/>
          <w:lang w:bidi="ar-SA"/>
        </w:rPr>
        <w:t>告发布之日起5个工作日。</w:t>
      </w:r>
    </w:p>
    <w:p w14:paraId="410EAC11">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3" w:name="_Toc35393795"/>
      <w:bookmarkStart w:id="24" w:name="_Toc35393626"/>
      <w:r>
        <w:rPr>
          <w:rFonts w:hint="eastAsia" w:ascii="宋体" w:hAnsi="宋体" w:eastAsia="宋体" w:cs="宋体"/>
          <w:b/>
          <w:bCs/>
          <w:color w:val="auto"/>
          <w:kern w:val="0"/>
          <w:highlight w:val="none"/>
          <w:lang w:bidi="ar-SA"/>
        </w:rPr>
        <w:t>六、其他补充</w:t>
      </w:r>
      <w:r>
        <w:rPr>
          <w:rFonts w:hint="eastAsia" w:ascii="宋体" w:hAnsi="宋体" w:eastAsia="宋体" w:cs="宋体"/>
          <w:b/>
          <w:bCs/>
          <w:color w:val="auto"/>
          <w:highlight w:val="none"/>
          <w:lang w:bidi="ar-SA"/>
        </w:rPr>
        <w:t>事宜</w:t>
      </w:r>
      <w:bookmarkEnd w:id="23"/>
      <w:bookmarkEnd w:id="24"/>
    </w:p>
    <w:p w14:paraId="59B0E046">
      <w:pPr>
        <w:pStyle w:val="10"/>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bookmarkStart w:id="25" w:name="_Toc35393796"/>
      <w:bookmarkStart w:id="26" w:name="_Toc28359085"/>
      <w:bookmarkStart w:id="27" w:name="_Toc35393627"/>
      <w:bookmarkStart w:id="28" w:name="_Toc28359008"/>
      <w:r>
        <w:rPr>
          <w:rFonts w:hint="eastAsia" w:ascii="宋体" w:hAnsi="宋体" w:eastAsia="宋体" w:cs="宋体"/>
          <w:color w:val="auto"/>
          <w:kern w:val="0"/>
          <w:highlight w:val="none"/>
          <w:lang w:val="zh-CN" w:eastAsia="zh-CN" w:bidi="ar"/>
        </w:rPr>
        <w:t>本公告在</w:t>
      </w:r>
      <w:r>
        <w:rPr>
          <w:rFonts w:hint="eastAsia" w:ascii="宋体" w:hAnsi="宋体" w:cs="宋体"/>
          <w:color w:val="auto"/>
          <w:kern w:val="0"/>
          <w:highlight w:val="none"/>
          <w:lang w:val="zh-CN" w:eastAsia="zh-CN" w:bidi="ar"/>
        </w:rPr>
        <w:t>《中国采购招标网》及《青海项目信息网》</w:t>
      </w:r>
      <w:r>
        <w:rPr>
          <w:rFonts w:hint="eastAsia" w:ascii="宋体" w:hAnsi="宋体" w:eastAsia="宋体" w:cs="宋体"/>
          <w:color w:val="auto"/>
          <w:kern w:val="0"/>
          <w:highlight w:val="none"/>
          <w:lang w:val="zh-CN" w:eastAsia="zh-CN" w:bidi="ar"/>
        </w:rPr>
        <w:t>上发布；</w:t>
      </w:r>
    </w:p>
    <w:p w14:paraId="18DF3F36">
      <w:pPr>
        <w:pStyle w:val="10"/>
        <w:keepNext w:val="0"/>
        <w:keepLines w:val="0"/>
        <w:pageBreakBefore w:val="0"/>
        <w:widowControl w:val="0"/>
        <w:kinsoku/>
        <w:wordWrap/>
        <w:overflowPunct/>
        <w:topLinePunct w:val="0"/>
        <w:bidi w:val="0"/>
        <w:adjustRightInd/>
        <w:snapToGrid/>
        <w:spacing w:after="0" w:line="460" w:lineRule="exact"/>
        <w:ind w:left="0" w:leftChars="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七、对本次招标提出询问，请按以下方式联系。</w:t>
      </w:r>
      <w:bookmarkEnd w:id="25"/>
      <w:bookmarkEnd w:id="26"/>
      <w:bookmarkEnd w:id="27"/>
      <w:bookmarkEnd w:id="28"/>
    </w:p>
    <w:p w14:paraId="1B3D2A6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1.采购人信息</w:t>
      </w:r>
    </w:p>
    <w:p w14:paraId="4E012CDE">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名 称：</w:t>
      </w:r>
      <w:r>
        <w:rPr>
          <w:rFonts w:hint="eastAsia" w:ascii="宋体" w:hAnsi="宋体" w:cs="宋体"/>
          <w:color w:val="auto"/>
          <w:szCs w:val="24"/>
          <w:highlight w:val="none"/>
          <w:lang w:val="zh-CN" w:eastAsia="zh-CN" w:bidi="ar-SA"/>
        </w:rPr>
        <w:t>青海红十字医院</w:t>
      </w:r>
    </w:p>
    <w:p w14:paraId="45B162F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地址：</w:t>
      </w:r>
      <w:r>
        <w:rPr>
          <w:rFonts w:hint="eastAsia" w:ascii="宋体" w:hAnsi="宋体" w:cs="宋体"/>
          <w:sz w:val="24"/>
          <w:lang w:val="zh-CN"/>
        </w:rPr>
        <w:t>青海省西宁市城中区南大街55号</w:t>
      </w:r>
    </w:p>
    <w:p w14:paraId="0B3A88C9">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default" w:ascii="宋体" w:hAnsi="宋体" w:eastAsia="宋体" w:cs="宋体"/>
          <w:color w:val="auto"/>
          <w:szCs w:val="24"/>
          <w:highlight w:val="none"/>
          <w:lang w:val="en-US" w:eastAsia="zh-CN" w:bidi="ar-SA"/>
        </w:rPr>
      </w:pPr>
      <w:bookmarkStart w:id="29" w:name="_Toc28359086"/>
      <w:bookmarkStart w:id="30" w:name="_Toc28359009"/>
      <w:r>
        <w:rPr>
          <w:rFonts w:hint="eastAsia" w:ascii="宋体" w:hAnsi="宋体" w:eastAsia="宋体" w:cs="宋体"/>
          <w:color w:val="auto"/>
          <w:szCs w:val="24"/>
          <w:highlight w:val="none"/>
          <w:lang w:val="zh-CN" w:eastAsia="zh-CN" w:bidi="ar-SA"/>
        </w:rPr>
        <w:t>项目联系人（询问）：</w:t>
      </w:r>
      <w:r>
        <w:rPr>
          <w:rFonts w:hint="eastAsia" w:ascii="宋体" w:hAnsi="宋体" w:cs="宋体"/>
          <w:color w:val="auto"/>
          <w:szCs w:val="24"/>
          <w:highlight w:val="none"/>
          <w:lang w:val="en-US" w:eastAsia="zh-CN" w:bidi="ar-SA"/>
        </w:rPr>
        <w:t>秦女士</w:t>
      </w:r>
    </w:p>
    <w:p w14:paraId="162F2BF0">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default"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val="zh-CN" w:eastAsia="zh-CN" w:bidi="ar-SA"/>
        </w:rPr>
        <w:t>项目联系方式（询问）：</w:t>
      </w:r>
      <w:r>
        <w:rPr>
          <w:rFonts w:hint="eastAsia" w:ascii="宋体" w:hAnsi="宋体" w:eastAsia="宋体" w:cs="宋体"/>
          <w:color w:val="auto"/>
          <w:szCs w:val="24"/>
          <w:highlight w:val="none"/>
          <w:lang w:val="en-US" w:eastAsia="zh-CN" w:bidi="ar-SA"/>
        </w:rPr>
        <w:t>0971-8250089</w:t>
      </w:r>
    </w:p>
    <w:p w14:paraId="59350EA8">
      <w:pPr>
        <w:keepNext w:val="0"/>
        <w:keepLines w:val="0"/>
        <w:pageBreakBefore w:val="0"/>
        <w:widowControl w:val="0"/>
        <w:kinsoku/>
        <w:wordWrap/>
        <w:overflowPunct/>
        <w:topLinePunct w:val="0"/>
        <w:bidi w:val="0"/>
        <w:adjustRightInd/>
        <w:snapToGrid/>
        <w:spacing w:line="460" w:lineRule="exact"/>
        <w:ind w:left="0" w:firstLine="480" w:firstLineChars="200"/>
        <w:jc w:val="left"/>
        <w:textAlignment w:val="auto"/>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2.采购代理机构信息</w:t>
      </w:r>
      <w:bookmarkEnd w:id="29"/>
      <w:bookmarkEnd w:id="30"/>
    </w:p>
    <w:p w14:paraId="60FADE4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名称：青海鼎誉工程咨询有限公司</w:t>
      </w:r>
    </w:p>
    <w:p w14:paraId="39750C7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地址：</w:t>
      </w:r>
      <w:r>
        <w:rPr>
          <w:rFonts w:hint="eastAsia" w:ascii="宋体" w:hAnsi="宋体" w:eastAsia="宋体" w:cs="宋体"/>
          <w:color w:val="auto"/>
          <w:kern w:val="0"/>
          <w:highlight w:val="none"/>
          <w:lang w:val="zh-CN" w:eastAsia="zh-CN" w:bidi="ar-SA"/>
        </w:rPr>
        <w:t>西宁市城北区海西路59号副1号43号楼59-375号（萨尔斯堡西区三期北门东侧）</w:t>
      </w:r>
    </w:p>
    <w:p w14:paraId="6C2A1936">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eastAsia="zh-CN" w:bidi="ar-SA"/>
        </w:rPr>
      </w:pPr>
      <w:r>
        <w:rPr>
          <w:rFonts w:hint="eastAsia" w:ascii="宋体" w:hAnsi="宋体" w:eastAsia="宋体" w:cs="宋体"/>
          <w:color w:val="auto"/>
          <w:szCs w:val="24"/>
          <w:highlight w:val="none"/>
          <w:lang w:val="zh-CN" w:eastAsia="zh-CN" w:bidi="ar-SA"/>
        </w:rPr>
        <w:t>传真：</w:t>
      </w:r>
      <w:r>
        <w:rPr>
          <w:rFonts w:hint="eastAsia" w:ascii="宋体" w:hAnsi="宋体" w:cs="宋体"/>
          <w:color w:val="auto"/>
          <w:szCs w:val="24"/>
          <w:highlight w:val="none"/>
          <w:lang w:val="en-US" w:eastAsia="zh-CN" w:bidi="ar-SA"/>
        </w:rPr>
        <w:t>/</w:t>
      </w:r>
    </w:p>
    <w:p w14:paraId="0A35E054">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u w:val="single"/>
          <w:lang w:bidi="ar-SA"/>
        </w:rPr>
      </w:pPr>
      <w:bookmarkStart w:id="31" w:name="_Toc28359010"/>
      <w:bookmarkStart w:id="32" w:name="_Toc28359087"/>
      <w:r>
        <w:rPr>
          <w:rFonts w:hint="eastAsia" w:ascii="宋体" w:hAnsi="宋体" w:eastAsia="宋体" w:cs="宋体"/>
          <w:color w:val="auto"/>
          <w:szCs w:val="24"/>
          <w:highlight w:val="none"/>
          <w:lang w:bidi="ar-SA"/>
        </w:rPr>
        <w:t>3.项目联系方式</w:t>
      </w:r>
      <w:bookmarkEnd w:id="31"/>
      <w:bookmarkEnd w:id="32"/>
    </w:p>
    <w:p w14:paraId="6A2E1571">
      <w:pPr>
        <w:pStyle w:val="9"/>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项目联系人：</w:t>
      </w:r>
      <w:r>
        <w:rPr>
          <w:rFonts w:hint="eastAsia" w:ascii="宋体" w:hAnsi="宋体" w:eastAsia="宋体" w:cs="宋体"/>
          <w:color w:val="auto"/>
          <w:sz w:val="24"/>
          <w:szCs w:val="24"/>
          <w:highlight w:val="none"/>
          <w:lang w:val="en-US" w:eastAsia="zh-CN" w:bidi="ar-SA"/>
        </w:rPr>
        <w:t xml:space="preserve">马女士、文女士    </w:t>
      </w:r>
    </w:p>
    <w:p w14:paraId="304A1EA1">
      <w:pPr>
        <w:pStyle w:val="9"/>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sz w:val="24"/>
          <w:szCs w:val="24"/>
          <w:highlight w:val="none"/>
          <w:lang w:val="zh-CN" w:eastAsia="zh-CN" w:bidi="ar-SA"/>
        </w:rPr>
        <w:t>电话：</w:t>
      </w:r>
      <w:r>
        <w:rPr>
          <w:rFonts w:hint="eastAsia" w:ascii="宋体" w:hAnsi="宋体" w:eastAsia="宋体" w:cs="宋体"/>
          <w:color w:val="auto"/>
          <w:sz w:val="24"/>
          <w:szCs w:val="24"/>
          <w:highlight w:val="none"/>
          <w:lang w:val="en-US" w:eastAsia="zh-CN" w:bidi="ar-SA"/>
        </w:rPr>
        <w:t>0971-8211136</w:t>
      </w:r>
    </w:p>
    <w:p w14:paraId="1B0988BB">
      <w:pPr>
        <w:pStyle w:val="10"/>
        <w:keepNext w:val="0"/>
        <w:keepLines w:val="0"/>
        <w:pageBreakBefore w:val="0"/>
        <w:widowControl w:val="0"/>
        <w:kinsoku/>
        <w:wordWrap/>
        <w:overflowPunct/>
        <w:topLinePunct w:val="0"/>
        <w:bidi w:val="0"/>
        <w:adjustRightInd/>
        <w:snapToGrid/>
        <w:spacing w:after="0" w:line="460" w:lineRule="exact"/>
        <w:ind w:left="0" w:leftChars="0" w:firstLine="480"/>
        <w:textAlignment w:val="auto"/>
        <w:rPr>
          <w:rFonts w:hint="eastAsia" w:ascii="宋体" w:hAnsi="宋体" w:eastAsia="宋体" w:cs="宋体"/>
          <w:color w:val="auto"/>
          <w:kern w:val="0"/>
          <w:sz w:val="22"/>
          <w:highlight w:val="none"/>
          <w:lang w:val="zh-CN" w:eastAsia="zh-CN" w:bidi="ar-SA"/>
        </w:rPr>
      </w:pPr>
      <w:r>
        <w:rPr>
          <w:rFonts w:hint="eastAsia" w:ascii="宋体" w:hAnsi="宋体" w:eastAsia="宋体" w:cs="宋体"/>
          <w:color w:val="auto"/>
          <w:kern w:val="0"/>
          <w:highlight w:val="none"/>
          <w:lang w:bidi="ar-SA"/>
        </w:rPr>
        <w:t xml:space="preserve">                                          202</w:t>
      </w:r>
      <w:r>
        <w:rPr>
          <w:rFonts w:hint="eastAsia" w:ascii="宋体" w:hAnsi="宋体" w:cs="宋体"/>
          <w:color w:val="auto"/>
          <w:kern w:val="0"/>
          <w:highlight w:val="none"/>
          <w:lang w:val="en-US" w:eastAsia="zh-CN" w:bidi="ar-SA"/>
        </w:rPr>
        <w:t>5</w:t>
      </w:r>
      <w:r>
        <w:rPr>
          <w:rFonts w:hint="eastAsia" w:ascii="宋体" w:hAnsi="宋体" w:eastAsia="宋体" w:cs="宋体"/>
          <w:color w:val="auto"/>
          <w:kern w:val="0"/>
          <w:highlight w:val="none"/>
          <w:lang w:bidi="ar-SA"/>
        </w:rPr>
        <w:t>年</w:t>
      </w:r>
      <w:r>
        <w:rPr>
          <w:rFonts w:hint="eastAsia" w:ascii="宋体" w:hAnsi="宋体" w:cs="宋体"/>
          <w:color w:val="auto"/>
          <w:kern w:val="0"/>
          <w:highlight w:val="none"/>
          <w:lang w:val="en-US" w:eastAsia="zh-CN" w:bidi="ar-SA"/>
        </w:rPr>
        <w:t>05</w:t>
      </w:r>
      <w:r>
        <w:rPr>
          <w:rFonts w:hint="eastAsia" w:ascii="宋体" w:hAnsi="宋体" w:eastAsia="宋体" w:cs="宋体"/>
          <w:color w:val="auto"/>
          <w:kern w:val="0"/>
          <w:highlight w:val="none"/>
          <w:lang w:bidi="ar-SA"/>
        </w:rPr>
        <w:t>月</w:t>
      </w:r>
      <w:r>
        <w:rPr>
          <w:rFonts w:hint="eastAsia" w:ascii="宋体" w:hAnsi="宋体" w:cs="宋体"/>
          <w:color w:val="auto"/>
          <w:kern w:val="0"/>
          <w:highlight w:val="none"/>
          <w:lang w:val="en-US" w:eastAsia="zh-CN" w:bidi="ar-SA"/>
        </w:rPr>
        <w:t>27</w:t>
      </w:r>
      <w:r>
        <w:rPr>
          <w:rFonts w:hint="eastAsia" w:ascii="宋体" w:hAnsi="宋体" w:eastAsia="宋体" w:cs="宋体"/>
          <w:color w:val="auto"/>
          <w:kern w:val="0"/>
          <w:highlight w:val="none"/>
          <w:lang w:bidi="ar-SA"/>
        </w:rPr>
        <w:t>日</w:t>
      </w:r>
    </w:p>
    <w:p w14:paraId="6D663FAF">
      <w:pPr>
        <w:pStyle w:val="16"/>
        <w:rPr>
          <w:rFonts w:hint="eastAsia" w:ascii="宋体" w:hAnsi="宋体" w:eastAsia="宋体" w:cs="宋体"/>
          <w:color w:val="auto"/>
          <w:highlight w:val="none"/>
          <w:lang w:bidi="ar-SA"/>
        </w:rPr>
      </w:pPr>
      <w:r>
        <w:rPr>
          <w:rStyle w:val="22"/>
          <w:rFonts w:hint="eastAsia" w:ascii="宋体" w:hAnsi="宋体" w:eastAsia="宋体" w:cs="宋体"/>
          <w:b/>
          <w:bCs/>
          <w:color w:val="auto"/>
          <w:sz w:val="36"/>
          <w:szCs w:val="36"/>
          <w:highlight w:val="none"/>
        </w:rPr>
        <w:br w:type="page"/>
      </w:r>
      <w:bookmarkStart w:id="33" w:name="_Toc4603"/>
      <w:r>
        <w:rPr>
          <w:rStyle w:val="22"/>
          <w:rFonts w:hint="eastAsia" w:ascii="宋体" w:hAnsi="宋体" w:eastAsia="宋体" w:cs="宋体"/>
          <w:b/>
          <w:bCs/>
          <w:color w:val="auto"/>
          <w:sz w:val="36"/>
          <w:szCs w:val="36"/>
          <w:highlight w:val="none"/>
        </w:rPr>
        <w:t>第二部分</w:t>
      </w:r>
      <w:bookmarkStart w:id="34" w:name="_Toc10877"/>
      <w:r>
        <w:rPr>
          <w:rFonts w:hint="eastAsia" w:ascii="宋体" w:hAnsi="宋体" w:eastAsia="宋体" w:cs="宋体"/>
          <w:color w:val="auto"/>
          <w:highlight w:val="none"/>
          <w:lang w:val="zh-CN" w:eastAsia="zh-CN" w:bidi="ar-SA"/>
        </w:rPr>
        <w:t xml:space="preserve">  </w:t>
      </w:r>
      <w:r>
        <w:rPr>
          <w:rStyle w:val="22"/>
          <w:rFonts w:hint="eastAsia" w:ascii="宋体" w:hAnsi="宋体" w:eastAsia="宋体" w:cs="宋体"/>
          <w:b/>
          <w:bCs/>
          <w:color w:val="auto"/>
          <w:sz w:val="36"/>
          <w:szCs w:val="36"/>
          <w:highlight w:val="none"/>
        </w:rPr>
        <w:t>投标人须知</w:t>
      </w:r>
      <w:bookmarkEnd w:id="33"/>
      <w:bookmarkEnd w:id="34"/>
    </w:p>
    <w:p w14:paraId="651F0421">
      <w:pPr>
        <w:pStyle w:val="16"/>
        <w:spacing w:before="0" w:after="0" w:line="360" w:lineRule="auto"/>
        <w:outlineLvl w:val="1"/>
        <w:rPr>
          <w:rFonts w:hint="eastAsia" w:ascii="宋体" w:hAnsi="宋体" w:eastAsia="宋体" w:cs="宋体"/>
          <w:color w:val="auto"/>
          <w:highlight w:val="none"/>
          <w:lang w:bidi="ar-SA"/>
        </w:rPr>
      </w:pPr>
      <w:bookmarkStart w:id="35" w:name="_Toc32729"/>
      <w:bookmarkStart w:id="36" w:name="_Toc32177"/>
      <w:r>
        <w:rPr>
          <w:rFonts w:hint="eastAsia" w:ascii="宋体" w:hAnsi="宋体" w:eastAsia="宋体" w:cs="宋体"/>
          <w:color w:val="auto"/>
          <w:highlight w:val="none"/>
          <w:lang w:val="zh-CN" w:eastAsia="zh-CN" w:bidi="ar-SA"/>
        </w:rPr>
        <w:t>一、说明</w:t>
      </w:r>
      <w:bookmarkEnd w:id="35"/>
      <w:bookmarkEnd w:id="36"/>
    </w:p>
    <w:p w14:paraId="42181B47">
      <w:pPr>
        <w:pStyle w:val="16"/>
        <w:spacing w:before="0" w:after="0" w:line="360" w:lineRule="auto"/>
        <w:jc w:val="left"/>
        <w:rPr>
          <w:rFonts w:hint="eastAsia" w:ascii="宋体" w:hAnsi="宋体" w:eastAsia="宋体" w:cs="宋体"/>
          <w:color w:val="auto"/>
          <w:highlight w:val="none"/>
          <w:lang w:val="zh-CN" w:eastAsia="zh-CN" w:bidi="ar-SA"/>
        </w:rPr>
      </w:pPr>
      <w:bookmarkStart w:id="37" w:name="_Toc29592"/>
      <w:bookmarkStart w:id="38" w:name="_Toc21941"/>
      <w:bookmarkStart w:id="39" w:name="_Toc9442"/>
      <w:bookmarkStart w:id="40" w:name="_Toc31437"/>
      <w:bookmarkStart w:id="41" w:name="_Toc28653"/>
      <w:bookmarkStart w:id="42" w:name="_Toc9311"/>
      <w:bookmarkStart w:id="43" w:name="_Toc12195"/>
      <w:r>
        <w:rPr>
          <w:rFonts w:hint="eastAsia" w:ascii="宋体" w:hAnsi="宋体" w:eastAsia="宋体" w:cs="宋体"/>
          <w:color w:val="auto"/>
          <w:sz w:val="28"/>
          <w:szCs w:val="28"/>
          <w:highlight w:val="none"/>
          <w:lang w:val="zh-CN" w:eastAsia="zh-CN" w:bidi="ar-SA"/>
        </w:rPr>
        <w:t>1.适用范围</w:t>
      </w:r>
      <w:bookmarkEnd w:id="37"/>
      <w:bookmarkEnd w:id="38"/>
      <w:bookmarkEnd w:id="39"/>
      <w:bookmarkEnd w:id="40"/>
      <w:bookmarkEnd w:id="41"/>
      <w:bookmarkEnd w:id="42"/>
      <w:bookmarkEnd w:id="43"/>
    </w:p>
    <w:p w14:paraId="2705286D">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本次招标依据采购人的采购计划，仅适用于本招标文件中所叙述的项目。</w:t>
      </w:r>
    </w:p>
    <w:p w14:paraId="0AD06EED">
      <w:pPr>
        <w:pStyle w:val="16"/>
        <w:spacing w:before="0" w:after="0" w:line="360" w:lineRule="auto"/>
        <w:jc w:val="left"/>
        <w:rPr>
          <w:rFonts w:hint="eastAsia" w:ascii="宋体" w:hAnsi="宋体" w:eastAsia="宋体" w:cs="宋体"/>
          <w:color w:val="auto"/>
          <w:highlight w:val="none"/>
          <w:lang w:val="zh-CN" w:eastAsia="zh-CN" w:bidi="ar-SA"/>
        </w:rPr>
      </w:pPr>
      <w:bookmarkStart w:id="44" w:name="_Toc21057"/>
      <w:bookmarkStart w:id="45" w:name="_Toc9747"/>
      <w:bookmarkStart w:id="46" w:name="_Toc264"/>
      <w:bookmarkStart w:id="47" w:name="_Toc31754"/>
      <w:bookmarkStart w:id="48" w:name="_Toc13122"/>
      <w:bookmarkStart w:id="49" w:name="_Toc29488"/>
      <w:bookmarkStart w:id="50" w:name="_Toc14796"/>
      <w:r>
        <w:rPr>
          <w:rFonts w:hint="eastAsia" w:ascii="宋体" w:hAnsi="宋体" w:eastAsia="宋体" w:cs="宋体"/>
          <w:color w:val="auto"/>
          <w:sz w:val="28"/>
          <w:szCs w:val="28"/>
          <w:highlight w:val="none"/>
          <w:lang w:val="zh-CN" w:eastAsia="zh-CN" w:bidi="ar-SA"/>
        </w:rPr>
        <w:t>2.采购方式、合格的投标人</w:t>
      </w:r>
      <w:bookmarkEnd w:id="44"/>
      <w:bookmarkEnd w:id="45"/>
      <w:bookmarkEnd w:id="46"/>
      <w:bookmarkEnd w:id="47"/>
      <w:bookmarkEnd w:id="48"/>
      <w:bookmarkEnd w:id="49"/>
      <w:bookmarkEnd w:id="50"/>
    </w:p>
    <w:p w14:paraId="7D26BDA3">
      <w:pPr>
        <w:autoSpaceDE w:val="0"/>
        <w:autoSpaceDN w:val="0"/>
        <w:spacing w:line="360" w:lineRule="auto"/>
        <w:ind w:firstLine="480"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color w:val="auto"/>
          <w:kern w:val="0"/>
          <w:highlight w:val="none"/>
          <w:lang w:val="zh-CN" w:eastAsia="zh-CN" w:bidi="ar-SA"/>
        </w:rPr>
        <w:t>2.1本次招标采取公开招标方式。</w:t>
      </w:r>
    </w:p>
    <w:p w14:paraId="3B23E57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2.2合格的投标人：</w:t>
      </w:r>
      <w:r>
        <w:rPr>
          <w:rFonts w:hint="eastAsia" w:ascii="宋体" w:hAnsi="宋体" w:eastAsia="宋体" w:cs="宋体"/>
          <w:color w:val="auto"/>
          <w:kern w:val="0"/>
          <w:highlight w:val="none"/>
          <w:lang w:val="zh-CN" w:eastAsia="zh-CN"/>
        </w:rPr>
        <w:t>详见第一部分“</w:t>
      </w:r>
      <w:r>
        <w:rPr>
          <w:rFonts w:hint="eastAsia" w:ascii="宋体" w:hAnsi="宋体" w:cs="宋体"/>
          <w:color w:val="auto"/>
          <w:kern w:val="0"/>
          <w:highlight w:val="none"/>
          <w:lang w:val="en-US" w:eastAsia="zh-CN"/>
        </w:rPr>
        <w:t>申请人</w:t>
      </w:r>
      <w:r>
        <w:rPr>
          <w:rFonts w:hint="eastAsia" w:ascii="宋体" w:hAnsi="宋体" w:eastAsia="宋体" w:cs="宋体"/>
          <w:color w:val="auto"/>
          <w:kern w:val="0"/>
          <w:highlight w:val="none"/>
          <w:lang w:val="zh-CN" w:eastAsia="zh-CN"/>
        </w:rPr>
        <w:t>资格要求”。</w:t>
      </w:r>
    </w:p>
    <w:p w14:paraId="2CB9D71E">
      <w:pPr>
        <w:pStyle w:val="16"/>
        <w:spacing w:before="0" w:after="0" w:line="360" w:lineRule="auto"/>
        <w:jc w:val="left"/>
        <w:rPr>
          <w:rFonts w:hint="eastAsia" w:ascii="宋体" w:hAnsi="宋体" w:eastAsia="宋体" w:cs="宋体"/>
          <w:color w:val="auto"/>
          <w:highlight w:val="none"/>
          <w:lang w:val="zh-CN" w:eastAsia="zh-CN" w:bidi="ar-SA"/>
        </w:rPr>
      </w:pPr>
      <w:bookmarkStart w:id="51" w:name="_Toc26915"/>
      <w:bookmarkStart w:id="52" w:name="_Toc20220"/>
      <w:bookmarkStart w:id="53" w:name="_Toc25707"/>
      <w:bookmarkStart w:id="54" w:name="_Toc29559"/>
      <w:bookmarkStart w:id="55" w:name="_Toc21090"/>
      <w:bookmarkStart w:id="56" w:name="_Toc29313"/>
      <w:bookmarkStart w:id="57" w:name="_Toc22280"/>
      <w:r>
        <w:rPr>
          <w:rFonts w:hint="eastAsia" w:ascii="宋体" w:hAnsi="宋体" w:eastAsia="宋体" w:cs="宋体"/>
          <w:color w:val="auto"/>
          <w:sz w:val="28"/>
          <w:szCs w:val="28"/>
          <w:highlight w:val="none"/>
          <w:lang w:val="zh-CN" w:eastAsia="zh-CN" w:bidi="ar-SA"/>
        </w:rPr>
        <w:t>3.投标费用</w:t>
      </w:r>
      <w:bookmarkEnd w:id="51"/>
      <w:bookmarkEnd w:id="52"/>
      <w:bookmarkEnd w:id="53"/>
      <w:bookmarkEnd w:id="54"/>
      <w:bookmarkEnd w:id="55"/>
      <w:bookmarkEnd w:id="56"/>
      <w:bookmarkEnd w:id="57"/>
    </w:p>
    <w:p w14:paraId="6A938A7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投标人应自愿承担与参加本次投标有关的费用。采购代理机构对投标人发生的费用不承担任何责任。</w:t>
      </w:r>
    </w:p>
    <w:p w14:paraId="342E9966">
      <w:pPr>
        <w:pStyle w:val="16"/>
        <w:spacing w:before="0" w:after="0" w:line="360" w:lineRule="auto"/>
        <w:outlineLvl w:val="1"/>
        <w:rPr>
          <w:rFonts w:hint="eastAsia" w:ascii="宋体" w:hAnsi="宋体" w:eastAsia="宋体" w:cs="宋体"/>
          <w:color w:val="auto"/>
          <w:highlight w:val="none"/>
          <w:lang w:bidi="ar-SA"/>
        </w:rPr>
      </w:pPr>
      <w:bookmarkStart w:id="58" w:name="_Toc19277"/>
      <w:r>
        <w:rPr>
          <w:rFonts w:hint="eastAsia" w:ascii="宋体" w:hAnsi="宋体" w:eastAsia="宋体" w:cs="宋体"/>
          <w:color w:val="auto"/>
          <w:highlight w:val="none"/>
          <w:lang w:val="zh-CN" w:eastAsia="zh-CN" w:bidi="ar-SA"/>
        </w:rPr>
        <w:t>二、招标文件说明</w:t>
      </w:r>
      <w:bookmarkEnd w:id="58"/>
    </w:p>
    <w:p w14:paraId="0ADBD9C2">
      <w:pPr>
        <w:pStyle w:val="16"/>
        <w:spacing w:before="0" w:after="0" w:line="360" w:lineRule="auto"/>
        <w:jc w:val="left"/>
        <w:rPr>
          <w:rFonts w:hint="eastAsia" w:ascii="宋体" w:hAnsi="宋体" w:eastAsia="宋体" w:cs="宋体"/>
          <w:color w:val="auto"/>
          <w:highlight w:val="none"/>
          <w:lang w:val="zh-CN" w:eastAsia="zh-CN" w:bidi="ar-SA"/>
        </w:rPr>
      </w:pPr>
      <w:bookmarkStart w:id="59" w:name="_Toc8979"/>
      <w:bookmarkStart w:id="60" w:name="_Toc28442"/>
      <w:bookmarkStart w:id="61" w:name="_Toc11038"/>
      <w:bookmarkStart w:id="62" w:name="_Toc29000"/>
      <w:bookmarkStart w:id="63" w:name="_Toc27218"/>
      <w:bookmarkStart w:id="64" w:name="_Toc24875"/>
      <w:bookmarkStart w:id="65" w:name="_Toc3517"/>
      <w:r>
        <w:rPr>
          <w:rFonts w:hint="eastAsia" w:ascii="宋体" w:hAnsi="宋体" w:eastAsia="宋体" w:cs="宋体"/>
          <w:color w:val="auto"/>
          <w:sz w:val="28"/>
          <w:szCs w:val="28"/>
          <w:highlight w:val="none"/>
          <w:lang w:val="zh-CN" w:eastAsia="zh-CN" w:bidi="ar-SA"/>
        </w:rPr>
        <w:t>4.招标文件的构成</w:t>
      </w:r>
      <w:bookmarkEnd w:id="59"/>
      <w:bookmarkEnd w:id="60"/>
      <w:bookmarkEnd w:id="61"/>
      <w:bookmarkEnd w:id="62"/>
      <w:bookmarkEnd w:id="63"/>
      <w:bookmarkEnd w:id="64"/>
      <w:bookmarkEnd w:id="65"/>
    </w:p>
    <w:p w14:paraId="110DF00D">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招标文件包括：</w:t>
      </w:r>
    </w:p>
    <w:p w14:paraId="59CE9D0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（1）投标邀请</w:t>
      </w:r>
    </w:p>
    <w:p w14:paraId="7AA1471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）投标人须知</w:t>
      </w:r>
    </w:p>
    <w:p w14:paraId="0509A94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）采购项目合同书范本</w:t>
      </w:r>
    </w:p>
    <w:p w14:paraId="237504B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）投标文件格式</w:t>
      </w:r>
    </w:p>
    <w:p w14:paraId="37E0495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）采购项目要求及技术参数</w:t>
      </w:r>
    </w:p>
    <w:p w14:paraId="541F7C1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）采购过程中发生的澄清、变更和补充文件</w:t>
      </w:r>
    </w:p>
    <w:p w14:paraId="0C81DD2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4.2 </w:t>
      </w:r>
      <w:r>
        <w:rPr>
          <w:rFonts w:hint="eastAsia" w:ascii="宋体" w:hAnsi="宋体" w:eastAsia="宋体" w:cs="宋体"/>
          <w:color w:val="auto"/>
          <w:kern w:val="0"/>
          <w:highlight w:val="none"/>
          <w:lang w:bidi="ar-SA"/>
        </w:rPr>
        <w:t>投标人应当按照招标文件的要求编制投标文件。投标文件应当对招标文件提出的要求和条件作出明确响应。</w:t>
      </w:r>
    </w:p>
    <w:p w14:paraId="33A6F96C">
      <w:pPr>
        <w:pStyle w:val="16"/>
        <w:spacing w:before="0" w:after="0" w:line="360" w:lineRule="auto"/>
        <w:jc w:val="left"/>
        <w:rPr>
          <w:rFonts w:hint="eastAsia" w:ascii="宋体" w:hAnsi="宋体" w:eastAsia="宋体" w:cs="宋体"/>
          <w:color w:val="auto"/>
          <w:sz w:val="28"/>
          <w:szCs w:val="28"/>
          <w:highlight w:val="none"/>
          <w:lang w:val="zh-CN" w:eastAsia="zh-CN" w:bidi="ar-SA"/>
        </w:rPr>
      </w:pPr>
      <w:bookmarkStart w:id="66" w:name="_Toc8098"/>
      <w:bookmarkStart w:id="67" w:name="_Toc21560"/>
      <w:bookmarkStart w:id="68" w:name="_Toc930"/>
      <w:bookmarkStart w:id="69" w:name="_Toc24998"/>
      <w:bookmarkStart w:id="70" w:name="_Toc20523"/>
      <w:bookmarkStart w:id="71" w:name="_Toc16645"/>
      <w:bookmarkStart w:id="72" w:name="_Toc27435"/>
      <w:r>
        <w:rPr>
          <w:rFonts w:hint="eastAsia" w:ascii="宋体" w:hAnsi="宋体" w:eastAsia="宋体" w:cs="宋体"/>
          <w:color w:val="auto"/>
          <w:sz w:val="28"/>
          <w:szCs w:val="28"/>
          <w:highlight w:val="none"/>
          <w:lang w:val="zh-CN" w:eastAsia="zh-CN" w:bidi="ar-SA"/>
        </w:rPr>
        <w:t>5.招标公告、招标文件、采购活动和中标结果的质疑</w:t>
      </w:r>
      <w:bookmarkEnd w:id="66"/>
      <w:bookmarkEnd w:id="67"/>
      <w:bookmarkEnd w:id="68"/>
      <w:bookmarkEnd w:id="69"/>
      <w:bookmarkEnd w:id="70"/>
      <w:bookmarkEnd w:id="71"/>
      <w:bookmarkEnd w:id="72"/>
    </w:p>
    <w:p w14:paraId="2C5EE64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投标人</w:t>
      </w:r>
      <w:r>
        <w:rPr>
          <w:rFonts w:hint="eastAsia" w:ascii="宋体" w:hAnsi="宋体" w:eastAsia="宋体" w:cs="宋体"/>
          <w:color w:val="auto"/>
          <w:kern w:val="0"/>
          <w:highlight w:val="none"/>
          <w:lang w:val="zh-CN" w:eastAsia="zh-CN" w:bidi="ar-SA"/>
        </w:rPr>
        <w:t>认为</w:t>
      </w:r>
      <w:r>
        <w:rPr>
          <w:rFonts w:hint="eastAsia" w:ascii="宋体" w:hAnsi="宋体" w:eastAsia="宋体" w:cs="宋体"/>
          <w:color w:val="auto"/>
          <w:kern w:val="0"/>
          <w:highlight w:val="none"/>
          <w:lang w:val="en-US" w:eastAsia="zh-CN" w:bidi="ar-SA"/>
        </w:rPr>
        <w:t>招标</w:t>
      </w:r>
      <w:r>
        <w:rPr>
          <w:rFonts w:hint="eastAsia" w:ascii="宋体" w:hAnsi="宋体" w:eastAsia="宋体" w:cs="宋体"/>
          <w:color w:val="auto"/>
          <w:kern w:val="0"/>
          <w:highlight w:val="none"/>
          <w:lang w:val="zh-CN" w:eastAsia="zh-CN" w:bidi="ar-SA"/>
        </w:rPr>
        <w:t>文件、采购过程和</w:t>
      </w:r>
      <w:r>
        <w:rPr>
          <w:rFonts w:hint="eastAsia" w:ascii="宋体" w:hAnsi="宋体" w:eastAsia="宋体" w:cs="宋体"/>
          <w:color w:val="auto"/>
          <w:kern w:val="0"/>
          <w:highlight w:val="none"/>
          <w:lang w:val="en-US" w:eastAsia="zh-CN" w:bidi="ar-SA"/>
        </w:rPr>
        <w:t>中标</w:t>
      </w:r>
      <w:r>
        <w:rPr>
          <w:rFonts w:hint="eastAsia" w:ascii="宋体" w:hAnsi="宋体" w:eastAsia="宋体" w:cs="宋体"/>
          <w:color w:val="auto"/>
          <w:kern w:val="0"/>
          <w:highlight w:val="none"/>
          <w:lang w:val="zh-CN" w:eastAsia="zh-CN" w:bidi="ar-SA"/>
        </w:rPr>
        <w:t>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2E676D2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参与采购活动的</w:t>
      </w:r>
      <w:r>
        <w:rPr>
          <w:rFonts w:hint="eastAsia" w:ascii="宋体" w:hAnsi="宋体" w:eastAsia="宋体" w:cs="宋体"/>
          <w:color w:val="auto"/>
          <w:kern w:val="0"/>
          <w:highlight w:val="none"/>
          <w:lang w:val="en-US" w:eastAsia="zh-CN" w:bidi="ar-SA"/>
        </w:rPr>
        <w:t>投标人</w:t>
      </w:r>
      <w:r>
        <w:rPr>
          <w:rFonts w:hint="eastAsia" w:ascii="宋体" w:hAnsi="宋体" w:eastAsia="宋体" w:cs="宋体"/>
          <w:color w:val="auto"/>
          <w:kern w:val="0"/>
          <w:highlight w:val="none"/>
          <w:lang w:val="zh-CN" w:eastAsia="zh-CN" w:bidi="ar-SA"/>
        </w:rPr>
        <w:t>对评审过程或者结果提出质疑的，采购人、采购代理机构可以组织原评审委员会协助答复质疑。</w:t>
      </w:r>
    </w:p>
    <w:p w14:paraId="781A1DF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投标人应知其权益受到损害之日，是指：</w:t>
      </w:r>
    </w:p>
    <w:p w14:paraId="7458609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（一）对可以质疑的招标文件提出质疑的，为收到招标文件之日或者招标文件公告期限届满之日；</w:t>
      </w:r>
    </w:p>
    <w:p w14:paraId="1ABFADC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（二）对采购过程提出质疑的，为各采购程序环节结束之日；</w:t>
      </w:r>
    </w:p>
    <w:p w14:paraId="42E27E2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（三）对中标结果提出质疑的，为中标结果公告期限届满之日。</w:t>
      </w:r>
    </w:p>
    <w:p w14:paraId="754A034B">
      <w:pPr>
        <w:pStyle w:val="16"/>
        <w:spacing w:before="0" w:after="0" w:line="360" w:lineRule="auto"/>
        <w:jc w:val="left"/>
        <w:rPr>
          <w:rFonts w:hint="eastAsia" w:ascii="宋体" w:hAnsi="宋体" w:eastAsia="宋体" w:cs="宋体"/>
          <w:color w:val="auto"/>
          <w:highlight w:val="none"/>
          <w:lang w:val="zh-CN" w:eastAsia="zh-CN" w:bidi="ar-SA"/>
        </w:rPr>
      </w:pPr>
      <w:bookmarkStart w:id="73" w:name="_Toc18526"/>
      <w:bookmarkStart w:id="74" w:name="_Toc15521"/>
      <w:bookmarkStart w:id="75" w:name="_Toc29991"/>
      <w:bookmarkStart w:id="76" w:name="_Toc14996"/>
      <w:bookmarkStart w:id="77" w:name="_Toc31098"/>
      <w:bookmarkStart w:id="78" w:name="_Toc29997"/>
      <w:bookmarkStart w:id="79" w:name="_Toc1610"/>
      <w:r>
        <w:rPr>
          <w:rFonts w:hint="eastAsia" w:ascii="宋体" w:hAnsi="宋体" w:eastAsia="宋体" w:cs="宋体"/>
          <w:color w:val="auto"/>
          <w:sz w:val="28"/>
          <w:szCs w:val="28"/>
          <w:highlight w:val="none"/>
          <w:lang w:val="zh-CN" w:eastAsia="zh-CN" w:bidi="ar-SA"/>
        </w:rPr>
        <w:t>6.招标文件的澄清或修改</w:t>
      </w:r>
      <w:bookmarkEnd w:id="73"/>
      <w:bookmarkEnd w:id="74"/>
      <w:bookmarkEnd w:id="75"/>
      <w:bookmarkEnd w:id="76"/>
      <w:bookmarkEnd w:id="77"/>
      <w:bookmarkEnd w:id="78"/>
      <w:bookmarkEnd w:id="79"/>
    </w:p>
    <w:p w14:paraId="4C899ED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F4CB1D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澄清或者修改的内容可能影响投标文件编制的，采购人或者采购代理机构应当在投标截止时间至少15日前，</w:t>
      </w:r>
      <w:r>
        <w:rPr>
          <w:rFonts w:hint="eastAsia" w:ascii="宋体" w:hAnsi="宋体" w:eastAsia="宋体" w:cs="宋体"/>
          <w:b/>
          <w:bCs/>
          <w:snapToGrid w:val="0"/>
          <w:color w:val="auto"/>
          <w:sz w:val="24"/>
          <w:highlight w:val="none"/>
          <w:lang w:val="en-US" w:eastAsia="zh-CN" w:bidi="ar-SA"/>
        </w:rPr>
        <w:t>在</w:t>
      </w:r>
      <w:r>
        <w:rPr>
          <w:rFonts w:hint="eastAsia" w:ascii="宋体" w:hAnsi="宋体" w:cs="宋体"/>
          <w:b/>
          <w:bCs/>
          <w:color w:val="auto"/>
          <w:kern w:val="0"/>
          <w:highlight w:val="none"/>
          <w:lang w:val="zh-CN" w:eastAsia="zh-CN" w:bidi="ar"/>
        </w:rPr>
        <w:t>《中国采购招标网》及《青海项目信息网》</w:t>
      </w:r>
      <w:r>
        <w:rPr>
          <w:rFonts w:hint="eastAsia" w:ascii="宋体" w:hAnsi="宋体" w:eastAsia="宋体" w:cs="宋体"/>
          <w:b/>
          <w:bCs/>
          <w:snapToGrid w:val="0"/>
          <w:color w:val="auto"/>
          <w:sz w:val="24"/>
          <w:highlight w:val="none"/>
          <w:lang w:val="en-US" w:eastAsia="zh-CN" w:bidi="ar-SA"/>
        </w:rPr>
        <w:t>上以更正公告的形式发布</w:t>
      </w:r>
      <w:r>
        <w:rPr>
          <w:rFonts w:hint="eastAsia" w:ascii="宋体" w:hAnsi="宋体" w:eastAsia="宋体" w:cs="宋体"/>
          <w:b/>
          <w:bCs/>
          <w:snapToGrid w:val="0"/>
          <w:color w:val="auto"/>
          <w:sz w:val="24"/>
          <w:highlight w:val="none"/>
          <w:lang w:bidi="ar-SA"/>
        </w:rPr>
        <w:t>；</w:t>
      </w:r>
      <w:r>
        <w:rPr>
          <w:rFonts w:hint="eastAsia" w:ascii="宋体" w:hAnsi="宋体" w:eastAsia="宋体" w:cs="宋体"/>
          <w:color w:val="auto"/>
          <w:kern w:val="0"/>
          <w:highlight w:val="none"/>
          <w:lang w:val="zh-CN" w:eastAsia="zh-CN" w:bidi="ar-SA"/>
        </w:rPr>
        <w:t>不足15日的，采购人或者采购代理机构应当顺延提交投标文件的截止时间。</w:t>
      </w:r>
    </w:p>
    <w:p w14:paraId="1BDF021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 在投标截止时间前，采购人或采购代理机构可以视采购活动具体情况，延长投标截止时间和开标时间，并至少应当在招标文件要求提交投标文件的截止时间三日前，将变更时间发布本次招标公告的网站发布变更公告。</w:t>
      </w:r>
    </w:p>
    <w:p w14:paraId="6BAC923D">
      <w:pPr>
        <w:pStyle w:val="16"/>
        <w:spacing w:before="0" w:after="0" w:line="360" w:lineRule="auto"/>
        <w:outlineLvl w:val="1"/>
        <w:rPr>
          <w:rFonts w:hint="eastAsia" w:ascii="宋体" w:hAnsi="宋体" w:eastAsia="宋体" w:cs="宋体"/>
          <w:color w:val="auto"/>
          <w:highlight w:val="none"/>
          <w:lang w:bidi="ar-SA"/>
        </w:rPr>
      </w:pPr>
      <w:bookmarkStart w:id="80" w:name="_Toc11457"/>
      <w:r>
        <w:rPr>
          <w:rFonts w:hint="eastAsia" w:ascii="宋体" w:hAnsi="宋体" w:eastAsia="宋体" w:cs="宋体"/>
          <w:color w:val="auto"/>
          <w:highlight w:val="none"/>
          <w:lang w:val="zh-CN" w:eastAsia="zh-CN" w:bidi="ar-SA"/>
        </w:rPr>
        <w:t>三、投标文件的编制</w:t>
      </w:r>
      <w:bookmarkEnd w:id="80"/>
    </w:p>
    <w:p w14:paraId="591216B1">
      <w:pPr>
        <w:pStyle w:val="16"/>
        <w:spacing w:before="0" w:after="0" w:line="360" w:lineRule="auto"/>
        <w:jc w:val="left"/>
        <w:rPr>
          <w:rFonts w:hint="eastAsia" w:ascii="宋体" w:hAnsi="宋体" w:eastAsia="宋体" w:cs="宋体"/>
          <w:color w:val="auto"/>
          <w:highlight w:val="none"/>
          <w:lang w:val="zh-CN" w:eastAsia="zh-CN" w:bidi="ar-SA"/>
        </w:rPr>
      </w:pPr>
      <w:bookmarkStart w:id="81" w:name="_Toc18905"/>
      <w:bookmarkStart w:id="82" w:name="_Toc10528"/>
      <w:bookmarkStart w:id="83" w:name="_Toc20356"/>
      <w:bookmarkStart w:id="84" w:name="_Toc13343"/>
      <w:bookmarkStart w:id="85" w:name="_Toc568"/>
      <w:bookmarkStart w:id="86" w:name="_Toc21815"/>
      <w:r>
        <w:rPr>
          <w:rFonts w:hint="eastAsia" w:ascii="宋体" w:hAnsi="宋体" w:eastAsia="宋体" w:cs="宋体"/>
          <w:color w:val="auto"/>
          <w:sz w:val="28"/>
          <w:szCs w:val="28"/>
          <w:highlight w:val="none"/>
          <w:lang w:val="zh-CN" w:eastAsia="zh-CN" w:bidi="ar-SA"/>
        </w:rPr>
        <w:t>7.投标文件的语言及度量衡单位</w:t>
      </w:r>
      <w:bookmarkEnd w:id="81"/>
      <w:bookmarkEnd w:id="82"/>
      <w:bookmarkEnd w:id="83"/>
      <w:bookmarkEnd w:id="84"/>
      <w:bookmarkEnd w:id="85"/>
      <w:bookmarkEnd w:id="86"/>
    </w:p>
    <w:p w14:paraId="1F920F1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投标人提交的投标文件以及投标人与采购代理机构就此投标发生的所有来往函电均应使用简体中文。</w:t>
      </w:r>
      <w:r>
        <w:rPr>
          <w:rFonts w:hint="eastAsia" w:ascii="宋体" w:hAnsi="宋体" w:eastAsia="宋体" w:cs="宋体"/>
          <w:color w:val="auto"/>
          <w:highlight w:val="none"/>
          <w:lang w:bidi="ar-SA"/>
        </w:rPr>
        <w:t>除签名、盖章、专用名称等特殊情形外，以中文汉语以外的文字表述的投标文件视同未提供。</w:t>
      </w:r>
    </w:p>
    <w:p w14:paraId="0C8AD29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7.2 除招标文件中另有规定外，投标文件所使用的度量衡单位，均须采用国家法定计量单位。</w:t>
      </w:r>
    </w:p>
    <w:p w14:paraId="65C1484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7.3 附有外文资料的须翻译成中文，并加盖投标人公章，如果翻译的中文资料与外文资料出现差异与矛盾时，以中文为准，其准确性由投标人负责。</w:t>
      </w:r>
    </w:p>
    <w:p w14:paraId="72086385">
      <w:pPr>
        <w:pStyle w:val="16"/>
        <w:spacing w:before="0" w:after="0" w:line="360" w:lineRule="auto"/>
        <w:jc w:val="left"/>
        <w:rPr>
          <w:rFonts w:hint="default" w:ascii="宋体" w:hAnsi="宋体" w:eastAsia="宋体" w:cs="宋体"/>
          <w:color w:val="auto"/>
          <w:highlight w:val="none"/>
          <w:lang w:val="en-US" w:eastAsia="zh-CN" w:bidi="ar-SA"/>
        </w:rPr>
      </w:pPr>
      <w:bookmarkStart w:id="87" w:name="_Toc26352"/>
      <w:bookmarkStart w:id="88" w:name="_Toc12382"/>
      <w:bookmarkStart w:id="89" w:name="_Toc22771"/>
      <w:bookmarkStart w:id="90" w:name="_Toc23147"/>
      <w:bookmarkStart w:id="91" w:name="_Toc20425"/>
      <w:bookmarkStart w:id="92" w:name="_Toc101"/>
      <w:r>
        <w:rPr>
          <w:rFonts w:hint="eastAsia" w:ascii="宋体" w:hAnsi="宋体" w:eastAsia="宋体" w:cs="宋体"/>
          <w:color w:val="auto"/>
          <w:sz w:val="28"/>
          <w:szCs w:val="28"/>
          <w:highlight w:val="none"/>
          <w:lang w:val="zh-CN" w:eastAsia="zh-CN" w:bidi="ar-SA"/>
        </w:rPr>
        <w:t>8.投标报价及币种</w:t>
      </w:r>
      <w:bookmarkEnd w:id="87"/>
      <w:bookmarkEnd w:id="88"/>
      <w:bookmarkEnd w:id="89"/>
      <w:bookmarkEnd w:id="90"/>
      <w:bookmarkEnd w:id="91"/>
      <w:bookmarkEnd w:id="92"/>
    </w:p>
    <w:p w14:paraId="4161677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投标报价为投标总价。投标报价必须包括：</w:t>
      </w:r>
      <w:r>
        <w:rPr>
          <w:rFonts w:hint="eastAsia" w:ascii="宋体" w:hAnsi="宋体" w:cs="宋体"/>
          <w:color w:val="auto"/>
          <w:sz w:val="24"/>
          <w:lang w:eastAsia="zh-CN"/>
        </w:rPr>
        <w:t>检验费、验收费、售前、售中、售后服务费、采购代理服务费、税金及不可预见费等全部费用</w:t>
      </w:r>
      <w:r>
        <w:rPr>
          <w:rFonts w:hint="eastAsia" w:ascii="宋体" w:hAnsi="宋体" w:eastAsia="宋体" w:cs="宋体"/>
          <w:color w:val="auto"/>
          <w:sz w:val="24"/>
          <w:highlight w:val="none"/>
          <w:lang w:val="en-US" w:eastAsia="zh-CN"/>
        </w:rPr>
        <w:t>。</w:t>
      </w:r>
      <w:r>
        <w:rPr>
          <w:rFonts w:hint="eastAsia" w:ascii="宋体" w:hAnsi="宋体" w:eastAsia="宋体" w:cs="宋体"/>
          <w:color w:val="auto"/>
          <w:kern w:val="0"/>
          <w:highlight w:val="none"/>
          <w:lang w:val="zh-CN" w:eastAsia="zh-CN" w:bidi="ar-SA"/>
        </w:rPr>
        <w:t>（说明：具体内容应根据项目特点实事求是的填写）</w:t>
      </w:r>
    </w:p>
    <w:p w14:paraId="2EE35FA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8.2</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投标报价有效期与投标有效期一致。</w:t>
      </w:r>
    </w:p>
    <w:p w14:paraId="3738866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8.3 投标报价为闭口价，即中标后在合同有效期内价格不变。</w:t>
      </w:r>
    </w:p>
    <w:p w14:paraId="6BF4C93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8.4 投标币种是人民币。</w:t>
      </w:r>
    </w:p>
    <w:p w14:paraId="32BA11E4">
      <w:pPr>
        <w:pStyle w:val="16"/>
        <w:spacing w:before="0" w:after="0" w:line="360" w:lineRule="auto"/>
        <w:jc w:val="left"/>
        <w:rPr>
          <w:rFonts w:hint="eastAsia" w:ascii="宋体" w:hAnsi="宋体" w:eastAsia="宋体" w:cs="宋体"/>
          <w:color w:val="auto"/>
          <w:highlight w:val="none"/>
          <w:lang w:val="zh-CN" w:eastAsia="zh-CN" w:bidi="ar-SA"/>
        </w:rPr>
      </w:pPr>
      <w:bookmarkStart w:id="93" w:name="_Toc26864"/>
      <w:bookmarkStart w:id="94" w:name="_Toc2883"/>
      <w:bookmarkStart w:id="95" w:name="_Toc30994"/>
      <w:bookmarkStart w:id="96" w:name="_Toc29510"/>
      <w:bookmarkStart w:id="97" w:name="_Toc3630"/>
      <w:bookmarkStart w:id="98" w:name="_Toc18299"/>
      <w:r>
        <w:rPr>
          <w:rFonts w:hint="eastAsia" w:ascii="宋体" w:hAnsi="宋体" w:eastAsia="宋体" w:cs="宋体"/>
          <w:color w:val="auto"/>
          <w:sz w:val="28"/>
          <w:szCs w:val="28"/>
          <w:highlight w:val="none"/>
          <w:lang w:val="zh-CN" w:eastAsia="zh-CN" w:bidi="ar-SA"/>
        </w:rPr>
        <w:t>9.投标保证金</w:t>
      </w:r>
      <w:bookmarkEnd w:id="93"/>
      <w:bookmarkEnd w:id="94"/>
      <w:bookmarkEnd w:id="95"/>
      <w:bookmarkEnd w:id="96"/>
      <w:bookmarkEnd w:id="97"/>
      <w:bookmarkEnd w:id="98"/>
    </w:p>
    <w:p w14:paraId="198F2B9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投标人须在投标截止期前按以下要求交纳投标保证金（说明：收取的投标保证金不得超过采购项目预算金额的2%）：</w:t>
      </w:r>
    </w:p>
    <w:p w14:paraId="41F3531F">
      <w:pPr>
        <w:autoSpaceDE w:val="0"/>
        <w:autoSpaceDN w:val="0"/>
        <w:spacing w:line="360" w:lineRule="auto"/>
        <w:ind w:firstLine="482" w:firstLineChars="200"/>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zh-CN"/>
        </w:rPr>
        <w:t>投标保证金：（大写）</w:t>
      </w:r>
      <w:r>
        <w:rPr>
          <w:rFonts w:hint="eastAsia" w:ascii="宋体" w:hAnsi="宋体" w:eastAsia="宋体" w:cs="宋体"/>
          <w:b/>
          <w:bCs/>
          <w:color w:val="auto"/>
          <w:kern w:val="0"/>
          <w:highlight w:val="none"/>
          <w:lang w:val="en-US" w:eastAsia="zh-CN"/>
        </w:rPr>
        <w:t>贰仟元整</w:t>
      </w:r>
      <w:r>
        <w:rPr>
          <w:rFonts w:hint="eastAsia" w:ascii="宋体" w:hAnsi="宋体" w:eastAsia="宋体" w:cs="宋体"/>
          <w:b/>
          <w:bCs/>
          <w:color w:val="auto"/>
          <w:kern w:val="0"/>
          <w:highlight w:val="none"/>
          <w:lang w:val="zh-CN"/>
        </w:rPr>
        <w:t>；（小写）</w:t>
      </w:r>
      <w:r>
        <w:rPr>
          <w:rFonts w:hint="eastAsia" w:ascii="宋体" w:hAnsi="宋体" w:eastAsia="宋体" w:cs="宋体"/>
          <w:b/>
          <w:bCs/>
          <w:color w:val="auto"/>
          <w:kern w:val="0"/>
          <w:highlight w:val="none"/>
          <w:lang w:val="en-US" w:eastAsia="zh-CN"/>
        </w:rPr>
        <w:t>2000</w:t>
      </w:r>
      <w:r>
        <w:rPr>
          <w:rFonts w:hint="eastAsia" w:ascii="宋体" w:hAnsi="宋体" w:eastAsia="宋体" w:cs="宋体"/>
          <w:b/>
          <w:bCs/>
          <w:color w:val="auto"/>
          <w:kern w:val="0"/>
          <w:highlight w:val="none"/>
          <w:lang w:val="zh-CN"/>
        </w:rPr>
        <w:t>.00元</w:t>
      </w:r>
    </w:p>
    <w:p w14:paraId="2BE673BC">
      <w:pPr>
        <w:autoSpaceDE w:val="0"/>
        <w:autoSpaceDN w:val="0"/>
        <w:spacing w:line="360" w:lineRule="auto"/>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开户银行：中国民生银行股份有限公司西宁海湖科技支行</w:t>
      </w:r>
    </w:p>
    <w:p w14:paraId="0D137BE7">
      <w:pPr>
        <w:autoSpaceDE w:val="0"/>
        <w:autoSpaceDN w:val="0"/>
        <w:spacing w:line="360" w:lineRule="auto"/>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保证金账号：633052169</w:t>
      </w:r>
    </w:p>
    <w:p w14:paraId="12C4AADF">
      <w:pPr>
        <w:autoSpaceDE w:val="0"/>
        <w:autoSpaceDN w:val="0"/>
        <w:spacing w:line="360" w:lineRule="auto"/>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行号：305851007028</w:t>
      </w:r>
    </w:p>
    <w:p w14:paraId="57316D19">
      <w:pPr>
        <w:autoSpaceDE w:val="0"/>
        <w:autoSpaceDN w:val="0"/>
        <w:spacing w:line="360" w:lineRule="auto"/>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收款单位：青海鼎誉工程咨询有限公司</w:t>
      </w:r>
    </w:p>
    <w:p w14:paraId="24230647">
      <w:pPr>
        <w:autoSpaceDE w:val="0"/>
        <w:autoSpaceDN w:val="0"/>
        <w:spacing w:line="360" w:lineRule="auto"/>
        <w:ind w:firstLine="482" w:firstLineChars="200"/>
        <w:rPr>
          <w:rFonts w:hint="eastAsia" w:ascii="宋体" w:hAnsi="宋体" w:eastAsia="宋体" w:cs="宋体"/>
          <w:b/>
          <w:bCs/>
          <w:color w:val="auto"/>
          <w:kern w:val="0"/>
          <w:highlight w:val="none"/>
          <w:lang w:val="zh-CN" w:eastAsia="zh-CN"/>
        </w:rPr>
      </w:pPr>
      <w:r>
        <w:rPr>
          <w:rFonts w:hint="eastAsia" w:ascii="宋体" w:hAnsi="宋体" w:eastAsia="宋体" w:cs="宋体"/>
          <w:b/>
          <w:bCs/>
          <w:color w:val="auto"/>
          <w:kern w:val="0"/>
          <w:highlight w:val="none"/>
          <w:lang w:val="zh-CN" w:eastAsia="zh-CN"/>
        </w:rPr>
        <w:t>如采购项目变更开标时间，则保证金交纳时间相应顺延。</w:t>
      </w:r>
    </w:p>
    <w:p w14:paraId="0856CA9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9.2</w:t>
      </w:r>
      <w:r>
        <w:rPr>
          <w:rFonts w:hint="eastAsia" w:ascii="宋体" w:hAnsi="宋体" w:eastAsia="宋体" w:cs="宋体"/>
          <w:color w:val="auto"/>
          <w:kern w:val="0"/>
          <w:highlight w:val="none"/>
          <w:lang w:bidi="ar-SA"/>
        </w:rPr>
        <w:t xml:space="preserve"> 缴费方式：投标保证金应当以支票、汇票、本票或者金融机构、担保机构出具的保函等非现金形式提交。通过银行转账的，必须由投标人从其</w:t>
      </w:r>
      <w:r>
        <w:rPr>
          <w:rFonts w:hint="eastAsia" w:ascii="宋体" w:hAnsi="宋体" w:eastAsia="宋体" w:cs="宋体"/>
          <w:color w:val="auto"/>
          <w:kern w:val="0"/>
          <w:highlight w:val="none"/>
          <w:lang w:val="en-US" w:eastAsia="zh-CN" w:bidi="ar-SA"/>
        </w:rPr>
        <w:t>企业</w:t>
      </w:r>
      <w:r>
        <w:rPr>
          <w:rFonts w:hint="eastAsia" w:ascii="宋体" w:hAnsi="宋体" w:eastAsia="宋体" w:cs="宋体"/>
          <w:color w:val="auto"/>
          <w:kern w:val="0"/>
          <w:highlight w:val="none"/>
          <w:lang w:bidi="ar-SA"/>
        </w:rPr>
        <w:t>账户汇（转）入9.1条规定的账户。</w:t>
      </w:r>
    </w:p>
    <w:p w14:paraId="12AFFAF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9.3</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66AF186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采购代理机构应当自中标通知书发出之日起5个工作日内退还未中标人的投标保证金，自采购合同签订之日起5个工作日内退还中标人的投标保证金或者转为中标人的履约保证金。</w:t>
      </w:r>
    </w:p>
    <w:p w14:paraId="05DE52A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采购代理机构逾期退还投标保证金的，除应当退还投标保证金本金外，还应当按中国人民银行同期贷款基准利率上浮20％后的利率支付超期资金占用费，但因投标人自身原因导致无法及时退还的除外。</w:t>
      </w:r>
    </w:p>
    <w:p w14:paraId="2FB2AFC7">
      <w:pPr>
        <w:autoSpaceDE w:val="0"/>
        <w:autoSpaceDN w:val="0"/>
        <w:spacing w:line="360" w:lineRule="auto"/>
        <w:ind w:firstLine="480" w:firstLineChars="200"/>
        <w:rPr>
          <w:rFonts w:hint="eastAsia"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9.4 保证金不予退还的情形：</w:t>
      </w:r>
    </w:p>
    <w:p w14:paraId="76B6695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9.4.1</w:t>
      </w:r>
      <w:r>
        <w:rPr>
          <w:rFonts w:hint="eastAsia" w:ascii="宋体" w:hAnsi="宋体" w:eastAsia="宋体" w:cs="宋体"/>
          <w:color w:val="auto"/>
          <w:kern w:val="0"/>
          <w:highlight w:val="none"/>
          <w:lang w:val="zh-CN" w:eastAsia="zh-CN" w:bidi="ar-SA"/>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552E387B">
      <w:pPr>
        <w:autoSpaceDE w:val="0"/>
        <w:autoSpaceDN w:val="0"/>
        <w:spacing w:line="360" w:lineRule="auto"/>
        <w:ind w:firstLine="480" w:firstLineChars="200"/>
        <w:rPr>
          <w:rFonts w:hint="default"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9.4.2中标人无正当理由不与招标人订立合同，在签订合同时向招标人提出附加条件，或者不按照招标文件要求提交履约保证金的，取消其中标资格，投标保证金不予退还。</w:t>
      </w:r>
    </w:p>
    <w:p w14:paraId="5FE6440B">
      <w:pPr>
        <w:autoSpaceDE w:val="0"/>
        <w:autoSpaceDN w:val="0"/>
        <w:adjustRightInd w:val="0"/>
        <w:spacing w:line="480" w:lineRule="exact"/>
        <w:ind w:firstLine="480"/>
        <w:rPr>
          <w:rFonts w:hint="eastAsia" w:ascii="宋体" w:hAnsi="Cambria" w:cs="宋体"/>
          <w:sz w:val="22"/>
          <w:szCs w:val="22"/>
          <w:lang w:val="zh-CN"/>
        </w:rPr>
      </w:pPr>
      <w:r>
        <w:rPr>
          <w:rFonts w:hint="eastAsia" w:ascii="宋体" w:hAnsi="宋体" w:eastAsia="宋体" w:cs="宋体"/>
          <w:color w:val="auto"/>
          <w:sz w:val="24"/>
          <w:highlight w:val="none"/>
          <w:lang w:val="zh-CN"/>
        </w:rPr>
        <w:t>以保函形式递交响应保证金的，如果出现响应保证金不予退还的情形，采购代理机构应根据采购人要求协助其向出具保函的金融机构、担保机构或其他机构进行索赔。</w:t>
      </w:r>
    </w:p>
    <w:p w14:paraId="66C89964">
      <w:pPr>
        <w:rPr>
          <w:rFonts w:hint="default"/>
          <w:color w:val="auto"/>
          <w:lang w:val="en-US" w:eastAsia="zh-CN"/>
        </w:rPr>
      </w:pPr>
    </w:p>
    <w:p w14:paraId="724C2DB5">
      <w:pPr>
        <w:pStyle w:val="16"/>
        <w:spacing w:before="0" w:after="0" w:line="360" w:lineRule="auto"/>
        <w:jc w:val="left"/>
        <w:rPr>
          <w:rFonts w:hint="eastAsia" w:ascii="宋体" w:hAnsi="宋体" w:eastAsia="宋体" w:cs="宋体"/>
          <w:color w:val="auto"/>
          <w:highlight w:val="none"/>
          <w:lang w:val="zh-CN" w:eastAsia="zh-CN" w:bidi="ar-SA"/>
        </w:rPr>
      </w:pPr>
      <w:bookmarkStart w:id="99" w:name="_Toc11710"/>
      <w:bookmarkStart w:id="100" w:name="_Toc12113"/>
      <w:bookmarkStart w:id="101" w:name="_Toc27803"/>
      <w:bookmarkStart w:id="102" w:name="_Toc13692"/>
      <w:bookmarkStart w:id="103" w:name="_Toc20342"/>
      <w:bookmarkStart w:id="104" w:name="_Toc24342"/>
      <w:r>
        <w:rPr>
          <w:rFonts w:hint="eastAsia" w:ascii="宋体" w:hAnsi="宋体" w:eastAsia="宋体" w:cs="宋体"/>
          <w:color w:val="auto"/>
          <w:sz w:val="28"/>
          <w:szCs w:val="28"/>
          <w:highlight w:val="none"/>
          <w:lang w:val="zh-CN" w:eastAsia="zh-CN" w:bidi="ar-SA"/>
        </w:rPr>
        <w:t>10.投标有效期</w:t>
      </w:r>
      <w:bookmarkEnd w:id="99"/>
      <w:bookmarkEnd w:id="100"/>
      <w:bookmarkEnd w:id="101"/>
      <w:bookmarkEnd w:id="102"/>
      <w:bookmarkEnd w:id="103"/>
      <w:bookmarkEnd w:id="104"/>
    </w:p>
    <w:p w14:paraId="3096F16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lang w:val="zh-CN" w:eastAsia="zh-CN" w:bidi="ar-SA"/>
        </w:rPr>
        <w:t>60日历日。投标文件中承诺的投标有效期应当不少于招标文件中载明的投标有效期。投标有效期内投标人撤销投标文件的，采购人或者采购代理机构可以不退还投标保证金。</w:t>
      </w:r>
    </w:p>
    <w:p w14:paraId="3F486965">
      <w:pPr>
        <w:pStyle w:val="16"/>
        <w:spacing w:before="0" w:after="0" w:line="360" w:lineRule="auto"/>
        <w:jc w:val="left"/>
        <w:rPr>
          <w:rFonts w:hint="eastAsia" w:ascii="宋体" w:hAnsi="宋体" w:eastAsia="宋体" w:cs="宋体"/>
          <w:color w:val="auto"/>
          <w:highlight w:val="none"/>
          <w:lang w:val="zh-CN" w:eastAsia="zh-CN" w:bidi="ar-SA"/>
        </w:rPr>
      </w:pPr>
      <w:bookmarkStart w:id="105" w:name="_Toc28765"/>
      <w:bookmarkStart w:id="106" w:name="_Toc10712"/>
      <w:bookmarkStart w:id="107" w:name="_Toc25408"/>
      <w:bookmarkStart w:id="108" w:name="_Toc11841"/>
      <w:bookmarkStart w:id="109" w:name="_Toc260"/>
      <w:bookmarkStart w:id="110" w:name="_Toc20791"/>
      <w:r>
        <w:rPr>
          <w:rFonts w:hint="eastAsia" w:ascii="宋体" w:hAnsi="宋体" w:eastAsia="宋体" w:cs="宋体"/>
          <w:color w:val="auto"/>
          <w:sz w:val="28"/>
          <w:szCs w:val="28"/>
          <w:highlight w:val="none"/>
          <w:lang w:val="zh-CN" w:eastAsia="zh-CN" w:bidi="ar-SA"/>
        </w:rPr>
        <w:t>11.投标文件构成</w:t>
      </w:r>
      <w:bookmarkEnd w:id="105"/>
      <w:bookmarkEnd w:id="106"/>
      <w:bookmarkEnd w:id="107"/>
      <w:bookmarkEnd w:id="108"/>
      <w:bookmarkEnd w:id="109"/>
      <w:bookmarkEnd w:id="110"/>
    </w:p>
    <w:p w14:paraId="1F26175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投标人应提交相关证明材料，作为其参加投标和中标后有能力履行合同的证明。编写的投标文件须包括以下内容（格式见招标文件第四部分）：</w:t>
      </w:r>
    </w:p>
    <w:p w14:paraId="7BD0550A">
      <w:pPr>
        <w:autoSpaceDE w:val="0"/>
        <w:autoSpaceDN w:val="0"/>
        <w:spacing w:line="360" w:lineRule="auto"/>
        <w:ind w:firstLine="482" w:firstLineChars="200"/>
        <w:rPr>
          <w:rFonts w:hint="eastAsia" w:ascii="宋体" w:hAnsi="宋体" w:eastAsia="宋体" w:cs="宋体"/>
          <w:color w:val="auto"/>
          <w:highlight w:val="none"/>
          <w:lang w:bidi="ar-SA"/>
        </w:rPr>
      </w:pPr>
      <w:r>
        <w:rPr>
          <w:rFonts w:hint="eastAsia" w:ascii="宋体" w:hAnsi="宋体" w:eastAsia="宋体" w:cs="宋体"/>
          <w:b/>
          <w:bCs/>
          <w:color w:val="auto"/>
          <w:kern w:val="0"/>
          <w:highlight w:val="none"/>
          <w:lang w:bidi="ar-SA"/>
        </w:rPr>
        <w:t>11.1</w:t>
      </w:r>
      <w:r>
        <w:rPr>
          <w:rFonts w:hint="eastAsia" w:ascii="宋体" w:hAnsi="宋体" w:eastAsia="宋体" w:cs="宋体"/>
          <w:b/>
          <w:bCs/>
          <w:color w:val="auto"/>
          <w:kern w:val="0"/>
          <w:highlight w:val="none"/>
          <w:lang w:val="zh-CN" w:eastAsia="zh-CN" w:bidi="ar-SA"/>
        </w:rPr>
        <w:t>、资格审查</w:t>
      </w:r>
      <w:r>
        <w:rPr>
          <w:rFonts w:hint="eastAsia" w:ascii="宋体" w:hAnsi="宋体" w:eastAsia="宋体" w:cs="宋体"/>
          <w:b/>
          <w:bCs/>
          <w:color w:val="auto"/>
          <w:kern w:val="0"/>
          <w:highlight w:val="none"/>
          <w:lang w:bidi="ar-SA"/>
        </w:rPr>
        <w:t>部分</w:t>
      </w:r>
    </w:p>
    <w:p w14:paraId="355F6042">
      <w:pPr>
        <w:numPr>
          <w:ilvl w:val="0"/>
          <w:numId w:val="2"/>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w:t>
      </w:r>
    </w:p>
    <w:p w14:paraId="48EDB7D0">
      <w:pPr>
        <w:numPr>
          <w:ilvl w:val="0"/>
          <w:numId w:val="2"/>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w:t>
      </w:r>
    </w:p>
    <w:p w14:paraId="5790041A">
      <w:pPr>
        <w:numPr>
          <w:ilvl w:val="0"/>
          <w:numId w:val="2"/>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w:t>
      </w:r>
    </w:p>
    <w:p w14:paraId="7A07ADED">
      <w:pPr>
        <w:numPr>
          <w:ilvl w:val="0"/>
          <w:numId w:val="2"/>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w:t>
      </w:r>
    </w:p>
    <w:p w14:paraId="3DE4F7D8">
      <w:pPr>
        <w:numPr>
          <w:ilvl w:val="0"/>
          <w:numId w:val="2"/>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投标人诚信承诺书</w:t>
      </w:r>
    </w:p>
    <w:p w14:paraId="5DCD5B66">
      <w:pPr>
        <w:numPr>
          <w:ilvl w:val="0"/>
          <w:numId w:val="2"/>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资格证明材料</w:t>
      </w:r>
    </w:p>
    <w:p w14:paraId="443088E0">
      <w:pPr>
        <w:numPr>
          <w:ilvl w:val="0"/>
          <w:numId w:val="2"/>
        </w:num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财务状况报告，依法缴纳税收和社会保障资金的相关材料</w:t>
      </w:r>
    </w:p>
    <w:p w14:paraId="55B66336">
      <w:pPr>
        <w:numPr>
          <w:ilvl w:val="0"/>
          <w:numId w:val="2"/>
        </w:num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14:paraId="2F9AE443">
      <w:pPr>
        <w:numPr>
          <w:ilvl w:val="0"/>
          <w:numId w:val="2"/>
        </w:num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无重大违法记录声明</w:t>
      </w:r>
    </w:p>
    <w:p w14:paraId="78D5ABCC">
      <w:pPr>
        <w:numPr>
          <w:ilvl w:val="0"/>
          <w:numId w:val="0"/>
        </w:numPr>
        <w:tabs>
          <w:tab w:val="left" w:pos="0"/>
        </w:tabs>
        <w:autoSpaceDE w:val="0"/>
        <w:autoSpaceDN w:val="0"/>
        <w:spacing w:line="360" w:lineRule="auto"/>
        <w:ind w:leftChars="200"/>
        <w:rPr>
          <w:rFonts w:hint="eastAsia" w:ascii="宋体" w:hAnsi="宋体" w:cs="宋体"/>
          <w:color w:val="auto"/>
          <w:kern w:val="0"/>
          <w:highlight w:val="none"/>
          <w:lang w:val="zh-CN"/>
        </w:rPr>
      </w:pPr>
      <w:r>
        <w:rPr>
          <w:rFonts w:hint="eastAsia" w:hAnsi="宋体" w:cs="宋体"/>
          <w:color w:val="auto"/>
          <w:kern w:val="0"/>
          <w:highlight w:val="none"/>
          <w:lang w:val="zh-CN"/>
        </w:rPr>
        <w:t>（</w:t>
      </w:r>
      <w:r>
        <w:rPr>
          <w:rFonts w:hint="eastAsia" w:hAnsi="宋体" w:cs="宋体"/>
          <w:color w:val="auto"/>
          <w:kern w:val="0"/>
          <w:highlight w:val="none"/>
          <w:lang w:val="en-US" w:eastAsia="zh-CN"/>
        </w:rPr>
        <w:t>10）</w:t>
      </w:r>
      <w:r>
        <w:rPr>
          <w:rFonts w:hint="eastAsia" w:ascii="宋体" w:hAnsi="宋体" w:cs="宋体"/>
          <w:color w:val="auto"/>
          <w:kern w:val="0"/>
          <w:highlight w:val="none"/>
          <w:lang w:val="zh-CN"/>
        </w:rPr>
        <w:t>投标保证金证明</w:t>
      </w:r>
    </w:p>
    <w:p w14:paraId="4E050661">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bidi="ar-SA"/>
        </w:rPr>
        <w:t>11.2 符合性审查</w:t>
      </w:r>
      <w:r>
        <w:rPr>
          <w:rFonts w:hint="eastAsia" w:ascii="宋体" w:hAnsi="宋体" w:eastAsia="宋体" w:cs="宋体"/>
          <w:b/>
          <w:bCs/>
          <w:color w:val="auto"/>
          <w:kern w:val="0"/>
          <w:highlight w:val="none"/>
          <w:lang w:val="en-US" w:eastAsia="zh-CN" w:bidi="ar-SA"/>
        </w:rPr>
        <w:t>及技术、商务</w:t>
      </w:r>
      <w:r>
        <w:rPr>
          <w:rFonts w:hint="eastAsia" w:ascii="宋体" w:hAnsi="宋体" w:eastAsia="宋体" w:cs="宋体"/>
          <w:b/>
          <w:bCs/>
          <w:color w:val="auto"/>
          <w:kern w:val="0"/>
          <w:highlight w:val="none"/>
          <w:lang w:bidi="ar-SA"/>
        </w:rPr>
        <w:t>部分</w:t>
      </w:r>
    </w:p>
    <w:p w14:paraId="6A3D2480">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zh-CN" w:eastAsia="zh-CN"/>
        </w:rPr>
        <w:t>（</w:t>
      </w:r>
      <w:r>
        <w:rPr>
          <w:rFonts w:hint="eastAsia" w:ascii="宋体" w:hAnsi="宋体" w:eastAsia="宋体" w:cs="宋体"/>
          <w:color w:val="auto"/>
          <w:kern w:val="0"/>
          <w:highlight w:val="none"/>
          <w:lang w:val="en-US" w:eastAsia="zh-CN"/>
        </w:rPr>
        <w:t>11）</w:t>
      </w:r>
      <w:r>
        <w:rPr>
          <w:rFonts w:hint="eastAsia" w:ascii="宋体" w:hAnsi="宋体" w:eastAsia="宋体" w:cs="宋体"/>
          <w:color w:val="auto"/>
          <w:kern w:val="0"/>
          <w:highlight w:val="none"/>
          <w:lang w:val="zh-CN"/>
        </w:rPr>
        <w:t>评分对照表</w:t>
      </w:r>
    </w:p>
    <w:p w14:paraId="672E65C7">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zh-CN" w:eastAsia="zh-CN"/>
        </w:rPr>
        <w:t>（</w:t>
      </w:r>
      <w:r>
        <w:rPr>
          <w:rFonts w:hint="eastAsia" w:ascii="宋体" w:hAnsi="宋体" w:eastAsia="宋体" w:cs="宋体"/>
          <w:color w:val="auto"/>
          <w:kern w:val="0"/>
          <w:highlight w:val="none"/>
          <w:lang w:val="en-US" w:eastAsia="zh-CN"/>
        </w:rPr>
        <w:t>12）</w:t>
      </w:r>
      <w:r>
        <w:rPr>
          <w:rFonts w:hint="eastAsia" w:ascii="宋体" w:hAnsi="宋体" w:eastAsia="宋体" w:cs="宋体"/>
          <w:color w:val="auto"/>
          <w:kern w:val="0"/>
          <w:highlight w:val="none"/>
          <w:lang w:val="zh-CN" w:eastAsia="zh-CN"/>
        </w:rPr>
        <w:t>开标一览表（报价表）</w:t>
      </w:r>
    </w:p>
    <w:p w14:paraId="69893085">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zh-CN" w:eastAsia="zh-CN"/>
        </w:rPr>
        <w:t>（</w:t>
      </w:r>
      <w:r>
        <w:rPr>
          <w:rFonts w:hint="eastAsia" w:ascii="宋体" w:hAnsi="宋体" w:eastAsia="宋体" w:cs="宋体"/>
          <w:color w:val="auto"/>
          <w:kern w:val="0"/>
          <w:highlight w:val="none"/>
          <w:lang w:val="en-US" w:eastAsia="zh-CN"/>
        </w:rPr>
        <w:t>13）分项报价表</w:t>
      </w:r>
    </w:p>
    <w:p w14:paraId="059ED1FB">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zh-CN" w:eastAsia="zh-CN"/>
        </w:rPr>
        <w:t>（</w:t>
      </w:r>
      <w:r>
        <w:rPr>
          <w:rFonts w:hint="eastAsia" w:ascii="宋体" w:hAnsi="宋体" w:eastAsia="宋体" w:cs="宋体"/>
          <w:color w:val="auto"/>
          <w:kern w:val="0"/>
          <w:highlight w:val="none"/>
          <w:lang w:val="en-US" w:eastAsia="zh-CN"/>
        </w:rPr>
        <w:t>14）</w:t>
      </w:r>
      <w:r>
        <w:rPr>
          <w:rFonts w:hint="eastAsia" w:ascii="宋体" w:hAnsi="宋体" w:eastAsia="宋体" w:cs="宋体"/>
          <w:color w:val="auto"/>
          <w:kern w:val="0"/>
          <w:highlight w:val="none"/>
          <w:lang w:val="zh-CN" w:eastAsia="zh-CN"/>
        </w:rPr>
        <w:t>投标人的类似业绩证明材料</w:t>
      </w:r>
    </w:p>
    <w:p w14:paraId="19E68C25">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en-US" w:eastAsia="zh-CN"/>
        </w:rPr>
        <w:t>（15）中小企业声明函（服务）</w:t>
      </w:r>
    </w:p>
    <w:p w14:paraId="24BB7BF8">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en-US" w:eastAsia="zh-CN"/>
        </w:rPr>
        <w:t>（16）残疾人福利性单位声明函</w:t>
      </w:r>
    </w:p>
    <w:p w14:paraId="72FEFAA2">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en-US" w:eastAsia="zh-CN"/>
        </w:rPr>
        <w:t>（17）监狱企业证明资料</w:t>
      </w:r>
    </w:p>
    <w:p w14:paraId="791E00E6">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en-US" w:eastAsia="zh-CN"/>
        </w:rPr>
        <w:t>（18）服务方案</w:t>
      </w:r>
    </w:p>
    <w:p w14:paraId="2495ADB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注：投标人须按上述内容、顺序和格式编制投标文件，并按要求编制目录、页码，并保证所提供的全部资料真实可信，自愿承担相应责任。</w:t>
      </w:r>
    </w:p>
    <w:p w14:paraId="749D33F0">
      <w:pPr>
        <w:pStyle w:val="16"/>
        <w:spacing w:before="0" w:after="0" w:line="360" w:lineRule="auto"/>
        <w:jc w:val="left"/>
        <w:rPr>
          <w:rFonts w:hint="eastAsia" w:ascii="宋体" w:hAnsi="宋体" w:eastAsia="宋体" w:cs="宋体"/>
          <w:color w:val="auto"/>
          <w:highlight w:val="none"/>
          <w:lang w:val="zh-CN" w:eastAsia="zh-CN" w:bidi="ar-SA"/>
        </w:rPr>
      </w:pPr>
      <w:bookmarkStart w:id="111" w:name="_Toc1981"/>
      <w:bookmarkStart w:id="112" w:name="_Toc31964"/>
      <w:bookmarkStart w:id="113" w:name="_Toc1277"/>
      <w:bookmarkStart w:id="114" w:name="_Toc2108"/>
      <w:bookmarkStart w:id="115" w:name="_Toc4190"/>
      <w:bookmarkStart w:id="116" w:name="_Toc3261"/>
      <w:r>
        <w:rPr>
          <w:rFonts w:hint="eastAsia" w:ascii="宋体" w:hAnsi="宋体" w:eastAsia="宋体" w:cs="宋体"/>
          <w:color w:val="auto"/>
          <w:sz w:val="28"/>
          <w:szCs w:val="28"/>
          <w:highlight w:val="none"/>
          <w:lang w:val="zh-CN" w:eastAsia="zh-CN" w:bidi="ar-SA"/>
        </w:rPr>
        <w:t>12.投标文件的编制要求</w:t>
      </w:r>
      <w:bookmarkEnd w:id="111"/>
      <w:bookmarkEnd w:id="112"/>
      <w:bookmarkEnd w:id="113"/>
      <w:bookmarkEnd w:id="114"/>
      <w:bookmarkEnd w:id="115"/>
      <w:bookmarkEnd w:id="116"/>
    </w:p>
    <w:p w14:paraId="364532C0">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12.1</w:t>
      </w:r>
      <w:r>
        <w:rPr>
          <w:rFonts w:hint="eastAsia" w:ascii="宋体" w:hAnsi="宋体" w:cs="宋体"/>
          <w:color w:val="auto"/>
          <w:kern w:val="0"/>
        </w:rPr>
        <w:t xml:space="preserve"> </w:t>
      </w:r>
      <w:r>
        <w:rPr>
          <w:rFonts w:hint="eastAsia" w:ascii="宋体" w:hAnsi="宋体" w:cs="宋体"/>
          <w:color w:val="auto"/>
          <w:kern w:val="0"/>
          <w:lang w:val="zh-CN"/>
        </w:rPr>
        <w:t>投标人应按照招标文件所提供的投标文件格式，分别填写招标文件第四部分的内容；招标文件要求签字、盖章的地方必须由投标人的法定代表人或委托代理人按要求签字、盖章。</w:t>
      </w:r>
    </w:p>
    <w:p w14:paraId="34441609">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12.2</w:t>
      </w:r>
      <w:r>
        <w:rPr>
          <w:rFonts w:hint="eastAsia" w:ascii="宋体" w:hAnsi="宋体" w:cs="宋体"/>
          <w:color w:val="auto"/>
          <w:kern w:val="0"/>
        </w:rPr>
        <w:t xml:space="preserve"> </w:t>
      </w:r>
      <w:r>
        <w:rPr>
          <w:rFonts w:hint="eastAsia" w:ascii="宋体" w:hAnsi="宋体" w:cs="宋体"/>
          <w:b/>
          <w:bCs/>
          <w:color w:val="auto"/>
          <w:kern w:val="0"/>
        </w:rPr>
        <w:t>“投标人应准备纸质投标文件，正本1份(上、下册)、副本</w:t>
      </w:r>
      <w:r>
        <w:rPr>
          <w:rFonts w:hint="eastAsia" w:ascii="宋体" w:hAnsi="宋体" w:cs="宋体"/>
          <w:b/>
          <w:bCs/>
          <w:color w:val="auto"/>
          <w:kern w:val="0"/>
          <w:lang w:val="en-US" w:eastAsia="zh-CN"/>
        </w:rPr>
        <w:t>1</w:t>
      </w:r>
      <w:r>
        <w:rPr>
          <w:rFonts w:hint="eastAsia" w:ascii="宋体" w:hAnsi="宋体" w:cs="宋体"/>
          <w:b/>
          <w:bCs/>
          <w:color w:val="auto"/>
          <w:kern w:val="0"/>
        </w:rPr>
        <w:t>份(上、下册)，电子文档1份(上、下册)。若发生正本和副本不符，以正本为准。投标文件统一使用A4幅面的纸张印制，必须胶装成上、下两册并编码，其他方式装订的投标文件一概不予接受”，其他事宜不变。</w:t>
      </w:r>
    </w:p>
    <w:p w14:paraId="09B1EE96">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12.3 投标文件的正本</w:t>
      </w:r>
      <w:r>
        <w:rPr>
          <w:rFonts w:hint="eastAsia" w:ascii="宋体" w:hAnsi="宋体" w:cs="宋体"/>
          <w:color w:val="auto"/>
          <w:kern w:val="0"/>
        </w:rPr>
        <w:t>(上、下册)</w:t>
      </w:r>
      <w:r>
        <w:rPr>
          <w:rFonts w:hint="eastAsia" w:ascii="宋体" w:hAnsi="宋体" w:cs="宋体"/>
          <w:color w:val="auto"/>
          <w:kern w:val="0"/>
          <w:lang w:val="zh-CN"/>
        </w:rPr>
        <w:t>需打印或用不褪色、不变质的墨水书写，副本</w:t>
      </w:r>
      <w:r>
        <w:rPr>
          <w:rFonts w:hint="eastAsia" w:ascii="宋体" w:hAnsi="宋体" w:cs="宋体"/>
          <w:color w:val="auto"/>
          <w:kern w:val="0"/>
        </w:rPr>
        <w:t>(上、下册)</w:t>
      </w:r>
      <w:r>
        <w:rPr>
          <w:rFonts w:hint="eastAsia" w:ascii="宋体" w:hAnsi="宋体" w:cs="宋体"/>
          <w:color w:val="auto"/>
          <w:kern w:val="0"/>
          <w:lang w:val="zh-CN"/>
        </w:rPr>
        <w:t>可采用正本的复印件。电子文档</w:t>
      </w:r>
      <w:r>
        <w:rPr>
          <w:rFonts w:hint="eastAsia" w:ascii="宋体" w:hAnsi="宋体" w:cs="宋体"/>
          <w:color w:val="auto"/>
          <w:kern w:val="0"/>
        </w:rPr>
        <w:t>(上、下册)</w:t>
      </w:r>
      <w:r>
        <w:rPr>
          <w:rFonts w:hint="eastAsia" w:ascii="宋体" w:hAnsi="宋体" w:cs="宋体"/>
          <w:color w:val="auto"/>
          <w:kern w:val="0"/>
          <w:lang w:val="zh-CN"/>
        </w:rPr>
        <w:t>用光盘或U盘制作，采用不可修改文档格式（如：PDF格式），内容必须和纸质投标文件正本</w:t>
      </w:r>
      <w:r>
        <w:rPr>
          <w:rFonts w:hint="eastAsia" w:ascii="宋体" w:hAnsi="宋体" w:cs="宋体"/>
          <w:color w:val="auto"/>
          <w:kern w:val="0"/>
        </w:rPr>
        <w:t>(上、下册)</w:t>
      </w:r>
      <w:r>
        <w:rPr>
          <w:rFonts w:hint="eastAsia" w:ascii="宋体" w:hAnsi="宋体" w:cs="宋体"/>
          <w:color w:val="auto"/>
          <w:kern w:val="0"/>
          <w:lang w:val="zh-CN"/>
        </w:rPr>
        <w:t>完全一致，包括封面、页码、签字、盖章等。</w:t>
      </w:r>
    </w:p>
    <w:p w14:paraId="073351AB">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12.4 投标文件中不得行间插字、涂改或增删，如有修改错漏处，须由投标人法定代表人或其委托代理人签字、加盖公章。</w:t>
      </w:r>
    </w:p>
    <w:p w14:paraId="70913028">
      <w:pPr>
        <w:pStyle w:val="17"/>
        <w:rPr>
          <w:rFonts w:hint="eastAsia"/>
          <w:color w:val="auto"/>
          <w:lang w:val="zh-CN" w:eastAsia="zh-CN"/>
        </w:rPr>
      </w:pPr>
    </w:p>
    <w:p w14:paraId="32A8AD95">
      <w:pPr>
        <w:pStyle w:val="16"/>
        <w:spacing w:before="0" w:after="0" w:line="360" w:lineRule="auto"/>
        <w:outlineLvl w:val="1"/>
        <w:rPr>
          <w:rFonts w:hint="eastAsia" w:ascii="宋体" w:hAnsi="宋体" w:eastAsia="宋体" w:cs="宋体"/>
          <w:color w:val="auto"/>
          <w:highlight w:val="none"/>
          <w:lang w:val="zh-CN" w:eastAsia="zh-CN" w:bidi="ar-SA"/>
        </w:rPr>
      </w:pPr>
      <w:bookmarkStart w:id="117" w:name="_Toc15235"/>
      <w:r>
        <w:rPr>
          <w:rFonts w:hint="eastAsia" w:ascii="宋体" w:hAnsi="宋体" w:eastAsia="宋体" w:cs="宋体"/>
          <w:color w:val="auto"/>
          <w:highlight w:val="none"/>
          <w:lang w:val="zh-CN" w:eastAsia="zh-CN" w:bidi="ar-SA"/>
        </w:rPr>
        <w:t>四、投标文件的提交</w:t>
      </w:r>
      <w:bookmarkEnd w:id="117"/>
    </w:p>
    <w:p w14:paraId="3DDC16EC">
      <w:pPr>
        <w:pStyle w:val="16"/>
        <w:spacing w:before="0" w:after="0" w:line="360" w:lineRule="auto"/>
        <w:jc w:val="left"/>
        <w:rPr>
          <w:rFonts w:hint="eastAsia" w:ascii="宋体" w:hAnsi="宋体" w:eastAsia="宋体" w:cs="宋体"/>
          <w:color w:val="auto"/>
          <w:highlight w:val="none"/>
          <w:lang w:val="zh-CN" w:eastAsia="zh-CN" w:bidi="ar-SA"/>
        </w:rPr>
      </w:pPr>
      <w:bookmarkStart w:id="118" w:name="_Toc23462"/>
      <w:bookmarkStart w:id="119" w:name="_Toc11824"/>
      <w:bookmarkStart w:id="120" w:name="_Toc26546"/>
      <w:bookmarkStart w:id="121" w:name="_Toc11282"/>
      <w:bookmarkStart w:id="122" w:name="_Toc15458"/>
      <w:bookmarkStart w:id="123" w:name="_Toc410"/>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3</w:t>
      </w:r>
      <w:r>
        <w:rPr>
          <w:rFonts w:hint="eastAsia" w:ascii="宋体" w:hAnsi="宋体" w:eastAsia="宋体" w:cs="宋体"/>
          <w:color w:val="auto"/>
          <w:sz w:val="28"/>
          <w:szCs w:val="28"/>
          <w:highlight w:val="none"/>
          <w:lang w:val="zh-CN" w:eastAsia="zh-CN" w:bidi="ar-SA"/>
        </w:rPr>
        <w:t>.提交投标文件的时间、地点、方式</w:t>
      </w:r>
      <w:bookmarkEnd w:id="118"/>
      <w:bookmarkEnd w:id="119"/>
      <w:bookmarkEnd w:id="120"/>
      <w:bookmarkEnd w:id="121"/>
      <w:bookmarkEnd w:id="122"/>
      <w:bookmarkEnd w:id="123"/>
    </w:p>
    <w:p w14:paraId="38F33263">
      <w:pPr>
        <w:autoSpaceDE w:val="0"/>
        <w:autoSpaceDN w:val="0"/>
        <w:spacing w:line="360" w:lineRule="auto"/>
        <w:ind w:firstLine="480" w:firstLineChars="200"/>
        <w:rPr>
          <w:rFonts w:ascii="宋体" w:hAnsi="宋体" w:cs="宋体"/>
          <w:color w:val="auto"/>
          <w:kern w:val="0"/>
          <w:lang w:val="zh-CN"/>
        </w:rPr>
      </w:pPr>
      <w:bookmarkStart w:id="124" w:name="_Toc25693"/>
      <w:bookmarkStart w:id="125" w:name="_Toc17610"/>
      <w:r>
        <w:rPr>
          <w:rFonts w:hint="eastAsia" w:ascii="宋体" w:hAnsi="宋体" w:cs="宋体"/>
          <w:color w:val="auto"/>
          <w:kern w:val="0"/>
          <w:lang w:val="zh-CN"/>
        </w:rPr>
        <w:t>13.1</w:t>
      </w:r>
      <w:r>
        <w:rPr>
          <w:rFonts w:hint="eastAsia" w:ascii="宋体" w:hAnsi="宋体" w:cs="宋体"/>
          <w:color w:val="auto"/>
          <w:kern w:val="0"/>
        </w:rPr>
        <w:t xml:space="preserve"> </w:t>
      </w:r>
      <w:r>
        <w:rPr>
          <w:rFonts w:hint="eastAsia" w:ascii="宋体" w:hAnsi="宋体" w:cs="宋体"/>
          <w:b/>
          <w:bCs/>
          <w:color w:val="auto"/>
          <w:kern w:val="0"/>
          <w:lang w:val="zh-CN"/>
        </w:rPr>
        <w:t>投标文件正本</w:t>
      </w:r>
      <w:r>
        <w:rPr>
          <w:rFonts w:hint="eastAsia" w:ascii="宋体" w:hAnsi="宋体" w:cs="宋体"/>
          <w:b/>
          <w:bCs/>
          <w:color w:val="auto"/>
          <w:kern w:val="0"/>
        </w:rPr>
        <w:t>(上、下册)</w:t>
      </w:r>
      <w:r>
        <w:rPr>
          <w:rFonts w:hint="eastAsia" w:ascii="宋体" w:hAnsi="宋体" w:cs="宋体"/>
          <w:b/>
          <w:bCs/>
          <w:color w:val="auto"/>
          <w:kern w:val="0"/>
          <w:lang w:val="zh-CN"/>
        </w:rPr>
        <w:t>、所有副本</w:t>
      </w:r>
      <w:r>
        <w:rPr>
          <w:rFonts w:hint="eastAsia" w:ascii="宋体" w:hAnsi="宋体" w:cs="宋体"/>
          <w:b/>
          <w:bCs/>
          <w:color w:val="auto"/>
          <w:kern w:val="0"/>
        </w:rPr>
        <w:t>(上、下册)</w:t>
      </w:r>
      <w:r>
        <w:rPr>
          <w:rFonts w:hint="eastAsia" w:ascii="宋体" w:hAnsi="宋体" w:cs="宋体"/>
          <w:b/>
          <w:bCs/>
          <w:color w:val="auto"/>
          <w:kern w:val="0"/>
          <w:lang w:val="zh-CN"/>
        </w:rPr>
        <w:t>、电子文档</w:t>
      </w:r>
      <w:r>
        <w:rPr>
          <w:rFonts w:hint="eastAsia" w:ascii="宋体" w:hAnsi="宋体" w:cs="宋体"/>
          <w:b/>
          <w:bCs/>
          <w:color w:val="auto"/>
          <w:kern w:val="0"/>
        </w:rPr>
        <w:t>(上、下册)</w:t>
      </w:r>
      <w:r>
        <w:rPr>
          <w:rFonts w:hint="eastAsia" w:ascii="宋体" w:hAnsi="宋体" w:cs="宋体"/>
          <w:b/>
          <w:bCs/>
          <w:color w:val="auto"/>
          <w:kern w:val="0"/>
          <w:lang w:val="zh-CN"/>
        </w:rPr>
        <w:t>，应分别封装于不同的密封袋内，</w:t>
      </w:r>
      <w:r>
        <w:rPr>
          <w:rFonts w:hint="eastAsia" w:ascii="宋体" w:hAnsi="宋体" w:cs="宋体"/>
          <w:color w:val="auto"/>
          <w:kern w:val="0"/>
          <w:lang w:val="zh-CN"/>
        </w:rPr>
        <w:t>密封袋上应分别标上“正本”、“副本”、“电子文档”字样，并注明投标人名称、采购项目编号、采购项目名称。</w:t>
      </w:r>
    </w:p>
    <w:p w14:paraId="27A6F8EF">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13.2</w:t>
      </w:r>
      <w:r>
        <w:rPr>
          <w:rFonts w:hint="eastAsia" w:ascii="宋体" w:hAnsi="宋体" w:cs="宋体"/>
          <w:color w:val="auto"/>
          <w:kern w:val="0"/>
        </w:rPr>
        <w:t xml:space="preserve"> </w:t>
      </w:r>
      <w:r>
        <w:rPr>
          <w:rFonts w:hint="eastAsia" w:ascii="宋体" w:hAnsi="宋体" w:cs="宋体"/>
          <w:color w:val="auto"/>
          <w:kern w:val="0"/>
          <w:lang w:val="zh-CN"/>
        </w:rPr>
        <w:t>密封后的投标文件密封袋</w:t>
      </w:r>
      <w:r>
        <w:rPr>
          <w:rFonts w:hint="eastAsia" w:ascii="宋体" w:hAnsi="宋体" w:cs="宋体"/>
          <w:color w:val="auto"/>
          <w:kern w:val="0"/>
        </w:rPr>
        <w:t>上标明</w:t>
      </w:r>
      <w:r>
        <w:rPr>
          <w:rFonts w:hint="eastAsia" w:ascii="宋体" w:hAnsi="宋体" w:cs="宋体"/>
          <w:color w:val="auto"/>
          <w:kern w:val="0"/>
          <w:lang w:val="zh-CN"/>
        </w:rPr>
        <w:t>“于</w:t>
      </w:r>
      <w:r>
        <w:rPr>
          <w:rFonts w:hint="eastAsia" w:ascii="宋体" w:hAnsi="宋体" w:cs="宋体"/>
          <w:color w:val="auto"/>
          <w:kern w:val="0"/>
          <w:lang w:val="en-US" w:eastAsia="zh-CN"/>
        </w:rPr>
        <w:t>XX</w:t>
      </w:r>
      <w:r>
        <w:rPr>
          <w:rFonts w:hint="eastAsia" w:ascii="宋体" w:hAnsi="宋体" w:cs="宋体"/>
          <w:color w:val="auto"/>
          <w:kern w:val="0"/>
          <w:lang w:val="zh-CN"/>
        </w:rPr>
        <w:t>年</w:t>
      </w:r>
      <w:r>
        <w:rPr>
          <w:rFonts w:hint="eastAsia" w:ascii="宋体" w:hAnsi="宋体" w:cs="宋体"/>
          <w:color w:val="auto"/>
          <w:kern w:val="0"/>
          <w:lang w:val="en-US" w:eastAsia="zh-CN"/>
        </w:rPr>
        <w:t>XX</w:t>
      </w:r>
      <w:r>
        <w:rPr>
          <w:rFonts w:hint="eastAsia" w:ascii="宋体" w:hAnsi="宋体" w:cs="宋体"/>
          <w:color w:val="auto"/>
          <w:kern w:val="0"/>
          <w:lang w:val="zh-CN"/>
        </w:rPr>
        <w:t>月</w:t>
      </w:r>
      <w:r>
        <w:rPr>
          <w:rFonts w:hint="eastAsia" w:ascii="宋体" w:hAnsi="宋体" w:cs="宋体"/>
          <w:color w:val="auto"/>
          <w:kern w:val="0"/>
          <w:lang w:val="en-US" w:eastAsia="zh-CN"/>
        </w:rPr>
        <w:t>XX</w:t>
      </w:r>
      <w:r>
        <w:rPr>
          <w:rFonts w:hint="eastAsia" w:ascii="宋体" w:hAnsi="宋体" w:cs="宋体"/>
          <w:color w:val="auto"/>
          <w:kern w:val="0"/>
          <w:lang w:val="zh-CN"/>
        </w:rPr>
        <w:t>日</w:t>
      </w:r>
      <w:r>
        <w:rPr>
          <w:rFonts w:hint="eastAsia" w:ascii="宋体" w:hAnsi="宋体" w:cs="宋体"/>
          <w:color w:val="auto"/>
          <w:kern w:val="0"/>
          <w:lang w:val="en-US" w:eastAsia="zh-CN"/>
        </w:rPr>
        <w:t>XX</w:t>
      </w:r>
      <w:r>
        <w:rPr>
          <w:rFonts w:hint="eastAsia" w:ascii="宋体" w:hAnsi="宋体" w:cs="宋体"/>
          <w:color w:val="auto"/>
          <w:kern w:val="0"/>
          <w:lang w:val="zh-CN"/>
        </w:rPr>
        <w:t>时</w:t>
      </w:r>
      <w:r>
        <w:rPr>
          <w:rFonts w:hint="eastAsia" w:ascii="宋体" w:hAnsi="宋体" w:cs="宋体"/>
          <w:color w:val="auto"/>
          <w:kern w:val="0"/>
          <w:lang w:val="en-US" w:eastAsia="zh-CN"/>
        </w:rPr>
        <w:t>XX</w:t>
      </w:r>
      <w:r>
        <w:rPr>
          <w:rFonts w:hint="eastAsia" w:ascii="宋体" w:hAnsi="宋体" w:cs="宋体"/>
          <w:color w:val="auto"/>
          <w:kern w:val="0"/>
          <w:lang w:val="zh-CN"/>
        </w:rPr>
        <w:t>分（北京时间）之前不准启封”的</w:t>
      </w:r>
      <w:r>
        <w:rPr>
          <w:rFonts w:hint="eastAsia" w:ascii="宋体" w:hAnsi="宋体" w:cs="宋体"/>
          <w:color w:val="auto"/>
          <w:kern w:val="0"/>
        </w:rPr>
        <w:t>字样</w:t>
      </w:r>
      <w:r>
        <w:rPr>
          <w:rFonts w:hint="eastAsia" w:ascii="宋体" w:hAnsi="宋体" w:cs="宋体"/>
          <w:color w:val="auto"/>
          <w:kern w:val="0"/>
          <w:lang w:val="zh-CN"/>
        </w:rPr>
        <w:t>。</w:t>
      </w:r>
    </w:p>
    <w:p w14:paraId="0E5D69E8">
      <w:pPr>
        <w:ind w:firstLine="480"/>
        <w:rPr>
          <w:rFonts w:hint="eastAsia" w:ascii="宋体" w:hAnsi="宋体" w:eastAsia="宋体" w:cs="宋体"/>
          <w:color w:val="auto"/>
          <w:highlight w:val="none"/>
        </w:rPr>
      </w:pPr>
      <w:r>
        <w:rPr>
          <w:rFonts w:hint="eastAsia" w:ascii="宋体" w:hAnsi="宋体" w:cs="宋体"/>
          <w:color w:val="auto"/>
          <w:kern w:val="0"/>
          <w:lang w:val="zh-CN"/>
        </w:rPr>
        <w:t>13.</w:t>
      </w:r>
      <w:r>
        <w:rPr>
          <w:rFonts w:hint="eastAsia" w:ascii="宋体" w:hAnsi="宋体" w:cs="宋体"/>
          <w:color w:val="auto"/>
          <w:kern w:val="0"/>
        </w:rPr>
        <w:t>3 投标人</w:t>
      </w:r>
      <w:r>
        <w:rPr>
          <w:rFonts w:hint="eastAsia" w:ascii="宋体" w:hAnsi="宋体" w:cs="宋体"/>
          <w:color w:val="auto"/>
        </w:rPr>
        <w:t>如投多个包，投标文件每包分别按上述规定装订（如果有）。</w:t>
      </w:r>
    </w:p>
    <w:p w14:paraId="45AEF411">
      <w:pPr>
        <w:pStyle w:val="16"/>
        <w:spacing w:before="0" w:after="0" w:line="360" w:lineRule="auto"/>
        <w:jc w:val="left"/>
        <w:rPr>
          <w:rFonts w:hint="eastAsia" w:ascii="宋体" w:hAnsi="宋体" w:eastAsia="宋体" w:cs="宋体"/>
          <w:color w:val="auto"/>
          <w:highlight w:val="none"/>
          <w:lang w:val="zh-CN" w:eastAsia="zh-CN" w:bidi="ar-SA"/>
        </w:rPr>
      </w:pPr>
      <w:bookmarkStart w:id="126" w:name="_Toc8210"/>
      <w:bookmarkStart w:id="127" w:name="_Toc31006"/>
      <w:bookmarkStart w:id="128" w:name="_Toc5018"/>
      <w:bookmarkStart w:id="129" w:name="_Toc30773"/>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4</w:t>
      </w:r>
      <w:r>
        <w:rPr>
          <w:rFonts w:hint="eastAsia" w:ascii="宋体" w:hAnsi="宋体" w:eastAsia="宋体" w:cs="宋体"/>
          <w:color w:val="auto"/>
          <w:sz w:val="28"/>
          <w:szCs w:val="28"/>
          <w:highlight w:val="none"/>
          <w:lang w:val="zh-CN" w:eastAsia="zh-CN" w:bidi="ar-SA"/>
        </w:rPr>
        <w:t>.投标文件的补充、修改或者撤回</w:t>
      </w:r>
      <w:bookmarkEnd w:id="124"/>
      <w:bookmarkEnd w:id="125"/>
      <w:bookmarkEnd w:id="126"/>
      <w:bookmarkEnd w:id="127"/>
      <w:bookmarkEnd w:id="128"/>
      <w:bookmarkEnd w:id="129"/>
    </w:p>
    <w:p w14:paraId="7AD7CE07">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en-US" w:eastAsia="zh-CN"/>
        </w:rPr>
        <w:t>14</w:t>
      </w:r>
      <w:r>
        <w:rPr>
          <w:rFonts w:hint="eastAsia" w:ascii="宋体" w:hAnsi="宋体" w:cs="宋体"/>
          <w:color w:val="auto"/>
          <w:kern w:val="0"/>
          <w:lang w:val="zh-CN"/>
        </w:rPr>
        <w:t>.1</w:t>
      </w:r>
      <w:r>
        <w:rPr>
          <w:rFonts w:hint="eastAsia" w:ascii="宋体" w:hAnsi="宋体" w:cs="宋体"/>
          <w:color w:val="auto"/>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702FB5B9">
      <w:pPr>
        <w:pStyle w:val="16"/>
        <w:spacing w:before="0" w:after="0" w:line="360" w:lineRule="auto"/>
        <w:outlineLvl w:val="1"/>
        <w:rPr>
          <w:rFonts w:hint="eastAsia" w:ascii="宋体" w:hAnsi="宋体" w:eastAsia="宋体" w:cs="宋体"/>
          <w:color w:val="auto"/>
          <w:highlight w:val="none"/>
          <w:lang w:bidi="ar-SA"/>
        </w:rPr>
      </w:pPr>
      <w:bookmarkStart w:id="130" w:name="_Toc15969"/>
      <w:r>
        <w:rPr>
          <w:rFonts w:hint="eastAsia" w:ascii="宋体" w:hAnsi="宋体" w:eastAsia="宋体" w:cs="宋体"/>
          <w:color w:val="auto"/>
          <w:highlight w:val="none"/>
          <w:lang w:val="zh-CN" w:eastAsia="zh-CN" w:bidi="ar-SA"/>
        </w:rPr>
        <w:t>五、开标</w:t>
      </w:r>
      <w:bookmarkEnd w:id="130"/>
    </w:p>
    <w:p w14:paraId="2CA83644">
      <w:pPr>
        <w:pStyle w:val="16"/>
        <w:spacing w:before="0" w:after="0" w:line="360" w:lineRule="auto"/>
        <w:jc w:val="left"/>
        <w:rPr>
          <w:rFonts w:hint="eastAsia" w:ascii="宋体" w:hAnsi="宋体" w:eastAsia="宋体" w:cs="宋体"/>
          <w:color w:val="auto"/>
          <w:highlight w:val="none"/>
          <w:lang w:val="zh-CN" w:eastAsia="zh-CN" w:bidi="ar-SA"/>
        </w:rPr>
      </w:pPr>
      <w:bookmarkStart w:id="131" w:name="_Toc8602"/>
      <w:bookmarkStart w:id="132" w:name="_Toc4391"/>
      <w:bookmarkStart w:id="133" w:name="_Toc3311"/>
      <w:bookmarkStart w:id="134" w:name="_Toc4005"/>
      <w:bookmarkStart w:id="135" w:name="_Toc18054"/>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5</w:t>
      </w:r>
      <w:r>
        <w:rPr>
          <w:rFonts w:hint="eastAsia" w:ascii="宋体" w:hAnsi="宋体" w:eastAsia="宋体" w:cs="宋体"/>
          <w:color w:val="auto"/>
          <w:sz w:val="28"/>
          <w:szCs w:val="28"/>
          <w:highlight w:val="none"/>
          <w:lang w:val="zh-CN" w:eastAsia="zh-CN" w:bidi="ar-SA"/>
        </w:rPr>
        <w:t>.开标</w:t>
      </w:r>
      <w:bookmarkEnd w:id="131"/>
      <w:bookmarkEnd w:id="132"/>
      <w:bookmarkEnd w:id="133"/>
      <w:bookmarkEnd w:id="134"/>
      <w:bookmarkEnd w:id="135"/>
    </w:p>
    <w:p w14:paraId="6924BB68">
      <w:pPr>
        <w:autoSpaceDE w:val="0"/>
        <w:autoSpaceDN w:val="0"/>
        <w:spacing w:line="360" w:lineRule="auto"/>
        <w:ind w:firstLine="480" w:firstLineChars="200"/>
        <w:rPr>
          <w:rFonts w:ascii="宋体" w:hAnsi="宋体" w:cs="宋体"/>
          <w:color w:val="auto"/>
          <w:kern w:val="0"/>
          <w:lang w:val="zh-CN"/>
        </w:rPr>
      </w:pPr>
      <w:bookmarkStart w:id="136" w:name="_Toc496004006"/>
      <w:r>
        <w:rPr>
          <w:rFonts w:hint="eastAsia" w:ascii="宋体" w:hAnsi="宋体" w:cs="宋体"/>
          <w:color w:val="auto"/>
          <w:kern w:val="0"/>
          <w:lang w:val="zh-CN"/>
        </w:rPr>
        <w:t>1</w:t>
      </w:r>
      <w:r>
        <w:rPr>
          <w:rFonts w:hint="eastAsia" w:ascii="宋体" w:hAnsi="宋体" w:cs="宋体"/>
          <w:color w:val="auto"/>
          <w:kern w:val="0"/>
          <w:lang w:val="en-US" w:eastAsia="zh-CN"/>
        </w:rPr>
        <w:t>5</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开标应当在招标文件确定的提交投标文件截止时间的同一时间进行。</w:t>
      </w:r>
      <w:r>
        <w:rPr>
          <w:rFonts w:hint="eastAsia" w:ascii="宋体" w:hAnsi="宋体" w:cs="宋体"/>
          <w:color w:val="auto"/>
          <w:kern w:val="0"/>
          <w:u w:val="dashDotHeavy"/>
          <w:lang w:val="zh-CN"/>
        </w:rPr>
        <w:t>采购代理机构</w:t>
      </w:r>
      <w:r>
        <w:rPr>
          <w:rFonts w:hint="eastAsia" w:ascii="宋体" w:hAnsi="宋体" w:cs="宋体"/>
          <w:color w:val="auto"/>
          <w:kern w:val="0"/>
          <w:lang w:val="zh-CN"/>
        </w:rPr>
        <w:t>应当按本文件中确定的时间和地点组织开标活动。</w:t>
      </w:r>
    </w:p>
    <w:p w14:paraId="7D1E3BC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采购人或者采购代理机构应当对开标、评标现场活动进行全程录音录像。录音录像应当清晰可辨，音像资料作为采购文件一并存档。</w:t>
      </w:r>
    </w:p>
    <w:p w14:paraId="7E0093E5">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lang w:val="en-US" w:eastAsia="zh-CN"/>
        </w:rPr>
        <w:t>5</w:t>
      </w:r>
      <w:r>
        <w:rPr>
          <w:rFonts w:hint="eastAsia" w:ascii="宋体" w:hAnsi="宋体" w:cs="宋体"/>
          <w:color w:val="auto"/>
          <w:kern w:val="0"/>
          <w:lang w:val="zh-CN"/>
        </w:rPr>
        <w:t>.2</w:t>
      </w:r>
      <w:r>
        <w:rPr>
          <w:rFonts w:hint="eastAsia" w:ascii="宋体" w:hAnsi="宋体" w:cs="宋体"/>
          <w:color w:val="auto"/>
          <w:kern w:val="0"/>
        </w:rPr>
        <w:t xml:space="preserve"> </w:t>
      </w:r>
      <w:r>
        <w:rPr>
          <w:rFonts w:hint="eastAsia" w:ascii="宋体" w:hAnsi="宋体" w:cs="宋体"/>
          <w:color w:val="auto"/>
          <w:shd w:val="clear" w:color="auto" w:fill="FFFFFF"/>
        </w:rPr>
        <w:t>开标由</w:t>
      </w:r>
      <w:r>
        <w:rPr>
          <w:rFonts w:hint="eastAsia" w:ascii="宋体" w:hAnsi="宋体" w:cs="宋体"/>
          <w:color w:val="auto"/>
          <w:kern w:val="0"/>
          <w:u w:val="dashDotHeavy"/>
          <w:lang w:val="zh-CN"/>
        </w:rPr>
        <w:t>采购代理机构</w:t>
      </w:r>
      <w:r>
        <w:rPr>
          <w:rFonts w:hint="eastAsia" w:ascii="宋体" w:hAnsi="宋体" w:cs="宋体"/>
          <w:color w:val="auto"/>
          <w:shd w:val="clear" w:color="auto" w:fill="FFFFFF"/>
        </w:rPr>
        <w:t>主持，邀请投标人参加。评标委员会成员不得参加开标活动。</w:t>
      </w:r>
    </w:p>
    <w:p w14:paraId="261C85E6">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kern w:val="0"/>
          <w:lang w:val="zh-CN"/>
        </w:rPr>
        <w:t>1</w:t>
      </w:r>
      <w:r>
        <w:rPr>
          <w:rFonts w:hint="eastAsia" w:ascii="宋体" w:hAnsi="宋体" w:cs="宋体"/>
          <w:color w:val="auto"/>
          <w:kern w:val="0"/>
          <w:lang w:val="en-US" w:eastAsia="zh-CN"/>
        </w:rPr>
        <w:t>5</w:t>
      </w:r>
      <w:r>
        <w:rPr>
          <w:rFonts w:hint="eastAsia" w:ascii="宋体" w:hAnsi="宋体" w:cs="宋体"/>
          <w:color w:val="auto"/>
          <w:kern w:val="0"/>
          <w:lang w:val="zh-CN"/>
        </w:rPr>
        <w:t xml:space="preserve">.3 </w:t>
      </w:r>
      <w:r>
        <w:rPr>
          <w:rFonts w:hint="eastAsia" w:ascii="宋体" w:hAnsi="宋体" w:cs="宋体"/>
          <w:color w:val="auto"/>
          <w:shd w:val="clear" w:color="auto" w:fill="FFFFFF"/>
        </w:rPr>
        <w:t>开标时，应当由投标人或者其推选的代表检查投标文件的密封情况；经确认无误后，由</w:t>
      </w:r>
      <w:r>
        <w:rPr>
          <w:rFonts w:hint="eastAsia" w:ascii="宋体" w:hAnsi="宋体" w:cs="宋体"/>
          <w:color w:val="auto"/>
          <w:kern w:val="0"/>
          <w:u w:val="dashDotHeavy"/>
          <w:lang w:val="zh-CN"/>
        </w:rPr>
        <w:t>采购人或者采购代理机构</w:t>
      </w:r>
      <w:r>
        <w:rPr>
          <w:rFonts w:hint="eastAsia" w:ascii="宋体" w:hAnsi="宋体" w:cs="宋体"/>
          <w:color w:val="auto"/>
          <w:shd w:val="clear" w:color="auto" w:fill="FFFFFF"/>
        </w:rPr>
        <w:t>工作人员当众拆封，宣布投标人名称、投标价格和其他主要内容。</w:t>
      </w:r>
    </w:p>
    <w:p w14:paraId="560E798B">
      <w:pPr>
        <w:autoSpaceDE w:val="0"/>
        <w:autoSpaceDN w:val="0"/>
        <w:spacing w:line="360" w:lineRule="auto"/>
        <w:ind w:firstLine="480" w:firstLineChars="200"/>
        <w:rPr>
          <w:rFonts w:ascii="宋体" w:hAnsi="宋体" w:cs="宋体"/>
          <w:color w:val="auto"/>
          <w:shd w:val="clear" w:color="auto" w:fill="FFFFFF"/>
          <w:lang w:val="zh-CN"/>
        </w:rPr>
      </w:pPr>
      <w:r>
        <w:rPr>
          <w:rFonts w:hint="eastAsia" w:ascii="宋体" w:hAnsi="宋体" w:cs="宋体"/>
          <w:color w:val="auto"/>
          <w:shd w:val="clear" w:color="auto" w:fill="FFFFFF"/>
          <w:lang w:val="zh-CN"/>
        </w:rPr>
        <w:t>投标人不足3家的，不得开标。</w:t>
      </w:r>
    </w:p>
    <w:p w14:paraId="6C1B0B18">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5</w:t>
      </w:r>
      <w:r>
        <w:rPr>
          <w:rFonts w:hint="eastAsia" w:ascii="宋体" w:hAnsi="宋体" w:cs="宋体"/>
          <w:color w:val="auto"/>
          <w:kern w:val="0"/>
        </w:rPr>
        <w:t>.4 开标过程应当由</w:t>
      </w:r>
      <w:r>
        <w:rPr>
          <w:rFonts w:hint="eastAsia" w:ascii="宋体" w:hAnsi="宋体" w:cs="宋体"/>
          <w:color w:val="auto"/>
          <w:kern w:val="0"/>
          <w:u w:val="dashDotHeavy"/>
          <w:lang w:val="zh-CN"/>
        </w:rPr>
        <w:t>采购代理机构</w:t>
      </w:r>
      <w:r>
        <w:rPr>
          <w:rFonts w:hint="eastAsia" w:ascii="宋体" w:hAnsi="宋体" w:cs="宋体"/>
          <w:color w:val="auto"/>
          <w:kern w:val="0"/>
        </w:rPr>
        <w:t>负责记录，由参加开标的各投标人代表和相关工作人员签字确认后</w:t>
      </w:r>
      <w:r>
        <w:rPr>
          <w:rFonts w:ascii="宋体" w:hAnsi="宋体" w:cs="宋体"/>
          <w:color w:val="auto"/>
          <w:kern w:val="0"/>
        </w:rPr>
        <w:t>随采购文件一并存档</w:t>
      </w:r>
      <w:r>
        <w:rPr>
          <w:rFonts w:hint="eastAsia" w:ascii="宋体" w:hAnsi="宋体" w:cs="宋体"/>
          <w:color w:val="auto"/>
          <w:kern w:val="0"/>
        </w:rPr>
        <w:t>。</w:t>
      </w:r>
    </w:p>
    <w:p w14:paraId="16F1D35C">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E04BB09">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投标人未参加开标的，视同认可开标结果。</w:t>
      </w:r>
    </w:p>
    <w:p w14:paraId="7A339833">
      <w:pPr>
        <w:pStyle w:val="16"/>
        <w:spacing w:before="0" w:after="0" w:line="360" w:lineRule="auto"/>
        <w:outlineLvl w:val="1"/>
        <w:rPr>
          <w:rFonts w:hint="eastAsia" w:ascii="宋体" w:hAnsi="宋体" w:eastAsia="宋体" w:cs="宋体"/>
          <w:color w:val="auto"/>
          <w:highlight w:val="none"/>
          <w:lang w:val="zh-CN" w:eastAsia="zh-CN" w:bidi="ar-SA"/>
        </w:rPr>
      </w:pPr>
      <w:bookmarkStart w:id="137" w:name="_Toc16158"/>
      <w:r>
        <w:rPr>
          <w:rFonts w:hint="eastAsia" w:ascii="宋体" w:hAnsi="宋体" w:eastAsia="宋体" w:cs="宋体"/>
          <w:color w:val="auto"/>
          <w:highlight w:val="none"/>
          <w:lang w:val="zh-CN" w:eastAsia="zh-CN" w:bidi="ar-SA"/>
        </w:rPr>
        <w:t>六、资格审查程序</w:t>
      </w:r>
      <w:bookmarkEnd w:id="136"/>
      <w:bookmarkEnd w:id="137"/>
    </w:p>
    <w:p w14:paraId="3A3E344A">
      <w:pPr>
        <w:pStyle w:val="16"/>
        <w:spacing w:before="0" w:after="0" w:line="360" w:lineRule="auto"/>
        <w:jc w:val="left"/>
        <w:outlineLvl w:val="9"/>
        <w:rPr>
          <w:rFonts w:hint="eastAsia" w:ascii="宋体" w:hAnsi="宋体" w:eastAsia="宋体" w:cs="宋体"/>
          <w:color w:val="auto"/>
          <w:sz w:val="28"/>
          <w:szCs w:val="28"/>
          <w:highlight w:val="none"/>
          <w:lang w:bidi="ar-SA"/>
        </w:rPr>
      </w:pPr>
      <w:bookmarkStart w:id="138" w:name="_Toc6326"/>
      <w:bookmarkStart w:id="139" w:name="_Toc9430"/>
      <w:bookmarkStart w:id="140" w:name="_Toc29591"/>
      <w:bookmarkStart w:id="141" w:name="_Toc12220"/>
      <w:bookmarkStart w:id="142" w:name="_Toc10770"/>
      <w:r>
        <w:rPr>
          <w:rFonts w:hint="eastAsia" w:ascii="宋体" w:hAnsi="宋体" w:eastAsia="宋体" w:cs="宋体"/>
          <w:color w:val="auto"/>
          <w:sz w:val="28"/>
          <w:szCs w:val="28"/>
          <w:highlight w:val="none"/>
          <w:lang w:bidi="ar-SA"/>
        </w:rPr>
        <w:t>16.资格审查</w:t>
      </w:r>
      <w:bookmarkEnd w:id="138"/>
      <w:bookmarkEnd w:id="139"/>
      <w:bookmarkEnd w:id="140"/>
      <w:bookmarkEnd w:id="141"/>
      <w:bookmarkEnd w:id="142"/>
    </w:p>
    <w:p w14:paraId="67E35B8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16.1 开标结束后，采购人或者采购代理机构应当依法对投标人的资格性审查文件进行审查。</w:t>
      </w:r>
    </w:p>
    <w:p w14:paraId="1C69F7A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16.2 合格投标人不足3家的，不得评标。</w:t>
      </w:r>
    </w:p>
    <w:p w14:paraId="04059378">
      <w:pPr>
        <w:autoSpaceDE w:val="0"/>
        <w:autoSpaceDN w:val="0"/>
        <w:spacing w:line="360" w:lineRule="auto"/>
        <w:ind w:firstLine="480" w:firstLineChars="200"/>
        <w:rPr>
          <w:rFonts w:hint="eastAsia" w:ascii="宋体" w:hAnsi="宋体" w:eastAsia="宋体" w:cs="宋体"/>
          <w:color w:val="auto"/>
          <w:sz w:val="28"/>
          <w:szCs w:val="28"/>
          <w:highlight w:val="none"/>
          <w:lang w:bidi="ar-SA"/>
        </w:rPr>
      </w:pPr>
      <w:bookmarkStart w:id="143" w:name="_Toc497503315"/>
      <w:bookmarkStart w:id="144" w:name="_Toc30809"/>
      <w:bookmarkStart w:id="145" w:name="_Toc497503249"/>
      <w:bookmarkStart w:id="146" w:name="_Toc497503449"/>
      <w:bookmarkStart w:id="147" w:name="_Toc497503516"/>
      <w:r>
        <w:rPr>
          <w:rFonts w:hint="eastAsia" w:ascii="宋体" w:hAnsi="宋体" w:eastAsia="宋体" w:cs="宋体"/>
          <w:color w:val="auto"/>
          <w:kern w:val="0"/>
          <w:highlight w:val="none"/>
          <w:lang w:bidi="ar-SA"/>
        </w:rPr>
        <w:t>16.3 资格审查时，投标人存在下列情况之一的，按无效投标处理：</w:t>
      </w:r>
      <w:bookmarkEnd w:id="143"/>
      <w:bookmarkEnd w:id="144"/>
      <w:bookmarkEnd w:id="145"/>
      <w:bookmarkEnd w:id="146"/>
      <w:bookmarkEnd w:id="147"/>
    </w:p>
    <w:p w14:paraId="5DF95934">
      <w:pPr>
        <w:numPr>
          <w:ilvl w:val="0"/>
          <w:numId w:val="3"/>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highlight w:val="none"/>
          <w:shd w:val="clear" w:color="auto" w:fill="FFFFFF"/>
          <w:lang w:bidi="ar-SA"/>
        </w:rPr>
        <w:t>不具备</w:t>
      </w:r>
      <w:r>
        <w:rPr>
          <w:rFonts w:hint="eastAsia" w:ascii="宋体" w:hAnsi="宋体" w:eastAsia="宋体" w:cs="宋体"/>
          <w:b/>
          <w:bCs/>
          <w:color w:val="auto"/>
          <w:kern w:val="0"/>
          <w:highlight w:val="none"/>
          <w:lang w:val="zh-CN" w:eastAsia="zh-CN" w:bidi="ar-SA"/>
        </w:rPr>
        <w:t>第2.2款“合格的投标人”</w:t>
      </w:r>
      <w:r>
        <w:rPr>
          <w:rFonts w:hint="eastAsia" w:ascii="宋体" w:hAnsi="宋体" w:eastAsia="宋体" w:cs="宋体"/>
          <w:b/>
          <w:bCs/>
          <w:color w:val="auto"/>
          <w:highlight w:val="none"/>
          <w:shd w:val="clear" w:color="auto" w:fill="FFFFFF"/>
          <w:lang w:bidi="ar-SA"/>
        </w:rPr>
        <w:t>规定的资格要求的；</w:t>
      </w:r>
    </w:p>
    <w:p w14:paraId="2A40E156">
      <w:pPr>
        <w:numPr>
          <w:ilvl w:val="0"/>
          <w:numId w:val="3"/>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kern w:val="0"/>
          <w:highlight w:val="none"/>
          <w:lang w:bidi="ar-SA"/>
        </w:rPr>
        <w:t>未按第11.1</w:t>
      </w:r>
      <w:r>
        <w:rPr>
          <w:rFonts w:hint="eastAsia" w:ascii="宋体" w:hAnsi="宋体" w:cs="宋体"/>
          <w:b/>
          <w:bCs/>
          <w:color w:val="auto"/>
          <w:kern w:val="0"/>
          <w:highlight w:val="none"/>
          <w:lang w:val="en-US" w:eastAsia="zh-CN" w:bidi="ar-SA"/>
        </w:rPr>
        <w:t>款（1）-11.1款（10）</w:t>
      </w:r>
      <w:r>
        <w:rPr>
          <w:rFonts w:hint="eastAsia" w:ascii="宋体" w:hAnsi="宋体" w:eastAsia="宋体" w:cs="宋体"/>
          <w:b/>
          <w:bCs/>
          <w:color w:val="auto"/>
          <w:kern w:val="0"/>
          <w:highlight w:val="none"/>
          <w:lang w:bidi="ar-SA"/>
        </w:rPr>
        <w:t>要求提供相关资料的；</w:t>
      </w:r>
    </w:p>
    <w:p w14:paraId="2F56BD9D">
      <w:pPr>
        <w:numPr>
          <w:ilvl w:val="0"/>
          <w:numId w:val="3"/>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kern w:val="0"/>
          <w:highlight w:val="none"/>
          <w:lang w:bidi="ar-SA"/>
        </w:rPr>
        <w:t>资格性审查文件未按招标文件规定和要求签字、盖章的；</w:t>
      </w:r>
    </w:p>
    <w:p w14:paraId="048F77DC">
      <w:pPr>
        <w:numPr>
          <w:ilvl w:val="0"/>
          <w:numId w:val="3"/>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highlight w:val="none"/>
          <w:shd w:val="clear" w:color="auto" w:fill="FFFFFF"/>
          <w:lang w:val="zh-CN" w:eastAsia="zh-CN" w:bidi="ar-SA"/>
        </w:rPr>
        <w:t>投标有效期不能满足招标文件要求的；</w:t>
      </w:r>
    </w:p>
    <w:p w14:paraId="3B7D0BE3">
      <w:pPr>
        <w:numPr>
          <w:ilvl w:val="0"/>
          <w:numId w:val="3"/>
        </w:numPr>
        <w:tabs>
          <w:tab w:val="left" w:pos="960"/>
        </w:tabs>
        <w:autoSpaceDE w:val="0"/>
        <w:autoSpaceDN w:val="0"/>
        <w:spacing w:line="360" w:lineRule="auto"/>
        <w:ind w:left="0" w:firstLine="48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highlight w:val="none"/>
          <w:shd w:val="clear" w:color="auto" w:fill="FFFFFF"/>
          <w:lang w:val="en-US" w:eastAsia="zh-CN" w:bidi="ar-SA"/>
        </w:rPr>
        <w:t>未按招标</w:t>
      </w:r>
      <w:r>
        <w:rPr>
          <w:rFonts w:hint="eastAsia" w:ascii="宋体" w:hAnsi="宋体" w:eastAsia="宋体" w:cs="宋体"/>
          <w:b/>
          <w:bCs/>
          <w:color w:val="auto"/>
          <w:kern w:val="0"/>
          <w:sz w:val="24"/>
          <w:szCs w:val="24"/>
          <w:highlight w:val="none"/>
          <w:lang w:val="en-US" w:eastAsia="zh-CN" w:bidi="ar-SA"/>
        </w:rPr>
        <w:t>文件要求足额缴纳投标保证金的。</w:t>
      </w:r>
    </w:p>
    <w:p w14:paraId="0A698DBD">
      <w:pPr>
        <w:pStyle w:val="16"/>
        <w:spacing w:before="0" w:after="0" w:line="360" w:lineRule="auto"/>
        <w:outlineLvl w:val="1"/>
        <w:rPr>
          <w:rFonts w:hint="eastAsia" w:ascii="宋体" w:hAnsi="宋体" w:eastAsia="宋体" w:cs="宋体"/>
          <w:color w:val="auto"/>
          <w:highlight w:val="none"/>
          <w:lang w:bidi="ar-SA"/>
        </w:rPr>
      </w:pPr>
      <w:bookmarkStart w:id="148" w:name="_Toc18284"/>
      <w:r>
        <w:rPr>
          <w:rFonts w:hint="eastAsia" w:ascii="宋体" w:hAnsi="宋体" w:eastAsia="宋体" w:cs="宋体"/>
          <w:color w:val="auto"/>
          <w:highlight w:val="none"/>
          <w:lang w:val="zh-CN" w:eastAsia="zh-CN" w:bidi="ar-SA"/>
        </w:rPr>
        <w:t>七、评审程序及方法</w:t>
      </w:r>
      <w:bookmarkEnd w:id="148"/>
    </w:p>
    <w:p w14:paraId="3D7E2092">
      <w:pPr>
        <w:pStyle w:val="16"/>
        <w:spacing w:before="0" w:after="0" w:line="360" w:lineRule="auto"/>
        <w:jc w:val="left"/>
        <w:rPr>
          <w:rFonts w:hint="eastAsia" w:ascii="宋体" w:hAnsi="宋体" w:eastAsia="宋体" w:cs="宋体"/>
          <w:color w:val="auto"/>
          <w:highlight w:val="none"/>
          <w:lang w:val="zh-CN" w:eastAsia="zh-CN" w:bidi="ar-SA"/>
        </w:rPr>
      </w:pPr>
      <w:bookmarkStart w:id="149" w:name="_Toc29104"/>
      <w:bookmarkStart w:id="150" w:name="_Toc21038"/>
      <w:bookmarkStart w:id="151" w:name="_Toc14708"/>
      <w:bookmarkStart w:id="152" w:name="_Toc21492"/>
      <w:bookmarkStart w:id="153" w:name="_Toc2658"/>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7</w:t>
      </w:r>
      <w:r>
        <w:rPr>
          <w:rFonts w:hint="eastAsia" w:ascii="宋体" w:hAnsi="宋体" w:eastAsia="宋体" w:cs="宋体"/>
          <w:color w:val="auto"/>
          <w:sz w:val="28"/>
          <w:szCs w:val="28"/>
          <w:highlight w:val="none"/>
          <w:lang w:val="zh-CN" w:eastAsia="zh-CN" w:bidi="ar-SA"/>
        </w:rPr>
        <w:t>.评标委员会</w:t>
      </w:r>
      <w:bookmarkEnd w:id="149"/>
      <w:bookmarkEnd w:id="150"/>
      <w:bookmarkEnd w:id="151"/>
      <w:bookmarkEnd w:id="152"/>
      <w:bookmarkEnd w:id="153"/>
    </w:p>
    <w:p w14:paraId="325BC21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17.1 </w:t>
      </w:r>
      <w:r>
        <w:rPr>
          <w:rFonts w:hint="eastAsia" w:ascii="宋体" w:hAnsi="宋体" w:eastAsia="宋体" w:cs="宋体"/>
          <w:color w:val="auto"/>
          <w:kern w:val="0"/>
          <w:highlight w:val="none"/>
          <w:lang w:val="zh-CN" w:eastAsia="zh-CN" w:bidi="ar-SA"/>
        </w:rPr>
        <w:t>采购代理机构负责组织评标工作，并履行下列职责：</w:t>
      </w:r>
    </w:p>
    <w:p w14:paraId="525BE4A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）核对评审专家身份和采购人代表授权函，对评审专家在采购活动中的职责履行情况予以记录，并及时将有关违法违规行为向</w:t>
      </w:r>
      <w:r>
        <w:rPr>
          <w:rFonts w:hint="eastAsia" w:ascii="宋体" w:hAnsi="宋体" w:cs="宋体"/>
          <w:color w:val="auto"/>
          <w:kern w:val="0"/>
          <w:highlight w:val="none"/>
          <w:lang w:val="en-US" w:eastAsia="zh-CN" w:bidi="ar-SA"/>
        </w:rPr>
        <w:t>相关</w:t>
      </w:r>
      <w:r>
        <w:rPr>
          <w:rFonts w:hint="eastAsia" w:ascii="宋体" w:hAnsi="宋体" w:eastAsia="宋体" w:cs="宋体"/>
          <w:color w:val="auto"/>
          <w:kern w:val="0"/>
          <w:highlight w:val="none"/>
          <w:lang w:val="zh-CN" w:eastAsia="zh-CN" w:bidi="ar-SA"/>
        </w:rPr>
        <w:t>部门报告；</w:t>
      </w:r>
    </w:p>
    <w:p w14:paraId="3AAE765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）宣布评标纪律；</w:t>
      </w:r>
    </w:p>
    <w:p w14:paraId="286C7E1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）公布投标人名单，告知评审专家应当回避的情形；</w:t>
      </w:r>
    </w:p>
    <w:p w14:paraId="3F47769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）组织评标委员会推选评标组长，采购人代表不得担任组长；</w:t>
      </w:r>
    </w:p>
    <w:p w14:paraId="3CE4654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）在评标期间采取必要的通讯管理措施，保证评标活动不受外界干扰；</w:t>
      </w:r>
    </w:p>
    <w:p w14:paraId="21B02ED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）根据评标委员会的要求介绍政府采购相关政策法规、招标文件；</w:t>
      </w:r>
    </w:p>
    <w:p w14:paraId="4223A89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）维护评标秩序，监督评标委员会依照招标文件规定的评标程序、方法和标准进行独立评审，及时制止和纠正采购人代表、评审专家的倾向性言论或者违法违规行为；</w:t>
      </w:r>
    </w:p>
    <w:p w14:paraId="4BA1465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）核对评标结果，有</w:t>
      </w:r>
      <w:r>
        <w:rPr>
          <w:rFonts w:hint="eastAsia" w:ascii="宋体" w:hAnsi="宋体" w:eastAsia="宋体" w:cs="宋体"/>
          <w:color w:val="auto"/>
          <w:kern w:val="0"/>
          <w:highlight w:val="none"/>
          <w:lang w:val="en-US" w:eastAsia="zh-CN" w:bidi="ar-SA"/>
        </w:rPr>
        <w:t>19</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规定情形的，要求评标委员会复核或者书面说明理由，评标委员会拒绝的，应予记录并向</w:t>
      </w:r>
      <w:r>
        <w:rPr>
          <w:rFonts w:hint="eastAsia" w:ascii="宋体" w:hAnsi="宋体" w:cs="宋体"/>
          <w:color w:val="auto"/>
          <w:kern w:val="0"/>
          <w:highlight w:val="none"/>
          <w:lang w:val="en-US" w:eastAsia="zh-CN" w:bidi="ar-SA"/>
        </w:rPr>
        <w:t>相关</w:t>
      </w:r>
      <w:r>
        <w:rPr>
          <w:rFonts w:hint="eastAsia" w:ascii="宋体" w:hAnsi="宋体" w:eastAsia="宋体" w:cs="宋体"/>
          <w:color w:val="auto"/>
          <w:kern w:val="0"/>
          <w:highlight w:val="none"/>
          <w:lang w:val="zh-CN" w:eastAsia="zh-CN" w:bidi="ar-SA"/>
        </w:rPr>
        <w:t>部门报告；</w:t>
      </w:r>
    </w:p>
    <w:p w14:paraId="5F0BCDB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9</w:t>
      </w:r>
      <w:r>
        <w:rPr>
          <w:rFonts w:hint="eastAsia" w:ascii="宋体" w:hAnsi="宋体" w:eastAsia="宋体" w:cs="宋体"/>
          <w:color w:val="auto"/>
          <w:kern w:val="0"/>
          <w:highlight w:val="none"/>
          <w:lang w:val="zh-CN" w:eastAsia="zh-CN" w:bidi="ar-SA"/>
        </w:rPr>
        <w:t>）评审工作完成后，按照规定由采购人向评审专家支付劳务报酬和异地评审差旅费，不得向评审专家以外的其他人员支付评审劳务报酬；</w:t>
      </w:r>
    </w:p>
    <w:p w14:paraId="278904C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10</w:t>
      </w:r>
      <w:r>
        <w:rPr>
          <w:rFonts w:hint="eastAsia" w:ascii="宋体" w:hAnsi="宋体" w:eastAsia="宋体" w:cs="宋体"/>
          <w:color w:val="auto"/>
          <w:kern w:val="0"/>
          <w:highlight w:val="none"/>
          <w:lang w:val="zh-CN" w:eastAsia="zh-CN" w:bidi="ar-SA"/>
        </w:rPr>
        <w:t>）处理与评标有关的其他事项。</w:t>
      </w:r>
    </w:p>
    <w:p w14:paraId="370688C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采购人可以在评标前说明项目背景和采购需求，说明内容不得含有歧视性、倾向性意见，不得超出招标文件所述范围。说明应当提交书面材料，并随招标文件一并存档。</w:t>
      </w:r>
    </w:p>
    <w:p w14:paraId="1CC5DF3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17.2 评标委员会负责具体评标事务，并独立履行下列职责：</w:t>
      </w:r>
    </w:p>
    <w:p w14:paraId="205DAFB8">
      <w:pPr>
        <w:numPr>
          <w:ilvl w:val="0"/>
          <w:numId w:val="4"/>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严格遵守评审工作纪律,按照客观、公正、审慎的原则,根据招标文件规定的评审程序、评审方法和评审标准进行独立评审</w:t>
      </w:r>
      <w:r>
        <w:rPr>
          <w:rFonts w:hint="eastAsia" w:ascii="宋体" w:hAnsi="宋体" w:eastAsia="宋体" w:cs="宋体"/>
          <w:color w:val="auto"/>
          <w:kern w:val="0"/>
          <w:highlight w:val="none"/>
          <w:lang w:val="zh-CN" w:eastAsia="zh-CN" w:bidi="ar-SA"/>
        </w:rPr>
        <w:t>；</w:t>
      </w:r>
    </w:p>
    <w:p w14:paraId="3D34DF19">
      <w:pPr>
        <w:numPr>
          <w:ilvl w:val="0"/>
          <w:numId w:val="4"/>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现招标文件内容违反国家有关强制性规定或者招标文件存在歧义、重大缺陷导致评审工作无法进行时,应当停止评审并向采购人或者采购代理机构书面说明情况</w:t>
      </w:r>
      <w:r>
        <w:rPr>
          <w:rFonts w:hint="eastAsia" w:ascii="宋体" w:hAnsi="宋体" w:eastAsia="宋体" w:cs="宋体"/>
          <w:color w:val="auto"/>
          <w:kern w:val="0"/>
          <w:highlight w:val="none"/>
          <w:lang w:val="zh-CN" w:eastAsia="zh-CN" w:bidi="ar-SA"/>
        </w:rPr>
        <w:t>；</w:t>
      </w:r>
    </w:p>
    <w:p w14:paraId="6D31D7F4">
      <w:pPr>
        <w:numPr>
          <w:ilvl w:val="0"/>
          <w:numId w:val="4"/>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审查、评价投标文件是否符合招标文件的商务、技术等实质性要求</w:t>
      </w:r>
      <w:r>
        <w:rPr>
          <w:rFonts w:hint="eastAsia" w:ascii="宋体" w:hAnsi="宋体" w:eastAsia="宋体" w:cs="宋体"/>
          <w:color w:val="auto"/>
          <w:kern w:val="0"/>
          <w:highlight w:val="none"/>
          <w:lang w:val="zh-CN" w:eastAsia="zh-CN" w:bidi="ar-SA"/>
        </w:rPr>
        <w:t>；</w:t>
      </w:r>
    </w:p>
    <w:p w14:paraId="6390122D">
      <w:pPr>
        <w:numPr>
          <w:ilvl w:val="0"/>
          <w:numId w:val="4"/>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要求投标人对投标文件有关事项作出澄清或者说明；</w:t>
      </w:r>
    </w:p>
    <w:p w14:paraId="2B589AFF">
      <w:pPr>
        <w:numPr>
          <w:ilvl w:val="0"/>
          <w:numId w:val="4"/>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对投标文件进行比较和评价；</w:t>
      </w:r>
    </w:p>
    <w:p w14:paraId="5A0ECC78">
      <w:pPr>
        <w:numPr>
          <w:ilvl w:val="0"/>
          <w:numId w:val="4"/>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确定中标候选人名单，以及根据采购人委托直接确定中标人；</w:t>
      </w:r>
    </w:p>
    <w:p w14:paraId="0188F1F0">
      <w:pPr>
        <w:numPr>
          <w:ilvl w:val="0"/>
          <w:numId w:val="4"/>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配合答复投标人的询问、质疑和投诉等事项,不得泄露评审文件、评审情况和在评审过程中获悉的商业秘密</w:t>
      </w:r>
      <w:r>
        <w:rPr>
          <w:rFonts w:hint="eastAsia" w:ascii="宋体" w:hAnsi="宋体" w:eastAsia="宋体" w:cs="宋体"/>
          <w:color w:val="auto"/>
          <w:kern w:val="0"/>
          <w:highlight w:val="none"/>
          <w:lang w:val="zh-CN" w:eastAsia="zh-CN" w:bidi="ar-SA"/>
        </w:rPr>
        <w:t>；</w:t>
      </w:r>
    </w:p>
    <w:p w14:paraId="52474863">
      <w:pPr>
        <w:numPr>
          <w:ilvl w:val="0"/>
          <w:numId w:val="4"/>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向采购人、采购代理机构或者有关部门报告评标中发现的违法行为。</w:t>
      </w:r>
    </w:p>
    <w:p w14:paraId="7B4173C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17.3 评标委员会由采购人代表和评审专家组成，成员人数应当为5人以上单数，其中评审专家不得少于成员总数的三分之二。</w:t>
      </w:r>
    </w:p>
    <w:p w14:paraId="1C3F28F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采购项目符合下列情形之一的，评标委员会成员人数应当为7人以上单数：</w:t>
      </w:r>
    </w:p>
    <w:p w14:paraId="1BBEC44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（1）采购预算金额在1000万元以上；</w:t>
      </w:r>
    </w:p>
    <w:p w14:paraId="6D92897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（2）技术复杂；</w:t>
      </w:r>
    </w:p>
    <w:p w14:paraId="098B3E5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（3）社会影响较大。</w:t>
      </w:r>
    </w:p>
    <w:p w14:paraId="23B1D11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评审专家对本单位的采购项目只能作为采购人代表参与评标。采购代理机构工作人员不得参加由本机构代理的政府采购项目的评标。</w:t>
      </w:r>
    </w:p>
    <w:p w14:paraId="19CF4DC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评标委员会成员名单在评标结果公告前应当保密。</w:t>
      </w:r>
    </w:p>
    <w:p w14:paraId="2AD3537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17.4 </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应当从</w:t>
      </w:r>
      <w:r>
        <w:rPr>
          <w:rFonts w:hint="eastAsia" w:ascii="宋体" w:hAnsi="宋体" w:cs="宋体"/>
          <w:color w:val="auto"/>
          <w:kern w:val="0"/>
          <w:highlight w:val="none"/>
          <w:lang w:val="en-US" w:eastAsia="zh-CN" w:bidi="ar-SA"/>
        </w:rPr>
        <w:t>青海鼎誉工程咨询有限公司</w:t>
      </w:r>
      <w:r>
        <w:rPr>
          <w:rFonts w:hint="eastAsia" w:ascii="宋体" w:hAnsi="宋体" w:eastAsia="宋体" w:cs="宋体"/>
          <w:color w:val="auto"/>
          <w:kern w:val="0"/>
          <w:highlight w:val="none"/>
          <w:lang w:bidi="ar-SA"/>
        </w:rPr>
        <w:t>设立的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F55B7B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177DBA6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应当将变更、重新组建评标委员会的情况予以记录，并随招标文件一并存档。</w:t>
      </w:r>
    </w:p>
    <w:p w14:paraId="51FB923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 采购人、采购代理机构应当采取必要措施，保证评标在严格保密的情况下进行。除采购人代表、评标现场组织人员外，采购人的其他工作人员以及与评标工作无关的人员不得进入评标现场。</w:t>
      </w:r>
    </w:p>
    <w:p w14:paraId="5D4E78B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有关人员对评标情况以及在评标过程中获悉的国家秘密、商业秘密负有保密责任。</w:t>
      </w:r>
    </w:p>
    <w:p w14:paraId="7AC4DB44">
      <w:pPr>
        <w:pStyle w:val="16"/>
        <w:spacing w:before="0" w:after="0" w:line="360" w:lineRule="auto"/>
        <w:jc w:val="left"/>
        <w:rPr>
          <w:rFonts w:hint="eastAsia" w:ascii="宋体" w:hAnsi="宋体" w:eastAsia="宋体" w:cs="宋体"/>
          <w:color w:val="auto"/>
          <w:highlight w:val="none"/>
          <w:lang w:val="zh-CN" w:eastAsia="zh-CN" w:bidi="ar-SA"/>
        </w:rPr>
      </w:pPr>
      <w:bookmarkStart w:id="154" w:name="_Toc3988"/>
      <w:bookmarkStart w:id="155" w:name="_Toc32189"/>
      <w:bookmarkStart w:id="156" w:name="_Toc17904"/>
      <w:bookmarkStart w:id="157" w:name="_Toc7107"/>
      <w:bookmarkStart w:id="158" w:name="_Toc25244"/>
      <w:r>
        <w:rPr>
          <w:rFonts w:hint="eastAsia" w:ascii="宋体" w:hAnsi="宋体" w:eastAsia="宋体" w:cs="宋体"/>
          <w:color w:val="auto"/>
          <w:sz w:val="28"/>
          <w:szCs w:val="28"/>
          <w:highlight w:val="none"/>
          <w:lang w:bidi="ar-SA"/>
        </w:rPr>
        <w:t>18</w:t>
      </w:r>
      <w:r>
        <w:rPr>
          <w:rFonts w:hint="eastAsia" w:ascii="宋体" w:hAnsi="宋体" w:eastAsia="宋体" w:cs="宋体"/>
          <w:color w:val="auto"/>
          <w:sz w:val="28"/>
          <w:szCs w:val="28"/>
          <w:highlight w:val="none"/>
          <w:lang w:val="zh-CN" w:eastAsia="zh-CN" w:bidi="ar-SA"/>
        </w:rPr>
        <w:t>.评审工作程序</w:t>
      </w:r>
      <w:bookmarkEnd w:id="154"/>
      <w:bookmarkEnd w:id="155"/>
      <w:bookmarkEnd w:id="156"/>
      <w:bookmarkEnd w:id="157"/>
      <w:bookmarkEnd w:id="158"/>
    </w:p>
    <w:p w14:paraId="6C19CAF8">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评标委员会应当对符合资格的投标人的符合性文件进行审查，以确定其是否满足招标文件的实质性要求。</w:t>
      </w:r>
    </w:p>
    <w:p w14:paraId="76025CE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.1.1 投标文件中含义不明确、同类问题表述不一致或者有明显文字和计算错误的内容，评标委员会应当以书面形式要求投标人作出必要的澄清、说明或者补正。</w:t>
      </w:r>
    </w:p>
    <w:p w14:paraId="502455D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14:paraId="33E10C5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.2投标人存在下列情况之一的，投标无效:</w:t>
      </w:r>
    </w:p>
    <w:p w14:paraId="5B3FB2E8">
      <w:pPr>
        <w:numPr>
          <w:ilvl w:val="0"/>
          <w:numId w:val="5"/>
        </w:numPr>
        <w:autoSpaceDE w:val="0"/>
        <w:autoSpaceDN w:val="0"/>
        <w:spacing w:line="360" w:lineRule="auto"/>
        <w:ind w:left="0" w:firstLine="482" w:firstLineChars="200"/>
        <w:rPr>
          <w:rFonts w:hint="eastAsia" w:ascii="宋体" w:hAnsi="宋体" w:eastAsia="宋体" w:cs="宋体"/>
          <w:b/>
          <w:bCs/>
          <w:color w:val="auto"/>
          <w:highlight w:val="none"/>
          <w:shd w:val="clear" w:color="auto" w:fill="FFFFFF"/>
          <w:lang w:val="zh-CN" w:eastAsia="zh-CN" w:bidi="ar-SA"/>
        </w:rPr>
      </w:pPr>
      <w:r>
        <w:rPr>
          <w:rFonts w:hint="eastAsia" w:ascii="宋体" w:hAnsi="宋体" w:eastAsia="宋体" w:cs="宋体"/>
          <w:b/>
          <w:bCs/>
          <w:color w:val="auto"/>
          <w:highlight w:val="none"/>
          <w:shd w:val="clear" w:color="auto" w:fill="FFFFFF"/>
          <w:lang w:val="zh-CN" w:eastAsia="zh-CN" w:bidi="ar-SA"/>
        </w:rPr>
        <w:t>符合性审查文件未按招标文件要求签署、盖章的；</w:t>
      </w:r>
    </w:p>
    <w:p w14:paraId="3EBCEB72">
      <w:pPr>
        <w:numPr>
          <w:ilvl w:val="0"/>
          <w:numId w:val="5"/>
        </w:numPr>
        <w:autoSpaceDE w:val="0"/>
        <w:autoSpaceDN w:val="0"/>
        <w:spacing w:line="360" w:lineRule="auto"/>
        <w:ind w:left="0" w:firstLine="482" w:firstLineChars="200"/>
        <w:rPr>
          <w:rFonts w:hint="eastAsia" w:ascii="宋体" w:hAnsi="宋体" w:eastAsia="宋体" w:cs="宋体"/>
          <w:b/>
          <w:bCs/>
          <w:color w:val="auto"/>
          <w:highlight w:val="none"/>
          <w:shd w:val="clear" w:color="auto" w:fill="FFFFFF"/>
          <w:lang w:val="zh-CN" w:eastAsia="zh-CN" w:bidi="ar-SA"/>
        </w:rPr>
      </w:pPr>
      <w:r>
        <w:rPr>
          <w:rFonts w:hint="eastAsia" w:ascii="宋体" w:hAnsi="宋体" w:eastAsia="宋体" w:cs="宋体"/>
          <w:b/>
          <w:bCs/>
          <w:color w:val="auto"/>
          <w:highlight w:val="none"/>
          <w:shd w:val="clear" w:color="auto" w:fill="FFFFFF"/>
          <w:lang w:val="zh-CN" w:eastAsia="zh-CN" w:bidi="ar-SA"/>
        </w:rPr>
        <w:t>未按第11</w:t>
      </w:r>
      <w:r>
        <w:rPr>
          <w:rFonts w:hint="eastAsia" w:ascii="宋体" w:hAnsi="宋体" w:eastAsia="宋体" w:cs="宋体"/>
          <w:b/>
          <w:bCs/>
          <w:color w:val="auto"/>
          <w:highlight w:val="none"/>
          <w:shd w:val="clear" w:color="auto" w:fill="FFFFFF"/>
          <w:lang w:bidi="ar-SA"/>
        </w:rPr>
        <w:t>.</w:t>
      </w:r>
      <w:r>
        <w:rPr>
          <w:rFonts w:hint="eastAsia" w:ascii="宋体" w:hAnsi="宋体" w:eastAsia="宋体" w:cs="宋体"/>
          <w:b/>
          <w:bCs/>
          <w:color w:val="auto"/>
          <w:highlight w:val="none"/>
          <w:shd w:val="clear" w:color="auto" w:fill="FFFFFF"/>
          <w:lang w:val="zh-CN" w:eastAsia="zh-CN" w:bidi="ar-SA"/>
        </w:rPr>
        <w:t>2款（</w:t>
      </w:r>
      <w:r>
        <w:rPr>
          <w:rFonts w:hint="eastAsia" w:ascii="宋体" w:hAnsi="宋体" w:eastAsia="宋体" w:cs="宋体"/>
          <w:b/>
          <w:bCs/>
          <w:color w:val="auto"/>
          <w:highlight w:val="none"/>
          <w:shd w:val="clear" w:color="auto" w:fill="FFFFFF"/>
          <w:lang w:val="en-US" w:eastAsia="zh-CN" w:bidi="ar-SA"/>
        </w:rPr>
        <w:t>1</w:t>
      </w:r>
      <w:r>
        <w:rPr>
          <w:rFonts w:hint="eastAsia" w:ascii="宋体" w:hAnsi="宋体" w:cs="宋体"/>
          <w:b/>
          <w:bCs/>
          <w:color w:val="auto"/>
          <w:highlight w:val="none"/>
          <w:shd w:val="clear" w:color="auto" w:fill="FFFFFF"/>
          <w:lang w:val="en-US" w:eastAsia="zh-CN" w:bidi="ar-SA"/>
        </w:rPr>
        <w:t>2</w:t>
      </w:r>
      <w:r>
        <w:rPr>
          <w:rFonts w:hint="eastAsia" w:ascii="宋体" w:hAnsi="宋体" w:eastAsia="宋体" w:cs="宋体"/>
          <w:b/>
          <w:bCs/>
          <w:color w:val="auto"/>
          <w:highlight w:val="none"/>
          <w:shd w:val="clear" w:color="auto" w:fill="FFFFFF"/>
          <w:lang w:val="zh-CN" w:eastAsia="zh-CN" w:bidi="ar-SA"/>
        </w:rPr>
        <w:t>）</w:t>
      </w:r>
      <w:r>
        <w:rPr>
          <w:rFonts w:hint="eastAsia" w:ascii="宋体" w:hAnsi="宋体" w:eastAsia="宋体" w:cs="宋体"/>
          <w:b/>
          <w:bCs/>
          <w:color w:val="auto"/>
          <w:highlight w:val="none"/>
          <w:shd w:val="clear" w:color="auto" w:fill="FFFFFF"/>
          <w:lang w:val="en-US" w:eastAsia="zh-CN" w:bidi="ar-SA"/>
        </w:rPr>
        <w:t>-</w:t>
      </w:r>
      <w:r>
        <w:rPr>
          <w:rFonts w:hint="eastAsia" w:ascii="宋体" w:hAnsi="宋体" w:eastAsia="宋体" w:cs="宋体"/>
          <w:b/>
          <w:bCs/>
          <w:color w:val="auto"/>
          <w:highlight w:val="none"/>
          <w:shd w:val="clear" w:color="auto" w:fill="FFFFFF"/>
          <w:lang w:val="zh-CN" w:eastAsia="zh-CN" w:bidi="ar-SA"/>
        </w:rPr>
        <w:t>11</w:t>
      </w:r>
      <w:r>
        <w:rPr>
          <w:rFonts w:hint="eastAsia" w:ascii="宋体" w:hAnsi="宋体" w:eastAsia="宋体" w:cs="宋体"/>
          <w:b/>
          <w:bCs/>
          <w:color w:val="auto"/>
          <w:highlight w:val="none"/>
          <w:shd w:val="clear" w:color="auto" w:fill="FFFFFF"/>
          <w:lang w:bidi="ar-SA"/>
        </w:rPr>
        <w:t>.</w:t>
      </w:r>
      <w:r>
        <w:rPr>
          <w:rFonts w:hint="eastAsia" w:ascii="宋体" w:hAnsi="宋体" w:eastAsia="宋体" w:cs="宋体"/>
          <w:b/>
          <w:bCs/>
          <w:color w:val="auto"/>
          <w:highlight w:val="none"/>
          <w:shd w:val="clear" w:color="auto" w:fill="FFFFFF"/>
          <w:lang w:val="zh-CN" w:eastAsia="zh-CN" w:bidi="ar-SA"/>
        </w:rPr>
        <w:t>2款</w:t>
      </w:r>
      <w:r>
        <w:rPr>
          <w:rFonts w:hint="eastAsia" w:ascii="宋体" w:hAnsi="宋体" w:eastAsia="宋体" w:cs="宋体"/>
          <w:b/>
          <w:bCs/>
          <w:color w:val="auto"/>
          <w:highlight w:val="none"/>
          <w:shd w:val="clear" w:color="auto" w:fill="FFFFFF"/>
          <w:lang w:val="en-US" w:eastAsia="zh-CN" w:bidi="ar-SA"/>
        </w:rPr>
        <w:t>（1</w:t>
      </w:r>
      <w:r>
        <w:rPr>
          <w:rFonts w:hint="eastAsia" w:ascii="宋体" w:hAnsi="宋体" w:cs="宋体"/>
          <w:b/>
          <w:bCs/>
          <w:color w:val="auto"/>
          <w:highlight w:val="none"/>
          <w:shd w:val="clear" w:color="auto" w:fill="FFFFFF"/>
          <w:lang w:val="en-US" w:eastAsia="zh-CN" w:bidi="ar-SA"/>
        </w:rPr>
        <w:t>3</w:t>
      </w:r>
      <w:r>
        <w:rPr>
          <w:rFonts w:hint="eastAsia" w:ascii="宋体" w:hAnsi="宋体" w:eastAsia="宋体" w:cs="宋体"/>
          <w:b/>
          <w:bCs/>
          <w:color w:val="auto"/>
          <w:highlight w:val="none"/>
          <w:shd w:val="clear" w:color="auto" w:fill="FFFFFF"/>
          <w:lang w:val="en-US" w:eastAsia="zh-CN" w:bidi="ar-SA"/>
        </w:rPr>
        <w:t>）</w:t>
      </w:r>
      <w:r>
        <w:rPr>
          <w:rFonts w:hint="eastAsia" w:ascii="宋体" w:hAnsi="宋体" w:eastAsia="宋体" w:cs="宋体"/>
          <w:b/>
          <w:bCs/>
          <w:color w:val="auto"/>
          <w:highlight w:val="none"/>
          <w:shd w:val="clear" w:color="auto" w:fill="FFFFFF"/>
          <w:lang w:val="zh-CN" w:eastAsia="zh-CN" w:bidi="ar-SA"/>
        </w:rPr>
        <w:t>要求提供相关资料的；</w:t>
      </w:r>
    </w:p>
    <w:p w14:paraId="6350FD1C">
      <w:pPr>
        <w:numPr>
          <w:ilvl w:val="0"/>
          <w:numId w:val="5"/>
        </w:numPr>
        <w:autoSpaceDE w:val="0"/>
        <w:autoSpaceDN w:val="0"/>
        <w:spacing w:line="360" w:lineRule="auto"/>
        <w:ind w:left="0" w:firstLine="482" w:firstLineChars="20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highlight w:val="none"/>
          <w:shd w:val="clear" w:color="auto" w:fill="FFFFFF"/>
          <w:lang w:bidi="ar-SA"/>
        </w:rPr>
        <w:t>投标文件含有采购人不能接受的附加条件的；</w:t>
      </w:r>
    </w:p>
    <w:p w14:paraId="277E2D57">
      <w:pPr>
        <w:numPr>
          <w:ilvl w:val="0"/>
          <w:numId w:val="5"/>
        </w:numPr>
        <w:autoSpaceDE w:val="0"/>
        <w:autoSpaceDN w:val="0"/>
        <w:spacing w:line="360" w:lineRule="auto"/>
        <w:ind w:left="0" w:firstLine="482" w:firstLineChars="200"/>
        <w:rPr>
          <w:rFonts w:hint="eastAsia" w:ascii="宋体" w:hAnsi="宋体" w:eastAsia="宋体" w:cs="宋体"/>
          <w:b/>
          <w:bCs/>
          <w:color w:val="auto"/>
          <w:highlight w:val="none"/>
          <w:shd w:val="clear" w:color="auto" w:fill="FFFFFF"/>
          <w:lang w:val="zh-CN" w:eastAsia="zh-CN" w:bidi="ar-SA"/>
        </w:rPr>
      </w:pPr>
      <w:r>
        <w:rPr>
          <w:rFonts w:hint="eastAsia" w:ascii="宋体" w:hAnsi="宋体" w:cs="宋体"/>
          <w:b/>
          <w:bCs/>
          <w:color w:val="auto"/>
          <w:highlight w:val="none"/>
          <w:shd w:val="clear" w:color="auto" w:fill="FFFFFF"/>
          <w:lang w:val="zh-CN" w:eastAsia="zh-CN" w:bidi="ar-SA"/>
        </w:rPr>
        <w:t>服务期</w:t>
      </w:r>
      <w:r>
        <w:rPr>
          <w:rFonts w:hint="eastAsia" w:ascii="宋体" w:hAnsi="宋体" w:eastAsia="宋体" w:cs="宋体"/>
          <w:b/>
          <w:bCs/>
          <w:color w:val="auto"/>
          <w:highlight w:val="none"/>
          <w:shd w:val="clear" w:color="auto" w:fill="FFFFFF"/>
          <w:lang w:val="zh-CN" w:eastAsia="zh-CN" w:bidi="ar-SA"/>
        </w:rPr>
        <w:t>不能满足招标文件要求的；</w:t>
      </w:r>
    </w:p>
    <w:p w14:paraId="46CF5363">
      <w:pPr>
        <w:numPr>
          <w:ilvl w:val="0"/>
          <w:numId w:val="0"/>
        </w:numPr>
        <w:tabs>
          <w:tab w:val="left" w:pos="0"/>
        </w:tabs>
        <w:autoSpaceDE w:val="0"/>
        <w:autoSpaceDN w:val="0"/>
        <w:spacing w:line="360" w:lineRule="auto"/>
        <w:ind w:leftChars="200"/>
        <w:rPr>
          <w:rFonts w:hint="default" w:ascii="宋体" w:hAnsi="宋体" w:eastAsia="宋体" w:cs="宋体"/>
          <w:b/>
          <w:bCs/>
          <w:color w:val="auto"/>
          <w:highlight w:val="yellow"/>
          <w:shd w:val="clear" w:color="auto" w:fill="FFFFFF"/>
          <w:lang w:val="en-US" w:eastAsia="zh-CN" w:bidi="ar-SA"/>
        </w:rPr>
      </w:pPr>
      <w:r>
        <w:rPr>
          <w:rFonts w:hint="eastAsia" w:ascii="宋体" w:hAnsi="宋体" w:eastAsia="宋体" w:cs="宋体"/>
          <w:b/>
          <w:bCs/>
          <w:color w:val="auto"/>
          <w:highlight w:val="none"/>
          <w:shd w:val="clear" w:color="auto" w:fill="FFFFFF"/>
          <w:lang w:val="en-US" w:eastAsia="zh-CN" w:bidi="ar-SA"/>
        </w:rPr>
        <w:t>（5）投标</w:t>
      </w:r>
      <w:r>
        <w:rPr>
          <w:rFonts w:hint="eastAsia" w:ascii="宋体" w:hAnsi="宋体" w:eastAsia="宋体" w:cs="宋体"/>
          <w:b/>
          <w:bCs/>
          <w:color w:val="auto"/>
          <w:highlight w:val="none"/>
          <w:shd w:val="clear" w:color="auto" w:fill="FFFFFF"/>
          <w:lang w:val="zh-CN" w:eastAsia="zh-CN" w:bidi="ar-SA"/>
        </w:rPr>
        <w:t>报价超过</w:t>
      </w:r>
      <w:r>
        <w:rPr>
          <w:rFonts w:hint="eastAsia" w:ascii="宋体" w:hAnsi="宋体" w:eastAsia="宋体" w:cs="宋体"/>
          <w:b/>
          <w:bCs/>
          <w:color w:val="auto"/>
          <w:highlight w:val="none"/>
          <w:shd w:val="clear" w:color="auto" w:fill="FFFFFF"/>
          <w:lang w:val="en-US" w:eastAsia="zh-CN" w:bidi="ar-SA"/>
        </w:rPr>
        <w:t>最高投标限价或单价超过单价</w:t>
      </w:r>
      <w:r>
        <w:rPr>
          <w:rFonts w:hint="eastAsia" w:ascii="宋体" w:hAnsi="宋体" w:eastAsia="宋体" w:cs="宋体"/>
          <w:b/>
          <w:bCs/>
          <w:color w:val="auto"/>
          <w:highlight w:val="none"/>
          <w:shd w:val="clear" w:color="auto" w:fill="FFFFFF"/>
          <w:lang w:val="zh-CN" w:eastAsia="zh-CN" w:bidi="ar-SA"/>
        </w:rPr>
        <w:t>最高投标限价的</w:t>
      </w:r>
      <w:r>
        <w:rPr>
          <w:rFonts w:hint="eastAsia" w:ascii="宋体" w:hAnsi="宋体" w:eastAsia="宋体" w:cs="宋体"/>
          <w:b/>
          <w:bCs/>
          <w:color w:val="auto"/>
          <w:highlight w:val="none"/>
          <w:shd w:val="clear" w:color="auto" w:fill="FFFFFF"/>
          <w:lang w:val="en-US" w:eastAsia="zh-CN" w:bidi="ar-SA"/>
        </w:rPr>
        <w:t>；</w:t>
      </w:r>
    </w:p>
    <w:p w14:paraId="1529A922">
      <w:pPr>
        <w:numPr>
          <w:ilvl w:val="0"/>
          <w:numId w:val="5"/>
        </w:numPr>
        <w:autoSpaceDE w:val="0"/>
        <w:autoSpaceDN w:val="0"/>
        <w:spacing w:line="360" w:lineRule="auto"/>
        <w:ind w:left="0" w:firstLine="482" w:firstLineChars="200"/>
        <w:rPr>
          <w:rFonts w:hint="eastAsia" w:ascii="宋体" w:hAnsi="宋体" w:eastAsia="宋体" w:cs="宋体"/>
          <w:b/>
          <w:bCs/>
          <w:color w:val="auto"/>
          <w:highlight w:val="none"/>
          <w:shd w:val="clear" w:color="auto" w:fill="FFFFFF"/>
          <w:lang w:val="zh-CN" w:eastAsia="zh-CN" w:bidi="ar-SA"/>
        </w:rPr>
      </w:pPr>
      <w:r>
        <w:rPr>
          <w:rFonts w:hint="eastAsia" w:ascii="宋体" w:hAnsi="宋体" w:eastAsia="宋体" w:cs="宋体"/>
          <w:b/>
          <w:bCs/>
          <w:color w:val="auto"/>
          <w:highlight w:val="none"/>
          <w:shd w:val="clear" w:color="auto" w:fill="FFFFFF"/>
          <w:lang w:val="zh-CN" w:eastAsia="zh-CN" w:bidi="ar-SA"/>
        </w:rPr>
        <w:t>存在串通投标行为</w:t>
      </w:r>
      <w:r>
        <w:rPr>
          <w:rFonts w:hint="eastAsia" w:ascii="宋体" w:hAnsi="宋体" w:eastAsia="宋体" w:cs="宋体"/>
          <w:b/>
          <w:bCs/>
          <w:color w:val="auto"/>
          <w:highlight w:val="none"/>
          <w:shd w:val="clear" w:color="auto" w:fill="FFFFFF"/>
          <w:lang w:bidi="ar-SA"/>
        </w:rPr>
        <w:t>；</w:t>
      </w:r>
    </w:p>
    <w:p w14:paraId="46F65C5A">
      <w:pPr>
        <w:numPr>
          <w:ilvl w:val="0"/>
          <w:numId w:val="5"/>
        </w:numPr>
        <w:autoSpaceDE w:val="0"/>
        <w:autoSpaceDN w:val="0"/>
        <w:spacing w:line="360" w:lineRule="auto"/>
        <w:ind w:left="0" w:firstLine="482" w:firstLineChars="200"/>
        <w:rPr>
          <w:rFonts w:hint="eastAsia" w:ascii="宋体" w:hAnsi="宋体" w:eastAsia="宋体" w:cs="宋体"/>
          <w:b/>
          <w:bCs/>
          <w:color w:val="auto"/>
          <w:highlight w:val="none"/>
          <w:shd w:val="clear" w:color="auto" w:fill="FFFFFF"/>
          <w:lang w:val="zh-CN" w:eastAsia="zh-CN" w:bidi="ar-SA"/>
        </w:rPr>
      </w:pPr>
      <w:r>
        <w:rPr>
          <w:rFonts w:hint="eastAsia" w:ascii="宋体" w:hAnsi="宋体" w:eastAsia="宋体" w:cs="宋体"/>
          <w:b/>
          <w:bCs/>
          <w:color w:val="auto"/>
          <w:highlight w:val="none"/>
          <w:shd w:val="clear" w:color="auto" w:fill="FFFFFF"/>
          <w:lang w:bidi="ar-SA"/>
        </w:rPr>
        <w:t>评标委员会认为应按无效投标处理的其他情况；</w:t>
      </w:r>
    </w:p>
    <w:p w14:paraId="73E66E6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对投标无效的投标人，采购人或采购代理机构应当告知其投标无效的原因。</w:t>
      </w:r>
    </w:p>
    <w:p w14:paraId="316D4B2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18.1.3 投标文件报价出现前后不一致的，按照下列规定修正：</w:t>
      </w:r>
    </w:p>
    <w:p w14:paraId="72393C0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（1）投标文件中开标一览表（报价表）内容与投标文件中相应内容不一致的，以开标一览表（报价表）为准；</w:t>
      </w:r>
    </w:p>
    <w:p w14:paraId="2A503AB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（2）大写金额和小写金额不一致的，以大写金额为准；</w:t>
      </w:r>
    </w:p>
    <w:p w14:paraId="3386F83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（3）单价金额小数点或者百分比有明显错位的，以开标一览表的总价为准，并修改单价；</w:t>
      </w:r>
    </w:p>
    <w:p w14:paraId="650D156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（4）总价金额与按单价汇总金额不一致的，以单价金额计算结果为准。</w:t>
      </w:r>
    </w:p>
    <w:p w14:paraId="4F66CA7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同时出现两种以上不一致的，按照前款规定的顺序修正。修正后的报价按1</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bidi="ar-SA"/>
        </w:rPr>
        <w:t>.1.</w:t>
      </w:r>
      <w:r>
        <w:rPr>
          <w:rFonts w:hint="eastAsia" w:ascii="宋体" w:hAnsi="宋体" w:cs="宋体"/>
          <w:color w:val="auto"/>
          <w:kern w:val="0"/>
          <w:highlight w:val="none"/>
          <w:lang w:val="en-US" w:eastAsia="zh-CN" w:bidi="ar-SA"/>
        </w:rPr>
        <w:t>3</w:t>
      </w:r>
      <w:r>
        <w:rPr>
          <w:rFonts w:hint="eastAsia" w:ascii="宋体" w:hAnsi="宋体" w:eastAsia="宋体" w:cs="宋体"/>
          <w:color w:val="auto"/>
          <w:kern w:val="0"/>
          <w:highlight w:val="none"/>
          <w:lang w:bidi="ar-SA"/>
        </w:rPr>
        <w:t>第二款的规定经投标人确认后产生约束力，投标人不确认的，其投标无效。</w:t>
      </w:r>
    </w:p>
    <w:p w14:paraId="40C577B7">
      <w:pPr>
        <w:autoSpaceDE w:val="0"/>
        <w:autoSpaceDN w:val="0"/>
        <w:spacing w:line="360" w:lineRule="auto"/>
        <w:ind w:firstLine="480" w:firstLineChars="200"/>
        <w:rPr>
          <w:rFonts w:hint="default"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bidi="ar-SA"/>
        </w:rPr>
        <w:t xml:space="preserve">18.2 </w:t>
      </w:r>
      <w:r>
        <w:rPr>
          <w:rFonts w:hint="eastAsia" w:ascii="宋体" w:hAnsi="宋体" w:eastAsia="宋体" w:cs="宋体"/>
          <w:b/>
          <w:bCs/>
          <w:color w:val="auto"/>
          <w:highlight w:val="none"/>
          <w:lang w:bidi="ar-SA"/>
        </w:rPr>
        <w:t>落实</w:t>
      </w:r>
      <w:r>
        <w:rPr>
          <w:rFonts w:hint="eastAsia" w:ascii="宋体" w:hAnsi="宋体" w:cs="宋体"/>
          <w:b/>
          <w:bCs/>
          <w:color w:val="auto"/>
          <w:highlight w:val="none"/>
          <w:lang w:val="en-US" w:eastAsia="zh-CN" w:bidi="ar-SA"/>
        </w:rPr>
        <w:t>相关</w:t>
      </w:r>
      <w:r>
        <w:rPr>
          <w:rFonts w:hint="eastAsia" w:ascii="宋体" w:hAnsi="宋体" w:eastAsia="宋体" w:cs="宋体"/>
          <w:b/>
          <w:bCs/>
          <w:color w:val="auto"/>
          <w:highlight w:val="none"/>
          <w:lang w:bidi="ar-SA"/>
        </w:rPr>
        <w:t>采购政策</w:t>
      </w:r>
      <w:r>
        <w:rPr>
          <w:rFonts w:hint="eastAsia" w:ascii="宋体" w:hAnsi="宋体" w:eastAsia="宋体" w:cs="宋体"/>
          <w:color w:val="auto"/>
          <w:kern w:val="0"/>
          <w:highlight w:val="none"/>
          <w:lang w:val="zh-CN" w:eastAsia="zh-CN" w:bidi="ar-SA"/>
        </w:rPr>
        <w:t>。</w:t>
      </w: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参照执行）</w:t>
      </w:r>
    </w:p>
    <w:p w14:paraId="3DDF0907">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59" w:name="_Toc21609"/>
      <w:r>
        <w:rPr>
          <w:rFonts w:hint="eastAsia" w:ascii="宋体" w:hAnsi="宋体" w:eastAsia="宋体" w:cs="宋体"/>
          <w:color w:val="auto"/>
          <w:kern w:val="0"/>
          <w:highlight w:val="none"/>
          <w:lang w:bidi="ar-SA"/>
        </w:rPr>
        <w:t>18.2.1 节能环保</w:t>
      </w:r>
      <w:r>
        <w:rPr>
          <w:rFonts w:hint="eastAsia" w:ascii="宋体" w:hAnsi="宋体" w:eastAsia="宋体" w:cs="宋体"/>
          <w:b/>
          <w:bCs/>
          <w:color w:val="auto"/>
          <w:kern w:val="0"/>
          <w:highlight w:val="none"/>
          <w:lang w:eastAsia="zh-CN" w:bidi="ar-SA"/>
        </w:rPr>
        <w:t>（</w:t>
      </w:r>
      <w:r>
        <w:rPr>
          <w:rFonts w:hint="eastAsia" w:ascii="宋体" w:hAnsi="宋体" w:eastAsia="宋体" w:cs="宋体"/>
          <w:b/>
          <w:bCs/>
          <w:color w:val="auto"/>
          <w:kern w:val="0"/>
          <w:highlight w:val="none"/>
          <w:lang w:val="en-US" w:eastAsia="zh-CN" w:bidi="ar-SA"/>
        </w:rPr>
        <w:t>本项目为服务采购不适用本条</w:t>
      </w:r>
      <w:r>
        <w:rPr>
          <w:rFonts w:hint="eastAsia" w:ascii="宋体" w:hAnsi="宋体" w:eastAsia="宋体" w:cs="宋体"/>
          <w:b/>
          <w:bCs/>
          <w:color w:val="auto"/>
          <w:kern w:val="0"/>
          <w:highlight w:val="none"/>
          <w:lang w:eastAsia="zh-CN" w:bidi="ar-SA"/>
        </w:rPr>
        <w:t>）</w:t>
      </w:r>
    </w:p>
    <w:p w14:paraId="0578EF4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评审过程中，在同等条件下，优先采购具有环境标志、节能、自主创新的产品。</w:t>
      </w:r>
    </w:p>
    <w:p w14:paraId="6D1D420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18.2.2 中小企业</w:t>
      </w:r>
    </w:p>
    <w:p w14:paraId="4B972AD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根据《政府采购促进中小企业发展管理办法》（财库﹝2020﹞46 号）</w:t>
      </w:r>
      <w:r>
        <w:rPr>
          <w:rFonts w:hint="eastAsia" w:ascii="宋体" w:hAnsi="宋体" w:eastAsia="宋体" w:cs="宋体"/>
          <w:color w:val="auto"/>
          <w:kern w:val="0"/>
          <w:highlight w:val="none"/>
          <w:lang w:val="zh-CN"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08308A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符合中小企业划分标准的个体工商户，在政府采购活动中视同中小企业。</w:t>
      </w:r>
    </w:p>
    <w:p w14:paraId="176A170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w:t>
      </w:r>
      <w:r>
        <w:rPr>
          <w:rFonts w:hint="eastAsia" w:ascii="宋体" w:hAnsi="宋体" w:eastAsia="宋体" w:cs="宋体"/>
          <w:color w:val="auto"/>
          <w:kern w:val="0"/>
          <w:highlight w:val="none"/>
          <w:lang w:val="zh-CN" w:eastAsia="zh-CN" w:bidi="ar-SA"/>
        </w:rPr>
        <w:t>关于促进残疾人就业政府采购政策的通知》（财库〔2017〕141号）</w:t>
      </w:r>
      <w:r>
        <w:rPr>
          <w:rFonts w:hint="eastAsia" w:ascii="宋体" w:hAnsi="宋体" w:eastAsia="宋体" w:cs="宋体"/>
          <w:color w:val="auto"/>
          <w:kern w:val="0"/>
          <w:highlight w:val="none"/>
          <w:lang w:bidi="ar-SA"/>
        </w:rPr>
        <w:t>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残疾人福利性单位视同小型、微型企业，享受预留份额、评审中价格扣除等促进中小企业发展的政府采购政策</w:t>
      </w:r>
      <w:r>
        <w:rPr>
          <w:rFonts w:hint="eastAsia" w:ascii="宋体" w:hAnsi="宋体" w:eastAsia="宋体" w:cs="宋体"/>
          <w:color w:val="auto"/>
          <w:kern w:val="0"/>
          <w:highlight w:val="none"/>
          <w:lang w:val="zh-CN" w:eastAsia="zh-CN" w:bidi="ar-SA"/>
        </w:rPr>
        <w:t>。向残疾人福利性单位采购的金额，计入面向中小企业采购的统计数据。残疾人福利性单位属于小型、微型企业的，不重复享受政策。</w:t>
      </w:r>
    </w:p>
    <w:p w14:paraId="158B731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根据《关于政府采购支持监狱企业发展有关问题的通知》（财库［2014]68 号）的相关规定，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监狱企业视同小型、微型企业，享受预留份额、评审中价格扣除等政府采购促进中小企业发展的政府采购政策</w:t>
      </w:r>
      <w:r>
        <w:rPr>
          <w:rFonts w:hint="eastAsia" w:ascii="宋体" w:hAnsi="宋体" w:eastAsia="宋体" w:cs="宋体"/>
          <w:color w:val="auto"/>
          <w:kern w:val="0"/>
          <w:highlight w:val="none"/>
          <w:lang w:val="zh-CN" w:eastAsia="zh-CN" w:bidi="ar-SA"/>
        </w:rPr>
        <w:t>。向监狱企业采购的金额，计入面向中小企业采购的统计数据。</w:t>
      </w:r>
    </w:p>
    <w:p w14:paraId="063B668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注：关于中小微型企业划分标准详见《关于印发中小企业划型标准规定的通知》（工信部联企业〔2011〕300 号）的相关规定。</w:t>
      </w:r>
    </w:p>
    <w:p w14:paraId="4581D88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（2）适用范围</w:t>
      </w:r>
    </w:p>
    <w:p w14:paraId="410DFE7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在采购活动中，供应商提供的货物、工程或者服务符合下列情形的，享受</w:t>
      </w:r>
      <w:r>
        <w:rPr>
          <w:rFonts w:hint="eastAsia" w:ascii="宋体" w:hAnsi="宋体" w:eastAsia="宋体" w:cs="宋体"/>
          <w:color w:val="auto"/>
          <w:kern w:val="0"/>
          <w:highlight w:val="none"/>
          <w:lang w:val="zh-CN" w:eastAsia="zh-CN" w:bidi="ar-SA"/>
        </w:rPr>
        <w:t>《政府采购促进中小企业发展管理办法》</w:t>
      </w:r>
      <w:r>
        <w:rPr>
          <w:rFonts w:hint="eastAsia" w:ascii="宋体" w:hAnsi="宋体" w:eastAsia="宋体" w:cs="宋体"/>
          <w:color w:val="auto"/>
          <w:kern w:val="0"/>
          <w:highlight w:val="none"/>
          <w:lang w:bidi="ar-SA"/>
        </w:rPr>
        <w:t>的中小企业扶持政策：</w:t>
      </w:r>
    </w:p>
    <w:p w14:paraId="453D797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a.在货物采购项目中，货物由中小企业制造，即货物由中小企业生产且使用该中小企业商号或者注册商标；</w:t>
      </w:r>
    </w:p>
    <w:p w14:paraId="17022CF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b.在工程采购项目中，工程由中小企业承建，即工程施工单位为中小企业；</w:t>
      </w:r>
    </w:p>
    <w:p w14:paraId="14F8A9C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c.在服务采购项目中，服务由中小企业承接，即提供服务的人员为中小企业依照《中华人民共和国劳动合同法》订立劳动合同的从业人员。</w:t>
      </w:r>
    </w:p>
    <w:p w14:paraId="18299E9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在货物采购项目中，供应商提供的货物既有中小企业制造货物，也有大型企业制造货物的，不享受本办法规定的中小企业扶持政策。</w:t>
      </w:r>
    </w:p>
    <w:p w14:paraId="3C9A566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以联合体形式参加政府采购活动，联合体各方均为中小企业的，联合体视同中小企业。其中，联合体各方均为小微企业的，联合体视同小微企业。</w:t>
      </w:r>
    </w:p>
    <w:p w14:paraId="5DBDDE0F">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（3）需提供资料</w:t>
      </w:r>
    </w:p>
    <w:p w14:paraId="392BF0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w:t>
      </w:r>
      <w:r>
        <w:rPr>
          <w:rFonts w:hint="eastAsia" w:ascii="宋体" w:hAnsi="宋体" w:eastAsia="宋体" w:cs="宋体"/>
          <w:color w:val="auto"/>
          <w:kern w:val="0"/>
          <w:highlight w:val="none"/>
          <w:lang w:bidi="ar-SA"/>
        </w:rPr>
        <w:t>《政府采购促进中小企业发展管理办法》（财库﹝2020﹞46 号）</w:t>
      </w:r>
      <w:r>
        <w:rPr>
          <w:rFonts w:hint="eastAsia" w:ascii="宋体" w:hAnsi="宋体" w:eastAsia="宋体" w:cs="宋体"/>
          <w:color w:val="auto"/>
          <w:kern w:val="0"/>
          <w:highlight w:val="none"/>
          <w:lang w:val="zh-CN" w:eastAsia="zh-CN" w:bidi="ar-SA"/>
        </w:rPr>
        <w:t>，</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kern w:val="0"/>
          <w:highlight w:val="none"/>
          <w:lang w:bidi="ar-SA"/>
        </w:rPr>
        <w:t>中小企业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kern w:val="0"/>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kern w:val="0"/>
          <w:highlight w:val="none"/>
          <w:lang w:bidi="ar-SA"/>
        </w:rPr>
        <w:t>《中小企业声明函》</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color w:val="auto"/>
          <w:kern w:val="0"/>
          <w:highlight w:val="none"/>
          <w:lang w:bidi="ar-SA"/>
        </w:rPr>
        <w:t>，否则不得享受相关中小企业扶持政策，</w:t>
      </w:r>
      <w:r>
        <w:rPr>
          <w:rFonts w:hint="eastAsia" w:ascii="宋体" w:hAnsi="宋体" w:eastAsia="宋体" w:cs="宋体"/>
          <w:color w:val="auto"/>
          <w:kern w:val="0"/>
          <w:highlight w:val="none"/>
          <w:lang w:val="zh-CN" w:eastAsia="zh-CN" w:bidi="ar-SA"/>
        </w:rPr>
        <w:t>提供声明函内容不实的，属于提供虚假材料谋取中标、成交，依照《中华人民共和国政府采购法》等国家有关规定追究相应责任。</w:t>
      </w:r>
    </w:p>
    <w:p w14:paraId="20B2447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根据财政部、民政部、中国残疾人联合会出台的《关于促进残疾人就业政府采购政策的通知》（财库[2017]141号），</w:t>
      </w:r>
      <w:r>
        <w:rPr>
          <w:rFonts w:hint="eastAsia" w:ascii="宋体" w:hAnsi="宋体" w:eastAsia="宋体" w:cs="宋体"/>
          <w:b/>
          <w:bCs/>
          <w:color w:val="auto"/>
          <w:kern w:val="0"/>
          <w:highlight w:val="none"/>
          <w:lang w:val="zh-CN" w:eastAsia="zh-CN" w:bidi="ar-SA"/>
        </w:rPr>
        <w:t>属残疾人福利性单位的，投标人须提供《残疾人福利性单位声明函》（详见第四部分 投标文件格式）</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并对声明的真实性负责</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提供的《残疾人福利性单位声明函》与事实不符的，依照《</w:t>
      </w:r>
      <w:r>
        <w:rPr>
          <w:rFonts w:hint="eastAsia" w:ascii="宋体" w:hAnsi="宋体" w:eastAsia="宋体" w:cs="宋体"/>
          <w:color w:val="auto"/>
          <w:kern w:val="0"/>
          <w:highlight w:val="none"/>
          <w:lang w:val="zh-CN" w:eastAsia="zh-CN" w:bidi="ar-SA"/>
        </w:rPr>
        <w:t>中华人民共和国政府采购法</w:t>
      </w:r>
      <w:r>
        <w:rPr>
          <w:rFonts w:hint="eastAsia" w:ascii="宋体" w:hAnsi="宋体" w:eastAsia="宋体" w:cs="宋体"/>
          <w:color w:val="auto"/>
          <w:kern w:val="0"/>
          <w:highlight w:val="none"/>
          <w:lang w:bidi="ar-SA"/>
        </w:rPr>
        <w:t>》第七十七条第一款的规定追究法律责任。</w:t>
      </w:r>
    </w:p>
    <w:p w14:paraId="498A199F">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kern w:val="0"/>
          <w:highlight w:val="none"/>
          <w:lang w:bidi="ar-SA"/>
        </w:rPr>
        <w:t>根据财政部 司法部</w:t>
      </w:r>
      <w:r>
        <w:rPr>
          <w:rFonts w:hint="eastAsia" w:ascii="宋体" w:hAnsi="宋体" w:eastAsia="宋体" w:cs="宋体"/>
          <w:color w:val="auto"/>
          <w:kern w:val="0"/>
          <w:highlight w:val="none"/>
          <w:lang w:val="zh-CN" w:eastAsia="zh-CN" w:bidi="ar-SA"/>
        </w:rPr>
        <w:t>出台的</w:t>
      </w:r>
      <w:r>
        <w:rPr>
          <w:rFonts w:hint="eastAsia" w:ascii="宋体" w:hAnsi="宋体" w:eastAsia="宋体" w:cs="宋体"/>
          <w:color w:val="auto"/>
          <w:kern w:val="0"/>
          <w:highlight w:val="none"/>
          <w:lang w:bidi="ar-SA"/>
        </w:rPr>
        <w:t>《关于政府采购支持监狱企业发展有关问题的通</w:t>
      </w:r>
      <w:r>
        <w:rPr>
          <w:rFonts w:hint="eastAsia" w:ascii="宋体" w:hAnsi="宋体" w:eastAsia="宋体" w:cs="宋体"/>
          <w:color w:val="auto"/>
          <w:highlight w:val="none"/>
          <w:lang w:bidi="ar-SA"/>
        </w:rPr>
        <w:t>知》（财库［2014]68 号），</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highlight w:val="none"/>
          <w:lang w:bidi="ar-SA"/>
        </w:rPr>
        <w:t>监狱企业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highlight w:val="none"/>
          <w:lang w:bidi="ar-SA"/>
        </w:rPr>
        <w:t>由省级以上监狱管理局、戒毒管理局(含新疆生产建设兵团)出具的属于监狱企业的证明文件</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b/>
          <w:bCs/>
          <w:color w:val="auto"/>
          <w:highlight w:val="none"/>
          <w:lang w:bidi="ar-SA"/>
        </w:rPr>
        <w:t>。</w:t>
      </w:r>
    </w:p>
    <w:p w14:paraId="2A8F40A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18.3 </w:t>
      </w:r>
      <w:r>
        <w:rPr>
          <w:rFonts w:hint="eastAsia" w:ascii="宋体" w:hAnsi="宋体" w:eastAsia="宋体" w:cs="宋体"/>
          <w:color w:val="auto"/>
          <w:kern w:val="0"/>
          <w:highlight w:val="none"/>
          <w:lang w:val="zh-CN" w:eastAsia="zh-CN" w:bidi="ar-SA"/>
        </w:rPr>
        <w:t>在评审过程中，</w:t>
      </w:r>
      <w:r>
        <w:rPr>
          <w:rFonts w:hint="eastAsia" w:ascii="宋体" w:hAnsi="宋体" w:eastAsia="宋体" w:cs="宋体"/>
          <w:color w:val="auto"/>
          <w:highlight w:val="none"/>
          <w:shd w:val="clear" w:color="auto" w:fill="FFFFFF"/>
          <w:lang w:bidi="ar-SA"/>
        </w:rPr>
        <w:t>评标委员会成员对需要共同认定的事项存在争议的，应当按照少数服从多数的原则作出结论。持不同意见的评标委员会成员应当在评标报告上签署不同意见及理由，否则视为同意评标报告。</w:t>
      </w:r>
    </w:p>
    <w:p w14:paraId="29887EC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highlight w:val="none"/>
          <w:shd w:val="clear" w:color="auto" w:fill="FFFFFF"/>
          <w:lang w:bidi="ar-SA"/>
        </w:rPr>
        <w:t>评标委员会应当按照招标文件中规定的评标方法和标准，对符合性审查合格的投标文件进行商务和技术评估，综合比较与评价。</w:t>
      </w:r>
    </w:p>
    <w:p w14:paraId="7CD242D0">
      <w:pPr>
        <w:autoSpaceDE w:val="0"/>
        <w:autoSpaceDN w:val="0"/>
        <w:spacing w:line="360" w:lineRule="auto"/>
        <w:ind w:firstLine="482" w:firstLineChars="200"/>
        <w:rPr>
          <w:rFonts w:hint="eastAsia" w:ascii="宋体" w:hAnsi="宋体" w:eastAsia="宋体" w:cs="宋体"/>
          <w:b/>
          <w:bCs/>
          <w:color w:val="auto"/>
          <w:kern w:val="0"/>
          <w:highlight w:val="none"/>
          <w:lang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w:t>
      </w:r>
      <w:r>
        <w:rPr>
          <w:rFonts w:hint="eastAsia" w:ascii="宋体" w:hAnsi="宋体" w:eastAsia="宋体" w:cs="宋体"/>
          <w:b/>
          <w:bCs/>
          <w:color w:val="auto"/>
          <w:kern w:val="0"/>
          <w:highlight w:val="none"/>
          <w:lang w:bidi="ar-SA"/>
        </w:rPr>
        <w:t xml:space="preserve">5 </w:t>
      </w:r>
      <w:r>
        <w:rPr>
          <w:rFonts w:hint="eastAsia" w:ascii="宋体" w:hAnsi="宋体" w:eastAsia="宋体" w:cs="宋体"/>
          <w:b/>
          <w:bCs/>
          <w:color w:val="auto"/>
          <w:highlight w:val="none"/>
          <w:shd w:val="clear" w:color="auto" w:fill="FFFFFF"/>
          <w:lang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9D982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shd w:val="clear" w:color="auto" w:fill="FFFFFF"/>
          <w:lang w:eastAsia="zh-CN" w:bidi="ar-SA"/>
        </w:rPr>
      </w:pPr>
      <w:r>
        <w:rPr>
          <w:rFonts w:hint="eastAsia" w:ascii="宋体" w:hAnsi="宋体" w:eastAsia="宋体" w:cs="宋体"/>
          <w:color w:val="auto"/>
          <w:kern w:val="0"/>
          <w:highlight w:val="none"/>
          <w:lang w:bidi="ar-SA"/>
        </w:rPr>
        <w:t>18.6</w:t>
      </w:r>
      <w:r>
        <w:rPr>
          <w:rFonts w:hint="eastAsia" w:ascii="宋体" w:hAnsi="宋体" w:eastAsia="宋体" w:cs="宋体"/>
          <w:color w:val="auto"/>
          <w:highlight w:val="none"/>
          <w:shd w:val="clear" w:color="auto" w:fill="FFFFFF"/>
          <w:lang w:bidi="ar-S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color w:val="auto"/>
          <w:highlight w:val="none"/>
          <w:shd w:val="clear" w:color="auto" w:fill="FFFFFF"/>
          <w:lang w:eastAsia="zh-CN" w:bidi="ar-SA"/>
        </w:rPr>
        <w:t>（</w:t>
      </w:r>
      <w:r>
        <w:rPr>
          <w:rFonts w:hint="eastAsia" w:ascii="宋体" w:hAnsi="宋体" w:eastAsia="宋体" w:cs="宋体"/>
          <w:color w:val="auto"/>
          <w:highlight w:val="none"/>
          <w:shd w:val="clear" w:color="auto" w:fill="FFFFFF"/>
          <w:lang w:val="en-US" w:eastAsia="zh-CN" w:bidi="ar-SA"/>
        </w:rPr>
        <w:t>本项目不适用</w:t>
      </w:r>
      <w:r>
        <w:rPr>
          <w:rFonts w:hint="eastAsia" w:ascii="宋体" w:hAnsi="宋体" w:eastAsia="宋体" w:cs="宋体"/>
          <w:color w:val="auto"/>
          <w:highlight w:val="none"/>
          <w:shd w:val="clear" w:color="auto" w:fill="FFFFFF"/>
          <w:lang w:eastAsia="zh-CN" w:bidi="ar-SA"/>
        </w:rPr>
        <w:t>）</w:t>
      </w:r>
    </w:p>
    <w:p w14:paraId="6A94EF05">
      <w:pPr>
        <w:pStyle w:val="16"/>
        <w:keepNext w:val="0"/>
        <w:keepLines w:val="0"/>
        <w:pageBreakBefore w:val="0"/>
        <w:widowControl w:val="0"/>
        <w:kinsoku/>
        <w:wordWrap/>
        <w:overflowPunct/>
        <w:topLinePunct w:val="0"/>
        <w:bidi w:val="0"/>
        <w:adjustRightInd/>
        <w:snapToGrid/>
        <w:spacing w:before="0" w:after="0"/>
        <w:jc w:val="left"/>
        <w:textAlignment w:val="auto"/>
        <w:rPr>
          <w:rFonts w:hint="eastAsia" w:ascii="宋体" w:hAnsi="宋体" w:eastAsia="宋体" w:cs="宋体"/>
          <w:color w:val="auto"/>
          <w:sz w:val="32"/>
          <w:highlight w:val="none"/>
          <w:lang w:val="zh-CN" w:eastAsia="zh-CN"/>
        </w:rPr>
      </w:pPr>
      <w:bookmarkStart w:id="160" w:name="_Toc9867"/>
      <w:bookmarkStart w:id="161" w:name="_Toc24739"/>
      <w:bookmarkStart w:id="162" w:name="_Toc14702"/>
      <w:bookmarkStart w:id="163" w:name="_Toc31422"/>
      <w:bookmarkStart w:id="164" w:name="_Toc11613"/>
      <w:r>
        <w:rPr>
          <w:rFonts w:hint="eastAsia" w:ascii="宋体" w:hAnsi="宋体" w:eastAsia="宋体" w:cs="宋体"/>
          <w:color w:val="auto"/>
          <w:sz w:val="32"/>
          <w:highlight w:val="none"/>
        </w:rPr>
        <w:t>19</w:t>
      </w:r>
      <w:r>
        <w:rPr>
          <w:rFonts w:hint="eastAsia" w:ascii="宋体" w:hAnsi="宋体" w:eastAsia="宋体" w:cs="宋体"/>
          <w:color w:val="auto"/>
          <w:sz w:val="32"/>
          <w:highlight w:val="none"/>
          <w:lang w:val="zh-CN" w:eastAsia="zh-CN"/>
        </w:rPr>
        <w:t>.评审办法</w:t>
      </w:r>
      <w:bookmarkEnd w:id="159"/>
      <w:bookmarkEnd w:id="160"/>
      <w:bookmarkEnd w:id="161"/>
      <w:bookmarkEnd w:id="162"/>
      <w:bookmarkEnd w:id="163"/>
      <w:bookmarkEnd w:id="164"/>
    </w:p>
    <w:p w14:paraId="3D727AA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cs="宋体"/>
          <w:color w:val="auto"/>
          <w:kern w:val="0"/>
          <w:highlight w:val="none"/>
          <w:lang w:val="en-US" w:eastAsia="zh-CN" w:bidi="ar-SA"/>
        </w:rPr>
        <w:t>参照</w:t>
      </w:r>
      <w:r>
        <w:rPr>
          <w:rFonts w:hint="eastAsia" w:ascii="宋体" w:hAnsi="宋体" w:eastAsia="宋体" w:cs="宋体"/>
          <w:color w:val="auto"/>
          <w:kern w:val="0"/>
          <w:highlight w:val="none"/>
          <w:lang w:val="zh-CN" w:eastAsia="zh-CN" w:bidi="ar-SA"/>
        </w:rPr>
        <w:t>《中华人民共和国政府采购法》《中华人民共和国政府采购法实施条例》《政府采购货物和服务招投标管理办法》等法律法规的规定，结合该项目的特点制定本评审办法。</w:t>
      </w:r>
    </w:p>
    <w:p w14:paraId="038BB02C">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.2本次评审方法采</w:t>
      </w:r>
      <w:r>
        <w:rPr>
          <w:rFonts w:hint="eastAsia" w:ascii="宋体" w:hAnsi="宋体" w:eastAsia="宋体" w:cs="宋体"/>
          <w:color w:val="auto"/>
          <w:highlight w:val="none"/>
          <w:shd w:val="clear" w:color="auto" w:fill="FFFFFF"/>
          <w:lang w:bidi="ar-SA"/>
        </w:rPr>
        <w:t>用综合评分法。</w:t>
      </w:r>
    </w:p>
    <w:p w14:paraId="3082AEB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综合评分法，是指投标文件满足招标文件全部实质性要求，且按照评审因素的量化指标评审得分最高的投标人为中标候选人的评标方法</w:t>
      </w:r>
      <w:r>
        <w:rPr>
          <w:rFonts w:hint="eastAsia" w:ascii="宋体" w:hAnsi="宋体" w:eastAsia="宋体" w:cs="宋体"/>
          <w:color w:val="auto"/>
          <w:kern w:val="0"/>
          <w:highlight w:val="none"/>
          <w:lang w:val="zh-CN" w:eastAsia="zh-CN" w:bidi="ar-SA"/>
        </w:rPr>
        <w:t>。</w:t>
      </w:r>
    </w:p>
    <w:p w14:paraId="0D394CEE">
      <w:pPr>
        <w:pStyle w:val="15"/>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highlight w:val="none"/>
          <w:shd w:val="clear" w:color="auto" w:fill="FFFFFF"/>
          <w:lang w:val="en-US" w:eastAsia="zh-CN" w:bidi="ar-SA"/>
        </w:rPr>
      </w:pPr>
      <w:r>
        <w:rPr>
          <w:rFonts w:hint="eastAsia" w:ascii="宋体" w:hAnsi="宋体" w:eastAsia="宋体" w:cs="宋体"/>
          <w:color w:val="auto"/>
          <w:highlight w:val="none"/>
          <w:shd w:val="clear" w:color="auto" w:fill="FFFFFF"/>
          <w:lang w:bidi="ar-SA"/>
        </w:rPr>
        <w:t>评审因素的设定应当与投标人所提供货物服</w:t>
      </w:r>
      <w:r>
        <w:rPr>
          <w:rFonts w:hint="eastAsia" w:ascii="宋体" w:hAnsi="宋体" w:eastAsia="宋体" w:cs="宋体"/>
          <w:color w:val="auto"/>
          <w:highlight w:val="none"/>
          <w:shd w:val="clear" w:color="auto" w:fill="FFFFFF"/>
          <w:lang w:bidi="ar-SA"/>
        </w:rPr>
        <w:t>务的质量相关，包括</w:t>
      </w:r>
      <w:r>
        <w:rPr>
          <w:rFonts w:hint="eastAsia" w:ascii="宋体" w:hAnsi="宋体" w:eastAsia="宋体" w:cs="宋体"/>
          <w:color w:val="auto"/>
          <w:highlight w:val="none"/>
          <w:shd w:val="clear" w:color="auto" w:fill="FFFFFF"/>
          <w:lang w:val="en-US" w:eastAsia="zh-CN" w:bidi="ar-SA"/>
        </w:rPr>
        <w:t>投标报价、履约能力、</w:t>
      </w:r>
    </w:p>
    <w:p w14:paraId="6A591AB3">
      <w:pPr>
        <w:pStyle w:val="15"/>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val="en-US" w:eastAsia="zh-CN" w:bidi="ar-SA"/>
        </w:rPr>
        <w:t>服务整体</w:t>
      </w:r>
      <w:r>
        <w:rPr>
          <w:rFonts w:hint="eastAsia" w:ascii="宋体" w:hAnsi="宋体" w:eastAsia="宋体" w:cs="宋体"/>
          <w:color w:val="auto"/>
          <w:highlight w:val="none"/>
          <w:shd w:val="clear" w:color="auto" w:fill="FFFFFF"/>
          <w:lang w:bidi="ar-SA"/>
        </w:rPr>
        <w:t>方案</w:t>
      </w:r>
      <w:r>
        <w:rPr>
          <w:rFonts w:hint="eastAsia" w:ascii="宋体" w:hAnsi="宋体" w:eastAsia="宋体" w:cs="宋体"/>
          <w:color w:val="auto"/>
          <w:highlight w:val="none"/>
          <w:shd w:val="clear" w:color="auto" w:fill="FFFFFF"/>
          <w:lang w:val="en-US" w:eastAsia="zh-CN" w:bidi="ar-SA"/>
        </w:rPr>
        <w:t>。</w:t>
      </w:r>
      <w:r>
        <w:rPr>
          <w:rFonts w:hint="eastAsia" w:ascii="宋体" w:hAnsi="宋体" w:eastAsia="宋体" w:cs="宋体"/>
          <w:color w:val="auto"/>
          <w:highlight w:val="none"/>
          <w:shd w:val="clear" w:color="auto" w:fill="FFFFFF"/>
          <w:lang w:bidi="ar-SA"/>
        </w:rPr>
        <w:t>资格条件不得作为评审因素。</w:t>
      </w:r>
    </w:p>
    <w:p w14:paraId="1116B96C">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bidi="ar-SA"/>
        </w:rPr>
        <w:t>评审因素应当细化和量化，且与相应的商务条件和采购需求对应。商务条</w:t>
      </w:r>
      <w:r>
        <w:rPr>
          <w:rFonts w:hint="eastAsia" w:ascii="宋体" w:hAnsi="宋体" w:eastAsia="宋体" w:cs="宋体"/>
          <w:color w:val="auto"/>
          <w:kern w:val="0"/>
          <w:highlight w:val="none"/>
          <w:lang w:bidi="ar-SA"/>
        </w:rPr>
        <w:t>件和采购需求指标有区间规定的，评审因素应当量化到相应区间，并设置各区间对应的不同分值。</w:t>
      </w:r>
    </w:p>
    <w:p w14:paraId="1A83496F">
      <w:pPr>
        <w:rPr>
          <w:rFonts w:hint="eastAsia" w:ascii="宋体" w:hAnsi="宋体" w:eastAsia="宋体" w:cs="宋体"/>
          <w:color w:val="auto"/>
          <w:highlight w:val="none"/>
        </w:rPr>
      </w:pPr>
      <w:r>
        <w:rPr>
          <w:rFonts w:hint="eastAsia" w:ascii="宋体" w:hAnsi="宋体" w:eastAsia="宋体" w:cs="宋体"/>
          <w:color w:val="auto"/>
          <w:highlight w:val="none"/>
        </w:rPr>
        <w:t>具体项目及评分细则：</w:t>
      </w:r>
    </w:p>
    <w:p w14:paraId="3EB9683C">
      <w:pPr>
        <w:pStyle w:val="12"/>
        <w:rPr>
          <w:rFonts w:hint="eastAsia" w:ascii="宋体" w:hAnsi="宋体" w:eastAsia="宋体" w:cs="宋体"/>
          <w:color w:val="auto"/>
          <w:highlight w:val="none"/>
        </w:rPr>
      </w:pPr>
    </w:p>
    <w:tbl>
      <w:tblPr>
        <w:tblStyle w:val="18"/>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42"/>
        <w:gridCol w:w="7630"/>
      </w:tblGrid>
      <w:tr w14:paraId="1A8D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3" w:type="dxa"/>
            <w:noWrap w:val="0"/>
            <w:vAlign w:val="center"/>
          </w:tcPr>
          <w:p w14:paraId="0F6F7453">
            <w:pPr>
              <w:widowControl/>
              <w:spacing w:line="360" w:lineRule="auto"/>
              <w:jc w:val="center"/>
              <w:rPr>
                <w:rFonts w:ascii="宋体" w:hAnsi="宋体" w:eastAsia="宋体" w:cs="宋体"/>
                <w:b/>
                <w:bCs/>
                <w:color w:val="000000"/>
                <w:sz w:val="24"/>
                <w:szCs w:val="24"/>
              </w:rPr>
            </w:pPr>
            <w:r>
              <w:rPr>
                <w:rFonts w:hint="eastAsia" w:ascii="宋体" w:hAnsi="宋体" w:eastAsia="宋体" w:cs="宋体"/>
                <w:color w:val="000000"/>
                <w:kern w:val="0"/>
                <w:sz w:val="24"/>
                <w:highlight w:val="none"/>
              </w:rPr>
              <w:t>序号</w:t>
            </w:r>
          </w:p>
        </w:tc>
        <w:tc>
          <w:tcPr>
            <w:tcW w:w="1542" w:type="dxa"/>
            <w:noWrap w:val="0"/>
            <w:vAlign w:val="center"/>
          </w:tcPr>
          <w:p w14:paraId="70E007CC">
            <w:pPr>
              <w:widowControl/>
              <w:spacing w:line="360" w:lineRule="auto"/>
              <w:jc w:val="center"/>
              <w:rPr>
                <w:rFonts w:hint="eastAsia" w:ascii="宋体" w:hAnsi="宋体" w:eastAsia="宋体" w:cs="宋体"/>
                <w:b/>
                <w:bCs/>
                <w:color w:val="000000"/>
                <w:sz w:val="24"/>
                <w:szCs w:val="24"/>
              </w:rPr>
            </w:pPr>
            <w:r>
              <w:rPr>
                <w:rFonts w:hint="eastAsia" w:ascii="宋体" w:hAnsi="宋体" w:eastAsia="宋体" w:cs="宋体"/>
                <w:color w:val="000000"/>
                <w:kern w:val="0"/>
                <w:sz w:val="24"/>
                <w:highlight w:val="none"/>
              </w:rPr>
              <w:t>评审因素</w:t>
            </w:r>
          </w:p>
        </w:tc>
        <w:tc>
          <w:tcPr>
            <w:tcW w:w="7630" w:type="dxa"/>
            <w:noWrap/>
            <w:vAlign w:val="center"/>
          </w:tcPr>
          <w:p w14:paraId="14BFEA34">
            <w:pPr>
              <w:widowControl/>
              <w:snapToGrid w:val="0"/>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评审细则</w:t>
            </w:r>
          </w:p>
        </w:tc>
      </w:tr>
      <w:tr w14:paraId="2840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63" w:type="dxa"/>
            <w:noWrap w:val="0"/>
            <w:vAlign w:val="center"/>
          </w:tcPr>
          <w:p w14:paraId="463EEB78">
            <w:pPr>
              <w:spacing w:line="500" w:lineRule="exact"/>
              <w:ind w:firstLine="0" w:firstLineChars="0"/>
              <w:jc w:val="center"/>
              <w:rPr>
                <w:rFonts w:ascii="宋体" w:hAnsi="宋体" w:eastAsia="宋体" w:cs="宋体"/>
                <w:color w:val="000000"/>
                <w:sz w:val="24"/>
                <w:szCs w:val="24"/>
              </w:rPr>
            </w:pPr>
            <w:r>
              <w:rPr>
                <w:rFonts w:hint="eastAsia" w:ascii="宋体" w:hAnsi="宋体" w:cs="宋体"/>
                <w:color w:val="000000"/>
                <w:sz w:val="24"/>
                <w:szCs w:val="24"/>
                <w:lang w:val="en-US" w:eastAsia="zh-CN"/>
              </w:rPr>
              <w:t>1</w:t>
            </w:r>
          </w:p>
        </w:tc>
        <w:tc>
          <w:tcPr>
            <w:tcW w:w="1542" w:type="dxa"/>
            <w:noWrap w:val="0"/>
            <w:vAlign w:val="center"/>
          </w:tcPr>
          <w:p w14:paraId="3A77B9BA">
            <w:pPr>
              <w:bidi w:val="0"/>
              <w:rPr>
                <w:rFonts w:hint="eastAsia" w:ascii="Times New Roman" w:hAnsi="Times New Roman" w:eastAsia="宋体" w:cs="宋体"/>
                <w:lang w:val="zh-CN"/>
              </w:rPr>
            </w:pPr>
            <w:r>
              <w:rPr>
                <w:rFonts w:hint="eastAsia" w:ascii="Times New Roman" w:hAnsi="Times New Roman" w:eastAsia="宋体" w:cs="宋体"/>
                <w:lang w:val="en-US" w:eastAsia="zh-CN"/>
              </w:rPr>
              <w:t>投标</w:t>
            </w:r>
            <w:r>
              <w:rPr>
                <w:rFonts w:hint="eastAsia" w:ascii="Times New Roman" w:hAnsi="Times New Roman" w:eastAsia="宋体" w:cs="宋体"/>
                <w:lang w:val="zh-CN"/>
              </w:rPr>
              <w:t>报价</w:t>
            </w:r>
          </w:p>
          <w:p w14:paraId="7B7A9CE6">
            <w:pPr>
              <w:bidi w:val="0"/>
              <w:rPr>
                <w:rFonts w:ascii="宋体" w:hAnsi="宋体" w:eastAsia="宋体" w:cs="宋体"/>
                <w:color w:val="000000"/>
                <w:sz w:val="24"/>
                <w:szCs w:val="24"/>
                <w:highlight w:val="yellow"/>
              </w:rPr>
            </w:pPr>
            <w:r>
              <w:rPr>
                <w:rFonts w:hint="eastAsia" w:ascii="Times New Roman" w:hAnsi="Times New Roman" w:eastAsia="宋体" w:cs="宋体"/>
                <w:lang w:val="zh-CN"/>
              </w:rPr>
              <w:t>（</w:t>
            </w:r>
            <w:r>
              <w:rPr>
                <w:rFonts w:hint="eastAsia" w:ascii="Times New Roman" w:hAnsi="Times New Roman" w:eastAsia="宋体" w:cs="宋体"/>
                <w:lang w:val="en-US" w:eastAsia="zh-CN"/>
              </w:rPr>
              <w:t>20</w:t>
            </w:r>
            <w:r>
              <w:rPr>
                <w:rFonts w:hint="eastAsia" w:ascii="Times New Roman" w:hAnsi="Times New Roman" w:eastAsia="宋体" w:cs="宋体"/>
                <w:lang w:val="zh-CN"/>
              </w:rPr>
              <w:t>分）</w:t>
            </w:r>
          </w:p>
        </w:tc>
        <w:tc>
          <w:tcPr>
            <w:tcW w:w="7630" w:type="dxa"/>
            <w:noWrap w:val="0"/>
            <w:vAlign w:val="center"/>
          </w:tcPr>
          <w:p w14:paraId="54BD5CDD">
            <w:pPr>
              <w:bidi w:val="0"/>
              <w:rPr>
                <w:rFonts w:hint="default"/>
                <w:color w:val="000000"/>
                <w:highlight w:val="yellow"/>
                <w:lang w:val="en-US"/>
              </w:rPr>
            </w:pPr>
            <w:r>
              <w:rPr>
                <w:rFonts w:hint="eastAsia" w:cs="宋体"/>
                <w:lang w:val="zh-CN"/>
              </w:rPr>
              <w:t>在所有的有效响应报价中，以最低响应报价为基准价，其价格分为满分。其他响应单位的报价分统一按下列公式计算：响应报价得分=(评标基准价／响应报价)×价格权值（</w:t>
            </w:r>
            <w:r>
              <w:rPr>
                <w:rFonts w:hint="eastAsia" w:cs="宋体"/>
                <w:lang w:val="en-US" w:eastAsia="zh-CN"/>
              </w:rPr>
              <w:t>2</w:t>
            </w:r>
            <w:r>
              <w:rPr>
                <w:rFonts w:hint="eastAsia" w:cs="宋体"/>
                <w:lang w:val="zh-CN"/>
              </w:rPr>
              <w:t>0%）×100（四舍五入后保留小数点后两位）。注：根据《政府采购促进中小企业发展暂行办法》的相关规定，对小型和微型</w:t>
            </w:r>
            <w:r>
              <w:rPr>
                <w:rFonts w:hint="eastAsia" w:ascii="宋体" w:hAnsi="宋体" w:cs="宋体"/>
                <w:color w:val="auto"/>
                <w:shd w:val="clear" w:color="auto" w:fill="FFFFFF"/>
                <w:lang w:val="zh-CN"/>
              </w:rPr>
              <w:t>企业</w:t>
            </w:r>
            <w:r>
              <w:rPr>
                <w:rFonts w:hint="eastAsia" w:ascii="宋体" w:hAnsi="宋体" w:cs="宋体"/>
                <w:color w:val="auto"/>
                <w:shd w:val="clear" w:color="auto" w:fill="FFFFFF"/>
                <w:lang w:val="en-US" w:eastAsia="zh-CN"/>
              </w:rPr>
              <w:t>承接服务的投标人</w:t>
            </w:r>
            <w:r>
              <w:rPr>
                <w:rFonts w:hint="eastAsia" w:ascii="宋体" w:hAnsi="宋体" w:cs="宋体"/>
                <w:color w:val="auto"/>
                <w:shd w:val="clear" w:color="auto" w:fill="FFFFFF"/>
                <w:lang w:val="zh-CN"/>
              </w:rPr>
              <w:t>价格给予</w:t>
            </w:r>
            <w:r>
              <w:rPr>
                <w:rFonts w:hint="eastAsia" w:ascii="宋体" w:hAnsi="宋体" w:cs="宋体"/>
                <w:color w:val="auto"/>
                <w:shd w:val="clear" w:color="auto" w:fill="FFFFFF"/>
                <w:lang w:val="en-US" w:eastAsia="zh-CN"/>
              </w:rPr>
              <w:t>10</w:t>
            </w:r>
            <w:r>
              <w:rPr>
                <w:rFonts w:hint="eastAsia" w:ascii="宋体" w:hAnsi="宋体" w:cs="宋体"/>
                <w:color w:val="auto"/>
                <w:shd w:val="clear" w:color="auto" w:fill="FFFFFF"/>
                <w:lang w:val="zh-CN"/>
              </w:rPr>
              <w:t>%的扣除</w:t>
            </w:r>
            <w:r>
              <w:rPr>
                <w:rFonts w:hint="eastAsia" w:cs="宋体"/>
                <w:lang w:val="zh-CN"/>
              </w:rPr>
              <w:t>，用扣除后的价格计算评标基准价和投标报价。残疾人福利性单位属于小型、微型企业的，不重复享受政策。执行国家统一定价标准和采用固定价格采购的项目，其价格不列为评审因素。</w:t>
            </w:r>
          </w:p>
        </w:tc>
      </w:tr>
      <w:tr w14:paraId="4165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3" w:type="dxa"/>
            <w:noWrap w:val="0"/>
            <w:vAlign w:val="center"/>
          </w:tcPr>
          <w:p w14:paraId="1BF844AD">
            <w:pPr>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w:t>
            </w:r>
          </w:p>
        </w:tc>
        <w:tc>
          <w:tcPr>
            <w:tcW w:w="1542" w:type="dxa"/>
            <w:noWrap w:val="0"/>
            <w:vAlign w:val="center"/>
          </w:tcPr>
          <w:p w14:paraId="7B120FDF">
            <w:pPr>
              <w:spacing w:line="360" w:lineRule="auto"/>
              <w:rPr>
                <w:rFonts w:hint="eastAsia" w:ascii="宋体" w:hAnsi="宋体" w:cs="宋体"/>
                <w:color w:val="000000"/>
                <w:sz w:val="24"/>
                <w:lang w:val="zh-CN" w:eastAsia="zh-CN"/>
              </w:rPr>
            </w:pPr>
            <w:r>
              <w:rPr>
                <w:rFonts w:hint="eastAsia" w:ascii="宋体" w:hAnsi="宋体" w:cs="宋体"/>
                <w:color w:val="000000"/>
                <w:sz w:val="24"/>
                <w:lang w:val="zh-CN" w:eastAsia="zh-CN"/>
              </w:rPr>
              <w:t>服务要求</w:t>
            </w:r>
          </w:p>
          <w:p w14:paraId="2C097562">
            <w:pPr>
              <w:spacing w:line="360" w:lineRule="auto"/>
              <w:rPr>
                <w:rFonts w:hint="eastAsia" w:ascii="宋体" w:hAnsi="宋体" w:cs="宋体"/>
                <w:color w:val="000000"/>
                <w:sz w:val="24"/>
                <w:lang w:val="zh-CN" w:eastAsia="zh-CN"/>
              </w:rPr>
            </w:pPr>
            <w:r>
              <w:rPr>
                <w:rFonts w:hint="eastAsia" w:ascii="宋体" w:hAnsi="宋体" w:cs="宋体"/>
                <w:color w:val="000000"/>
                <w:sz w:val="24"/>
                <w:lang w:val="zh-CN"/>
              </w:rPr>
              <w:t>（</w:t>
            </w:r>
            <w:r>
              <w:rPr>
                <w:rFonts w:hint="eastAsia" w:ascii="宋体" w:hAnsi="宋体" w:cs="宋体"/>
                <w:color w:val="000000"/>
                <w:sz w:val="24"/>
                <w:lang w:val="en-US" w:eastAsia="zh-CN"/>
              </w:rPr>
              <w:t>60</w:t>
            </w:r>
            <w:r>
              <w:rPr>
                <w:rFonts w:hint="eastAsia" w:ascii="宋体" w:hAnsi="宋体" w:cs="宋体"/>
                <w:color w:val="000000"/>
                <w:sz w:val="24"/>
                <w:lang w:val="zh-CN"/>
              </w:rPr>
              <w:t>分）</w:t>
            </w:r>
          </w:p>
        </w:tc>
        <w:tc>
          <w:tcPr>
            <w:tcW w:w="7630" w:type="dxa"/>
            <w:noWrap w:val="0"/>
            <w:vAlign w:val="center"/>
          </w:tcPr>
          <w:p w14:paraId="1288E703">
            <w:pPr>
              <w:pStyle w:val="17"/>
              <w:keepNext w:val="0"/>
              <w:keepLines w:val="0"/>
              <w:pageBreakBefore w:val="0"/>
              <w:widowControl w:val="0"/>
              <w:numPr>
                <w:ilvl w:val="0"/>
                <w:numId w:val="6"/>
              </w:numPr>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cs="宋体"/>
                <w:b/>
                <w:bCs/>
                <w:color w:val="000000"/>
                <w:sz w:val="24"/>
                <w:lang w:val="zh-CN"/>
              </w:rPr>
              <w:t>实施方案（</w:t>
            </w:r>
            <w:r>
              <w:rPr>
                <w:rFonts w:hint="eastAsia" w:ascii="宋体" w:hAnsi="宋体" w:cs="宋体"/>
                <w:b/>
                <w:bCs/>
                <w:color w:val="000000"/>
                <w:sz w:val="24"/>
                <w:lang w:val="en-US" w:eastAsia="zh-CN"/>
              </w:rPr>
              <w:t>20</w:t>
            </w:r>
            <w:r>
              <w:rPr>
                <w:rFonts w:hint="eastAsia" w:ascii="宋体" w:hAnsi="宋体" w:cs="宋体"/>
                <w:b/>
                <w:bCs/>
                <w:color w:val="000000"/>
                <w:sz w:val="24"/>
                <w:lang w:val="zh-CN"/>
              </w:rPr>
              <w:t>分）</w:t>
            </w:r>
            <w:r>
              <w:rPr>
                <w:rFonts w:hint="eastAsia" w:ascii="宋体" w:hAnsi="宋体" w:cs="宋体"/>
                <w:color w:val="000000"/>
                <w:sz w:val="24"/>
                <w:lang w:val="zh-CN"/>
              </w:rPr>
              <w:t>：针对本次项目特点制定相应的实施方案及措施，包含但不限于①管理机构的设置及实施计划②定期回访及设备检修③</w:t>
            </w:r>
            <w:r>
              <w:rPr>
                <w:rFonts w:hint="eastAsia" w:ascii="宋体" w:hAnsi="宋体" w:cs="宋体"/>
                <w:color w:val="000000"/>
                <w:sz w:val="24"/>
                <w:lang w:val="zh-CN" w:eastAsia="zh-CN"/>
              </w:rPr>
              <w:t>发现问题的修正及纠错</w:t>
            </w:r>
            <w:r>
              <w:rPr>
                <w:rFonts w:hint="eastAsia" w:ascii="宋体" w:hAnsi="宋体" w:cs="宋体"/>
                <w:color w:val="000000"/>
                <w:sz w:val="24"/>
                <w:lang w:val="zh-CN"/>
              </w:rPr>
              <w:t>④项目人员岗位责任制度，</w:t>
            </w:r>
            <w:r>
              <w:rPr>
                <w:rFonts w:hint="eastAsia" w:ascii="宋体" w:hAnsi="宋体" w:eastAsia="宋体" w:cs="宋体"/>
                <w:color w:val="auto"/>
                <w:kern w:val="0"/>
                <w:sz w:val="24"/>
                <w:szCs w:val="24"/>
                <w:lang w:val="zh-CN" w:eastAsia="zh-CN" w:bidi="ar-SA"/>
              </w:rPr>
              <w:t>每有一处存在缺陷或不足的扣</w:t>
            </w: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zh-CN" w:eastAsia="zh-CN" w:bidi="ar-SA"/>
              </w:rPr>
              <w:t>分，满分</w:t>
            </w:r>
            <w:r>
              <w:rPr>
                <w:rFonts w:hint="eastAsia" w:ascii="宋体" w:hAnsi="宋体" w:eastAsia="宋体" w:cs="宋体"/>
                <w:color w:val="auto"/>
                <w:kern w:val="0"/>
                <w:sz w:val="24"/>
                <w:szCs w:val="24"/>
                <w:lang w:val="en-US" w:eastAsia="zh-CN" w:bidi="ar-SA"/>
              </w:rPr>
              <w:t>20</w:t>
            </w:r>
            <w:r>
              <w:rPr>
                <w:rFonts w:hint="eastAsia" w:ascii="宋体" w:hAnsi="宋体" w:eastAsia="宋体" w:cs="宋体"/>
                <w:color w:val="auto"/>
                <w:kern w:val="0"/>
                <w:sz w:val="24"/>
                <w:szCs w:val="24"/>
                <w:lang w:val="zh-CN" w:eastAsia="zh-CN" w:bidi="ar-SA"/>
              </w:rPr>
              <w:t>分，未实质性响应或未提供不得分。</w:t>
            </w:r>
          </w:p>
          <w:p w14:paraId="48880E32">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textAlignment w:val="auto"/>
              <w:rPr>
                <w:rFonts w:hint="eastAsia" w:ascii="宋体" w:hAnsi="宋体" w:cs="宋体"/>
                <w:color w:val="000000"/>
                <w:sz w:val="24"/>
                <w:lang w:val="en-US" w:eastAsia="zh-CN"/>
              </w:rPr>
            </w:pPr>
            <w:r>
              <w:rPr>
                <w:rFonts w:hint="eastAsia" w:ascii="宋体" w:hAnsi="宋体" w:cs="宋体"/>
                <w:b/>
                <w:bCs/>
                <w:color w:val="000000"/>
                <w:sz w:val="24"/>
                <w:lang w:val="en-US" w:eastAsia="zh-CN"/>
              </w:rPr>
              <w:t>（2）</w:t>
            </w:r>
            <w:r>
              <w:rPr>
                <w:rFonts w:hint="eastAsia" w:ascii="宋体" w:hAnsi="宋体" w:cs="宋体"/>
                <w:b/>
                <w:bCs/>
                <w:color w:val="000000"/>
                <w:sz w:val="24"/>
                <w:lang w:val="zh-CN" w:eastAsia="zh-CN"/>
              </w:rPr>
              <w:t>检测管理方案（</w:t>
            </w:r>
            <w:r>
              <w:rPr>
                <w:rFonts w:hint="eastAsia" w:ascii="宋体" w:hAnsi="宋体" w:cs="宋体"/>
                <w:b/>
                <w:bCs/>
                <w:color w:val="000000"/>
                <w:sz w:val="24"/>
                <w:lang w:val="en-US" w:eastAsia="zh-CN"/>
              </w:rPr>
              <w:t>16</w:t>
            </w:r>
            <w:r>
              <w:rPr>
                <w:rFonts w:hint="eastAsia" w:ascii="宋体" w:hAnsi="宋体" w:cs="宋体"/>
                <w:b/>
                <w:bCs/>
                <w:color w:val="000000"/>
                <w:sz w:val="24"/>
                <w:lang w:val="zh-CN" w:eastAsia="zh-CN"/>
              </w:rPr>
              <w:t>）</w:t>
            </w:r>
            <w:r>
              <w:rPr>
                <w:rFonts w:hint="eastAsia" w:ascii="宋体" w:hAnsi="宋体" w:cs="宋体"/>
                <w:color w:val="000000"/>
                <w:sz w:val="24"/>
                <w:lang w:val="zh-CN" w:eastAsia="zh-CN"/>
              </w:rPr>
              <w:t>：针对本项目采购需求，提供详细、完整的资料管理方案，包含但不限于①检测内容的实施②配置性能③检测内容的留档④人员配置等内容</w:t>
            </w:r>
            <w:r>
              <w:rPr>
                <w:rFonts w:hint="eastAsia" w:ascii="宋体" w:hAnsi="宋体" w:eastAsia="宋体" w:cs="宋体"/>
                <w:color w:val="auto"/>
                <w:kern w:val="0"/>
                <w:sz w:val="24"/>
                <w:szCs w:val="24"/>
                <w:lang w:val="zh-CN" w:eastAsia="zh-CN" w:bidi="ar-SA"/>
              </w:rPr>
              <w:t>每有一处存在缺陷或不足的扣</w:t>
            </w: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zh-CN" w:eastAsia="zh-CN" w:bidi="ar-SA"/>
              </w:rPr>
              <w:t>分，满分</w:t>
            </w:r>
            <w:r>
              <w:rPr>
                <w:rFonts w:hint="eastAsia" w:ascii="宋体" w:hAnsi="宋体" w:eastAsia="宋体" w:cs="宋体"/>
                <w:color w:val="auto"/>
                <w:kern w:val="0"/>
                <w:sz w:val="24"/>
                <w:szCs w:val="24"/>
                <w:lang w:val="en-US" w:eastAsia="zh-CN" w:bidi="ar-SA"/>
              </w:rPr>
              <w:t>16</w:t>
            </w:r>
            <w:r>
              <w:rPr>
                <w:rFonts w:hint="eastAsia" w:ascii="宋体" w:hAnsi="宋体" w:eastAsia="宋体" w:cs="宋体"/>
                <w:color w:val="auto"/>
                <w:kern w:val="0"/>
                <w:sz w:val="24"/>
                <w:szCs w:val="24"/>
                <w:lang w:val="zh-CN" w:eastAsia="zh-CN" w:bidi="ar-SA"/>
              </w:rPr>
              <w:t>分，未实质性响应或未提供不得分。</w:t>
            </w:r>
          </w:p>
          <w:p w14:paraId="6913151E">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textAlignment w:val="auto"/>
              <w:rPr>
                <w:rFonts w:hint="eastAsia" w:ascii="宋体" w:hAnsi="宋体" w:cs="宋体"/>
                <w:color w:val="000000"/>
                <w:sz w:val="24"/>
                <w:lang w:val="zh-CN" w:eastAsia="zh-CN"/>
              </w:rPr>
            </w:pPr>
            <w:r>
              <w:rPr>
                <w:rFonts w:hint="eastAsia" w:ascii="宋体" w:hAnsi="宋体" w:cs="宋体"/>
                <w:b/>
                <w:bCs/>
                <w:color w:val="000000"/>
                <w:sz w:val="24"/>
                <w:lang w:val="zh-CN"/>
              </w:rPr>
              <w:t>（3）服务进度安排（</w:t>
            </w:r>
            <w:r>
              <w:rPr>
                <w:rFonts w:hint="eastAsia" w:ascii="宋体" w:hAnsi="宋体" w:cs="宋体"/>
                <w:b/>
                <w:bCs/>
                <w:color w:val="000000"/>
                <w:sz w:val="24"/>
                <w:lang w:val="en-US" w:eastAsia="zh-CN"/>
              </w:rPr>
              <w:t>16</w:t>
            </w:r>
            <w:r>
              <w:rPr>
                <w:rFonts w:hint="eastAsia" w:ascii="宋体" w:hAnsi="宋体" w:cs="宋体"/>
                <w:b/>
                <w:bCs/>
                <w:color w:val="000000"/>
                <w:sz w:val="24"/>
                <w:lang w:val="zh-CN"/>
              </w:rPr>
              <w:t>分）：</w:t>
            </w:r>
            <w:r>
              <w:rPr>
                <w:rFonts w:hint="eastAsia" w:ascii="宋体" w:hAnsi="宋体" w:cs="宋体"/>
                <w:color w:val="000000"/>
                <w:sz w:val="24"/>
                <w:lang w:val="zh-CN"/>
              </w:rPr>
              <w:t>针对本次项目特点，编制进度实施计划，包括但不限于</w:t>
            </w:r>
            <w:r>
              <w:rPr>
                <w:rFonts w:hint="eastAsia" w:ascii="宋体" w:hAnsi="宋体" w:cs="宋体"/>
                <w:color w:val="000000"/>
                <w:sz w:val="24"/>
                <w:lang w:val="zh-CN" w:eastAsia="zh-CN"/>
              </w:rPr>
              <w:t>于①</w:t>
            </w:r>
            <w:r>
              <w:rPr>
                <w:rFonts w:hint="eastAsia" w:ascii="宋体" w:hAnsi="宋体" w:cs="宋体"/>
                <w:color w:val="000000"/>
                <w:sz w:val="24"/>
                <w:lang w:val="en-US" w:eastAsia="zh-CN"/>
              </w:rPr>
              <w:t>服务进度保证</w:t>
            </w:r>
            <w:r>
              <w:rPr>
                <w:rFonts w:hint="eastAsia" w:ascii="宋体" w:hAnsi="宋体" w:cs="宋体"/>
                <w:color w:val="000000"/>
                <w:sz w:val="24"/>
                <w:lang w:val="zh-CN" w:eastAsia="zh-CN"/>
              </w:rPr>
              <w:t>②</w:t>
            </w:r>
            <w:r>
              <w:rPr>
                <w:rFonts w:hint="eastAsia" w:ascii="宋体" w:hAnsi="宋体" w:cs="宋体"/>
                <w:color w:val="000000"/>
                <w:sz w:val="24"/>
                <w:lang w:val="en-US" w:eastAsia="zh-CN"/>
              </w:rPr>
              <w:t>组织措施方案完整</w:t>
            </w:r>
            <w:r>
              <w:rPr>
                <w:rFonts w:hint="eastAsia" w:ascii="宋体" w:hAnsi="宋体" w:cs="宋体"/>
                <w:color w:val="000000"/>
                <w:sz w:val="24"/>
                <w:lang w:val="zh-CN" w:eastAsia="zh-CN"/>
              </w:rPr>
              <w:t>③执行原则保证</w:t>
            </w:r>
            <w:r>
              <w:rPr>
                <w:rFonts w:hint="eastAsia" w:ascii="宋体" w:hAnsi="宋体" w:cs="宋体"/>
                <w:color w:val="000000"/>
                <w:sz w:val="24"/>
                <w:lang w:val="zh-CN"/>
              </w:rPr>
              <w:t>④突发应急制度，</w:t>
            </w:r>
            <w:r>
              <w:rPr>
                <w:rFonts w:hint="eastAsia" w:ascii="宋体" w:hAnsi="宋体" w:eastAsia="宋体" w:cs="宋体"/>
                <w:color w:val="auto"/>
                <w:kern w:val="0"/>
                <w:sz w:val="24"/>
                <w:szCs w:val="24"/>
                <w:lang w:val="zh-CN" w:eastAsia="zh-CN" w:bidi="ar-SA"/>
              </w:rPr>
              <w:t>每有一处存在缺陷或不足的扣</w:t>
            </w: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zh-CN" w:eastAsia="zh-CN" w:bidi="ar-SA"/>
              </w:rPr>
              <w:t>分，满分</w:t>
            </w:r>
            <w:r>
              <w:rPr>
                <w:rFonts w:hint="eastAsia" w:ascii="宋体" w:hAnsi="宋体" w:eastAsia="宋体" w:cs="宋体"/>
                <w:color w:val="auto"/>
                <w:kern w:val="0"/>
                <w:sz w:val="24"/>
                <w:szCs w:val="24"/>
                <w:lang w:val="en-US" w:eastAsia="zh-CN" w:bidi="ar-SA"/>
              </w:rPr>
              <w:t>16</w:t>
            </w:r>
            <w:r>
              <w:rPr>
                <w:rFonts w:hint="eastAsia" w:ascii="宋体" w:hAnsi="宋体" w:eastAsia="宋体" w:cs="宋体"/>
                <w:color w:val="auto"/>
                <w:kern w:val="0"/>
                <w:sz w:val="24"/>
                <w:szCs w:val="24"/>
                <w:lang w:val="zh-CN" w:eastAsia="zh-CN" w:bidi="ar-SA"/>
              </w:rPr>
              <w:t>分，未实质性响应或未提供不得分。</w:t>
            </w:r>
          </w:p>
          <w:p w14:paraId="5B09C393">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textAlignment w:val="auto"/>
              <w:rPr>
                <w:rFonts w:hint="eastAsia" w:ascii="宋体" w:hAnsi="宋体" w:cs="宋体"/>
                <w:color w:val="000000"/>
                <w:sz w:val="24"/>
                <w:lang w:val="en-US" w:eastAsia="zh-CN"/>
              </w:rPr>
            </w:pPr>
            <w:r>
              <w:rPr>
                <w:rFonts w:hint="eastAsia" w:ascii="宋体" w:hAnsi="宋体" w:cs="宋体"/>
                <w:b/>
                <w:bCs/>
                <w:color w:val="000000"/>
                <w:sz w:val="24"/>
                <w:lang w:val="zh-CN"/>
              </w:rPr>
              <w:t>（4）</w:t>
            </w:r>
            <w:r>
              <w:rPr>
                <w:rFonts w:hint="eastAsia" w:ascii="宋体" w:hAnsi="宋体" w:cs="宋体"/>
                <w:b/>
                <w:bCs/>
                <w:color w:val="000000"/>
                <w:sz w:val="24"/>
                <w:lang w:val="en-US" w:eastAsia="zh-CN"/>
              </w:rPr>
              <w:t>检定、校准</w:t>
            </w:r>
            <w:r>
              <w:rPr>
                <w:rFonts w:hint="eastAsia" w:ascii="宋体" w:hAnsi="宋体" w:cs="宋体"/>
                <w:b/>
                <w:bCs/>
                <w:color w:val="000000"/>
                <w:sz w:val="24"/>
                <w:lang w:val="zh-CN" w:eastAsia="zh-CN"/>
              </w:rPr>
              <w:t>质量保证（</w:t>
            </w:r>
            <w:r>
              <w:rPr>
                <w:rFonts w:hint="eastAsia" w:ascii="宋体" w:hAnsi="宋体" w:cs="宋体"/>
                <w:b/>
                <w:bCs/>
                <w:color w:val="000000"/>
                <w:sz w:val="24"/>
                <w:lang w:val="en-US" w:eastAsia="zh-CN"/>
              </w:rPr>
              <w:t>8</w:t>
            </w:r>
            <w:r>
              <w:rPr>
                <w:rFonts w:hint="eastAsia" w:ascii="宋体" w:hAnsi="宋体" w:cs="宋体"/>
                <w:b/>
                <w:bCs/>
                <w:color w:val="000000"/>
                <w:sz w:val="24"/>
                <w:lang w:val="zh-CN" w:eastAsia="zh-CN"/>
              </w:rPr>
              <w:t>分）</w:t>
            </w:r>
            <w:r>
              <w:rPr>
                <w:rFonts w:hint="eastAsia" w:ascii="宋体" w:hAnsi="宋体" w:cs="宋体"/>
                <w:color w:val="000000"/>
                <w:sz w:val="24"/>
                <w:lang w:val="zh-CN" w:eastAsia="zh-CN"/>
              </w:rPr>
              <w:t>：</w:t>
            </w:r>
            <w:r>
              <w:rPr>
                <w:rFonts w:hint="eastAsia" w:ascii="宋体" w:hAnsi="宋体" w:eastAsia="宋体" w:cs="宋体"/>
                <w:color w:val="000000"/>
                <w:sz w:val="24"/>
                <w:lang w:val="zh-CN" w:eastAsia="zh-CN"/>
              </w:rPr>
              <w:t>为保证项目实施的检定、校准质量，编制相关内容的检测方案，内部包含但不限于</w:t>
            </w:r>
            <w:r>
              <w:rPr>
                <w:rFonts w:hint="eastAsia" w:ascii="宋体" w:hAnsi="宋体" w:eastAsia="宋体" w:cs="宋体"/>
                <w:color w:val="000000"/>
                <w:sz w:val="24"/>
                <w:lang w:val="en-US" w:eastAsia="zh-CN"/>
              </w:rPr>
              <w:t>①质量保证措施</w:t>
            </w:r>
            <w:r>
              <w:rPr>
                <w:rFonts w:hint="eastAsia" w:ascii="宋体" w:hAnsi="宋体" w:eastAsia="宋体" w:cs="宋体"/>
                <w:color w:val="000000"/>
                <w:sz w:val="24"/>
                <w:lang w:val="zh-CN" w:eastAsia="zh-CN"/>
              </w:rPr>
              <w:t>③</w:t>
            </w:r>
            <w:r>
              <w:rPr>
                <w:rFonts w:hint="eastAsia" w:ascii="宋体" w:hAnsi="宋体" w:eastAsia="宋体" w:cs="宋体"/>
                <w:color w:val="000000"/>
                <w:sz w:val="24"/>
                <w:lang w:val="en-US" w:eastAsia="zh-CN"/>
              </w:rPr>
              <w:t>协调组织措施④人员安全管理；</w:t>
            </w:r>
            <w:r>
              <w:rPr>
                <w:rFonts w:hint="eastAsia" w:ascii="宋体" w:hAnsi="宋体" w:eastAsia="宋体" w:cs="宋体"/>
                <w:color w:val="000000"/>
                <w:sz w:val="24"/>
                <w:lang w:val="zh-CN" w:eastAsia="zh-CN"/>
              </w:rPr>
              <w:t>每有一处存在缺陷或不足的扣</w:t>
            </w:r>
            <w:r>
              <w:rPr>
                <w:rFonts w:hint="eastAsia" w:ascii="宋体" w:hAnsi="宋体" w:eastAsia="宋体" w:cs="宋体"/>
                <w:color w:val="000000"/>
                <w:sz w:val="24"/>
                <w:lang w:val="en-US" w:eastAsia="zh-CN"/>
              </w:rPr>
              <w:t>1</w:t>
            </w:r>
            <w:r>
              <w:rPr>
                <w:rFonts w:hint="eastAsia" w:ascii="宋体" w:hAnsi="宋体" w:eastAsia="宋体" w:cs="宋体"/>
                <w:color w:val="000000"/>
                <w:sz w:val="24"/>
                <w:lang w:val="zh-CN" w:eastAsia="zh-CN"/>
              </w:rPr>
              <w:t>分，满分</w:t>
            </w:r>
            <w:r>
              <w:rPr>
                <w:rFonts w:hint="eastAsia" w:ascii="宋体" w:hAnsi="宋体" w:eastAsia="宋体" w:cs="宋体"/>
                <w:color w:val="000000"/>
                <w:sz w:val="24"/>
                <w:lang w:val="en-US" w:eastAsia="zh-CN"/>
              </w:rPr>
              <w:t>8</w:t>
            </w:r>
            <w:r>
              <w:rPr>
                <w:rFonts w:hint="eastAsia" w:ascii="宋体" w:hAnsi="宋体" w:eastAsia="宋体" w:cs="宋体"/>
                <w:color w:val="000000"/>
                <w:sz w:val="24"/>
                <w:lang w:val="zh-CN" w:eastAsia="zh-CN"/>
              </w:rPr>
              <w:t>分，未实质性响应或未提供不得分。</w:t>
            </w:r>
          </w:p>
        </w:tc>
      </w:tr>
      <w:tr w14:paraId="38B1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63" w:type="dxa"/>
            <w:noWrap w:val="0"/>
            <w:vAlign w:val="center"/>
          </w:tcPr>
          <w:p w14:paraId="5072E45B">
            <w:pPr>
              <w:spacing w:line="500" w:lineRule="exact"/>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1542" w:type="dxa"/>
            <w:noWrap w:val="0"/>
            <w:vAlign w:val="center"/>
          </w:tcPr>
          <w:p w14:paraId="0264C602">
            <w:pPr>
              <w:spacing w:line="540" w:lineRule="exact"/>
              <w:ind w:firstLine="0" w:firstLineChars="0"/>
              <w:jc w:val="center"/>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人员配置</w:t>
            </w:r>
          </w:p>
          <w:p w14:paraId="1B809A47">
            <w:pPr>
              <w:spacing w:line="540" w:lineRule="exact"/>
              <w:ind w:firstLine="0" w:firstLineChars="0"/>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4分</w:t>
            </w:r>
            <w:r>
              <w:rPr>
                <w:rFonts w:hint="eastAsia" w:ascii="宋体" w:hAnsi="宋体" w:cs="宋体"/>
                <w:color w:val="000000"/>
                <w:kern w:val="0"/>
                <w:sz w:val="24"/>
                <w:highlight w:val="none"/>
                <w:lang w:eastAsia="zh-CN"/>
              </w:rPr>
              <w:t>）</w:t>
            </w:r>
          </w:p>
        </w:tc>
        <w:tc>
          <w:tcPr>
            <w:tcW w:w="7630" w:type="dxa"/>
            <w:noWrap w:val="0"/>
            <w:vAlign w:val="center"/>
          </w:tcPr>
          <w:p w14:paraId="532F7A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u w:val="none"/>
                <w:shd w:val="clear" w:color="auto" w:fill="FFFFFF"/>
                <w:lang w:val="zh-CN" w:eastAsia="zh-CN" w:bidi="zh-TW"/>
              </w:rPr>
            </w:pPr>
            <w:r>
              <w:rPr>
                <w:rFonts w:hint="eastAsia" w:ascii="宋体" w:hAnsi="宋体" w:eastAsia="宋体" w:cs="宋体"/>
                <w:color w:val="000000"/>
                <w:kern w:val="0"/>
                <w:sz w:val="24"/>
                <w:szCs w:val="24"/>
                <w:u w:val="none"/>
                <w:shd w:val="clear" w:color="auto" w:fill="FFFFFF"/>
                <w:lang w:val="zh-CN" w:eastAsia="zh-CN" w:bidi="zh-TW"/>
              </w:rPr>
              <w:t>配备</w:t>
            </w:r>
            <w:r>
              <w:rPr>
                <w:rFonts w:hint="eastAsia" w:ascii="宋体" w:hAnsi="宋体" w:cs="宋体"/>
                <w:color w:val="000000"/>
                <w:kern w:val="0"/>
                <w:sz w:val="24"/>
                <w:szCs w:val="24"/>
                <w:u w:val="none"/>
                <w:shd w:val="clear" w:color="auto" w:fill="FFFFFF"/>
                <w:lang w:val="zh-CN" w:eastAsia="zh-CN" w:bidi="zh-TW"/>
              </w:rPr>
              <w:t>具有检定、校准人员必须持有相关专业的注册计量师资质证件</w:t>
            </w:r>
            <w:r>
              <w:rPr>
                <w:rFonts w:hint="eastAsia" w:ascii="宋体" w:hAnsi="宋体" w:eastAsia="宋体" w:cs="宋体"/>
                <w:color w:val="000000"/>
                <w:kern w:val="0"/>
                <w:sz w:val="24"/>
                <w:szCs w:val="24"/>
                <w:u w:val="none"/>
                <w:shd w:val="clear" w:color="auto" w:fill="FFFFFF"/>
                <w:lang w:val="zh-CN" w:eastAsia="zh-CN" w:bidi="zh-TW"/>
              </w:rPr>
              <w:t>，每提供1人得</w:t>
            </w:r>
            <w:r>
              <w:rPr>
                <w:rFonts w:hint="eastAsia" w:ascii="宋体" w:hAnsi="宋体" w:cs="宋体"/>
                <w:color w:val="000000"/>
                <w:kern w:val="0"/>
                <w:sz w:val="24"/>
                <w:szCs w:val="24"/>
                <w:u w:val="none"/>
                <w:shd w:val="clear" w:color="auto" w:fill="FFFFFF"/>
                <w:lang w:val="en-US" w:eastAsia="zh-CN" w:bidi="zh-TW"/>
              </w:rPr>
              <w:t>2</w:t>
            </w:r>
            <w:r>
              <w:rPr>
                <w:rFonts w:hint="eastAsia" w:ascii="宋体" w:hAnsi="宋体" w:eastAsia="宋体" w:cs="宋体"/>
                <w:color w:val="000000"/>
                <w:kern w:val="0"/>
                <w:sz w:val="24"/>
                <w:szCs w:val="24"/>
                <w:u w:val="none"/>
                <w:shd w:val="clear" w:color="auto" w:fill="FFFFFF"/>
                <w:lang w:val="zh-CN" w:eastAsia="zh-CN" w:bidi="zh-TW"/>
              </w:rPr>
              <w:t>分，最高得</w:t>
            </w:r>
            <w:r>
              <w:rPr>
                <w:rFonts w:hint="eastAsia" w:ascii="宋体" w:hAnsi="宋体" w:cs="宋体"/>
                <w:color w:val="000000"/>
                <w:kern w:val="0"/>
                <w:sz w:val="24"/>
                <w:szCs w:val="24"/>
                <w:u w:val="none"/>
                <w:shd w:val="clear" w:color="auto" w:fill="FFFFFF"/>
                <w:lang w:val="en-US" w:eastAsia="zh-CN" w:bidi="zh-TW"/>
              </w:rPr>
              <w:t>4</w:t>
            </w:r>
            <w:r>
              <w:rPr>
                <w:rFonts w:hint="eastAsia" w:ascii="宋体" w:hAnsi="宋体" w:eastAsia="宋体" w:cs="宋体"/>
                <w:color w:val="000000"/>
                <w:kern w:val="0"/>
                <w:sz w:val="24"/>
                <w:szCs w:val="24"/>
                <w:u w:val="none"/>
                <w:shd w:val="clear" w:color="auto" w:fill="FFFFFF"/>
                <w:lang w:val="zh-CN" w:eastAsia="zh-CN" w:bidi="zh-TW"/>
              </w:rPr>
              <w:t>分。</w:t>
            </w:r>
            <w:r>
              <w:rPr>
                <w:rFonts w:hint="eastAsia" w:ascii="宋体" w:hAnsi="宋体" w:cs="宋体"/>
                <w:color w:val="000000"/>
                <w:kern w:val="0"/>
                <w:sz w:val="24"/>
                <w:szCs w:val="24"/>
                <w:u w:val="none"/>
                <w:shd w:val="clear" w:color="auto" w:fill="FFFFFF"/>
                <w:lang w:val="zh-CN" w:eastAsia="zh-CN" w:bidi="zh-TW"/>
              </w:rPr>
              <w:t>（工程师须提供相关证书）</w:t>
            </w:r>
            <w:r>
              <w:rPr>
                <w:rFonts w:hint="eastAsia" w:ascii="宋体" w:hAnsi="宋体" w:eastAsia="宋体" w:cs="宋体"/>
                <w:color w:val="000000"/>
                <w:kern w:val="0"/>
                <w:sz w:val="24"/>
                <w:szCs w:val="24"/>
                <w:u w:val="none"/>
                <w:shd w:val="clear" w:color="auto" w:fill="FFFFFF"/>
                <w:lang w:val="zh-CN" w:eastAsia="zh-CN" w:bidi="zh-TW"/>
              </w:rPr>
              <w:t>不提供的不得分。</w:t>
            </w:r>
          </w:p>
        </w:tc>
      </w:tr>
      <w:tr w14:paraId="72F5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63" w:type="dxa"/>
            <w:vMerge w:val="restart"/>
            <w:noWrap w:val="0"/>
            <w:vAlign w:val="center"/>
          </w:tcPr>
          <w:p w14:paraId="683E3B95">
            <w:pPr>
              <w:spacing w:line="500" w:lineRule="exact"/>
              <w:ind w:firstLine="0" w:firstLineChars="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542" w:type="dxa"/>
            <w:noWrap w:val="0"/>
            <w:vAlign w:val="center"/>
          </w:tcPr>
          <w:p w14:paraId="3AA5912F">
            <w:pPr>
              <w:autoSpaceDE w:val="0"/>
              <w:autoSpaceDN w:val="0"/>
              <w:adjustRightInd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eastAsia="宋体"/>
                <w:color w:val="000000"/>
                <w:sz w:val="24"/>
                <w:szCs w:val="24"/>
              </w:rPr>
              <w:t>类似业绩情况</w:t>
            </w:r>
            <w:r>
              <w:rPr>
                <w:rFonts w:hint="eastAsia" w:ascii="宋体" w:hAnsi="宋体"/>
                <w:color w:val="000000"/>
                <w:sz w:val="24"/>
                <w:szCs w:val="24"/>
                <w:lang w:eastAsia="zh-CN"/>
              </w:rPr>
              <w:t>（</w:t>
            </w:r>
            <w:r>
              <w:rPr>
                <w:rFonts w:hint="eastAsia" w:ascii="宋体" w:hAnsi="宋体"/>
                <w:color w:val="000000"/>
                <w:sz w:val="24"/>
                <w:szCs w:val="24"/>
                <w:lang w:val="en-US" w:eastAsia="zh-CN"/>
              </w:rPr>
              <w:t>10分</w:t>
            </w:r>
            <w:r>
              <w:rPr>
                <w:rFonts w:hint="eastAsia" w:ascii="宋体" w:hAnsi="宋体"/>
                <w:color w:val="000000"/>
                <w:sz w:val="24"/>
                <w:szCs w:val="24"/>
                <w:lang w:eastAsia="zh-CN"/>
              </w:rPr>
              <w:t>）</w:t>
            </w:r>
          </w:p>
        </w:tc>
        <w:tc>
          <w:tcPr>
            <w:tcW w:w="7630" w:type="dxa"/>
            <w:noWrap w:val="0"/>
            <w:vAlign w:val="center"/>
          </w:tcPr>
          <w:p w14:paraId="4E420FE9">
            <w:pPr>
              <w:autoSpaceDE w:val="0"/>
              <w:autoSpaceDN w:val="0"/>
              <w:adjustRightInd w:val="0"/>
              <w:spacing w:line="500" w:lineRule="exact"/>
              <w:ind w:firstLine="0" w:firstLineChars="0"/>
              <w:rPr>
                <w:rFonts w:hint="default" w:ascii="宋体" w:hAnsi="宋体" w:eastAsia="宋体" w:cs="宋体"/>
                <w:color w:val="000000"/>
                <w:sz w:val="24"/>
                <w:szCs w:val="24"/>
                <w:lang w:val="en-US"/>
              </w:rPr>
            </w:pPr>
            <w:r>
              <w:rPr>
                <w:rFonts w:hint="eastAsia" w:ascii="宋体" w:hAnsi="宋体" w:cs="宋体"/>
                <w:color w:val="000000"/>
                <w:kern w:val="0"/>
                <w:sz w:val="24"/>
                <w:highlight w:val="none"/>
                <w:lang w:val="zh-CN" w:eastAsia="zh-CN"/>
              </w:rPr>
              <w:t>提供近3年的类似业绩证明材料（</w:t>
            </w:r>
            <w:r>
              <w:rPr>
                <w:rFonts w:hint="eastAsia" w:ascii="宋体" w:hAnsi="宋体" w:cs="宋体"/>
                <w:color w:val="000000"/>
                <w:kern w:val="0"/>
                <w:sz w:val="24"/>
                <w:szCs w:val="24"/>
                <w:highlight w:val="none"/>
                <w:lang w:val="zh-CN" w:eastAsia="zh-CN" w:bidi="ar-SA"/>
              </w:rPr>
              <w:t>业绩为</w:t>
            </w:r>
            <w:r>
              <w:rPr>
                <w:rFonts w:hint="eastAsia" w:ascii="宋体" w:hAnsi="宋体" w:cs="宋体"/>
                <w:color w:val="000000"/>
                <w:kern w:val="0"/>
                <w:sz w:val="24"/>
                <w:szCs w:val="24"/>
                <w:highlight w:val="none"/>
                <w:lang w:val="en-US" w:eastAsia="zh-CN" w:bidi="ar-SA"/>
              </w:rPr>
              <w:t>2021年5月31日-2024年5月30日</w:t>
            </w:r>
            <w:r>
              <w:rPr>
                <w:rFonts w:hint="eastAsia" w:ascii="宋体" w:hAnsi="宋体" w:cs="宋体"/>
                <w:color w:val="000000"/>
                <w:kern w:val="0"/>
                <w:sz w:val="24"/>
                <w:szCs w:val="24"/>
                <w:highlight w:val="none"/>
                <w:lang w:val="zh-CN" w:eastAsia="zh-CN" w:bidi="ar-SA"/>
              </w:rPr>
              <w:t>）</w:t>
            </w:r>
            <w:r>
              <w:rPr>
                <w:rFonts w:hint="eastAsia" w:ascii="宋体" w:hAnsi="宋体" w:cs="宋体"/>
                <w:color w:val="000000"/>
                <w:kern w:val="0"/>
                <w:sz w:val="24"/>
                <w:highlight w:val="none"/>
                <w:lang w:val="zh-CN" w:eastAsia="zh-CN"/>
              </w:rPr>
              <w:t>（</w:t>
            </w:r>
            <w:r>
              <w:rPr>
                <w:rFonts w:hint="eastAsia" w:ascii="宋体" w:hAnsi="宋体" w:cs="宋体"/>
                <w:color w:val="000000"/>
                <w:kern w:val="0"/>
                <w:sz w:val="24"/>
                <w:szCs w:val="24"/>
                <w:highlight w:val="none"/>
                <w:lang w:val="zh-CN" w:eastAsia="zh-CN" w:bidi="ar-SA"/>
              </w:rPr>
              <w:t>须</w:t>
            </w:r>
            <w:r>
              <w:rPr>
                <w:rFonts w:hint="eastAsia" w:ascii="宋体" w:hAnsi="宋体" w:cs="宋体"/>
                <w:color w:val="000000"/>
                <w:kern w:val="0"/>
                <w:sz w:val="24"/>
                <w:szCs w:val="24"/>
                <w:highlight w:val="none"/>
                <w:lang w:val="en-US" w:eastAsia="zh-CN" w:bidi="ar-SA"/>
              </w:rPr>
              <w:t>提供</w:t>
            </w:r>
            <w:r>
              <w:rPr>
                <w:rFonts w:hint="eastAsia" w:ascii="宋体" w:hAnsi="宋体" w:cs="宋体"/>
                <w:color w:val="000000"/>
                <w:kern w:val="0"/>
                <w:sz w:val="24"/>
                <w:szCs w:val="24"/>
                <w:highlight w:val="none"/>
                <w:lang w:val="zh-CN" w:eastAsia="zh-CN" w:bidi="ar-SA"/>
              </w:rPr>
              <w:t>合同首页、标的及金额所在页、签字盖章页的合同复印件</w:t>
            </w:r>
            <w:r>
              <w:rPr>
                <w:rFonts w:hint="eastAsia" w:ascii="宋体" w:hAnsi="宋体" w:cs="宋体"/>
                <w:color w:val="000000"/>
                <w:kern w:val="0"/>
                <w:sz w:val="24"/>
                <w:szCs w:val="24"/>
                <w:highlight w:val="none"/>
                <w:lang w:val="en-US" w:eastAsia="zh-CN" w:bidi="ar-SA"/>
              </w:rPr>
              <w:t>或中标通知书）</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zh-CN" w:eastAsia="zh-CN" w:bidi="ar-SA"/>
              </w:rPr>
              <w:t>每提供一项得</w:t>
            </w:r>
            <w:r>
              <w:rPr>
                <w:rFonts w:hint="eastAsia" w:ascii="宋体" w:hAnsi="宋体" w:cs="宋体"/>
                <w:color w:val="000000"/>
                <w:kern w:val="0"/>
                <w:sz w:val="24"/>
                <w:szCs w:val="24"/>
                <w:highlight w:val="none"/>
                <w:lang w:val="en-US" w:eastAsia="zh-CN" w:bidi="ar-SA"/>
              </w:rPr>
              <w:t>2分，满分10分。</w:t>
            </w:r>
            <w:r>
              <w:rPr>
                <w:rFonts w:hint="eastAsia" w:ascii="宋体" w:hAnsi="宋体" w:eastAsia="宋体" w:cs="宋体"/>
                <w:color w:val="000000"/>
                <w:kern w:val="0"/>
                <w:sz w:val="24"/>
                <w:szCs w:val="24"/>
                <w:highlight w:val="none"/>
                <w:lang w:val="zh-CN" w:eastAsia="zh-CN" w:bidi="ar-SA"/>
              </w:rPr>
              <w:t>不提供不得分。</w:t>
            </w:r>
          </w:p>
        </w:tc>
      </w:tr>
      <w:tr w14:paraId="2EF1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63" w:type="dxa"/>
            <w:vMerge w:val="continue"/>
            <w:noWrap w:val="0"/>
            <w:vAlign w:val="center"/>
          </w:tcPr>
          <w:p w14:paraId="1E7CA8BE">
            <w:pPr>
              <w:spacing w:line="500" w:lineRule="exact"/>
              <w:ind w:firstLine="0" w:firstLineChars="0"/>
              <w:jc w:val="center"/>
              <w:rPr>
                <w:rFonts w:ascii="宋体" w:hAnsi="宋体" w:eastAsia="宋体" w:cs="宋体"/>
                <w:color w:val="000000"/>
                <w:sz w:val="24"/>
                <w:szCs w:val="24"/>
              </w:rPr>
            </w:pPr>
          </w:p>
        </w:tc>
        <w:tc>
          <w:tcPr>
            <w:tcW w:w="1542" w:type="dxa"/>
            <w:noWrap w:val="0"/>
            <w:vAlign w:val="center"/>
          </w:tcPr>
          <w:p w14:paraId="3110EA24">
            <w:pPr>
              <w:spacing w:line="540" w:lineRule="exact"/>
              <w:ind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售后服务计划、措施</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6分</w:t>
            </w:r>
            <w:r>
              <w:rPr>
                <w:rFonts w:hint="eastAsia" w:ascii="宋体" w:hAnsi="宋体" w:cs="宋体"/>
                <w:color w:val="000000"/>
                <w:sz w:val="24"/>
                <w:szCs w:val="24"/>
                <w:lang w:eastAsia="zh-CN"/>
              </w:rPr>
              <w:t>）</w:t>
            </w:r>
          </w:p>
        </w:tc>
        <w:tc>
          <w:tcPr>
            <w:tcW w:w="7630" w:type="dxa"/>
            <w:noWrap w:val="0"/>
            <w:vAlign w:val="center"/>
          </w:tcPr>
          <w:p w14:paraId="12A4CEA3">
            <w:pPr>
              <w:pStyle w:val="17"/>
              <w:keepNext w:val="0"/>
              <w:keepLines w:val="0"/>
              <w:pageBreakBefore w:val="0"/>
              <w:widowControl w:val="0"/>
              <w:numPr>
                <w:ilvl w:val="0"/>
                <w:numId w:val="6"/>
              </w:numPr>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highlight w:val="none"/>
                <w:lang w:val="zh-CN" w:eastAsia="zh-CN" w:bidi="ar-SA"/>
              </w:rPr>
              <w:t>针对该项目须有完善的售后服务体系。包含：①售后服务机构和人员②售后服务内容和流程③售后服务响应时间和质量</w:t>
            </w:r>
            <w:r>
              <w:rPr>
                <w:rFonts w:hint="eastAsia" w:ascii="宋体" w:hAnsi="宋体" w:cs="宋体"/>
                <w:color w:val="000000"/>
                <w:kern w:val="0"/>
                <w:sz w:val="24"/>
                <w:szCs w:val="24"/>
                <w:highlight w:val="none"/>
                <w:lang w:val="zh-CN" w:eastAsia="zh-CN" w:bidi="ar-SA"/>
              </w:rPr>
              <w:t>；</w:t>
            </w:r>
            <w:r>
              <w:rPr>
                <w:rFonts w:hint="eastAsia" w:ascii="宋体" w:hAnsi="宋体" w:eastAsia="宋体" w:cs="宋体"/>
                <w:color w:val="auto"/>
                <w:kern w:val="0"/>
                <w:sz w:val="24"/>
                <w:szCs w:val="24"/>
                <w:lang w:val="zh-CN" w:eastAsia="zh-CN" w:bidi="ar-SA"/>
              </w:rPr>
              <w:t>每有一处存在缺陷或不足的扣</w:t>
            </w: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zh-CN" w:eastAsia="zh-CN" w:bidi="ar-SA"/>
              </w:rPr>
              <w:t>分，满分</w:t>
            </w:r>
            <w:r>
              <w:rPr>
                <w:rFonts w:hint="eastAsia" w:ascii="宋体" w:hAnsi="宋体" w:eastAsia="宋体" w:cs="宋体"/>
                <w:color w:val="auto"/>
                <w:kern w:val="0"/>
                <w:sz w:val="24"/>
                <w:szCs w:val="24"/>
                <w:lang w:val="en-US" w:eastAsia="zh-CN" w:bidi="ar-SA"/>
              </w:rPr>
              <w:t>6</w:t>
            </w:r>
            <w:r>
              <w:rPr>
                <w:rFonts w:hint="eastAsia" w:ascii="宋体" w:hAnsi="宋体" w:eastAsia="宋体" w:cs="宋体"/>
                <w:color w:val="auto"/>
                <w:kern w:val="0"/>
                <w:sz w:val="24"/>
                <w:szCs w:val="24"/>
                <w:lang w:val="zh-CN" w:eastAsia="zh-CN" w:bidi="ar-SA"/>
              </w:rPr>
              <w:t>分，未实质性响应或未提供不得分。</w:t>
            </w:r>
          </w:p>
        </w:tc>
      </w:tr>
      <w:tr w14:paraId="1809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935" w:type="dxa"/>
            <w:gridSpan w:val="3"/>
            <w:noWrap w:val="0"/>
            <w:vAlign w:val="center"/>
          </w:tcPr>
          <w:p w14:paraId="3A7FD211">
            <w:pPr>
              <w:keepNext w:val="0"/>
              <w:keepLines w:val="0"/>
              <w:pageBreakBefore w:val="0"/>
              <w:kinsoku/>
              <w:wordWrap/>
              <w:overflowPunct/>
              <w:topLinePunct w:val="0"/>
              <w:bidi w:val="0"/>
              <w:adjustRightInd/>
              <w:snapToGrid/>
              <w:spacing w:beforeAutospacing="0" w:afterAutospacing="0" w:line="360" w:lineRule="auto"/>
              <w:textAlignment w:val="auto"/>
              <w:rPr>
                <w:rFonts w:hint="eastAsia" w:ascii="宋体" w:hAnsi="宋体" w:eastAsia="宋体" w:cs="宋体"/>
                <w:color w:val="000000"/>
                <w:kern w:val="0"/>
                <w:sz w:val="24"/>
                <w:szCs w:val="24"/>
                <w:highlight w:val="none"/>
                <w:lang w:val="zh-CN" w:eastAsia="zh-CN" w:bidi="ar-SA"/>
              </w:rPr>
            </w:pPr>
            <w:r>
              <w:rPr>
                <w:rFonts w:hint="eastAsia"/>
                <w:color w:val="auto"/>
                <w:sz w:val="24"/>
                <w:shd w:val="clear" w:color="auto" w:fill="FFFFFF"/>
                <w:lang w:val="zh-CN" w:eastAsia="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23B78821">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581C48">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19.4 评标结果汇总完成后，除下列情形外，任何人不得修改评标结果：</w:t>
      </w:r>
    </w:p>
    <w:p w14:paraId="19B0EC90">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（1）分值汇总计算错误的；</w:t>
      </w:r>
    </w:p>
    <w:p w14:paraId="25A40DA9">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（2）分项评分超出评分标准范围的；</w:t>
      </w:r>
    </w:p>
    <w:p w14:paraId="04584910">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（3）评标委员会成员对客观评审因素评分不一致的；</w:t>
      </w:r>
    </w:p>
    <w:p w14:paraId="43CF677A">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（4）经评标委员会认定评分畸高、畸低的。</w:t>
      </w:r>
    </w:p>
    <w:p w14:paraId="0F37E9C0">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w:t>
      </w:r>
      <w:r>
        <w:rPr>
          <w:rFonts w:hint="eastAsia" w:ascii="宋体" w:hAnsi="宋体" w:cs="宋体"/>
          <w:color w:val="auto"/>
          <w:highlight w:val="none"/>
          <w:shd w:val="clear" w:color="auto" w:fill="FFFFFF"/>
          <w:lang w:val="en-US" w:eastAsia="zh-CN" w:bidi="ar-SA"/>
        </w:rPr>
        <w:t>相关</w:t>
      </w:r>
      <w:r>
        <w:rPr>
          <w:rFonts w:hint="eastAsia" w:ascii="宋体" w:hAnsi="宋体" w:eastAsia="宋体" w:cs="宋体"/>
          <w:color w:val="auto"/>
          <w:highlight w:val="none"/>
          <w:shd w:val="clear" w:color="auto" w:fill="FFFFFF"/>
          <w:lang w:bidi="ar-SA"/>
        </w:rPr>
        <w:t>部门。</w:t>
      </w:r>
    </w:p>
    <w:p w14:paraId="0C3CD540">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投标人对以上情形提出质疑的，采购人或者采购代理机构可以组织原评标委员会进行重新评审，重新评审改变评标结果的，应当书面报告</w:t>
      </w:r>
      <w:r>
        <w:rPr>
          <w:rFonts w:hint="eastAsia" w:ascii="宋体" w:hAnsi="宋体" w:cs="宋体"/>
          <w:color w:val="auto"/>
          <w:highlight w:val="none"/>
          <w:shd w:val="clear" w:color="auto" w:fill="FFFFFF"/>
          <w:lang w:val="en-US" w:eastAsia="zh-CN" w:bidi="ar-SA"/>
        </w:rPr>
        <w:t>相关</w:t>
      </w:r>
      <w:r>
        <w:rPr>
          <w:rFonts w:hint="eastAsia" w:ascii="宋体" w:hAnsi="宋体" w:eastAsia="宋体" w:cs="宋体"/>
          <w:color w:val="auto"/>
          <w:highlight w:val="none"/>
          <w:shd w:val="clear" w:color="auto" w:fill="FFFFFF"/>
          <w:lang w:bidi="ar-SA"/>
        </w:rPr>
        <w:t>部门</w:t>
      </w:r>
      <w:r>
        <w:rPr>
          <w:rFonts w:hint="eastAsia" w:ascii="宋体" w:hAnsi="宋体" w:eastAsia="宋体" w:cs="宋体"/>
          <w:color w:val="auto"/>
          <w:highlight w:val="none"/>
          <w:shd w:val="clear" w:color="auto" w:fill="FFFFFF"/>
          <w:lang w:bidi="ar-SA"/>
        </w:rPr>
        <w:t>。</w:t>
      </w:r>
    </w:p>
    <w:p w14:paraId="57E0EACF">
      <w:pPr>
        <w:pStyle w:val="16"/>
        <w:spacing w:before="0" w:after="0" w:line="360" w:lineRule="auto"/>
        <w:outlineLvl w:val="1"/>
        <w:rPr>
          <w:rFonts w:hint="eastAsia" w:ascii="宋体" w:hAnsi="宋体" w:eastAsia="宋体" w:cs="宋体"/>
          <w:color w:val="auto"/>
          <w:highlight w:val="none"/>
          <w:lang w:val="zh-CN" w:eastAsia="zh-CN" w:bidi="ar-SA"/>
        </w:rPr>
      </w:pPr>
      <w:bookmarkStart w:id="165" w:name="_Toc25727"/>
      <w:r>
        <w:rPr>
          <w:rFonts w:hint="eastAsia" w:ascii="宋体" w:hAnsi="宋体" w:eastAsia="宋体" w:cs="宋体"/>
          <w:color w:val="auto"/>
          <w:highlight w:val="none"/>
          <w:lang w:val="zh-CN" w:eastAsia="zh-CN" w:bidi="ar-SA"/>
        </w:rPr>
        <w:t>八、中标</w:t>
      </w:r>
      <w:bookmarkEnd w:id="165"/>
    </w:p>
    <w:p w14:paraId="284C7E53">
      <w:pPr>
        <w:pStyle w:val="16"/>
        <w:spacing w:before="0" w:after="0" w:line="360" w:lineRule="auto"/>
        <w:jc w:val="left"/>
        <w:rPr>
          <w:rFonts w:hint="eastAsia" w:ascii="宋体" w:hAnsi="宋体" w:eastAsia="宋体" w:cs="宋体"/>
          <w:color w:val="auto"/>
          <w:highlight w:val="none"/>
          <w:lang w:val="zh-CN" w:eastAsia="zh-CN" w:bidi="ar-SA"/>
        </w:rPr>
      </w:pPr>
      <w:bookmarkStart w:id="166" w:name="_Toc25936"/>
      <w:bookmarkStart w:id="167" w:name="_Toc10911"/>
      <w:bookmarkStart w:id="168" w:name="_Toc4893"/>
      <w:bookmarkStart w:id="169" w:name="_Toc2845"/>
      <w:bookmarkStart w:id="170" w:name="_Toc2698"/>
      <w:r>
        <w:rPr>
          <w:rFonts w:hint="eastAsia" w:ascii="宋体" w:hAnsi="宋体" w:eastAsia="宋体" w:cs="宋体"/>
          <w:color w:val="auto"/>
          <w:sz w:val="28"/>
          <w:szCs w:val="28"/>
          <w:highlight w:val="none"/>
          <w:lang w:bidi="ar-SA"/>
        </w:rPr>
        <w:t>20</w:t>
      </w:r>
      <w:r>
        <w:rPr>
          <w:rFonts w:hint="eastAsia" w:ascii="宋体" w:hAnsi="宋体" w:eastAsia="宋体" w:cs="宋体"/>
          <w:color w:val="auto"/>
          <w:sz w:val="28"/>
          <w:szCs w:val="28"/>
          <w:highlight w:val="none"/>
          <w:lang w:val="zh-CN" w:eastAsia="zh-CN" w:bidi="ar-SA"/>
        </w:rPr>
        <w:t>.推荐并确定中标人</w:t>
      </w:r>
      <w:bookmarkEnd w:id="166"/>
      <w:bookmarkEnd w:id="167"/>
      <w:bookmarkEnd w:id="168"/>
      <w:bookmarkEnd w:id="169"/>
      <w:bookmarkEnd w:id="170"/>
    </w:p>
    <w:p w14:paraId="2C29B646">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95A4632">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20.2 采购人自行组织招标的，应当在评标结束后5个工作日内确定中标人。</w:t>
      </w:r>
    </w:p>
    <w:p w14:paraId="72F06E53">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20.3 采购人在收到评标报告5个工作日内未按评标报告推荐的中标候选人顺序确定中标人，又不能说明合法理由的，视同按评标报告推荐的顺序确定排名第一的中标候选人为中标人。</w:t>
      </w:r>
    </w:p>
    <w:p w14:paraId="64BA4B42">
      <w:pPr>
        <w:pStyle w:val="16"/>
        <w:spacing w:before="0" w:after="0" w:line="360" w:lineRule="auto"/>
        <w:jc w:val="left"/>
        <w:rPr>
          <w:rFonts w:hint="eastAsia" w:ascii="宋体" w:hAnsi="宋体" w:eastAsia="宋体" w:cs="宋体"/>
          <w:color w:val="auto"/>
          <w:highlight w:val="none"/>
          <w:lang w:val="zh-CN" w:eastAsia="zh-CN" w:bidi="ar-SA"/>
        </w:rPr>
      </w:pPr>
      <w:bookmarkStart w:id="171" w:name="_Toc25398"/>
      <w:bookmarkStart w:id="172" w:name="_Toc24860"/>
      <w:bookmarkStart w:id="173" w:name="_Toc32436"/>
      <w:bookmarkStart w:id="174" w:name="_Toc21831"/>
      <w:bookmarkStart w:id="175" w:name="_Toc15977"/>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1</w:t>
      </w:r>
      <w:r>
        <w:rPr>
          <w:rFonts w:hint="eastAsia" w:ascii="宋体" w:hAnsi="宋体" w:eastAsia="宋体" w:cs="宋体"/>
          <w:color w:val="auto"/>
          <w:sz w:val="28"/>
          <w:szCs w:val="28"/>
          <w:highlight w:val="none"/>
          <w:lang w:val="zh-CN" w:eastAsia="zh-CN" w:bidi="ar-SA"/>
        </w:rPr>
        <w:t>.中标通知</w:t>
      </w:r>
      <w:bookmarkEnd w:id="171"/>
      <w:bookmarkEnd w:id="172"/>
      <w:bookmarkEnd w:id="173"/>
      <w:bookmarkEnd w:id="174"/>
      <w:bookmarkEnd w:id="175"/>
    </w:p>
    <w:p w14:paraId="37123B1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21.1 采购人或者采购代理机构应当自中标人确定之日起2个工作日内，在</w:t>
      </w:r>
      <w:r>
        <w:rPr>
          <w:rFonts w:hint="eastAsia" w:ascii="宋体" w:hAnsi="宋体" w:eastAsia="宋体" w:cs="宋体"/>
          <w:b/>
          <w:bCs/>
          <w:color w:val="auto"/>
          <w:kern w:val="0"/>
          <w:highlight w:val="none"/>
          <w:lang w:val="zh-CN" w:eastAsia="zh-CN" w:bidi="ar"/>
        </w:rPr>
        <w:t>《中国采购招标网》及《青海项目信息网》</w:t>
      </w:r>
      <w:r>
        <w:rPr>
          <w:rFonts w:hint="eastAsia" w:ascii="宋体" w:hAnsi="宋体" w:eastAsia="宋体" w:cs="宋体"/>
          <w:b/>
          <w:bCs/>
          <w:color w:val="auto"/>
          <w:kern w:val="0"/>
          <w:highlight w:val="none"/>
          <w:lang w:val="en-US" w:eastAsia="zh-CN" w:bidi="ar"/>
        </w:rPr>
        <w:t>网站上</w:t>
      </w:r>
      <w:r>
        <w:rPr>
          <w:rFonts w:hint="eastAsia" w:ascii="宋体" w:hAnsi="宋体" w:eastAsia="宋体" w:cs="宋体"/>
          <w:color w:val="auto"/>
          <w:kern w:val="0"/>
          <w:highlight w:val="none"/>
          <w:lang w:bidi="ar-SA"/>
        </w:rPr>
        <w:t>公告中标结果，招标文件应当随中标结果同时公告。</w:t>
      </w:r>
    </w:p>
    <w:p w14:paraId="3BFF908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F6BDF8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21.3 中标公告期限为1个工作日。</w:t>
      </w:r>
    </w:p>
    <w:p w14:paraId="26305A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21.4 在公告中标结果的同时，</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应当向中标人发出中标通知书；采用综合评分法评审的，还应当告知未中标人本人的评审得分与排序。</w:t>
      </w:r>
    </w:p>
    <w:p w14:paraId="7F938B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21.5 中标通知书发出后，采购人不得违法改变中标结果，中标人无正当理由不得放弃中标。</w:t>
      </w:r>
    </w:p>
    <w:p w14:paraId="2C45CA84">
      <w:pPr>
        <w:pStyle w:val="16"/>
        <w:keepNext w:val="0"/>
        <w:keepLines w:val="0"/>
        <w:pageBreakBefore w:val="0"/>
        <w:widowControl w:val="0"/>
        <w:kinsoku/>
        <w:wordWrap/>
        <w:overflowPunct/>
        <w:topLinePunct w:val="0"/>
        <w:bidi w:val="0"/>
        <w:adjustRightInd/>
        <w:snapToGrid/>
        <w:spacing w:before="0" w:after="0" w:line="360" w:lineRule="auto"/>
        <w:textAlignment w:val="auto"/>
        <w:outlineLvl w:val="1"/>
        <w:rPr>
          <w:rFonts w:hint="eastAsia" w:ascii="宋体" w:hAnsi="宋体" w:eastAsia="宋体" w:cs="宋体"/>
          <w:color w:val="auto"/>
          <w:highlight w:val="none"/>
          <w:lang w:val="zh-CN" w:eastAsia="zh-CN" w:bidi="ar-SA"/>
        </w:rPr>
      </w:pPr>
      <w:bookmarkStart w:id="176" w:name="_Toc22988"/>
      <w:r>
        <w:rPr>
          <w:rFonts w:hint="eastAsia" w:ascii="宋体" w:hAnsi="宋体" w:eastAsia="宋体" w:cs="宋体"/>
          <w:color w:val="auto"/>
          <w:highlight w:val="none"/>
          <w:lang w:val="zh-CN" w:eastAsia="zh-CN" w:bidi="ar-SA"/>
        </w:rPr>
        <w:t>九、授予合同</w:t>
      </w:r>
      <w:bookmarkEnd w:id="176"/>
    </w:p>
    <w:p w14:paraId="4CEC28E4">
      <w:pPr>
        <w:pStyle w:val="16"/>
        <w:spacing w:before="0" w:after="0" w:line="360" w:lineRule="auto"/>
        <w:jc w:val="left"/>
        <w:rPr>
          <w:rFonts w:hint="eastAsia" w:ascii="宋体" w:hAnsi="宋体" w:eastAsia="宋体" w:cs="宋体"/>
          <w:color w:val="auto"/>
          <w:kern w:val="0"/>
          <w:sz w:val="24"/>
          <w:highlight w:val="none"/>
          <w:lang w:bidi="ar-SA"/>
        </w:rPr>
      </w:pPr>
      <w:bookmarkStart w:id="177" w:name="_Toc17422"/>
      <w:bookmarkStart w:id="178" w:name="_Toc25465"/>
      <w:bookmarkStart w:id="179" w:name="_Toc8814"/>
      <w:bookmarkStart w:id="180" w:name="_Toc20843"/>
      <w:bookmarkStart w:id="181" w:name="_Toc8898"/>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2</w:t>
      </w:r>
      <w:r>
        <w:rPr>
          <w:rFonts w:hint="eastAsia" w:ascii="宋体" w:hAnsi="宋体" w:eastAsia="宋体" w:cs="宋体"/>
          <w:color w:val="auto"/>
          <w:sz w:val="28"/>
          <w:szCs w:val="28"/>
          <w:highlight w:val="none"/>
          <w:lang w:val="zh-CN" w:eastAsia="zh-CN" w:bidi="ar-SA"/>
        </w:rPr>
        <w:t>.签订合同</w:t>
      </w:r>
      <w:bookmarkEnd w:id="177"/>
      <w:bookmarkEnd w:id="178"/>
      <w:bookmarkEnd w:id="179"/>
      <w:bookmarkEnd w:id="180"/>
      <w:bookmarkEnd w:id="181"/>
    </w:p>
    <w:p w14:paraId="3845B30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1A46A2D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采购人不得向中标人提出任何不合理的要求作为签订合同的条件。</w:t>
      </w:r>
    </w:p>
    <w:p w14:paraId="2265800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.2 </w:t>
      </w:r>
      <w:r>
        <w:rPr>
          <w:rFonts w:hint="eastAsia" w:ascii="宋体" w:hAnsi="宋体" w:eastAsia="宋体" w:cs="宋体"/>
          <w:b w:val="0"/>
          <w:bCs w:val="0"/>
          <w:color w:val="auto"/>
          <w:kern w:val="0"/>
          <w:highlight w:val="none"/>
          <w:lang w:val="zh-CN" w:eastAsia="zh-CN" w:bidi="ar-SA"/>
        </w:rPr>
        <w:t>签订合同时，中标人应</w:t>
      </w:r>
      <w:r>
        <w:rPr>
          <w:rFonts w:hint="eastAsia" w:ascii="宋体" w:hAnsi="宋体" w:eastAsia="宋体" w:cs="宋体"/>
          <w:b w:val="0"/>
          <w:bCs w:val="0"/>
          <w:color w:val="auto"/>
          <w:kern w:val="0"/>
          <w:highlight w:val="none"/>
          <w:lang w:val="en-US" w:eastAsia="zh-CN" w:bidi="ar-SA"/>
        </w:rPr>
        <w:t>以转账或银行保函的</w:t>
      </w:r>
      <w:r>
        <w:rPr>
          <w:rFonts w:hint="eastAsia" w:ascii="宋体" w:hAnsi="宋体" w:eastAsia="宋体" w:cs="宋体"/>
          <w:b w:val="0"/>
          <w:bCs w:val="0"/>
          <w:color w:val="auto"/>
          <w:kern w:val="0"/>
          <w:highlight w:val="none"/>
          <w:lang w:val="zh-CN" w:eastAsia="zh-CN" w:bidi="ar-SA"/>
        </w:rPr>
        <w:t>形式向采购人交纳履约保证金。</w:t>
      </w:r>
      <w:r>
        <w:rPr>
          <w:rFonts w:hint="eastAsia" w:ascii="宋体" w:hAnsi="宋体" w:cs="宋体"/>
          <w:b w:val="0"/>
          <w:bCs w:val="0"/>
          <w:color w:val="auto"/>
          <w:kern w:val="0"/>
          <w:highlight w:val="none"/>
          <w:lang w:val="zh-CN" w:eastAsia="zh-CN" w:bidi="ar-SA"/>
        </w:rPr>
        <w:t>（</w:t>
      </w:r>
      <w:r>
        <w:rPr>
          <w:rFonts w:hint="eastAsia" w:ascii="宋体" w:hAnsi="宋体" w:cs="宋体"/>
          <w:b w:val="0"/>
          <w:bCs w:val="0"/>
          <w:color w:val="auto"/>
          <w:kern w:val="0"/>
          <w:highlight w:val="none"/>
          <w:lang w:val="en-US" w:eastAsia="zh-CN" w:bidi="ar-SA"/>
        </w:rPr>
        <w:t>本项目不适用</w:t>
      </w:r>
      <w:r>
        <w:rPr>
          <w:rFonts w:hint="eastAsia" w:ascii="宋体" w:hAnsi="宋体" w:cs="宋体"/>
          <w:b w:val="0"/>
          <w:bCs w:val="0"/>
          <w:color w:val="auto"/>
          <w:kern w:val="0"/>
          <w:highlight w:val="none"/>
          <w:lang w:val="zh-CN" w:eastAsia="zh-CN" w:bidi="ar-SA"/>
        </w:rPr>
        <w:t>）</w:t>
      </w:r>
    </w:p>
    <w:p w14:paraId="403F36D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.3</w:t>
      </w:r>
      <w:r>
        <w:rPr>
          <w:rFonts w:hint="eastAsia" w:ascii="宋体" w:hAnsi="宋体" w:eastAsia="宋体" w:cs="宋体"/>
          <w:color w:val="auto"/>
          <w:kern w:val="0"/>
          <w:highlight w:val="none"/>
          <w:lang w:bidi="ar-SA"/>
        </w:rPr>
        <w:t xml:space="preserve"> 中标人拒绝与采购人签订合同的</w:t>
      </w:r>
      <w:r>
        <w:rPr>
          <w:rFonts w:hint="eastAsia" w:ascii="宋体" w:hAnsi="宋体" w:eastAsia="宋体" w:cs="宋体"/>
          <w:color w:val="auto"/>
          <w:kern w:val="0"/>
          <w:highlight w:val="none"/>
          <w:lang w:val="zh-CN" w:eastAsia="zh-CN" w:bidi="ar-SA"/>
        </w:rPr>
        <w:t>，采购人可以按照评标报告推荐的中标候选人名单排序，确定下一候选人为中标人，也可重新开展采购活动。</w:t>
      </w:r>
    </w:p>
    <w:p w14:paraId="50B99AB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.4</w:t>
      </w:r>
      <w:r>
        <w:rPr>
          <w:rFonts w:hint="eastAsia" w:ascii="宋体" w:hAnsi="宋体" w:eastAsia="宋体" w:cs="宋体"/>
          <w:color w:val="auto"/>
          <w:kern w:val="0"/>
          <w:highlight w:val="none"/>
          <w:lang w:bidi="ar"/>
        </w:rPr>
        <w:t xml:space="preserve"> </w:t>
      </w:r>
      <w:r>
        <w:rPr>
          <w:rFonts w:hint="eastAsia" w:ascii="宋体" w:hAnsi="宋体" w:eastAsia="宋体" w:cs="宋体"/>
          <w:color w:val="auto"/>
          <w:kern w:val="0"/>
          <w:highlight w:val="none"/>
          <w:lang w:val="zh-CN" w:eastAsia="zh-CN" w:bidi="ar-SA"/>
        </w:rPr>
        <w:t>招标文件、中标人的投标文件、《中标通知书》及其澄清、说明文件、承诺等，均为签订采购合同的依据，作为采购合同的组成部分。</w:t>
      </w:r>
    </w:p>
    <w:p w14:paraId="1BA249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w:t>
      </w:r>
      <w:r>
        <w:rPr>
          <w:rFonts w:hint="eastAsia" w:ascii="宋体" w:hAnsi="宋体" w:cs="宋体"/>
          <w:color w:val="auto"/>
          <w:kern w:val="0"/>
          <w:highlight w:val="none"/>
          <w:lang w:val="en-US" w:eastAsia="zh-CN" w:bidi="ar-SA"/>
        </w:rPr>
        <w:t>5</w:t>
      </w:r>
      <w:r>
        <w:rPr>
          <w:rFonts w:hint="eastAsia" w:ascii="宋体" w:hAnsi="宋体" w:eastAsia="宋体" w:cs="宋体"/>
          <w:color w:val="auto"/>
          <w:kern w:val="0"/>
          <w:highlight w:val="none"/>
          <w:lang w:bidi="ar-SA"/>
        </w:rPr>
        <w:t xml:space="preserve"> 采购人与中标人应当根据合同的约定依法履行合同义务。政府采购合同的履行、违约责任和解决争议的方法等适用《中华人民共和国民法典》。</w:t>
      </w:r>
    </w:p>
    <w:p w14:paraId="434416D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w:t>
      </w:r>
      <w:r>
        <w:rPr>
          <w:rFonts w:hint="eastAsia" w:ascii="宋体" w:hAnsi="宋体" w:cs="宋体"/>
          <w:color w:val="auto"/>
          <w:kern w:val="0"/>
          <w:highlight w:val="none"/>
          <w:lang w:val="en-US" w:eastAsia="zh-CN" w:bidi="ar-SA"/>
        </w:rPr>
        <w:t>6</w:t>
      </w:r>
      <w:r>
        <w:rPr>
          <w:rFonts w:hint="eastAsia" w:ascii="宋体" w:hAnsi="宋体" w:eastAsia="宋体" w:cs="宋体"/>
          <w:color w:val="auto"/>
          <w:kern w:val="0"/>
          <w:highlight w:val="none"/>
          <w:lang w:bidi="ar-SA"/>
        </w:rPr>
        <w:t xml:space="preserve"> 采购人应当及时对采购项目进行验收。采购人可以邀请参加本项目的其他投标人或者第三方机构参与验收。参与验收的投标人或者第三方机构的意见作为验收书的参考资料一并存档。</w:t>
      </w:r>
    </w:p>
    <w:p w14:paraId="6ABB365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w:t>
      </w:r>
      <w:r>
        <w:rPr>
          <w:rFonts w:hint="eastAsia" w:ascii="宋体" w:hAnsi="宋体" w:cs="宋体"/>
          <w:color w:val="auto"/>
          <w:kern w:val="0"/>
          <w:highlight w:val="none"/>
          <w:lang w:val="en-US" w:eastAsia="zh-CN" w:bidi="ar-SA"/>
        </w:rPr>
        <w:t>7</w:t>
      </w:r>
      <w:r>
        <w:rPr>
          <w:rFonts w:hint="eastAsia" w:ascii="宋体" w:hAnsi="宋体" w:eastAsia="宋体" w:cs="宋体"/>
          <w:color w:val="auto"/>
          <w:kern w:val="0"/>
          <w:highlight w:val="none"/>
          <w:lang w:bidi="ar-SA"/>
        </w:rPr>
        <w:t xml:space="preserve"> 采购人应当加强对中标人的履约管理，并按照采购合同约定，及时向中标人支付采购资金。对于中标人违反采购合同约定的行为，采购人应当及时处理，依法追究其违约责任。</w:t>
      </w:r>
    </w:p>
    <w:p w14:paraId="0ACAC82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bidi="ar-SA"/>
        </w:rPr>
        <w:t xml:space="preserve"> 采购人、采购代理机构应当建立真实完整的招标采购档案，妥善保存每项采购活动的招标文件。</w:t>
      </w:r>
    </w:p>
    <w:p w14:paraId="2B4ACC50">
      <w:pPr>
        <w:pStyle w:val="16"/>
        <w:spacing w:before="0" w:after="0" w:line="360" w:lineRule="auto"/>
        <w:outlineLvl w:val="1"/>
        <w:rPr>
          <w:rFonts w:hint="eastAsia" w:ascii="宋体" w:hAnsi="宋体" w:eastAsia="宋体" w:cs="宋体"/>
          <w:color w:val="auto"/>
          <w:highlight w:val="none"/>
          <w:lang w:val="zh-CN" w:eastAsia="zh-CN" w:bidi="ar-SA"/>
        </w:rPr>
      </w:pPr>
      <w:bookmarkStart w:id="182" w:name="_Toc23288"/>
      <w:r>
        <w:rPr>
          <w:rFonts w:hint="eastAsia" w:ascii="宋体" w:hAnsi="宋体" w:eastAsia="宋体" w:cs="宋体"/>
          <w:color w:val="auto"/>
          <w:highlight w:val="none"/>
          <w:lang w:val="zh-CN" w:eastAsia="zh-CN" w:bidi="ar-SA"/>
        </w:rPr>
        <w:t>十、招标代理费</w:t>
      </w:r>
      <w:bookmarkEnd w:id="182"/>
    </w:p>
    <w:p w14:paraId="6CA44DCC">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收取对象：</w:t>
      </w:r>
      <w:r>
        <w:rPr>
          <w:rFonts w:hint="eastAsia" w:ascii="宋体" w:hAnsi="宋体" w:cs="宋体"/>
          <w:color w:val="auto"/>
          <w:kern w:val="0"/>
          <w:highlight w:val="none"/>
          <w:u w:val="single"/>
          <w:lang w:val="en-US" w:eastAsia="zh-CN" w:bidi="ar-SA"/>
        </w:rPr>
        <w:t>成交供应商</w:t>
      </w:r>
      <w:r>
        <w:rPr>
          <w:rFonts w:hint="eastAsia" w:ascii="宋体" w:hAnsi="宋体" w:eastAsia="宋体" w:cs="宋体"/>
          <w:color w:val="auto"/>
          <w:kern w:val="0"/>
          <w:highlight w:val="none"/>
          <w:lang w:val="zh-CN" w:eastAsia="zh-CN" w:bidi="ar-SA"/>
        </w:rPr>
        <w:t>。</w:t>
      </w:r>
    </w:p>
    <w:p w14:paraId="34DEDB7D">
      <w:pPr>
        <w:autoSpaceDE w:val="0"/>
        <w:autoSpaceDN w:val="0"/>
        <w:snapToGrid w:val="0"/>
        <w:spacing w:line="420" w:lineRule="exact"/>
        <w:ind w:left="480" w:leftChars="200"/>
        <w:jc w:val="left"/>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收费金额：</w:t>
      </w:r>
      <w:r>
        <w:rPr>
          <w:rFonts w:hint="eastAsia" w:ascii="宋体" w:hAnsi="宋体" w:cs="宋体"/>
          <w:color w:val="auto"/>
          <w:kern w:val="0"/>
          <w:highlight w:val="none"/>
          <w:u w:val="single"/>
          <w:lang w:val="en-US" w:eastAsia="zh-CN" w:bidi="ar-SA"/>
        </w:rPr>
        <w:t>6000.00</w:t>
      </w:r>
      <w:r>
        <w:rPr>
          <w:rFonts w:hint="eastAsia" w:ascii="宋体" w:hAnsi="宋体" w:eastAsia="宋体" w:cs="宋体"/>
          <w:color w:val="auto"/>
          <w:kern w:val="0"/>
          <w:highlight w:val="none"/>
          <w:u w:val="single"/>
          <w:lang w:val="en-US" w:eastAsia="zh-CN" w:bidi="ar-SA"/>
        </w:rPr>
        <w:t>元</w:t>
      </w:r>
      <w:r>
        <w:rPr>
          <w:rFonts w:hint="eastAsia" w:ascii="宋体" w:hAnsi="宋体" w:eastAsia="宋体" w:cs="宋体"/>
          <w:color w:val="auto"/>
          <w:highlight w:val="none"/>
          <w:u w:val="single"/>
        </w:rPr>
        <w:t>。</w:t>
      </w:r>
    </w:p>
    <w:p w14:paraId="5D078DE4">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说明：根据</w:t>
      </w:r>
      <w:r>
        <w:rPr>
          <w:rFonts w:hint="eastAsia" w:ascii="宋体" w:hAnsi="宋体" w:eastAsia="宋体" w:cs="宋体"/>
          <w:color w:val="auto"/>
          <w:kern w:val="0"/>
          <w:highlight w:val="none"/>
          <w:lang w:val="zh-CN" w:eastAsia="zh-CN" w:bidi="ar-SA"/>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highlight w:val="none"/>
          <w:lang w:bidi="ar-SA"/>
        </w:rPr>
        <w:t>。</w:t>
      </w:r>
    </w:p>
    <w:p w14:paraId="5A9FC3EC">
      <w:pPr>
        <w:autoSpaceDE w:val="0"/>
        <w:autoSpaceDN w:val="0"/>
        <w:spacing w:line="360" w:lineRule="auto"/>
        <w:ind w:firstLine="480" w:firstLineChars="200"/>
        <w:jc w:val="left"/>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3、由采购人自行招标的，中标人无需缴纳招标代理费。</w:t>
      </w:r>
    </w:p>
    <w:p w14:paraId="0DA61AD1">
      <w:pPr>
        <w:pStyle w:val="16"/>
        <w:spacing w:before="0" w:after="0" w:line="360" w:lineRule="auto"/>
        <w:outlineLvl w:val="1"/>
        <w:rPr>
          <w:rFonts w:hint="eastAsia" w:ascii="宋体" w:hAnsi="宋体" w:eastAsia="宋体" w:cs="宋体"/>
          <w:color w:val="auto"/>
          <w:highlight w:val="none"/>
          <w:lang w:val="zh-CN" w:eastAsia="zh-CN" w:bidi="ar-SA"/>
        </w:rPr>
      </w:pPr>
      <w:bookmarkStart w:id="183" w:name="_Toc22902"/>
      <w:r>
        <w:rPr>
          <w:rFonts w:hint="eastAsia" w:ascii="宋体" w:hAnsi="宋体" w:eastAsia="宋体" w:cs="宋体"/>
          <w:color w:val="auto"/>
          <w:highlight w:val="none"/>
          <w:lang w:val="zh-CN" w:eastAsia="zh-CN" w:bidi="ar-SA"/>
        </w:rPr>
        <w:t>十一、其他</w:t>
      </w:r>
      <w:bookmarkEnd w:id="183"/>
    </w:p>
    <w:p w14:paraId="7C9EE14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1、投标人应当遵循公平竞争的原则，不得恶意串通，不得妨碍其他投标人的竞争行为，不得损害采购人或者其他投标人的合法权益。</w:t>
      </w:r>
    </w:p>
    <w:p w14:paraId="76BB9FD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在评标过程中发现投标人有上述情形的，评标委员会应当认定其投标无效，并书面报告</w:t>
      </w:r>
      <w:r>
        <w:rPr>
          <w:rFonts w:hint="eastAsia" w:ascii="宋体" w:hAnsi="宋体" w:cs="宋体"/>
          <w:color w:val="auto"/>
          <w:kern w:val="0"/>
          <w:highlight w:val="none"/>
          <w:lang w:val="en-US" w:eastAsia="zh-CN" w:bidi="ar-SA"/>
        </w:rPr>
        <w:t>相关</w:t>
      </w:r>
      <w:r>
        <w:rPr>
          <w:rFonts w:hint="eastAsia" w:ascii="宋体" w:hAnsi="宋体" w:eastAsia="宋体" w:cs="宋体"/>
          <w:color w:val="auto"/>
          <w:kern w:val="0"/>
          <w:highlight w:val="none"/>
          <w:lang w:bidi="ar-SA"/>
        </w:rPr>
        <w:t>部门。</w:t>
      </w:r>
    </w:p>
    <w:p w14:paraId="6B753FE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2、有下列情形之一的，视为投标人串通投标，其投标无效：</w:t>
      </w:r>
    </w:p>
    <w:p w14:paraId="1AE3BEC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（1）不同投标人的投标文件由同一单位或者个人编制；</w:t>
      </w:r>
    </w:p>
    <w:p w14:paraId="51049D5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（2）不同投标人委托同一单位或者个人办理投标事宜；</w:t>
      </w:r>
    </w:p>
    <w:p w14:paraId="31E6004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（3）不同投标人的投标文件载明的项目管理成员或者联系人员为同一人；</w:t>
      </w:r>
    </w:p>
    <w:p w14:paraId="5BCCAC8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（4）不同投标人的投标文件异常一致或者投标报价呈规律性差异；</w:t>
      </w:r>
    </w:p>
    <w:p w14:paraId="5EAC9AA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（5）不同投标人的投标文件相互混装；</w:t>
      </w:r>
    </w:p>
    <w:p w14:paraId="4E49E2D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（6）不同投标人的投标保证金从同一单位或者个人的账户转出。</w:t>
      </w:r>
    </w:p>
    <w:p w14:paraId="2AC670A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3、公开招标数额标准以上的采购项目，投标截止后投标人不足3家或者通过资格审查或符合性审查的投标人不足3家的，除采购任务取消情形外，按照以下方式处理：</w:t>
      </w:r>
    </w:p>
    <w:p w14:paraId="71EDFB4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（1）招标文件存在不合理条款或者招标程序不符合规定的，采购人、采购代理机构改正后依法重新招标；</w:t>
      </w:r>
    </w:p>
    <w:p w14:paraId="4FE59DF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（2）招标文件没有不合理条款、招标程序符合规定，需要采用其他采购方式采购的，采购人应当依法报财政部门批准。</w:t>
      </w:r>
    </w:p>
    <w:p w14:paraId="6BF067B4">
      <w:pPr>
        <w:autoSpaceDE w:val="0"/>
        <w:autoSpaceDN w:val="0"/>
        <w:spacing w:line="360" w:lineRule="auto"/>
        <w:ind w:firstLine="56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sz w:val="28"/>
          <w:szCs w:val="28"/>
          <w:highlight w:val="none"/>
          <w:lang w:bidi="ar-SA"/>
        </w:rPr>
        <w:t>4、</w:t>
      </w:r>
      <w:r>
        <w:rPr>
          <w:rFonts w:hint="eastAsia" w:ascii="宋体" w:hAnsi="宋体" w:eastAsia="宋体" w:cs="宋体"/>
          <w:color w:val="auto"/>
          <w:kern w:val="0"/>
          <w:highlight w:val="none"/>
          <w:lang w:val="zh-CN" w:eastAsia="zh-CN" w:bidi="ar-SA"/>
        </w:rPr>
        <w:t>在招标采购中，出现下列情形之一的，应予废标：</w:t>
      </w:r>
    </w:p>
    <w:p w14:paraId="2C53F5A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（1）符合专业条件的投标人或者对招标文件作实质性响应的投标人不足三家的。</w:t>
      </w:r>
    </w:p>
    <w:p w14:paraId="135B713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（2）出现影响采购公正的违法、违规行为的。</w:t>
      </w:r>
    </w:p>
    <w:p w14:paraId="38F68DD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（3）投标人的报价均超出采购预算，采购人不能支付的。</w:t>
      </w:r>
    </w:p>
    <w:p w14:paraId="4D21179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（4）因重大变故，采购任务取消的。</w:t>
      </w:r>
    </w:p>
    <w:p w14:paraId="2FBAE0E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废标后，由采购代理机构发布废标公告。</w:t>
      </w:r>
    </w:p>
    <w:p w14:paraId="5B2AD85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其他未尽事宜，</w:t>
      </w:r>
      <w:r>
        <w:rPr>
          <w:rFonts w:hint="eastAsia" w:ascii="宋体" w:hAnsi="宋体" w:cs="宋体"/>
          <w:color w:val="auto"/>
          <w:kern w:val="0"/>
          <w:highlight w:val="none"/>
          <w:lang w:val="en-US" w:eastAsia="zh-CN" w:bidi="ar-SA"/>
        </w:rPr>
        <w:t>参照</w:t>
      </w:r>
      <w:r>
        <w:rPr>
          <w:rFonts w:hint="eastAsia" w:ascii="宋体" w:hAnsi="宋体" w:eastAsia="宋体" w:cs="宋体"/>
          <w:color w:val="auto"/>
          <w:kern w:val="0"/>
          <w:highlight w:val="none"/>
          <w:lang w:val="zh-CN" w:eastAsia="zh-CN" w:bidi="ar-SA"/>
        </w:rPr>
        <w:t>《中华人民共和国政府采购法》、《中华人民共和国政府采购法实施条例》、《中华人民共和国民法典》等法律法规的有关条款执行。</w:t>
      </w:r>
    </w:p>
    <w:p w14:paraId="713D6E38">
      <w:pPr>
        <w:rPr>
          <w:rFonts w:hint="eastAsia" w:ascii="宋体" w:hAnsi="宋体" w:eastAsia="宋体" w:cs="宋体"/>
          <w:color w:val="auto"/>
          <w:highlight w:val="none"/>
          <w:lang w:val="zh-CN" w:eastAsia="zh-CN"/>
        </w:rPr>
      </w:pPr>
    </w:p>
    <w:p w14:paraId="0525535A">
      <w:pPr>
        <w:pStyle w:val="16"/>
        <w:spacing w:before="0" w:after="0" w:line="360" w:lineRule="auto"/>
        <w:outlineLvl w:val="0"/>
        <w:rPr>
          <w:rFonts w:hint="eastAsia" w:ascii="宋体" w:hAnsi="宋体" w:eastAsia="宋体" w:cs="宋体"/>
          <w:color w:val="auto"/>
          <w:szCs w:val="36"/>
          <w:highlight w:val="none"/>
          <w:lang w:val="zh-CN" w:eastAsia="zh-CN" w:bidi="ar-SA"/>
        </w:rPr>
      </w:pPr>
    </w:p>
    <w:p w14:paraId="2CA820D7">
      <w:pPr>
        <w:pStyle w:val="16"/>
        <w:spacing w:before="0" w:after="0" w:line="360" w:lineRule="auto"/>
        <w:outlineLvl w:val="0"/>
        <w:rPr>
          <w:rFonts w:hint="eastAsia" w:ascii="宋体" w:hAnsi="宋体" w:eastAsia="宋体" w:cs="宋体"/>
          <w:color w:val="auto"/>
          <w:szCs w:val="36"/>
          <w:highlight w:val="none"/>
          <w:lang w:val="zh-CN" w:eastAsia="zh-CN" w:bidi="ar-SA"/>
        </w:rPr>
      </w:pPr>
    </w:p>
    <w:p w14:paraId="33523EAC">
      <w:pPr>
        <w:pStyle w:val="16"/>
        <w:spacing w:before="0" w:after="0" w:line="360" w:lineRule="auto"/>
        <w:outlineLvl w:val="0"/>
        <w:rPr>
          <w:rFonts w:hint="eastAsia" w:ascii="宋体" w:hAnsi="宋体" w:eastAsia="宋体" w:cs="宋体"/>
          <w:color w:val="auto"/>
          <w:szCs w:val="36"/>
          <w:highlight w:val="none"/>
          <w:lang w:val="zh-CN" w:eastAsia="zh-CN" w:bidi="ar-SA"/>
        </w:rPr>
      </w:pPr>
    </w:p>
    <w:p w14:paraId="41828084">
      <w:pPr>
        <w:pStyle w:val="16"/>
        <w:spacing w:before="0" w:after="0" w:line="360" w:lineRule="auto"/>
        <w:outlineLvl w:val="0"/>
        <w:rPr>
          <w:rFonts w:hint="eastAsia" w:ascii="宋体" w:hAnsi="宋体" w:eastAsia="宋体" w:cs="宋体"/>
          <w:color w:val="auto"/>
          <w:szCs w:val="36"/>
          <w:highlight w:val="none"/>
          <w:lang w:val="zh-CN" w:eastAsia="zh-CN" w:bidi="ar-SA"/>
        </w:rPr>
        <w:sectPr>
          <w:headerReference r:id="rId4" w:type="default"/>
          <w:footerReference r:id="rId5" w:type="default"/>
          <w:pgSz w:w="11849" w:h="16781"/>
          <w:pgMar w:top="1440" w:right="1166" w:bottom="1440" w:left="1803" w:header="851" w:footer="992" w:gutter="0"/>
          <w:pgNumType w:fmt="decimal" w:chapStyle="1"/>
          <w:cols w:space="720" w:num="1"/>
          <w:docGrid w:linePitch="397" w:charSpace="0"/>
        </w:sectPr>
      </w:pPr>
    </w:p>
    <w:p w14:paraId="4458A5AC">
      <w:pPr>
        <w:pStyle w:val="16"/>
        <w:spacing w:before="0" w:after="0" w:line="360" w:lineRule="auto"/>
        <w:outlineLvl w:val="0"/>
        <w:rPr>
          <w:rFonts w:hint="eastAsia" w:ascii="宋体" w:hAnsi="宋体" w:eastAsia="宋体" w:cs="宋体"/>
          <w:color w:val="auto"/>
          <w:sz w:val="24"/>
          <w:highlight w:val="none"/>
          <w:lang w:bidi="ar-SA"/>
        </w:rPr>
      </w:pPr>
      <w:bookmarkStart w:id="184" w:name="_Toc1878"/>
      <w:r>
        <w:rPr>
          <w:rFonts w:hint="eastAsia" w:ascii="宋体" w:hAnsi="宋体" w:eastAsia="宋体" w:cs="宋体"/>
          <w:color w:val="auto"/>
          <w:szCs w:val="36"/>
          <w:highlight w:val="none"/>
          <w:lang w:val="zh-CN" w:eastAsia="zh-CN" w:bidi="ar-SA"/>
        </w:rPr>
        <w:t xml:space="preserve">第三部分 </w:t>
      </w:r>
      <w:r>
        <w:rPr>
          <w:rFonts w:hint="eastAsia" w:ascii="宋体" w:hAnsi="宋体" w:eastAsia="宋体" w:cs="宋体"/>
          <w:color w:val="auto"/>
          <w:szCs w:val="36"/>
          <w:highlight w:val="none"/>
          <w:lang w:bidi="ar-SA"/>
        </w:rPr>
        <w:t xml:space="preserve"> </w:t>
      </w:r>
      <w:r>
        <w:rPr>
          <w:rFonts w:hint="eastAsia" w:ascii="宋体" w:hAnsi="宋体" w:eastAsia="宋体" w:cs="宋体"/>
          <w:color w:val="auto"/>
          <w:szCs w:val="36"/>
          <w:highlight w:val="none"/>
          <w:lang w:val="zh-CN" w:eastAsia="zh-CN" w:bidi="ar-SA"/>
        </w:rPr>
        <w:t>采购项目合同书范本</w:t>
      </w:r>
      <w:bookmarkEnd w:id="184"/>
    </w:p>
    <w:p w14:paraId="2EC9B095">
      <w:pPr>
        <w:autoSpaceDE w:val="0"/>
        <w:autoSpaceDN w:val="0"/>
        <w:adjustRightInd w:val="0"/>
        <w:spacing w:line="360" w:lineRule="auto"/>
        <w:jc w:val="center"/>
        <w:outlineLvl w:val="9"/>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w:t>
      </w:r>
      <w:r>
        <w:rPr>
          <w:rFonts w:hint="eastAsia" w:ascii="宋体" w:hAnsi="宋体" w:eastAsia="宋体" w:cs="宋体"/>
          <w:b/>
          <w:bCs/>
          <w:color w:val="auto"/>
          <w:kern w:val="0"/>
          <w:sz w:val="36"/>
          <w:szCs w:val="36"/>
          <w:highlight w:val="none"/>
          <w:lang w:bidi="ar-SA"/>
        </w:rPr>
        <w:t>服务</w:t>
      </w:r>
      <w:r>
        <w:rPr>
          <w:rFonts w:hint="eastAsia" w:ascii="宋体" w:hAnsi="宋体" w:eastAsia="宋体" w:cs="宋体"/>
          <w:b/>
          <w:bCs/>
          <w:color w:val="auto"/>
          <w:kern w:val="0"/>
          <w:sz w:val="36"/>
          <w:szCs w:val="36"/>
          <w:highlight w:val="none"/>
          <w:lang w:val="zh-CN" w:eastAsia="zh-CN" w:bidi="ar-SA"/>
        </w:rPr>
        <w:t>类）</w:t>
      </w:r>
    </w:p>
    <w:p w14:paraId="0F9C5C08">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2F251C3A">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7EA0A4D5">
      <w:pPr>
        <w:autoSpaceDE w:val="0"/>
        <w:autoSpaceDN w:val="0"/>
        <w:adjustRightInd w:val="0"/>
        <w:spacing w:line="360" w:lineRule="auto"/>
        <w:jc w:val="center"/>
        <w:outlineLvl w:val="9"/>
        <w:rPr>
          <w:rFonts w:hint="eastAsia" w:ascii="宋体" w:hAnsi="宋体" w:eastAsia="宋体" w:cs="宋体"/>
          <w:b/>
          <w:bCs/>
          <w:color w:val="auto"/>
          <w:kern w:val="0"/>
          <w:sz w:val="48"/>
          <w:szCs w:val="48"/>
          <w:highlight w:val="none"/>
          <w:lang w:bidi="ar-SA"/>
        </w:rPr>
      </w:pPr>
      <w:r>
        <w:rPr>
          <w:rFonts w:hint="eastAsia" w:ascii="宋体" w:hAnsi="宋体" w:eastAsia="宋体" w:cs="宋体"/>
          <w:b/>
          <w:bCs/>
          <w:color w:val="auto"/>
          <w:kern w:val="0"/>
          <w:sz w:val="48"/>
          <w:szCs w:val="48"/>
          <w:highlight w:val="none"/>
          <w:lang w:val="zh-CN" w:eastAsia="zh-CN" w:bidi="ar-SA"/>
        </w:rPr>
        <w:t>采购项目合同书</w:t>
      </w:r>
    </w:p>
    <w:p w14:paraId="7FD31E7F">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65AD48B3">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42E7FDA3">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752CD1B7">
      <w:pPr>
        <w:pStyle w:val="17"/>
        <w:rPr>
          <w:rFonts w:hint="eastAsia" w:ascii="宋体" w:hAnsi="宋体" w:eastAsia="宋体" w:cs="宋体"/>
          <w:color w:val="auto"/>
          <w:kern w:val="0"/>
          <w:sz w:val="28"/>
          <w:szCs w:val="28"/>
          <w:highlight w:val="none"/>
          <w:lang w:bidi="ar-SA"/>
        </w:rPr>
      </w:pPr>
    </w:p>
    <w:p w14:paraId="37A05776">
      <w:pPr>
        <w:rPr>
          <w:rFonts w:hint="eastAsia" w:ascii="宋体" w:hAnsi="宋体" w:eastAsia="宋体" w:cs="宋体"/>
          <w:color w:val="auto"/>
          <w:kern w:val="0"/>
          <w:sz w:val="28"/>
          <w:szCs w:val="28"/>
          <w:highlight w:val="none"/>
          <w:lang w:bidi="ar-SA"/>
        </w:rPr>
      </w:pPr>
    </w:p>
    <w:p w14:paraId="712356DA">
      <w:pPr>
        <w:pStyle w:val="17"/>
        <w:rPr>
          <w:rFonts w:hint="eastAsia"/>
          <w:color w:val="auto"/>
        </w:rPr>
      </w:pPr>
    </w:p>
    <w:p w14:paraId="78609853">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val="zh-CN" w:eastAsia="zh-CN" w:bidi="ar-SA"/>
        </w:rPr>
      </w:pPr>
      <w:r>
        <w:rPr>
          <w:rFonts w:hint="eastAsia" w:ascii="宋体" w:hAnsi="宋体" w:eastAsia="宋体" w:cs="宋体"/>
          <w:b/>
          <w:bCs/>
          <w:color w:val="auto"/>
          <w:kern w:val="0"/>
          <w:sz w:val="30"/>
          <w:szCs w:val="30"/>
          <w:highlight w:val="none"/>
          <w:lang w:val="zh-CN" w:eastAsia="zh-CN" w:bidi="ar-SA"/>
        </w:rPr>
        <w:t>采购项目编号：</w:t>
      </w:r>
      <w:r>
        <w:rPr>
          <w:rFonts w:hint="eastAsia" w:ascii="宋体" w:hAnsi="宋体" w:cs="宋体"/>
          <w:b/>
          <w:bCs/>
          <w:color w:val="auto"/>
          <w:kern w:val="0"/>
          <w:sz w:val="30"/>
          <w:szCs w:val="30"/>
          <w:highlight w:val="none"/>
          <w:u w:val="single"/>
          <w:lang w:val="zh-CN" w:eastAsia="zh-CN" w:bidi="ar-SA"/>
        </w:rPr>
        <w:t>DY2025-05-14A</w:t>
      </w:r>
      <w:r>
        <w:rPr>
          <w:rFonts w:hint="eastAsia" w:ascii="宋体" w:hAnsi="宋体" w:eastAsia="宋体" w:cs="宋体"/>
          <w:color w:val="auto"/>
          <w:kern w:val="0"/>
          <w:sz w:val="30"/>
          <w:szCs w:val="30"/>
          <w:highlight w:val="none"/>
          <w:u w:val="single"/>
          <w:lang w:bidi="ar-SA"/>
        </w:rPr>
        <w:t xml:space="preserve">         </w:t>
      </w:r>
    </w:p>
    <w:p w14:paraId="2F3835F3">
      <w:pPr>
        <w:autoSpaceDE w:val="0"/>
        <w:autoSpaceDN w:val="0"/>
        <w:adjustRightInd w:val="0"/>
        <w:spacing w:line="360" w:lineRule="auto"/>
        <w:ind w:left="2100" w:hanging="2108" w:hangingChars="700"/>
        <w:outlineLvl w:val="9"/>
        <w:rPr>
          <w:rFonts w:hint="eastAsia" w:ascii="宋体" w:hAnsi="宋体" w:eastAsia="宋体" w:cs="宋体"/>
          <w:b/>
          <w:bCs/>
          <w:color w:val="auto"/>
          <w:kern w:val="0"/>
          <w:sz w:val="30"/>
          <w:szCs w:val="30"/>
          <w:highlight w:val="none"/>
          <w:lang w:val="zh-CN" w:eastAsia="zh-CN" w:bidi="ar-SA"/>
        </w:rPr>
      </w:pPr>
      <w:r>
        <w:rPr>
          <w:rFonts w:hint="eastAsia" w:ascii="宋体" w:hAnsi="宋体" w:eastAsia="宋体" w:cs="宋体"/>
          <w:b/>
          <w:bCs/>
          <w:color w:val="auto"/>
          <w:kern w:val="0"/>
          <w:sz w:val="30"/>
          <w:szCs w:val="30"/>
          <w:highlight w:val="none"/>
          <w:lang w:val="zh-CN" w:eastAsia="zh-CN" w:bidi="ar-SA"/>
        </w:rPr>
        <w:t>采购项目名称：</w:t>
      </w:r>
      <w:r>
        <w:rPr>
          <w:rFonts w:hint="eastAsia" w:ascii="宋体" w:hAnsi="宋体" w:cs="宋体"/>
          <w:b/>
          <w:bCs/>
          <w:color w:val="auto"/>
          <w:kern w:val="0"/>
          <w:sz w:val="30"/>
          <w:szCs w:val="30"/>
          <w:highlight w:val="none"/>
          <w:u w:val="single"/>
          <w:lang w:val="zh-CN" w:eastAsia="zh-CN" w:bidi="ar-SA"/>
        </w:rPr>
        <w:t>2025年度全院计量检测预算项目（第一批）</w:t>
      </w:r>
    </w:p>
    <w:p w14:paraId="1D5C1310">
      <w:pPr>
        <w:autoSpaceDE w:val="0"/>
        <w:autoSpaceDN w:val="0"/>
        <w:adjustRightInd w:val="0"/>
        <w:spacing w:line="360" w:lineRule="auto"/>
        <w:outlineLvl w:val="9"/>
        <w:rPr>
          <w:rFonts w:hint="default" w:ascii="宋体" w:hAnsi="宋体" w:eastAsia="宋体" w:cs="宋体"/>
          <w:b/>
          <w:bCs/>
          <w:color w:val="auto"/>
          <w:kern w:val="0"/>
          <w:sz w:val="30"/>
          <w:szCs w:val="30"/>
          <w:highlight w:val="none"/>
          <w:lang w:val="en-US" w:eastAsia="en-US" w:bidi="ar-SA"/>
        </w:rPr>
      </w:pPr>
      <w:r>
        <w:rPr>
          <w:rFonts w:hint="eastAsia" w:ascii="宋体" w:hAnsi="宋体" w:eastAsia="宋体" w:cs="宋体"/>
          <w:b/>
          <w:bCs/>
          <w:color w:val="auto"/>
          <w:kern w:val="0"/>
          <w:sz w:val="30"/>
          <w:szCs w:val="30"/>
          <w:highlight w:val="none"/>
          <w:lang w:val="zh-CN" w:eastAsia="zh-CN" w:bidi="ar-SA"/>
        </w:rPr>
        <w:t>采购合同编号：</w:t>
      </w:r>
      <w:r>
        <w:rPr>
          <w:rFonts w:hint="eastAsia" w:ascii="宋体" w:hAnsi="宋体" w:cs="宋体"/>
          <w:b/>
          <w:bCs/>
          <w:color w:val="auto"/>
          <w:kern w:val="0"/>
          <w:sz w:val="30"/>
          <w:szCs w:val="30"/>
          <w:highlight w:val="none"/>
          <w:u w:val="single"/>
          <w:lang w:val="zh-CN" w:eastAsia="zh-CN" w:bidi="ar-SA"/>
        </w:rPr>
        <w:t>DY2025-05-14A</w:t>
      </w:r>
    </w:p>
    <w:p w14:paraId="620A7803">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采购人（甲方）：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0AEAF5F3">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中标人（乙方）：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3887ADE6">
      <w:pPr>
        <w:autoSpaceDE w:val="0"/>
        <w:autoSpaceDN w:val="0"/>
        <w:adjustRightInd w:val="0"/>
        <w:spacing w:line="360" w:lineRule="auto"/>
        <w:outlineLvl w:val="9"/>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b/>
          <w:bCs/>
          <w:color w:val="auto"/>
          <w:kern w:val="0"/>
          <w:sz w:val="30"/>
          <w:szCs w:val="30"/>
          <w:highlight w:val="none"/>
          <w:lang w:val="zh-CN" w:eastAsia="zh-CN" w:bidi="ar-SA"/>
        </w:rPr>
        <w:t>采购日期：</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cs="宋体"/>
          <w:b/>
          <w:bCs/>
          <w:color w:val="auto"/>
          <w:kern w:val="0"/>
          <w:sz w:val="30"/>
          <w:szCs w:val="30"/>
          <w:highlight w:val="none"/>
          <w:u w:val="single"/>
          <w:lang w:val="en-US" w:eastAsia="zh-CN" w:bidi="ar-SA"/>
        </w:rPr>
        <w:t xml:space="preserve">                           </w:t>
      </w:r>
    </w:p>
    <w:p w14:paraId="18EEDC8A">
      <w:pPr>
        <w:spacing w:line="440" w:lineRule="exact"/>
        <w:ind w:firstLine="548" w:firstLineChars="196"/>
        <w:rPr>
          <w:rFonts w:hint="eastAsia" w:ascii="宋体" w:hAnsi="宋体" w:eastAsia="宋体" w:cs="宋体"/>
          <w:color w:val="000000"/>
          <w:highlight w:val="none"/>
          <w:lang w:val="zh-CN"/>
        </w:rPr>
      </w:pPr>
      <w:r>
        <w:rPr>
          <w:rFonts w:hint="eastAsia" w:ascii="宋体" w:hAnsi="宋体" w:eastAsia="宋体" w:cs="宋体"/>
          <w:color w:val="auto"/>
          <w:kern w:val="0"/>
          <w:sz w:val="28"/>
          <w:szCs w:val="28"/>
          <w:highlight w:val="none"/>
          <w:lang w:bidi="ar-SA"/>
        </w:rPr>
        <w:br w:type="page"/>
      </w:r>
      <w:r>
        <w:rPr>
          <w:rFonts w:hint="eastAsia" w:ascii="宋体" w:hAnsi="宋体" w:eastAsia="宋体" w:cs="宋体"/>
          <w:color w:val="000000"/>
          <w:highlight w:val="none"/>
          <w:lang w:val="zh-CN"/>
        </w:rPr>
        <w:t>甲、乙双方根据XXXX年XX月XX日（采购项目名称）采购项目（采购项目编号）的招标文件要求和采购代理机构出具的《中标通知书》，并经双方协商一致，签订本合同协议书。</w:t>
      </w:r>
    </w:p>
    <w:p w14:paraId="42B08A53">
      <w:pPr>
        <w:spacing w:line="440" w:lineRule="exact"/>
        <w:ind w:firstLine="470" w:firstLineChars="196"/>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一、签订本采购合同的依据</w:t>
      </w:r>
    </w:p>
    <w:p w14:paraId="1BF31844">
      <w:pPr>
        <w:spacing w:line="440" w:lineRule="exact"/>
        <w:ind w:firstLine="470" w:firstLineChars="196"/>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本采购合同所附下列文件是构成本政府采购合同不可分割的部分：</w:t>
      </w:r>
    </w:p>
    <w:p w14:paraId="4E617E55">
      <w:pPr>
        <w:spacing w:line="440" w:lineRule="exact"/>
        <w:ind w:firstLine="470" w:firstLineChars="196"/>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1、招标文件；</w:t>
      </w:r>
    </w:p>
    <w:p w14:paraId="1DE5B90E">
      <w:pPr>
        <w:spacing w:line="440" w:lineRule="exact"/>
        <w:ind w:firstLine="470" w:firstLineChars="196"/>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2、招标文件的更正、变更公告；</w:t>
      </w:r>
    </w:p>
    <w:p w14:paraId="5832E29C">
      <w:pPr>
        <w:spacing w:line="440" w:lineRule="exact"/>
        <w:ind w:firstLine="470" w:firstLineChars="196"/>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3、成交人提交的投标文件。</w:t>
      </w:r>
    </w:p>
    <w:p w14:paraId="1944FCCF">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二、工作条件和协作事项</w:t>
      </w:r>
    </w:p>
    <w:p w14:paraId="154A7C0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1、 乙方负责提供技术检测服务方案及技术要求。</w:t>
      </w:r>
    </w:p>
    <w:p w14:paraId="4A636184">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2、 甲方监督乙方现场技术检测服务执行情况。</w:t>
      </w:r>
    </w:p>
    <w:p w14:paraId="2A4D471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3、 乙方负责按照现行有效的国家、行业有关检测规程、校准规范、行业标准等进行设备技术检测服务工作。</w:t>
      </w:r>
    </w:p>
    <w:p w14:paraId="6DFE4AE9">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4、 乙方负责在合同签订并生效后按甲方需求10个工作日内完成本合同约定的技术检测服务任务（数量以实际送检数量为主）并提供合法有效的校准或检定证书/检测报告。</w:t>
      </w:r>
    </w:p>
    <w:p w14:paraId="031CD775">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三、服务内容</w:t>
      </w:r>
    </w:p>
    <w:p w14:paraId="7B5160BC">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1、乙方承诺以客户为中心，诚信检测，坚持“优质、优价、快捷”的服务宗旨。乙方严格按照国家检定规程、规范和标准执行检定、校准和检测工作，实现科学、公正和优质的质量方针，并对检定、校准和检测结果承担相应的责任。乙方应按照检定规程、校准规范进行检定、校准和检测，并及时出具校准或检定证书/检测报告。</w:t>
      </w:r>
    </w:p>
    <w:p w14:paraId="1C24A5AE">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2、乙方按与甲方商定或承诺的工作时间开展检校服务，并出具相应报告/证书，如甲方原因导致乙方无法按时完成，经双方友好沟通，协商一致，时间可相应延长。如因乙方自身原因导致未能按时完成，乙方应当承担相应的违约责任。</w:t>
      </w:r>
    </w:p>
    <w:p w14:paraId="3583102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四、服务方式</w:t>
      </w:r>
    </w:p>
    <w:p w14:paraId="399125C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1、乙方提供免费送检服务及上门取件服务。</w:t>
      </w:r>
    </w:p>
    <w:p w14:paraId="2EC694C5">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2、乙方到现场开展检校服务的，乙方应在双方商定的时间派员到约定的地点进行服务。乙方承担在校准/检测过程中产生检测人员的其他费用(如：交通费、住宿费等差旅费)。</w:t>
      </w:r>
    </w:p>
    <w:p w14:paraId="2ADB53D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3、在检测过程中，因操作不当致使设备出现损坏的，由乙方承担相应的赔偿责任。</w:t>
      </w:r>
    </w:p>
    <w:p w14:paraId="325484B9">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4、在送检过程中，因包装、运输引起的设备损坏，由乙方承担赔偿责任。</w:t>
      </w:r>
    </w:p>
    <w:p w14:paraId="4F58CECB">
      <w:pPr>
        <w:spacing w:line="44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五、履行期限</w:t>
      </w:r>
    </w:p>
    <w:p w14:paraId="1CE9198C">
      <w:pPr>
        <w:spacing w:line="44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本协议履行期限为1年，自协议生效之日计算。</w:t>
      </w:r>
    </w:p>
    <w:p w14:paraId="703A73C6">
      <w:pPr>
        <w:spacing w:line="44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六、合同价款及支付方式</w:t>
      </w:r>
    </w:p>
    <w:p w14:paraId="5A5B1F38">
      <w:pPr>
        <w:spacing w:line="44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1、本合同检测内容单价金额：【提示：下表价格是否为乙方中标单价，如不是请业务部门调整。】</w:t>
      </w:r>
    </w:p>
    <w:tbl>
      <w:tblPr>
        <w:tblStyle w:val="18"/>
        <w:tblW w:w="8885" w:type="dxa"/>
        <w:jc w:val="center"/>
        <w:tblLayout w:type="fixed"/>
        <w:tblCellMar>
          <w:top w:w="0" w:type="dxa"/>
          <w:left w:w="108" w:type="dxa"/>
          <w:bottom w:w="0" w:type="dxa"/>
          <w:right w:w="108" w:type="dxa"/>
        </w:tblCellMar>
      </w:tblPr>
      <w:tblGrid>
        <w:gridCol w:w="832"/>
        <w:gridCol w:w="4536"/>
        <w:gridCol w:w="1276"/>
        <w:gridCol w:w="1275"/>
        <w:gridCol w:w="966"/>
      </w:tblGrid>
      <w:tr w14:paraId="61CAD0DA">
        <w:tblPrEx>
          <w:tblCellMar>
            <w:top w:w="0" w:type="dxa"/>
            <w:left w:w="108" w:type="dxa"/>
            <w:bottom w:w="0" w:type="dxa"/>
            <w:right w:w="108" w:type="dxa"/>
          </w:tblCellMar>
        </w:tblPrEx>
        <w:trPr>
          <w:trHeight w:val="815"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23E97AF">
            <w:pPr>
              <w:widowControl/>
              <w:jc w:val="center"/>
              <w:textAlignment w:val="center"/>
              <w:rPr>
                <w:rFonts w:ascii="宋体" w:hAnsi="宋体" w:cs="宋体"/>
                <w:b/>
                <w:bCs/>
                <w:color w:val="auto"/>
                <w:sz w:val="18"/>
                <w:highlight w:val="none"/>
              </w:rPr>
            </w:pPr>
            <w:r>
              <w:rPr>
                <w:rFonts w:hint="eastAsia" w:ascii="宋体" w:hAnsi="宋体" w:cs="宋体"/>
                <w:b/>
                <w:bCs/>
                <w:color w:val="auto"/>
                <w:kern w:val="0"/>
                <w:sz w:val="18"/>
                <w:highlight w:val="none"/>
              </w:rPr>
              <w:t>编号</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5D56F93E">
            <w:pPr>
              <w:widowControl/>
              <w:jc w:val="center"/>
              <w:textAlignment w:val="center"/>
              <w:rPr>
                <w:rFonts w:ascii="宋体" w:hAnsi="宋体" w:cs="宋体"/>
                <w:b/>
                <w:bCs/>
                <w:color w:val="auto"/>
                <w:sz w:val="18"/>
                <w:highlight w:val="none"/>
              </w:rPr>
            </w:pPr>
            <w:r>
              <w:rPr>
                <w:rFonts w:hint="eastAsia" w:ascii="宋体" w:hAnsi="宋体" w:cs="宋体"/>
                <w:b/>
                <w:bCs/>
                <w:color w:val="auto"/>
                <w:kern w:val="0"/>
                <w:sz w:val="18"/>
                <w:highlight w:val="none"/>
              </w:rPr>
              <w:t>设备名称</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63E0E4">
            <w:pPr>
              <w:widowControl/>
              <w:jc w:val="center"/>
              <w:textAlignment w:val="center"/>
              <w:rPr>
                <w:rFonts w:ascii="宋体" w:hAnsi="宋体" w:cs="宋体"/>
                <w:b/>
                <w:bCs/>
                <w:color w:val="auto"/>
                <w:kern w:val="0"/>
                <w:sz w:val="18"/>
                <w:highlight w:val="none"/>
              </w:rPr>
            </w:pPr>
            <w:r>
              <w:rPr>
                <w:rFonts w:hint="eastAsia" w:ascii="宋体" w:hAnsi="宋体" w:cs="宋体"/>
                <w:b/>
                <w:bCs/>
                <w:color w:val="auto"/>
                <w:kern w:val="0"/>
                <w:sz w:val="18"/>
                <w:highlight w:val="none"/>
              </w:rPr>
              <w:t>检测费限价</w:t>
            </w:r>
          </w:p>
          <w:p w14:paraId="0940990D">
            <w:pPr>
              <w:widowControl/>
              <w:jc w:val="center"/>
              <w:textAlignment w:val="center"/>
              <w:rPr>
                <w:rFonts w:ascii="宋体" w:hAnsi="宋体" w:cs="宋体"/>
                <w:b/>
                <w:bCs/>
                <w:color w:val="auto"/>
                <w:sz w:val="18"/>
                <w:highlight w:val="none"/>
              </w:rPr>
            </w:pPr>
            <w:r>
              <w:rPr>
                <w:rFonts w:hint="eastAsia" w:ascii="宋体" w:hAnsi="宋体" w:cs="宋体"/>
                <w:b/>
                <w:bCs/>
                <w:color w:val="auto"/>
                <w:kern w:val="0"/>
                <w:sz w:val="18"/>
                <w:highlight w:val="none"/>
              </w:rPr>
              <w:t>（元/台）</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3940644">
            <w:pPr>
              <w:widowControl/>
              <w:jc w:val="center"/>
              <w:textAlignment w:val="center"/>
              <w:rPr>
                <w:rFonts w:ascii="宋体" w:hAnsi="宋体" w:cs="宋体"/>
                <w:b/>
                <w:bCs/>
                <w:color w:val="auto"/>
                <w:sz w:val="18"/>
                <w:highlight w:val="none"/>
              </w:rPr>
            </w:pPr>
            <w:r>
              <w:rPr>
                <w:rFonts w:hint="eastAsia" w:ascii="宋体" w:hAnsi="宋体" w:cs="宋体"/>
                <w:b/>
                <w:bCs/>
                <w:color w:val="auto"/>
                <w:kern w:val="0"/>
                <w:sz w:val="18"/>
                <w:highlight w:val="none"/>
              </w:rPr>
              <w:t>检测方式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CE0F415">
            <w:pPr>
              <w:widowControl/>
              <w:jc w:val="center"/>
              <w:textAlignment w:val="center"/>
              <w:rPr>
                <w:rFonts w:ascii="宋体" w:hAnsi="宋体" w:cs="宋体"/>
                <w:b/>
                <w:bCs/>
                <w:color w:val="auto"/>
                <w:sz w:val="18"/>
                <w:highlight w:val="none"/>
              </w:rPr>
            </w:pPr>
            <w:r>
              <w:rPr>
                <w:rFonts w:hint="eastAsia" w:ascii="宋体" w:hAnsi="宋体" w:cs="宋体"/>
                <w:b/>
                <w:bCs/>
                <w:color w:val="auto"/>
                <w:kern w:val="0"/>
                <w:sz w:val="18"/>
                <w:highlight w:val="none"/>
              </w:rPr>
              <w:t>备注</w:t>
            </w:r>
          </w:p>
        </w:tc>
      </w:tr>
      <w:tr w14:paraId="4CAE7FE3">
        <w:tblPrEx>
          <w:tblCellMar>
            <w:top w:w="0" w:type="dxa"/>
            <w:left w:w="108" w:type="dxa"/>
            <w:bottom w:w="0" w:type="dxa"/>
            <w:right w:w="108" w:type="dxa"/>
          </w:tblCellMar>
        </w:tblPrEx>
        <w:trPr>
          <w:trHeight w:val="380"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B010061">
            <w:pPr>
              <w:widowControl/>
              <w:jc w:val="center"/>
              <w:textAlignment w:val="center"/>
              <w:rPr>
                <w:rFonts w:ascii="宋体" w:hAnsi="宋体" w:cs="宋体"/>
                <w:color w:val="auto"/>
                <w:sz w:val="18"/>
                <w:highlight w:val="none"/>
              </w:rPr>
            </w:pP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53DAD6B6">
            <w:pPr>
              <w:widowControl/>
              <w:jc w:val="center"/>
              <w:textAlignment w:val="center"/>
              <w:rPr>
                <w:rFonts w:ascii="宋体" w:hAnsi="宋体" w:cs="宋体"/>
                <w:color w:val="auto"/>
                <w:sz w:val="18"/>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8E8FB44">
            <w:pPr>
              <w:widowControl/>
              <w:jc w:val="center"/>
              <w:textAlignment w:val="center"/>
              <w:rPr>
                <w:rFonts w:ascii="宋体" w:hAnsi="宋体" w:cs="宋体"/>
                <w:color w:val="auto"/>
                <w:sz w:val="18"/>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D058F00">
            <w:pPr>
              <w:widowControl/>
              <w:jc w:val="both"/>
              <w:textAlignment w:val="center"/>
              <w:rPr>
                <w:rFonts w:ascii="宋体" w:hAnsi="宋体" w:cs="宋体"/>
                <w:color w:val="auto"/>
                <w:sz w:val="18"/>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409E48C">
            <w:pPr>
              <w:jc w:val="center"/>
              <w:rPr>
                <w:rFonts w:ascii="宋体" w:hAnsi="宋体" w:cs="宋体"/>
                <w:color w:val="auto"/>
                <w:sz w:val="18"/>
                <w:highlight w:val="none"/>
              </w:rPr>
            </w:pPr>
          </w:p>
        </w:tc>
      </w:tr>
    </w:tbl>
    <w:p w14:paraId="0058A83F">
      <w:pPr>
        <w:spacing w:line="44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注：本项目按照检测项目内容进行单价招标，乙方最终报价不得超过检测单价，检测数量及总金额以实际发生量为准，但支付资金最终不超过本项目预算资金</w:t>
      </w:r>
      <w:r>
        <w:rPr>
          <w:rFonts w:hint="eastAsia" w:ascii="宋体" w:hAnsi="宋体" w:eastAsia="宋体" w:cs="宋体"/>
          <w:color w:val="auto"/>
          <w:highlight w:val="none"/>
          <w:lang w:val="en-US" w:eastAsia="zh-CN"/>
        </w:rPr>
        <w:t>11.6</w:t>
      </w:r>
      <w:r>
        <w:rPr>
          <w:rFonts w:hint="eastAsia" w:ascii="宋体" w:hAnsi="宋体" w:eastAsia="宋体" w:cs="宋体"/>
          <w:color w:val="auto"/>
          <w:highlight w:val="none"/>
        </w:rPr>
        <w:t>万元；</w:t>
      </w:r>
    </w:p>
    <w:p w14:paraId="5D8A8AB2">
      <w:pPr>
        <w:spacing w:line="44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注：检测数量以实际产生数量为准</w:t>
      </w:r>
    </w:p>
    <w:p w14:paraId="7DB53D38">
      <w:pPr>
        <w:spacing w:line="44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2、实际校验数量以实际发生量为准（需提供双方共同确认的清单），但检测服务总价不能超过本项目的总预算价。</w:t>
      </w:r>
    </w:p>
    <w:p w14:paraId="196AA9F0">
      <w:pPr>
        <w:spacing w:line="44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3、支付方式：</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根据实际检校的计量器具种类、数量向甲方提供检校费用清单并附全部检测证书/报告，经甲方审核无误三个月后按实际检测数量支付。</w:t>
      </w:r>
    </w:p>
    <w:p w14:paraId="726EAB8E">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4、甲方确认发票内容及金额无误后，向乙方支付款项。乙方未提供发票，或者提供发票的内容或金额有误的，甲方有权拒绝支付相应款项。</w:t>
      </w:r>
    </w:p>
    <w:p w14:paraId="15520CAB">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七、双方权利义务</w:t>
      </w:r>
    </w:p>
    <w:p w14:paraId="211DBB69">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（一）甲方权利义务：</w:t>
      </w:r>
    </w:p>
    <w:p w14:paraId="270FEB7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1、甲方有权随时监督检查乙方服务情况，有权提出监督指导意见，确保乙方工作的顺利进行。</w:t>
      </w:r>
    </w:p>
    <w:p w14:paraId="53F798F9">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2、在乙方提供服务时，如因乙方操作不当、失误等原因对甲方的设施、设备造成损坏，甲方有权要求乙方照价进行赔偿。</w:t>
      </w:r>
    </w:p>
    <w:p w14:paraId="3559073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3、甲方应按合同规定向乙方支付服务费用。</w:t>
      </w:r>
    </w:p>
    <w:p w14:paraId="7752D3D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4、甲方为乙方服务提供必要的便利。</w:t>
      </w:r>
    </w:p>
    <w:p w14:paraId="7560CAA4">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（二）乙方权利义务：</w:t>
      </w:r>
    </w:p>
    <w:p w14:paraId="6E42E6A5">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1、乙方应严格按照国家、行业相关标准、规范等，严谨、正确、客观地进行本合同约定工作。乙方对数据和报告等的真实性和准确性负责。</w:t>
      </w:r>
    </w:p>
    <w:p w14:paraId="484981F1">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2、乙方应按服务内容和服务标准进行服务，若服务发生变更须向甲方提出书面说明。</w:t>
      </w:r>
    </w:p>
    <w:p w14:paraId="419B8D29">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3、设备检测结果出现不合格的，乙方应在获得检测结果后及时通知甲方。</w:t>
      </w:r>
    </w:p>
    <w:p w14:paraId="16B55FF1">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4、检测工作完成后，乙方应按时向甲方提交合格的校准或检定证书/检测报告。</w:t>
      </w:r>
    </w:p>
    <w:p w14:paraId="334FE0F3">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5、乙方员工及乙方的相关人员进行检测工作时，必须严格遵守甲方安全管理规章制度的规定，若由于乙方人员原因导致甲方或者任何第三方人身、财产损失的，乙方应无条件对此承担全部的赔偿责任，且无任何异议。</w:t>
      </w:r>
    </w:p>
    <w:p w14:paraId="47605AE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八、争议解决方式</w:t>
      </w:r>
    </w:p>
    <w:p w14:paraId="6F7F2C78">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双方约定,在履行合同过程中产生争议时，应友好协商解决，协商不成的，向甲方所在地人民法院提起诉讼解决。</w:t>
      </w:r>
    </w:p>
    <w:p w14:paraId="23B1F02D">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九、违约责任</w:t>
      </w:r>
    </w:p>
    <w:p w14:paraId="6C98A984">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1、一方如违反本协议约定，给对方造成损失的，应承担相应的违约责任。</w:t>
      </w:r>
    </w:p>
    <w:p w14:paraId="1E484F13">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2、乙方提供的服务成果应符合合同约定及相关的要求和标准，乙方提供的服务成果质量不合格的，乙方应负责无偿予以重测或采取补救措施，以达到质量要求。由于乙方提供错误或不合格信息而导致甲方工作受影响的，乙方应对因此造成的经济损失承担赔偿责任，并承担合同预算总价20%的违约金。</w:t>
      </w:r>
    </w:p>
    <w:p w14:paraId="4660591F">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3、乙方未按照甲方要求及时提交检测报告，每逾期一日应按合同预算总价的0.3%向甲方支付违约金。</w:t>
      </w:r>
    </w:p>
    <w:p w14:paraId="4AE370E0">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4、乙方擅自转包/分包本合同服务项目的，甲方有权解除合同，并要求乙方承担合同预算总价30%的违约金。</w:t>
      </w:r>
    </w:p>
    <w:p w14:paraId="4A19AAA5">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5、乙方服务人员需具备相应的检测资质，如因此导致报告不合格或其他原因的，甲方有权解除合同，并要求乙方承担合同总价30%的违约金。</w:t>
      </w:r>
    </w:p>
    <w:p w14:paraId="58BBBC4E">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十、其他事宜</w:t>
      </w:r>
    </w:p>
    <w:p w14:paraId="4714DDA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1、其他未尽事宜由双方协商解决。</w:t>
      </w:r>
    </w:p>
    <w:p w14:paraId="4035451C">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2、本合同壹式伍份，甲方执叁份、乙方执贰份，具有同等法律效力。</w:t>
      </w:r>
    </w:p>
    <w:p w14:paraId="5358BF7B">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3、本合同自双方法定代表人或委托代理人签字并加盖公章之日起生效，委托代理人签署的，应提供载明授权范围及时间的授权委托书。</w:t>
      </w:r>
    </w:p>
    <w:p w14:paraId="5BFEA401">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4、一方因法定或约定事由如需变更或解除本协议，应在检测工作实施之前及时通知对方。</w:t>
      </w:r>
    </w:p>
    <w:p w14:paraId="45A62DB6">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5、因乙方检测中造成设备损坏，由乙方承担给甲方造成的经济损失。</w:t>
      </w:r>
    </w:p>
    <w:p w14:paraId="68FF2E8E">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6、医疗设备（计量器具）属于强制检定计量器具须出具的检定证书或检定结果通知书。</w:t>
      </w:r>
    </w:p>
    <w:p w14:paraId="17E3330D">
      <w:pPr>
        <w:spacing w:line="440" w:lineRule="exact"/>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7、医疗设备（计量器具）在完成检定/校准工作并出具检定/校准证书，合同截止日期结束后，如出具的检定校准证书不符合要求，受到行政主管部门处罚的，则乙方承担所有赔偿，包括被处罚金额，并承担合同预算价20%的违约金。</w:t>
      </w:r>
    </w:p>
    <w:p w14:paraId="6529C728">
      <w:pPr>
        <w:autoSpaceDE w:val="0"/>
        <w:autoSpaceDN w:val="0"/>
        <w:adjustRightInd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甲方（盖章）：</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乙方（盖章）：</w:t>
      </w:r>
    </w:p>
    <w:p w14:paraId="2389F99D">
      <w:pPr>
        <w:autoSpaceDE w:val="0"/>
        <w:autoSpaceDN w:val="0"/>
        <w:adjustRightInd w:val="0"/>
        <w:spacing w:line="44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lang w:val="zh-CN"/>
        </w:rPr>
        <w:t>法定代表人</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法定代表人</w:t>
      </w:r>
    </w:p>
    <w:p w14:paraId="36FB1941">
      <w:pPr>
        <w:autoSpaceDE w:val="0"/>
        <w:autoSpaceDN w:val="0"/>
        <w:adjustRightInd w:val="0"/>
        <w:spacing w:line="44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lang w:val="zh-CN"/>
        </w:rPr>
        <w:t>或负责人或委托代理人</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或负责人或委托代理人</w:t>
      </w:r>
      <w:r>
        <w:rPr>
          <w:rFonts w:hint="eastAsia" w:ascii="宋体" w:hAnsi="宋体" w:eastAsia="宋体" w:cs="宋体"/>
          <w:color w:val="000000"/>
          <w:highlight w:val="none"/>
        </w:rPr>
        <w:t>：</w:t>
      </w:r>
    </w:p>
    <w:p w14:paraId="649E1885">
      <w:pPr>
        <w:autoSpaceDE w:val="0"/>
        <w:autoSpaceDN w:val="0"/>
        <w:adjustRightInd w:val="0"/>
        <w:spacing w:line="44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14:paraId="4B1C7BF8">
      <w:pPr>
        <w:autoSpaceDE w:val="0"/>
        <w:autoSpaceDN w:val="0"/>
        <w:adjustRightInd w:val="0"/>
        <w:spacing w:line="440" w:lineRule="exact"/>
        <w:ind w:firstLine="5160" w:firstLineChars="215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开户银行：</w:t>
      </w:r>
      <w:r>
        <w:rPr>
          <w:rFonts w:hint="eastAsia" w:ascii="宋体" w:hAnsi="宋体" w:eastAsia="宋体" w:cs="宋体"/>
          <w:color w:val="000000"/>
          <w:highlight w:val="none"/>
        </w:rPr>
        <w:t xml:space="preserve">    </w:t>
      </w:r>
    </w:p>
    <w:p w14:paraId="49F6BB95">
      <w:pPr>
        <w:autoSpaceDE w:val="0"/>
        <w:autoSpaceDN w:val="0"/>
        <w:adjustRightInd w:val="0"/>
        <w:spacing w:line="44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lang w:val="zh-CN"/>
        </w:rPr>
        <w:t>联系电话：</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账号：</w:t>
      </w:r>
      <w:r>
        <w:rPr>
          <w:rFonts w:hint="eastAsia" w:ascii="宋体" w:hAnsi="宋体" w:eastAsia="宋体" w:cs="宋体"/>
          <w:color w:val="000000"/>
          <w:highlight w:val="none"/>
        </w:rPr>
        <w:t xml:space="preserve">                          </w:t>
      </w:r>
    </w:p>
    <w:p w14:paraId="3F9058D5">
      <w:pPr>
        <w:autoSpaceDE w:val="0"/>
        <w:autoSpaceDN w:val="0"/>
        <w:adjustRightInd w:val="0"/>
        <w:spacing w:line="440" w:lineRule="exact"/>
        <w:ind w:firstLine="480"/>
        <w:rPr>
          <w:rFonts w:hint="eastAsia" w:ascii="宋体" w:hAnsi="宋体" w:eastAsia="宋体" w:cs="宋体"/>
          <w:color w:val="000000"/>
          <w:highlight w:val="none"/>
        </w:rPr>
      </w:pPr>
    </w:p>
    <w:p w14:paraId="6AD66CC2">
      <w:pPr>
        <w:autoSpaceDE w:val="0"/>
        <w:autoSpaceDN w:val="0"/>
        <w:adjustRightInd w:val="0"/>
        <w:spacing w:line="440" w:lineRule="exact"/>
        <w:ind w:firstLine="5040" w:firstLineChars="2100"/>
        <w:rPr>
          <w:rFonts w:hint="eastAsia" w:ascii="宋体" w:hAnsi="宋体" w:eastAsia="宋体" w:cs="宋体"/>
          <w:color w:val="000000"/>
          <w:highlight w:val="none"/>
        </w:rPr>
      </w:pPr>
      <w:r>
        <w:rPr>
          <w:rFonts w:hint="eastAsia" w:ascii="宋体" w:hAnsi="宋体" w:eastAsia="宋体" w:cs="宋体"/>
          <w:color w:val="000000"/>
          <w:highlight w:val="none"/>
          <w:lang w:val="zh-CN"/>
        </w:rPr>
        <w:t xml:space="preserve">联系电话： </w:t>
      </w:r>
    </w:p>
    <w:p w14:paraId="253DBC09">
      <w:pPr>
        <w:autoSpaceDE w:val="0"/>
        <w:autoSpaceDN w:val="0"/>
        <w:adjustRightInd w:val="0"/>
        <w:spacing w:line="440" w:lineRule="exact"/>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lang w:val="zh-CN"/>
        </w:rPr>
        <w:t>签约</w:t>
      </w:r>
      <w:r>
        <w:rPr>
          <w:rFonts w:hint="eastAsia" w:ascii="宋体" w:hAnsi="宋体" w:eastAsia="宋体" w:cs="宋体"/>
          <w:color w:val="000000"/>
          <w:highlight w:val="none"/>
        </w:rPr>
        <w:t>日期</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年</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月</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日</w:t>
      </w:r>
    </w:p>
    <w:p w14:paraId="4C79FF18">
      <w:pPr>
        <w:autoSpaceDE w:val="0"/>
        <w:autoSpaceDN w:val="0"/>
        <w:adjustRightInd w:val="0"/>
        <w:spacing w:line="440" w:lineRule="exact"/>
        <w:ind w:firstLine="480"/>
        <w:rPr>
          <w:rFonts w:hint="eastAsia" w:ascii="宋体" w:hAnsi="宋体" w:eastAsia="宋体" w:cs="宋体"/>
          <w:color w:val="000000"/>
          <w:highlight w:val="none"/>
          <w:lang w:val="zh-CN"/>
        </w:rPr>
      </w:pPr>
    </w:p>
    <w:p w14:paraId="3004D69C">
      <w:pPr>
        <w:autoSpaceDE w:val="0"/>
        <w:autoSpaceDN w:val="0"/>
        <w:adjustRightInd w:val="0"/>
        <w:spacing w:line="440" w:lineRule="exact"/>
        <w:ind w:firstLine="480"/>
        <w:rPr>
          <w:rFonts w:hint="eastAsia" w:ascii="宋体" w:hAnsi="宋体" w:eastAsia="宋体" w:cs="宋体"/>
          <w:color w:val="000000"/>
          <w:highlight w:val="none"/>
          <w:lang w:val="zh-CN"/>
        </w:rPr>
      </w:pPr>
    </w:p>
    <w:p w14:paraId="5BE792FF">
      <w:pPr>
        <w:autoSpaceDE w:val="0"/>
        <w:autoSpaceDN w:val="0"/>
        <w:adjustRightInd w:val="0"/>
        <w:spacing w:line="44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lang w:val="zh-CN"/>
        </w:rPr>
        <w:t>采购代理机构：</w:t>
      </w:r>
      <w:r>
        <w:rPr>
          <w:rFonts w:hint="eastAsia" w:ascii="宋体" w:hAnsi="宋体" w:eastAsia="宋体" w:cs="宋体"/>
          <w:color w:val="000000"/>
          <w:highlight w:val="none"/>
        </w:rPr>
        <w:t xml:space="preserve">青海鼎誉工程咨询有限公司    </w:t>
      </w:r>
    </w:p>
    <w:p w14:paraId="7DA01AF1">
      <w:pPr>
        <w:autoSpaceDE w:val="0"/>
        <w:autoSpaceDN w:val="0"/>
        <w:adjustRightInd w:val="0"/>
        <w:spacing w:line="44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14:paraId="42573604">
      <w:pPr>
        <w:autoSpaceDE w:val="0"/>
        <w:autoSpaceDN w:val="0"/>
        <w:adjustRightInd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负责人或经办人：</w:t>
      </w:r>
    </w:p>
    <w:p w14:paraId="02B614BE">
      <w:pPr>
        <w:autoSpaceDE w:val="0"/>
        <w:autoSpaceDN w:val="0"/>
        <w:adjustRightInd w:val="0"/>
        <w:spacing w:line="440" w:lineRule="exact"/>
        <w:ind w:firstLine="480"/>
        <w:rPr>
          <w:rFonts w:hint="eastAsia" w:ascii="宋体" w:hAnsi="宋体" w:eastAsia="宋体" w:cs="宋体"/>
          <w:color w:val="000000"/>
          <w:highlight w:val="none"/>
          <w:lang w:val="zh-CN"/>
        </w:rPr>
      </w:pPr>
    </w:p>
    <w:p w14:paraId="5D75FBD2">
      <w:pPr>
        <w:autoSpaceDE w:val="0"/>
        <w:autoSpaceDN w:val="0"/>
        <w:adjustRightInd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rPr>
        <w:t>日期</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年</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月</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日</w:t>
      </w:r>
    </w:p>
    <w:p w14:paraId="53D8A8BD">
      <w:pPr>
        <w:autoSpaceDE w:val="0"/>
        <w:autoSpaceDN w:val="0"/>
        <w:adjustRightInd w:val="0"/>
        <w:spacing w:line="360" w:lineRule="auto"/>
        <w:jc w:val="left"/>
        <w:rPr>
          <w:rFonts w:hint="eastAsia" w:ascii="宋体" w:hAnsi="宋体" w:eastAsia="宋体" w:cs="宋体"/>
          <w:b/>
          <w:bCs/>
          <w:color w:val="auto"/>
          <w:kern w:val="0"/>
          <w:sz w:val="28"/>
          <w:szCs w:val="28"/>
          <w:lang w:val="zh-CN"/>
        </w:rPr>
      </w:pPr>
    </w:p>
    <w:p w14:paraId="74366624">
      <w:pPr>
        <w:autoSpaceDE w:val="0"/>
        <w:autoSpaceDN w:val="0"/>
        <w:spacing w:line="360" w:lineRule="auto"/>
        <w:jc w:val="center"/>
        <w:rPr>
          <w:rFonts w:hint="eastAsia" w:ascii="宋体" w:hAnsi="宋体" w:eastAsia="宋体" w:cs="宋体"/>
          <w:b/>
          <w:bCs/>
          <w:color w:val="auto"/>
          <w:kern w:val="0"/>
          <w:sz w:val="28"/>
          <w:szCs w:val="28"/>
          <w:lang w:val="zh-CN"/>
        </w:rPr>
      </w:pPr>
    </w:p>
    <w:p w14:paraId="3DCE93E6">
      <w:pPr>
        <w:autoSpaceDE w:val="0"/>
        <w:autoSpaceDN w:val="0"/>
        <w:spacing w:line="360" w:lineRule="auto"/>
        <w:jc w:val="center"/>
        <w:rPr>
          <w:rFonts w:hint="eastAsia" w:ascii="宋体" w:hAnsi="宋体" w:eastAsia="宋体" w:cs="宋体"/>
          <w:b/>
          <w:bCs/>
          <w:color w:val="auto"/>
          <w:kern w:val="0"/>
          <w:sz w:val="28"/>
          <w:szCs w:val="28"/>
          <w:lang w:val="zh-CN"/>
        </w:rPr>
      </w:pPr>
    </w:p>
    <w:p w14:paraId="59F76C2D">
      <w:pPr>
        <w:autoSpaceDE w:val="0"/>
        <w:autoSpaceDN w:val="0"/>
        <w:spacing w:line="360" w:lineRule="auto"/>
        <w:jc w:val="center"/>
        <w:rPr>
          <w:rFonts w:hint="eastAsia" w:ascii="宋体" w:hAnsi="宋体" w:eastAsia="宋体" w:cs="宋体"/>
          <w:b/>
          <w:bCs/>
          <w:color w:val="auto"/>
          <w:kern w:val="0"/>
          <w:sz w:val="28"/>
          <w:szCs w:val="28"/>
          <w:lang w:val="zh-CN"/>
        </w:rPr>
      </w:pPr>
    </w:p>
    <w:p w14:paraId="5F1BD779">
      <w:pPr>
        <w:autoSpaceDE w:val="0"/>
        <w:autoSpaceDN w:val="0"/>
        <w:spacing w:line="360" w:lineRule="auto"/>
        <w:jc w:val="center"/>
        <w:rPr>
          <w:rFonts w:hint="eastAsia" w:ascii="宋体" w:hAnsi="宋体" w:eastAsia="宋体" w:cs="宋体"/>
          <w:b/>
          <w:bCs/>
          <w:color w:val="auto"/>
          <w:kern w:val="0"/>
          <w:sz w:val="28"/>
          <w:szCs w:val="28"/>
          <w:lang w:val="zh-CN"/>
        </w:rPr>
      </w:pPr>
    </w:p>
    <w:p w14:paraId="65779EA3">
      <w:pPr>
        <w:autoSpaceDE w:val="0"/>
        <w:autoSpaceDN w:val="0"/>
        <w:spacing w:line="360" w:lineRule="auto"/>
        <w:ind w:firstLine="480"/>
        <w:jc w:val="center"/>
        <w:outlineLvl w:val="9"/>
        <w:rPr>
          <w:rFonts w:hint="eastAsia" w:ascii="宋体" w:hAnsi="宋体" w:eastAsia="宋体" w:cs="宋体"/>
          <w:color w:val="auto"/>
          <w:szCs w:val="36"/>
          <w:highlight w:val="none"/>
          <w:lang w:val="zh-CN" w:eastAsia="zh-CN" w:bidi="ar-SA"/>
        </w:rPr>
      </w:pPr>
    </w:p>
    <w:p w14:paraId="487789D3">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321852A3">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37A15957">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1B1D619C">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361FA868">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6B1EF3E2">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46C629B6">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t>第四部分  投标文件格式</w:t>
      </w:r>
    </w:p>
    <w:p w14:paraId="76EFC194">
      <w:pPr>
        <w:autoSpaceDE w:val="0"/>
        <w:autoSpaceDN w:val="0"/>
        <w:spacing w:line="360" w:lineRule="auto"/>
        <w:ind w:firstLine="480"/>
        <w:jc w:val="center"/>
        <w:outlineLvl w:val="9"/>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br w:type="page"/>
      </w:r>
    </w:p>
    <w:p w14:paraId="66D11DB7">
      <w:pPr>
        <w:pStyle w:val="16"/>
        <w:spacing w:before="0" w:after="0" w:line="360" w:lineRule="auto"/>
        <w:jc w:val="left"/>
        <w:outlineLvl w:val="9"/>
        <w:rPr>
          <w:rFonts w:hint="eastAsia" w:ascii="宋体" w:hAnsi="宋体" w:eastAsia="宋体" w:cs="宋体"/>
          <w:color w:val="auto"/>
          <w:highlight w:val="none"/>
          <w:lang w:bidi="ar-SA"/>
        </w:rPr>
      </w:pPr>
      <w:bookmarkStart w:id="185" w:name="_Toc23706"/>
      <w:bookmarkStart w:id="186" w:name="_Toc11851"/>
      <w:bookmarkStart w:id="187" w:name="_Toc14587"/>
      <w:bookmarkStart w:id="188" w:name="_Toc27660"/>
      <w:bookmarkStart w:id="189" w:name="_Toc1618"/>
      <w:r>
        <w:rPr>
          <w:rFonts w:hint="eastAsia" w:ascii="宋体" w:hAnsi="宋体" w:eastAsia="宋体" w:cs="宋体"/>
          <w:color w:val="auto"/>
          <w:sz w:val="30"/>
          <w:szCs w:val="30"/>
          <w:highlight w:val="none"/>
          <w:lang w:val="zh-CN" w:eastAsia="zh-CN" w:bidi="ar-SA"/>
        </w:rPr>
        <w:t>封面</w:t>
      </w:r>
      <w:bookmarkEnd w:id="185"/>
      <w:bookmarkEnd w:id="186"/>
      <w:bookmarkEnd w:id="187"/>
      <w:bookmarkEnd w:id="188"/>
      <w:bookmarkEnd w:id="189"/>
    </w:p>
    <w:p w14:paraId="1E57027F">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p>
    <w:p w14:paraId="5F475393">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w:t>
      </w:r>
      <w:r>
        <w:rPr>
          <w:rFonts w:hint="eastAsia" w:ascii="宋体" w:hAnsi="宋体" w:cs="宋体"/>
          <w:b/>
          <w:bCs/>
          <w:color w:val="auto"/>
          <w:kern w:val="0"/>
          <w:sz w:val="52"/>
          <w:szCs w:val="52"/>
          <w:highlight w:val="none"/>
          <w:lang w:val="zh-CN" w:eastAsia="zh-CN" w:bidi="ar-SA"/>
        </w:rPr>
        <w:t>红十字医院</w:t>
      </w:r>
      <w:r>
        <w:rPr>
          <w:rFonts w:hint="eastAsia" w:ascii="宋体" w:hAnsi="宋体" w:eastAsia="宋体" w:cs="宋体"/>
          <w:b/>
          <w:bCs/>
          <w:color w:val="auto"/>
          <w:kern w:val="0"/>
          <w:sz w:val="52"/>
          <w:szCs w:val="52"/>
          <w:highlight w:val="none"/>
          <w:lang w:val="zh-CN" w:eastAsia="zh-CN" w:bidi="ar-SA"/>
        </w:rPr>
        <w:t>采购项目</w:t>
      </w:r>
    </w:p>
    <w:p w14:paraId="08FC60C0">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1FD3443F">
      <w:pPr>
        <w:autoSpaceDE w:val="0"/>
        <w:autoSpaceDN w:val="0"/>
        <w:spacing w:line="360" w:lineRule="auto"/>
        <w:jc w:val="center"/>
        <w:outlineLvl w:val="9"/>
        <w:rPr>
          <w:rFonts w:hint="eastAsia" w:ascii="宋体" w:hAnsi="宋体" w:eastAsia="宋体" w:cs="宋体"/>
          <w:b/>
          <w:bCs/>
          <w:color w:val="auto"/>
          <w:kern w:val="0"/>
          <w:sz w:val="72"/>
          <w:szCs w:val="72"/>
          <w:highlight w:val="none"/>
          <w:lang w:val="zh-CN" w:eastAsia="zh-CN"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02680323">
      <w:pPr>
        <w:autoSpaceDE w:val="0"/>
        <w:autoSpaceDN w:val="0"/>
        <w:spacing w:line="360" w:lineRule="auto"/>
        <w:jc w:val="center"/>
        <w:outlineLvl w:val="9"/>
        <w:rPr>
          <w:rFonts w:hint="eastAsia" w:ascii="宋体" w:hAnsi="宋体" w:eastAsia="宋体" w:cs="宋体"/>
          <w:color w:val="auto"/>
          <w:sz w:val="36"/>
          <w:szCs w:val="36"/>
          <w:highlight w:val="none"/>
          <w:lang w:val="zh-CN" w:eastAsia="zh-CN" w:bidi="ar-SA"/>
        </w:rPr>
      </w:pPr>
      <w:r>
        <w:rPr>
          <w:rFonts w:hint="eastAsia" w:ascii="宋体" w:hAnsi="宋体" w:eastAsia="宋体" w:cs="宋体"/>
          <w:b/>
          <w:bCs/>
          <w:color w:val="auto"/>
          <w:sz w:val="36"/>
          <w:szCs w:val="36"/>
          <w:highlight w:val="none"/>
          <w:lang w:val="zh-CN" w:eastAsia="zh-CN" w:bidi="ar-SA"/>
        </w:rPr>
        <w:t>（资格审查文件）</w:t>
      </w:r>
    </w:p>
    <w:p w14:paraId="124CD96C">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24660FBD">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317A22CF">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6DC28F0F">
      <w:pPr>
        <w:autoSpaceDE w:val="0"/>
        <w:autoSpaceDN w:val="0"/>
        <w:spacing w:line="360" w:lineRule="auto"/>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r>
        <w:rPr>
          <w:rFonts w:hint="eastAsia" w:ascii="宋体" w:hAnsi="宋体" w:cs="宋体"/>
          <w:b/>
          <w:bCs/>
          <w:color w:val="auto"/>
          <w:kern w:val="0"/>
          <w:sz w:val="36"/>
          <w:szCs w:val="36"/>
          <w:highlight w:val="none"/>
          <w:lang w:val="en-US" w:eastAsia="zh-CN" w:bidi="ar-SA"/>
        </w:rPr>
        <w:t>/</w:t>
      </w:r>
    </w:p>
    <w:p w14:paraId="338DB996">
      <w:pPr>
        <w:autoSpaceDE w:val="0"/>
        <w:autoSpaceDN w:val="0"/>
        <w:spacing w:line="360" w:lineRule="auto"/>
        <w:rPr>
          <w:rFonts w:hint="eastAsia" w:ascii="宋体" w:hAnsi="宋体" w:eastAsia="宋体" w:cs="宋体"/>
          <w:b/>
          <w:bCs/>
          <w:color w:val="auto"/>
          <w:kern w:val="0"/>
          <w:sz w:val="36"/>
          <w:szCs w:val="36"/>
          <w:highlight w:val="none"/>
          <w:lang w:bidi="ar-SA"/>
        </w:rPr>
      </w:pPr>
    </w:p>
    <w:p w14:paraId="7EADD9A8">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56988D73">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06CB36FE">
      <w:pPr>
        <w:autoSpaceDE w:val="0"/>
        <w:autoSpaceDN w:val="0"/>
        <w:spacing w:line="360" w:lineRule="auto"/>
        <w:rPr>
          <w:rFonts w:hint="eastAsia" w:ascii="宋体" w:hAnsi="宋体" w:eastAsia="宋体" w:cs="宋体"/>
          <w:b/>
          <w:bCs/>
          <w:color w:val="auto"/>
          <w:kern w:val="0"/>
          <w:sz w:val="36"/>
          <w:szCs w:val="36"/>
          <w:highlight w:val="none"/>
          <w:lang w:bidi="ar-SA"/>
        </w:rPr>
      </w:pPr>
    </w:p>
    <w:p w14:paraId="045E50BD">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074C94BE">
      <w:pPr>
        <w:pStyle w:val="16"/>
        <w:spacing w:before="0" w:after="0" w:line="360" w:lineRule="auto"/>
        <w:jc w:val="center"/>
        <w:outlineLvl w:val="9"/>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190" w:name="_Toc3483"/>
      <w:bookmarkStart w:id="191" w:name="_Toc19929"/>
      <w:bookmarkStart w:id="192" w:name="_Toc28504"/>
      <w:bookmarkStart w:id="193" w:name="_Toc11922"/>
      <w:bookmarkStart w:id="194" w:name="_Toc1548"/>
      <w:bookmarkStart w:id="195" w:name="_Toc29902"/>
      <w:bookmarkStart w:id="196" w:name="_Toc8514"/>
      <w:r>
        <w:rPr>
          <w:rFonts w:hint="eastAsia" w:ascii="宋体" w:hAnsi="宋体" w:eastAsia="宋体" w:cs="宋体"/>
          <w:color w:val="auto"/>
          <w:sz w:val="30"/>
          <w:szCs w:val="30"/>
          <w:highlight w:val="none"/>
          <w:lang w:val="zh-CN" w:eastAsia="zh-CN" w:bidi="ar-SA"/>
        </w:rPr>
        <w:t>目录</w:t>
      </w:r>
      <w:bookmarkEnd w:id="190"/>
      <w:bookmarkEnd w:id="191"/>
      <w:bookmarkEnd w:id="192"/>
      <w:bookmarkEnd w:id="193"/>
      <w:bookmarkEnd w:id="194"/>
    </w:p>
    <w:p w14:paraId="686B5360">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投标函……………………………………………………………所在页码</w:t>
      </w:r>
    </w:p>
    <w:p w14:paraId="57D28E47">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法定代表人证明书………………………………………………所在页码</w:t>
      </w:r>
    </w:p>
    <w:p w14:paraId="25293651">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法定代表人授权书………………………………………………所在页码</w:t>
      </w:r>
    </w:p>
    <w:p w14:paraId="7DD14C0D">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投标人承诺函……………………………………………………所在页码</w:t>
      </w:r>
    </w:p>
    <w:p w14:paraId="51322757">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投标人诚信承诺书………………………………………………所在页码</w:t>
      </w:r>
    </w:p>
    <w:p w14:paraId="74E9EEE7">
      <w:pPr>
        <w:numPr>
          <w:ilvl w:val="0"/>
          <w:numId w:val="7"/>
        </w:numPr>
        <w:autoSpaceDE w:val="0"/>
        <w:autoSpaceDN w:val="0"/>
        <w:spacing w:line="360" w:lineRule="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kern w:val="0"/>
          <w:highlight w:val="none"/>
          <w:lang w:val="zh-CN" w:eastAsia="zh-CN" w:bidi="ar-SA"/>
        </w:rPr>
        <w:t>资格证明材料……………………………………………………所在页码</w:t>
      </w:r>
    </w:p>
    <w:p w14:paraId="1E1DBC86">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财务状况报告，依法缴纳税收和社会保障资金的相关材料…所在页码</w:t>
      </w:r>
    </w:p>
    <w:p w14:paraId="6D46433B">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具备履行合同所必需的设备和专业技术能力的证明材料……所在页码</w:t>
      </w:r>
    </w:p>
    <w:p w14:paraId="38CA9A59">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无重大违法记录声明……………………………………………所在页码</w:t>
      </w:r>
    </w:p>
    <w:bookmarkEnd w:id="195"/>
    <w:bookmarkEnd w:id="196"/>
    <w:p w14:paraId="1B3D450B">
      <w:pPr>
        <w:numPr>
          <w:ilvl w:val="0"/>
          <w:numId w:val="7"/>
        </w:numPr>
        <w:autoSpaceDE w:val="0"/>
        <w:autoSpaceDN w:val="0"/>
        <w:spacing w:line="360" w:lineRule="auto"/>
        <w:outlineLvl w:val="9"/>
        <w:rPr>
          <w:rFonts w:hint="eastAsia" w:ascii="宋体" w:hAnsi="宋体" w:eastAsia="宋体" w:cs="宋体"/>
          <w:color w:val="auto"/>
          <w:kern w:val="0"/>
          <w:highlight w:val="none"/>
          <w:lang w:val="zh-CN" w:eastAsia="zh-CN" w:bidi="ar-SA"/>
        </w:rPr>
      </w:pPr>
      <w:bookmarkStart w:id="197" w:name="_Toc19582"/>
      <w:r>
        <w:rPr>
          <w:rFonts w:hint="eastAsia" w:ascii="宋体" w:hAnsi="宋体" w:eastAsia="宋体" w:cs="宋体"/>
          <w:color w:val="auto"/>
          <w:kern w:val="0"/>
          <w:highlight w:val="none"/>
          <w:lang w:val="en-US" w:eastAsia="zh-CN" w:bidi="ar-SA"/>
        </w:rPr>
        <w:t>投标保证金</w:t>
      </w:r>
      <w:r>
        <w:rPr>
          <w:rFonts w:hint="eastAsia" w:ascii="宋体" w:hAnsi="宋体" w:eastAsia="宋体" w:cs="宋体"/>
          <w:color w:val="auto"/>
          <w:kern w:val="0"/>
          <w:highlight w:val="none"/>
          <w:lang w:val="zh-CN" w:eastAsia="zh-CN" w:bidi="ar-SA"/>
        </w:rPr>
        <w:t>………………………………………………………所在页码</w:t>
      </w:r>
    </w:p>
    <w:p w14:paraId="17A1E733">
      <w:pPr>
        <w:pStyle w:val="16"/>
        <w:spacing w:before="0" w:after="0" w:line="360" w:lineRule="auto"/>
        <w:jc w:val="left"/>
        <w:outlineLvl w:val="1"/>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color w:val="auto"/>
          <w:sz w:val="30"/>
          <w:szCs w:val="30"/>
          <w:highlight w:val="none"/>
          <w:lang w:val="zh-CN" w:eastAsia="zh-CN" w:bidi="ar-SA"/>
        </w:rPr>
        <w:br w:type="page"/>
      </w:r>
      <w:bookmarkEnd w:id="197"/>
      <w:bookmarkStart w:id="198" w:name="_Toc19940"/>
      <w:bookmarkStart w:id="199" w:name="_Toc515908209"/>
      <w:bookmarkStart w:id="200" w:name="_Toc12785"/>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val="zh-CN" w:eastAsia="zh-CN" w:bidi="ar-SA"/>
        </w:rPr>
        <w:t>投标函</w:t>
      </w:r>
      <w:bookmarkEnd w:id="198"/>
      <w:bookmarkEnd w:id="199"/>
      <w:bookmarkEnd w:id="200"/>
    </w:p>
    <w:p w14:paraId="26741A40">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投标函</w:t>
      </w:r>
    </w:p>
    <w:p w14:paraId="4D335DFA">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5D01D0DD">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我们收到</w:t>
      </w:r>
      <w:r>
        <w:rPr>
          <w:rFonts w:hint="eastAsia" w:ascii="宋体" w:hAnsi="宋体" w:eastAsia="宋体" w:cs="宋体"/>
          <w:color w:val="auto"/>
          <w:kern w:val="0"/>
          <w:highlight w:val="none"/>
          <w:u w:val="single"/>
          <w:lang w:val="zh-CN" w:eastAsia="zh-CN" w:bidi="ar-SA"/>
        </w:rPr>
        <w:t>采购项目名称（采购项目编号）</w:t>
      </w:r>
      <w:r>
        <w:rPr>
          <w:rFonts w:hint="eastAsia" w:ascii="宋体" w:hAnsi="宋体" w:eastAsia="宋体" w:cs="宋体"/>
          <w:color w:val="auto"/>
          <w:kern w:val="0"/>
          <w:highlight w:val="none"/>
          <w:lang w:val="zh-CN" w:eastAsia="zh-CN" w:bidi="ar-SA"/>
        </w:rPr>
        <w:t>招标文件，经研究，法定代表人（姓名、职务）正式授权（委托代理人姓名、职务）代表投标人（投标人名称、地址）提交投标文件。</w:t>
      </w:r>
    </w:p>
    <w:p w14:paraId="35EA9B79">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据此函，签字代表宣布同意如下：</w:t>
      </w:r>
    </w:p>
    <w:p w14:paraId="102CA417">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1.我方已详阅招标文件的全部内容，包括澄清、修改条款等有关附件，承诺对其完全理解并接受。</w:t>
      </w:r>
    </w:p>
    <w:p w14:paraId="26FA8BA6">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2.投标有效期：</w:t>
      </w: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日历日内有效。如果我方在投标有效期内撤回投标或中标后不签约的，投标保证金将被贵方没收。</w:t>
      </w:r>
    </w:p>
    <w:p w14:paraId="3E8B813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3.我方同意按照贵方要求提供与投标有关的一切数据或资料，理解并接受贵方制定的评标办法。</w:t>
      </w:r>
    </w:p>
    <w:p w14:paraId="53C1332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4.与本投标有关的一切正式往来通讯请寄：</w:t>
      </w:r>
    </w:p>
    <w:p w14:paraId="66C94870">
      <w:pPr>
        <w:autoSpaceDE w:val="0"/>
        <w:autoSpaceDN w:val="0"/>
        <w:spacing w:line="360" w:lineRule="auto"/>
        <w:rPr>
          <w:rFonts w:hint="eastAsia" w:ascii="宋体" w:hAnsi="宋体" w:eastAsia="宋体" w:cs="宋体"/>
          <w:color w:val="auto"/>
          <w:kern w:val="0"/>
          <w:highlight w:val="none"/>
          <w:lang w:val="zh-CN" w:eastAsia="zh-CN" w:bidi="ar-SA"/>
        </w:rPr>
      </w:pPr>
    </w:p>
    <w:p w14:paraId="4F67BC7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地址：_______________          邮编：______________</w:t>
      </w:r>
    </w:p>
    <w:p w14:paraId="31D9DFBB">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电话：_______________          传真：______________</w:t>
      </w:r>
    </w:p>
    <w:p w14:paraId="1C6E7CE2">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法定代表人姓名： ___________   职务：____________</w:t>
      </w:r>
    </w:p>
    <w:p w14:paraId="78C7C8C8">
      <w:pPr>
        <w:autoSpaceDE w:val="0"/>
        <w:autoSpaceDN w:val="0"/>
        <w:spacing w:line="360" w:lineRule="auto"/>
        <w:rPr>
          <w:rFonts w:hint="eastAsia" w:ascii="宋体" w:hAnsi="宋体" w:eastAsia="宋体" w:cs="宋体"/>
          <w:color w:val="auto"/>
          <w:kern w:val="0"/>
          <w:highlight w:val="none"/>
          <w:lang w:val="zh-CN" w:eastAsia="zh-CN" w:bidi="ar-SA"/>
        </w:rPr>
      </w:pPr>
    </w:p>
    <w:p w14:paraId="3491AABD">
      <w:pPr>
        <w:autoSpaceDE w:val="0"/>
        <w:autoSpaceDN w:val="0"/>
        <w:spacing w:line="360" w:lineRule="auto"/>
        <w:rPr>
          <w:rFonts w:hint="eastAsia" w:ascii="宋体" w:hAnsi="宋体" w:eastAsia="宋体" w:cs="宋体"/>
          <w:color w:val="auto"/>
          <w:kern w:val="0"/>
          <w:highlight w:val="none"/>
          <w:lang w:val="zh-CN" w:eastAsia="zh-CN" w:bidi="ar-SA"/>
        </w:rPr>
      </w:pPr>
    </w:p>
    <w:p w14:paraId="45BEDBD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3BED4538">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5085C3AB">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4970F378">
      <w:pPr>
        <w:pStyle w:val="16"/>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val="0"/>
          <w:bCs w:val="0"/>
          <w:color w:val="auto"/>
          <w:kern w:val="0"/>
          <w:sz w:val="24"/>
          <w:highlight w:val="none"/>
          <w:lang w:val="zh-CN" w:eastAsia="zh-CN" w:bidi="ar-SA"/>
        </w:rPr>
        <w:br w:type="page"/>
      </w:r>
      <w:bookmarkStart w:id="201" w:name="_Toc8799"/>
      <w:bookmarkStart w:id="202" w:name="_Toc515908210"/>
      <w:bookmarkStart w:id="203" w:name="_Toc2316"/>
      <w:bookmarkStart w:id="204" w:name="_Toc29944"/>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kern w:val="0"/>
          <w:sz w:val="30"/>
          <w:szCs w:val="30"/>
          <w:highlight w:val="none"/>
          <w:lang w:bidi="ar-SA"/>
        </w:rPr>
        <w:t>2</w:t>
      </w:r>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sz w:val="30"/>
          <w:szCs w:val="30"/>
          <w:highlight w:val="none"/>
          <w:lang w:bidi="ar-SA"/>
        </w:rPr>
        <w:t>法定代表人证明书</w:t>
      </w:r>
      <w:bookmarkEnd w:id="201"/>
      <w:bookmarkEnd w:id="202"/>
      <w:bookmarkEnd w:id="203"/>
    </w:p>
    <w:p w14:paraId="48DA1688">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法定代表人证明书</w:t>
      </w:r>
    </w:p>
    <w:p w14:paraId="7C8280A1">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A12E8EA">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现任我单位</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职务，为法定代表人，特此证明。</w:t>
      </w:r>
    </w:p>
    <w:p w14:paraId="5E823987">
      <w:pPr>
        <w:autoSpaceDE w:val="0"/>
        <w:autoSpaceDN w:val="0"/>
        <w:spacing w:line="360" w:lineRule="auto"/>
        <w:rPr>
          <w:rFonts w:hint="eastAsia" w:ascii="宋体" w:hAnsi="宋体" w:eastAsia="宋体" w:cs="宋体"/>
          <w:color w:val="auto"/>
          <w:kern w:val="0"/>
          <w:highlight w:val="none"/>
          <w:lang w:val="zh-CN" w:eastAsia="zh-CN" w:bidi="ar-SA"/>
        </w:rPr>
      </w:pPr>
    </w:p>
    <w:p w14:paraId="711C5D67">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法定代表人基本情况：</w:t>
      </w:r>
    </w:p>
    <w:p w14:paraId="298FB1CF">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性别：</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年龄：</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民族：</w:t>
      </w:r>
      <w:r>
        <w:rPr>
          <w:rFonts w:hint="eastAsia" w:ascii="宋体" w:hAnsi="宋体" w:eastAsia="宋体" w:cs="宋体"/>
          <w:color w:val="auto"/>
          <w:kern w:val="0"/>
          <w:highlight w:val="none"/>
          <w:u w:val="single"/>
          <w:lang w:val="zh-CN" w:eastAsia="zh-CN" w:bidi="ar-SA"/>
        </w:rPr>
        <w:t xml:space="preserve">         </w:t>
      </w:r>
    </w:p>
    <w:p w14:paraId="4C109103">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地址：</w:t>
      </w:r>
      <w:r>
        <w:rPr>
          <w:rFonts w:hint="eastAsia" w:ascii="宋体" w:hAnsi="宋体" w:eastAsia="宋体" w:cs="宋体"/>
          <w:color w:val="auto"/>
          <w:kern w:val="0"/>
          <w:highlight w:val="none"/>
          <w:u w:val="single"/>
          <w:lang w:val="zh-CN" w:eastAsia="zh-CN" w:bidi="ar-SA"/>
        </w:rPr>
        <w:t xml:space="preserve">                                            </w:t>
      </w:r>
    </w:p>
    <w:p w14:paraId="708E996F">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身份证号码：</w:t>
      </w:r>
      <w:r>
        <w:rPr>
          <w:rFonts w:hint="eastAsia" w:ascii="宋体" w:hAnsi="宋体" w:eastAsia="宋体" w:cs="宋体"/>
          <w:color w:val="auto"/>
          <w:kern w:val="0"/>
          <w:highlight w:val="none"/>
          <w:u w:val="single"/>
          <w:lang w:val="zh-CN" w:eastAsia="zh-CN" w:bidi="ar-SA"/>
        </w:rPr>
        <w:t xml:space="preserve">                                      </w:t>
      </w:r>
    </w:p>
    <w:p w14:paraId="642A9E4F">
      <w:pPr>
        <w:autoSpaceDE w:val="0"/>
        <w:autoSpaceDN w:val="0"/>
        <w:spacing w:line="360" w:lineRule="auto"/>
        <w:rPr>
          <w:rFonts w:hint="eastAsia" w:ascii="宋体" w:hAnsi="宋体" w:eastAsia="宋体" w:cs="宋体"/>
          <w:color w:val="auto"/>
          <w:kern w:val="0"/>
          <w:highlight w:val="none"/>
          <w:lang w:val="zh-CN" w:eastAsia="zh-CN" w:bidi="ar-SA"/>
        </w:rPr>
      </w:pPr>
    </w:p>
    <w:p w14:paraId="0A287F16">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附法定代表人第二代身份证双面扫描（或复印）件</w:t>
      </w:r>
    </w:p>
    <w:p w14:paraId="19DA2519">
      <w:pPr>
        <w:autoSpaceDE w:val="0"/>
        <w:autoSpaceDN w:val="0"/>
        <w:spacing w:line="360" w:lineRule="auto"/>
        <w:rPr>
          <w:rFonts w:hint="eastAsia" w:ascii="宋体" w:hAnsi="宋体" w:eastAsia="宋体" w:cs="宋体"/>
          <w:color w:val="auto"/>
          <w:kern w:val="0"/>
          <w:highlight w:val="none"/>
          <w:lang w:val="zh-CN" w:eastAsia="zh-CN" w:bidi="ar-SA"/>
        </w:rPr>
      </w:pPr>
    </w:p>
    <w:p w14:paraId="4D598F40">
      <w:pPr>
        <w:autoSpaceDE w:val="0"/>
        <w:autoSpaceDN w:val="0"/>
        <w:spacing w:line="360" w:lineRule="auto"/>
        <w:rPr>
          <w:rFonts w:hint="eastAsia" w:ascii="宋体" w:hAnsi="宋体" w:eastAsia="宋体" w:cs="宋体"/>
          <w:color w:val="auto"/>
          <w:kern w:val="0"/>
          <w:highlight w:val="none"/>
          <w:lang w:val="zh-CN" w:eastAsia="zh-CN" w:bidi="ar-SA"/>
        </w:rPr>
      </w:pPr>
    </w:p>
    <w:p w14:paraId="2F4025C4">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6E4ED9EC">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27415A98">
      <w:pPr>
        <w:pStyle w:val="16"/>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End w:id="204"/>
      <w:bookmarkStart w:id="205" w:name="_Toc28250"/>
      <w:bookmarkStart w:id="206" w:name="_Toc515908211"/>
      <w:bookmarkStart w:id="207" w:name="_Toc23656"/>
      <w:bookmarkStart w:id="208" w:name="_Toc17284"/>
      <w:r>
        <w:rPr>
          <w:rFonts w:hint="eastAsia" w:ascii="宋体" w:hAnsi="宋体" w:eastAsia="宋体" w:cs="宋体"/>
          <w:color w:val="auto"/>
          <w:sz w:val="30"/>
          <w:szCs w:val="30"/>
          <w:highlight w:val="none"/>
          <w:lang w:bidi="ar-SA"/>
        </w:rPr>
        <w:t>（3）</w:t>
      </w:r>
      <w:r>
        <w:rPr>
          <w:rFonts w:hint="eastAsia" w:ascii="宋体" w:hAnsi="宋体" w:eastAsia="宋体" w:cs="宋体"/>
          <w:color w:val="auto"/>
          <w:sz w:val="30"/>
          <w:szCs w:val="30"/>
          <w:highlight w:val="none"/>
          <w:lang w:val="zh-CN" w:eastAsia="zh-CN" w:bidi="ar-SA"/>
        </w:rPr>
        <w:t>法定代表人授权书</w:t>
      </w:r>
      <w:bookmarkEnd w:id="205"/>
      <w:bookmarkEnd w:id="206"/>
      <w:bookmarkEnd w:id="207"/>
    </w:p>
    <w:p w14:paraId="20BC8C65">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法定代表人授权书</w:t>
      </w:r>
    </w:p>
    <w:p w14:paraId="1495A6C6">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68F7F866">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系中华人民共和国合法企业，法定地址</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w:t>
      </w:r>
    </w:p>
    <w:p w14:paraId="66F98C0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特授权</w:t>
      </w:r>
      <w:r>
        <w:rPr>
          <w:rFonts w:hint="eastAsia" w:ascii="宋体" w:hAnsi="宋体" w:eastAsia="宋体" w:cs="宋体"/>
          <w:color w:val="auto"/>
          <w:kern w:val="0"/>
          <w:highlight w:val="none"/>
          <w:u w:val="single"/>
          <w:lang w:val="zh-CN" w:eastAsia="zh-CN" w:bidi="ar-SA"/>
        </w:rPr>
        <w:t>（委托代理人姓名）</w:t>
      </w:r>
      <w:r>
        <w:rPr>
          <w:rFonts w:hint="eastAsia" w:ascii="宋体" w:hAnsi="宋体" w:eastAsia="宋体" w:cs="宋体"/>
          <w:color w:val="auto"/>
          <w:kern w:val="0"/>
          <w:highlight w:val="none"/>
          <w:lang w:val="zh-CN" w:eastAsia="zh-CN" w:bidi="ar-SA"/>
        </w:rPr>
        <w:t>代表我单位全权办理</w:t>
      </w:r>
    </w:p>
    <w:p w14:paraId="30E7FFD2">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项目的投标、答疑等具体工作，并签署全部有关的文件、资料。</w:t>
      </w:r>
    </w:p>
    <w:p w14:paraId="0195C2B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我单位对被授权人的签名负全部责任。</w:t>
      </w:r>
    </w:p>
    <w:p w14:paraId="17D11390">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被授权人联系电话：</w:t>
      </w:r>
    </w:p>
    <w:p w14:paraId="55CC6FB0">
      <w:pPr>
        <w:autoSpaceDE w:val="0"/>
        <w:autoSpaceDN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highlight w:val="none"/>
          <w:lang w:val="zh-CN" w:eastAsia="zh-CN" w:bidi="ar-SA"/>
        </w:rPr>
        <w:t>被授权人（委托代理人）签字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1F314228">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授权人（法定代表人）签字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 </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059EEC43">
      <w:pPr>
        <w:autoSpaceDE w:val="0"/>
        <w:autoSpaceDN w:val="0"/>
        <w:spacing w:line="360" w:lineRule="auto"/>
        <w:rPr>
          <w:rFonts w:hint="eastAsia" w:ascii="宋体" w:hAnsi="宋体" w:eastAsia="宋体" w:cs="宋体"/>
          <w:color w:val="auto"/>
          <w:kern w:val="0"/>
          <w:highlight w:val="none"/>
          <w:lang w:val="zh-CN" w:eastAsia="zh-CN" w:bidi="ar-SA"/>
        </w:rPr>
      </w:pPr>
    </w:p>
    <w:p w14:paraId="2819CEA7">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附被授权人第二代身份证双面扫描（或复印）件</w:t>
      </w:r>
    </w:p>
    <w:p w14:paraId="7040C38D">
      <w:pPr>
        <w:autoSpaceDE w:val="0"/>
        <w:autoSpaceDN w:val="0"/>
        <w:spacing w:line="360" w:lineRule="auto"/>
        <w:rPr>
          <w:rFonts w:hint="eastAsia" w:ascii="宋体" w:hAnsi="宋体" w:eastAsia="宋体" w:cs="宋体"/>
          <w:color w:val="auto"/>
          <w:kern w:val="0"/>
          <w:highlight w:val="none"/>
          <w:lang w:val="zh-CN" w:eastAsia="zh-CN" w:bidi="ar-SA"/>
        </w:rPr>
      </w:pPr>
    </w:p>
    <w:p w14:paraId="4958A46B">
      <w:pPr>
        <w:autoSpaceDE w:val="0"/>
        <w:autoSpaceDN w:val="0"/>
        <w:spacing w:line="360" w:lineRule="auto"/>
        <w:rPr>
          <w:rFonts w:hint="eastAsia" w:ascii="宋体" w:hAnsi="宋体" w:eastAsia="宋体" w:cs="宋体"/>
          <w:color w:val="auto"/>
          <w:kern w:val="0"/>
          <w:highlight w:val="none"/>
          <w:lang w:val="zh-CN" w:eastAsia="zh-CN" w:bidi="ar-SA"/>
        </w:rPr>
      </w:pPr>
    </w:p>
    <w:p w14:paraId="4C68C3DF">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7AAFF49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30F6ECD9">
      <w:pPr>
        <w:autoSpaceDE w:val="0"/>
        <w:autoSpaceDN w:val="0"/>
        <w:spacing w:line="360" w:lineRule="auto"/>
        <w:rPr>
          <w:rFonts w:hint="eastAsia" w:ascii="宋体" w:hAnsi="宋体" w:eastAsia="宋体" w:cs="宋体"/>
          <w:color w:val="auto"/>
          <w:kern w:val="0"/>
          <w:highlight w:val="none"/>
          <w:lang w:val="zh-CN" w:eastAsia="zh-CN" w:bidi="ar-SA"/>
        </w:rPr>
      </w:pPr>
    </w:p>
    <w:p w14:paraId="5E6970E0">
      <w:pPr>
        <w:pStyle w:val="16"/>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09" w:name="_Toc515908212"/>
      <w:bookmarkStart w:id="210" w:name="_Toc8390"/>
      <w:bookmarkStart w:id="211" w:name="_Toc15177"/>
      <w:r>
        <w:rPr>
          <w:rFonts w:hint="eastAsia" w:ascii="宋体" w:hAnsi="宋体" w:eastAsia="宋体" w:cs="宋体"/>
          <w:color w:val="auto"/>
          <w:sz w:val="30"/>
          <w:szCs w:val="30"/>
          <w:highlight w:val="none"/>
          <w:lang w:bidi="ar-SA"/>
        </w:rPr>
        <w:t>（4）</w:t>
      </w:r>
      <w:r>
        <w:rPr>
          <w:rFonts w:hint="eastAsia" w:ascii="宋体" w:hAnsi="宋体" w:eastAsia="宋体" w:cs="宋体"/>
          <w:color w:val="auto"/>
          <w:sz w:val="30"/>
          <w:szCs w:val="30"/>
          <w:highlight w:val="none"/>
          <w:lang w:val="zh-CN" w:eastAsia="zh-CN" w:bidi="ar-SA"/>
        </w:rPr>
        <w:t>投标人承诺函</w:t>
      </w:r>
      <w:bookmarkEnd w:id="209"/>
      <w:bookmarkEnd w:id="210"/>
      <w:bookmarkEnd w:id="211"/>
    </w:p>
    <w:p w14:paraId="17127318">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投标人承诺函</w:t>
      </w:r>
    </w:p>
    <w:p w14:paraId="31256403">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5BFB9FEF">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关于贵方20</w:t>
      </w:r>
      <w:r>
        <w:rPr>
          <w:rFonts w:hint="eastAsia" w:ascii="宋体" w:hAnsi="宋体" w:eastAsia="宋体" w:cs="宋体"/>
          <w:color w:val="auto"/>
          <w:kern w:val="0"/>
          <w:highlight w:val="none"/>
          <w:lang w:bidi="ar-SA"/>
        </w:rPr>
        <w:t>XX</w:t>
      </w:r>
      <w:r>
        <w:rPr>
          <w:rFonts w:hint="eastAsia" w:ascii="宋体" w:hAnsi="宋体" w:eastAsia="宋体" w:cs="宋体"/>
          <w:color w:val="auto"/>
          <w:kern w:val="0"/>
          <w:highlight w:val="none"/>
          <w:lang w:val="zh-CN" w:eastAsia="zh-CN" w:bidi="ar-SA"/>
        </w:rPr>
        <w:t>年</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月</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w:t>
      </w:r>
      <w:r>
        <w:rPr>
          <w:rFonts w:hint="eastAsia" w:ascii="宋体" w:hAnsi="宋体" w:eastAsia="宋体" w:cs="宋体"/>
          <w:color w:val="auto"/>
          <w:kern w:val="0"/>
          <w:highlight w:val="none"/>
          <w:u w:val="single"/>
          <w:lang w:val="zh-CN" w:eastAsia="zh-CN" w:bidi="ar-SA"/>
        </w:rPr>
        <w:t xml:space="preserve">          (项目名称)</w:t>
      </w:r>
      <w:r>
        <w:rPr>
          <w:rFonts w:hint="eastAsia" w:ascii="宋体" w:hAnsi="宋体" w:eastAsia="宋体" w:cs="宋体"/>
          <w:color w:val="auto"/>
          <w:kern w:val="0"/>
          <w:highlight w:val="none"/>
          <w:lang w:val="zh-CN" w:eastAsia="zh-CN" w:bidi="ar-SA"/>
        </w:rPr>
        <w:t>采购项目，本签字人愿意参加投标，提供采购一览表中要求的所有</w:t>
      </w:r>
      <w:r>
        <w:rPr>
          <w:rFonts w:hint="eastAsia" w:ascii="宋体" w:hAnsi="宋体" w:eastAsia="宋体" w:cs="宋体"/>
          <w:color w:val="auto"/>
          <w:kern w:val="0"/>
          <w:highlight w:val="none"/>
          <w:lang w:val="en-US" w:eastAsia="zh-CN" w:bidi="ar-SA"/>
        </w:rPr>
        <w:t>采购服务内容</w:t>
      </w:r>
      <w:r>
        <w:rPr>
          <w:rFonts w:hint="eastAsia" w:ascii="宋体" w:hAnsi="宋体" w:eastAsia="宋体" w:cs="宋体"/>
          <w:color w:val="auto"/>
          <w:kern w:val="0"/>
          <w:highlight w:val="none"/>
          <w:lang w:val="zh-CN" w:eastAsia="zh-CN" w:bidi="ar-SA"/>
        </w:rPr>
        <w:t>，并证实提交的所有资料是准确的和真实的。同时，我代表（</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），在此作如下承诺：</w:t>
      </w:r>
    </w:p>
    <w:p w14:paraId="769AE88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1.完全理解和接受招标文件的一切规定和要求；</w:t>
      </w:r>
    </w:p>
    <w:p w14:paraId="3EA500D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CC4B0A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3、我方保证甲方在使用该产品或其任何一部分时，不受第三方提出的侵犯专利权、著作权、商标权和工业设计权等知识产权的起诉，若有违犯，愿承担相应的一切责任。</w:t>
      </w:r>
    </w:p>
    <w:p w14:paraId="400F1DC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4、我方承诺，除招标文件中规定的进口产品外，所投的产品均为国产产品，且均符合国家强制性标准。若有不实，愿承担相应的责任。</w:t>
      </w:r>
    </w:p>
    <w:p w14:paraId="201E5D4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5、在整个招标过程中我方若有违规行为，贵方可按招标文件之规定给予处罚，我方完全接受。</w:t>
      </w:r>
    </w:p>
    <w:p w14:paraId="3EDCB5B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6、若中标，本承诺将成为合同不可分割的一部分，与合同具有同等的法律效力。</w:t>
      </w:r>
    </w:p>
    <w:p w14:paraId="745C6105">
      <w:pPr>
        <w:autoSpaceDE w:val="0"/>
        <w:autoSpaceDN w:val="0"/>
        <w:spacing w:line="360" w:lineRule="auto"/>
        <w:rPr>
          <w:rFonts w:hint="eastAsia" w:ascii="宋体" w:hAnsi="宋体" w:eastAsia="宋体" w:cs="宋体"/>
          <w:color w:val="auto"/>
          <w:kern w:val="0"/>
          <w:highlight w:val="none"/>
          <w:lang w:val="zh-CN" w:eastAsia="zh-CN" w:bidi="ar-SA"/>
        </w:rPr>
      </w:pPr>
    </w:p>
    <w:p w14:paraId="1FCFF3FC">
      <w:pPr>
        <w:autoSpaceDE w:val="0"/>
        <w:autoSpaceDN w:val="0"/>
        <w:spacing w:line="360" w:lineRule="auto"/>
        <w:rPr>
          <w:rFonts w:hint="eastAsia" w:ascii="宋体" w:hAnsi="宋体" w:eastAsia="宋体" w:cs="宋体"/>
          <w:color w:val="auto"/>
          <w:kern w:val="0"/>
          <w:highlight w:val="none"/>
          <w:lang w:val="zh-CN" w:eastAsia="zh-CN" w:bidi="ar-SA"/>
        </w:rPr>
      </w:pPr>
    </w:p>
    <w:p w14:paraId="78CB3B1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50E32F4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1FE7DACC">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264FF7A3">
      <w:pPr>
        <w:pStyle w:val="16"/>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12" w:name="_Toc515908213"/>
      <w:bookmarkStart w:id="213" w:name="_Toc15318"/>
      <w:bookmarkStart w:id="214" w:name="_Toc7539"/>
      <w:r>
        <w:rPr>
          <w:rFonts w:hint="eastAsia" w:ascii="宋体" w:hAnsi="宋体" w:eastAsia="宋体" w:cs="宋体"/>
          <w:color w:val="auto"/>
          <w:sz w:val="30"/>
          <w:szCs w:val="30"/>
          <w:highlight w:val="none"/>
          <w:lang w:bidi="ar-SA"/>
        </w:rPr>
        <w:t>（5）</w:t>
      </w:r>
      <w:r>
        <w:rPr>
          <w:rFonts w:hint="eastAsia" w:ascii="宋体" w:hAnsi="宋体" w:eastAsia="宋体" w:cs="宋体"/>
          <w:color w:val="auto"/>
          <w:sz w:val="30"/>
          <w:szCs w:val="30"/>
          <w:highlight w:val="none"/>
          <w:lang w:val="zh-CN" w:eastAsia="zh-CN" w:bidi="ar-SA"/>
        </w:rPr>
        <w:t>投标人诚信承诺书</w:t>
      </w:r>
      <w:bookmarkEnd w:id="212"/>
      <w:bookmarkEnd w:id="213"/>
      <w:bookmarkEnd w:id="214"/>
    </w:p>
    <w:p w14:paraId="4412B5FE">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投标人诚信承诺书</w:t>
      </w:r>
    </w:p>
    <w:p w14:paraId="1B54B9C2">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4AAF37D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为了诚实、客观、有序地参与青海省采购活动，愿就以下内容作出承诺：</w:t>
      </w:r>
    </w:p>
    <w:p w14:paraId="0BBF4938">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一、自觉遵守各项法律、法规、规章、制度以及社会公德，维护廉洁环境，与同场竞争的其他投标人平等参加采购活动。</w:t>
      </w:r>
    </w:p>
    <w:p w14:paraId="5997F0F0">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二、参加采购代理机构组织的采购活动时，严格按照招标文件的规定和要求提供所需的相关材料，并对所提供的各类资料的真实性负责，不虚假应标，不虚列业绩。</w:t>
      </w:r>
    </w:p>
    <w:p w14:paraId="5F9EC28E">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三、尊重参与采购活动各相关方的合法行为，接受采购活动依法形成的意见、结果。</w:t>
      </w:r>
    </w:p>
    <w:p w14:paraId="0CC09BAC">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四、依法参加采购活动，不围标、串标，维护市场秩序，不提供“三无”产品、以次充好。</w:t>
      </w:r>
    </w:p>
    <w:p w14:paraId="2A8976A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五、积极推动采购活动健康开展，对采购活动有疑问、异议时，按法律规定的程序实名反映情况，不恶意中伤、无事生非，以和谐、平等的心态参加采购活动。</w:t>
      </w:r>
    </w:p>
    <w:p w14:paraId="7967CFE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六、认真履行中标人应承担的责任和义务，全面执行采购合同规定的各项内容，保质保量地按时提供采购物品。</w:t>
      </w:r>
    </w:p>
    <w:p w14:paraId="07BA79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若本企业（单位）发生有悖于上述承诺的行为，愿意接受《中华人民共和国政府采购法》和《政府采购法实施条例》中对投标人的相关处理。</w:t>
      </w:r>
    </w:p>
    <w:p w14:paraId="656240C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本承诺是采购项目投标文件的组成部分。</w:t>
      </w:r>
    </w:p>
    <w:p w14:paraId="3D45821F">
      <w:pPr>
        <w:autoSpaceDE w:val="0"/>
        <w:autoSpaceDN w:val="0"/>
        <w:spacing w:line="360" w:lineRule="auto"/>
        <w:rPr>
          <w:rFonts w:hint="eastAsia" w:ascii="宋体" w:hAnsi="宋体" w:eastAsia="宋体" w:cs="宋体"/>
          <w:color w:val="auto"/>
          <w:kern w:val="0"/>
          <w:highlight w:val="none"/>
          <w:lang w:val="zh-CN" w:eastAsia="zh-CN" w:bidi="ar-SA"/>
        </w:rPr>
      </w:pPr>
    </w:p>
    <w:p w14:paraId="5CB94387">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4120D93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5C33B56C">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75F4D3BA">
      <w:pPr>
        <w:pStyle w:val="16"/>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End w:id="208"/>
      <w:bookmarkStart w:id="215" w:name="_Toc515908214"/>
      <w:bookmarkStart w:id="216" w:name="_Toc13147"/>
      <w:bookmarkStart w:id="217" w:name="_Toc7555"/>
      <w:bookmarkStart w:id="218" w:name="_Toc26266"/>
      <w:bookmarkStart w:id="219" w:name="_Toc515908216"/>
      <w:bookmarkStart w:id="220" w:name="_Toc21530"/>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val="zh-CN" w:eastAsia="zh-CN" w:bidi="ar-SA"/>
        </w:rPr>
        <w:t>资格证明材料</w:t>
      </w:r>
      <w:bookmarkEnd w:id="215"/>
      <w:bookmarkEnd w:id="216"/>
      <w:bookmarkEnd w:id="217"/>
    </w:p>
    <w:p w14:paraId="442F9AA7">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资格证明材料</w:t>
      </w:r>
    </w:p>
    <w:p w14:paraId="4326F7AB">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资格证明材料包括：</w:t>
      </w:r>
    </w:p>
    <w:p w14:paraId="34CFD3FA">
      <w:pPr>
        <w:numPr>
          <w:ilvl w:val="0"/>
          <w:numId w:val="8"/>
        </w:numPr>
        <w:spacing w:line="360" w:lineRule="auto"/>
        <w:ind w:left="0" w:firstLine="48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提供有效的营业执照、税务登记证、机构代码证或三证（五证）合一统一社会代码证及其他资格证明文件（扫描或复印件）；</w:t>
      </w:r>
    </w:p>
    <w:p w14:paraId="4DE30971">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322D8D1">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（2）招标文件规定的有关资格证书、许可证书、认证等；</w:t>
      </w:r>
    </w:p>
    <w:p w14:paraId="0D04E45B">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（3）投标人认为有必要提供的其他资格证明文件。</w:t>
      </w:r>
    </w:p>
    <w:p w14:paraId="6B1AA635">
      <w:pPr>
        <w:rPr>
          <w:rFonts w:hint="eastAsia"/>
          <w:color w:val="auto"/>
          <w:lang w:eastAsia="zh-CN"/>
        </w:rPr>
      </w:pPr>
    </w:p>
    <w:p w14:paraId="333BDD1F">
      <w:pPr>
        <w:rPr>
          <w:rFonts w:hint="eastAsia"/>
          <w:color w:val="auto"/>
          <w:lang w:val="zh-CN" w:eastAsia="zh-CN"/>
        </w:rPr>
      </w:pPr>
      <w:r>
        <w:rPr>
          <w:rFonts w:hint="eastAsia" w:ascii="宋体" w:hAnsi="宋体" w:eastAsia="宋体" w:cs="宋体"/>
          <w:b/>
          <w:bCs/>
          <w:color w:val="auto"/>
          <w:kern w:val="2"/>
          <w:sz w:val="30"/>
          <w:szCs w:val="30"/>
          <w:highlight w:val="none"/>
          <w:lang w:val="zh-CN" w:eastAsia="zh-CN" w:bidi="ar-SA"/>
        </w:rPr>
        <w:br w:type="page"/>
      </w:r>
    </w:p>
    <w:p w14:paraId="0A671CCC">
      <w:pPr>
        <w:pStyle w:val="16"/>
        <w:numPr>
          <w:ilvl w:val="0"/>
          <w:numId w:val="0"/>
        </w:numPr>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bookmarkStart w:id="221" w:name="_Toc5024"/>
      <w:r>
        <w:rPr>
          <w:rFonts w:hint="eastAsia" w:ascii="宋体" w:hAnsi="宋体" w:eastAsia="宋体" w:cs="宋体"/>
          <w:color w:val="auto"/>
          <w:sz w:val="30"/>
          <w:szCs w:val="30"/>
          <w:highlight w:val="none"/>
          <w:lang w:eastAsia="zh-CN" w:bidi="ar-SA"/>
        </w:rPr>
        <w:t>（</w:t>
      </w:r>
      <w:r>
        <w:rPr>
          <w:rFonts w:hint="eastAsia" w:ascii="宋体" w:hAnsi="宋体" w:cs="宋体"/>
          <w:color w:val="auto"/>
          <w:sz w:val="30"/>
          <w:szCs w:val="30"/>
          <w:highlight w:val="none"/>
          <w:lang w:val="en-US" w:eastAsia="zh-CN" w:bidi="ar-SA"/>
        </w:rPr>
        <w:t>7</w:t>
      </w:r>
      <w:r>
        <w:rPr>
          <w:rFonts w:hint="eastAsia" w:ascii="宋体" w:hAnsi="宋体" w:eastAsia="宋体" w:cs="宋体"/>
          <w:color w:val="auto"/>
          <w:sz w:val="30"/>
          <w:szCs w:val="30"/>
          <w:highlight w:val="none"/>
          <w:lang w:eastAsia="zh-CN" w:bidi="ar-SA"/>
        </w:rPr>
        <w:t>）</w:t>
      </w:r>
      <w:r>
        <w:rPr>
          <w:rFonts w:hint="eastAsia" w:ascii="宋体" w:hAnsi="宋体" w:eastAsia="宋体" w:cs="宋体"/>
          <w:color w:val="auto"/>
          <w:sz w:val="30"/>
          <w:szCs w:val="30"/>
          <w:highlight w:val="none"/>
          <w:lang w:val="zh-CN" w:eastAsia="zh-CN" w:bidi="ar-SA"/>
        </w:rPr>
        <w:t>财务状况报告，依法缴纳税收和社会保障资金的相关材料</w:t>
      </w:r>
      <w:bookmarkEnd w:id="221"/>
    </w:p>
    <w:p w14:paraId="3D1BC02B">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财务状况报告，依法缴纳税收和社会保障资金的相关材料</w:t>
      </w:r>
    </w:p>
    <w:p w14:paraId="0E164380">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按照招标文件第2.2款规定提供以下相关材料。</w:t>
      </w:r>
    </w:p>
    <w:p w14:paraId="632ED9E3">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1、投标人是法人的，提供基本开户银行近三个月内出具的有效的资信证明（同时提供基本存款账户开户许可证）或</w:t>
      </w:r>
      <w:r>
        <w:rPr>
          <w:rFonts w:hint="eastAsia" w:ascii="宋体" w:hAnsi="宋体" w:eastAsia="宋体" w:cs="宋体"/>
          <w:color w:val="auto"/>
          <w:kern w:val="0"/>
          <w:highlight w:val="none"/>
          <w:u w:val="dashDotDotHeavy"/>
          <w:lang w:val="zh-CN" w:eastAsia="zh-CN" w:bidi="ar-SA"/>
        </w:rPr>
        <w:t>上一年度</w:t>
      </w:r>
      <w:r>
        <w:rPr>
          <w:rFonts w:hint="eastAsia" w:ascii="宋体" w:hAnsi="宋体" w:eastAsia="宋体" w:cs="宋体"/>
          <w:color w:val="auto"/>
          <w:kern w:val="0"/>
          <w:highlight w:val="none"/>
          <w:u w:val="dashDotDotHeavy"/>
          <w:lang w:val="zh-CN" w:eastAsia="zh-CN" w:bidi="ar-SA"/>
        </w:rPr>
        <w:t>（2023年度或2024年度）</w:t>
      </w:r>
      <w:r>
        <w:rPr>
          <w:rFonts w:hint="eastAsia" w:ascii="宋体" w:hAnsi="宋体" w:eastAsia="宋体" w:cs="宋体"/>
          <w:color w:val="auto"/>
          <w:highlight w:val="none"/>
        </w:rPr>
        <w:t>经第三方审计的财务状况报告</w:t>
      </w:r>
      <w:r>
        <w:rPr>
          <w:rFonts w:hint="eastAsia" w:ascii="宋体" w:hAnsi="宋体" w:eastAsia="宋体" w:cs="宋体"/>
          <w:color w:val="auto"/>
          <w:kern w:val="0"/>
          <w:highlight w:val="none"/>
          <w:lang w:val="zh-CN" w:eastAsia="zh-CN" w:bidi="ar-SA"/>
        </w:rPr>
        <w:t>（扫描或复印件应全面、完整、清晰），包括资产负债表、现金流量表、利润表和财务（会计）报表附注</w:t>
      </w:r>
      <w:r>
        <w:rPr>
          <w:rFonts w:hint="eastAsia" w:ascii="宋体" w:hAnsi="宋体" w:eastAsia="宋体" w:cs="宋体"/>
          <w:color w:val="auto"/>
          <w:kern w:val="0"/>
          <w:highlight w:val="none"/>
          <w:lang w:bidi="ar-SA"/>
        </w:rPr>
        <w:t>，</w:t>
      </w:r>
      <w:r>
        <w:rPr>
          <w:rFonts w:hint="eastAsia" w:ascii="宋体" w:hAnsi="宋体" w:eastAsia="宋体" w:cs="宋体"/>
          <w:color w:val="auto"/>
          <w:kern w:val="0"/>
          <w:highlight w:val="none"/>
          <w:lang w:val="zh-CN" w:eastAsia="zh-CN" w:bidi="ar-SA"/>
        </w:rPr>
        <w:t>并提供第三方机构的营业执照、执业证书。</w:t>
      </w:r>
      <w:r>
        <w:rPr>
          <w:rFonts w:hint="eastAsia" w:ascii="宋体" w:hAnsi="宋体" w:eastAsia="宋体" w:cs="宋体"/>
          <w:color w:val="auto"/>
          <w:highlight w:val="none"/>
        </w:rPr>
        <w:t>投标人是其他组织和自然人，没有经审计的财务报告，可以提供基本开户银行出具的资信证明（同时提供基本存款账户开户许可证）。</w:t>
      </w:r>
    </w:p>
    <w:p w14:paraId="1D4C425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val="zh-CN" w:eastAsia="zh-CN" w:bidi="ar-SA"/>
        </w:rPr>
        <w:t>近6个月内任意3个月的依法缴纳税收和社会保障资金记录的证明材料；依法免税或不需要缴纳社会保障资金的供应商须提供相应文件证明其依法免税或不需要缴纳社会保障资金，成立时间不足3个月的提供成立以来的证明材料。</w:t>
      </w:r>
    </w:p>
    <w:p w14:paraId="2D5B03AF">
      <w:pPr>
        <w:pStyle w:val="16"/>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22" w:name="_Toc31618"/>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8</w:t>
      </w:r>
      <w:r>
        <w:rPr>
          <w:rFonts w:hint="eastAsia" w:ascii="宋体" w:hAnsi="宋体" w:eastAsia="宋体" w:cs="宋体"/>
          <w:color w:val="auto"/>
          <w:sz w:val="30"/>
          <w:szCs w:val="30"/>
          <w:highlight w:val="none"/>
          <w:lang w:val="zh-CN" w:eastAsia="zh-CN" w:bidi="ar-SA"/>
        </w:rPr>
        <w:t>）具备履行合同所必需的设备和专业技术能力的证明材料</w:t>
      </w:r>
      <w:bookmarkEnd w:id="218"/>
      <w:bookmarkEnd w:id="219"/>
      <w:bookmarkEnd w:id="222"/>
    </w:p>
    <w:p w14:paraId="6F142C66">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具备履行合同所必需的设备和专业技术能力的证明材料</w:t>
      </w:r>
    </w:p>
    <w:p w14:paraId="0E73247F">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highlight w:val="none"/>
          <w:lang w:val="en-US" w:eastAsia="zh-CN" w:bidi="ar-SA"/>
        </w:rPr>
        <w:t>或</w:t>
      </w:r>
      <w:r>
        <w:rPr>
          <w:rFonts w:hint="eastAsia" w:ascii="宋体" w:hAnsi="宋体" w:eastAsia="宋体" w:cs="宋体"/>
          <w:color w:val="auto"/>
          <w:kern w:val="0"/>
          <w:highlight w:val="none"/>
          <w:lang w:val="zh-CN" w:eastAsia="zh-CN" w:bidi="ar-SA"/>
        </w:rPr>
        <w:t>用工合同等证明材料</w:t>
      </w:r>
    </w:p>
    <w:p w14:paraId="67873380">
      <w:pPr>
        <w:pStyle w:val="16"/>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23" w:name="_Toc5809"/>
      <w:bookmarkStart w:id="224" w:name="_Toc21053"/>
      <w:bookmarkStart w:id="225" w:name="_Toc515908217"/>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9</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无重大违法记录声明</w:t>
      </w:r>
      <w:bookmarkEnd w:id="223"/>
      <w:bookmarkEnd w:id="224"/>
      <w:bookmarkEnd w:id="225"/>
    </w:p>
    <w:p w14:paraId="520CA0FF">
      <w:pPr>
        <w:autoSpaceDE w:val="0"/>
        <w:autoSpaceDN w:val="0"/>
        <w:spacing w:line="360" w:lineRule="auto"/>
        <w:jc w:val="center"/>
        <w:rPr>
          <w:rFonts w:hint="eastAsia" w:ascii="宋体" w:hAnsi="宋体" w:eastAsia="宋体" w:cs="宋体"/>
          <w:b/>
          <w:bCs/>
          <w:color w:val="auto"/>
          <w:sz w:val="28"/>
          <w:szCs w:val="28"/>
          <w:highlight w:val="none"/>
          <w:lang w:bidi="ar-SA"/>
        </w:rPr>
      </w:pPr>
      <w:r>
        <w:rPr>
          <w:rFonts w:hint="eastAsia" w:ascii="宋体" w:hAnsi="宋体" w:eastAsia="宋体" w:cs="宋体"/>
          <w:b/>
          <w:bCs/>
          <w:color w:val="auto"/>
          <w:kern w:val="0"/>
          <w:sz w:val="28"/>
          <w:szCs w:val="28"/>
          <w:highlight w:val="none"/>
          <w:lang w:val="zh-CN" w:eastAsia="zh-CN" w:bidi="ar-SA"/>
        </w:rPr>
        <w:t>无重大违法记录声明</w:t>
      </w:r>
    </w:p>
    <w:p w14:paraId="6D4A40B5">
      <w:pPr>
        <w:spacing w:line="360" w:lineRule="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31E5CB0D">
      <w:pPr>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lang w:bidi="ar-SA"/>
        </w:rPr>
        <w:t>我单位参加本次采购项目活动前三年内，在经营活动中无重大违法活动记录，符合《政府采购法》规定的投标人资格条</w:t>
      </w:r>
      <w:r>
        <w:rPr>
          <w:rFonts w:hint="eastAsia" w:ascii="宋体" w:hAnsi="宋体" w:eastAsia="宋体" w:cs="宋体"/>
          <w:color w:val="auto"/>
          <w:highlight w:val="none"/>
          <w:shd w:val="clear" w:color="auto" w:fill="FFFFFF"/>
          <w:lang w:bidi="ar-SA"/>
        </w:rPr>
        <w:t>件。我方对此声明负全部法律责任。</w:t>
      </w:r>
    </w:p>
    <w:p w14:paraId="4A49DD77">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特此声明。</w:t>
      </w:r>
    </w:p>
    <w:p w14:paraId="6E049C4B">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53FB73C7">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lang w:bidi="ar-SA"/>
        </w:rPr>
        <w:t>附“信用中国”网站下载的完整的信用信息及“中国政府采购网”查询截图，信息生成时间及截图时间为投标文件递交截止时间前20天内</w:t>
      </w:r>
      <w:r>
        <w:rPr>
          <w:rFonts w:hint="eastAsia" w:ascii="宋体" w:hAnsi="宋体" w:eastAsia="宋体" w:cs="宋体"/>
          <w:color w:val="auto"/>
          <w:kern w:val="0"/>
          <w:highlight w:val="none"/>
          <w:lang w:val="zh-CN" w:eastAsia="zh-CN" w:bidi="ar-SA"/>
        </w:rPr>
        <w:t>。</w:t>
      </w:r>
    </w:p>
    <w:p w14:paraId="55A5348B">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p>
    <w:p w14:paraId="0D2A068C">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5FE803CF">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502301B7">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5C886528">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6D51F074">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514018C8">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D0DB160">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1D7CB1D3">
      <w:pPr>
        <w:rPr>
          <w:rFonts w:hint="eastAsia"/>
          <w:color w:val="auto"/>
          <w:lang w:val="zh-CN" w:eastAsia="zh-CN"/>
        </w:rPr>
      </w:pPr>
    </w:p>
    <w:p w14:paraId="32B0C5DC">
      <w:pPr>
        <w:rPr>
          <w:rFonts w:hint="eastAsia"/>
          <w:color w:val="auto"/>
          <w:lang w:val="zh-CN" w:eastAsia="zh-CN"/>
        </w:rPr>
      </w:pPr>
      <w:r>
        <w:rPr>
          <w:rFonts w:hint="eastAsia"/>
          <w:color w:val="auto"/>
          <w:lang w:val="zh-CN" w:eastAsia="zh-CN"/>
        </w:rPr>
        <w:br w:type="page"/>
      </w:r>
    </w:p>
    <w:p w14:paraId="24AFB794">
      <w:pPr>
        <w:pStyle w:val="16"/>
        <w:spacing w:before="0" w:after="0" w:line="360" w:lineRule="auto"/>
        <w:jc w:val="left"/>
        <w:outlineLvl w:val="1"/>
        <w:rPr>
          <w:rFonts w:hint="eastAsia" w:ascii="宋体" w:hAnsi="宋体" w:eastAsia="宋体" w:cs="宋体"/>
          <w:b/>
          <w:bCs/>
          <w:color w:val="auto"/>
          <w:kern w:val="2"/>
          <w:sz w:val="30"/>
          <w:szCs w:val="30"/>
          <w:highlight w:val="none"/>
          <w:lang w:val="en-US" w:eastAsia="zh-CN" w:bidi="ar-SA"/>
        </w:rPr>
      </w:pPr>
      <w:bookmarkStart w:id="226" w:name="_Toc27031"/>
      <w:r>
        <w:rPr>
          <w:rFonts w:hint="eastAsia" w:ascii="宋体" w:hAnsi="宋体" w:eastAsia="宋体" w:cs="宋体"/>
          <w:b/>
          <w:bCs/>
          <w:color w:val="auto"/>
          <w:kern w:val="2"/>
          <w:sz w:val="30"/>
          <w:szCs w:val="30"/>
          <w:highlight w:val="none"/>
          <w:lang w:val="en-US" w:eastAsia="zh-CN" w:bidi="ar-SA"/>
        </w:rPr>
        <w:t>（1</w:t>
      </w:r>
      <w:r>
        <w:rPr>
          <w:rFonts w:hint="eastAsia" w:ascii="宋体" w:hAnsi="宋体" w:cs="宋体"/>
          <w:b/>
          <w:bCs/>
          <w:color w:val="auto"/>
          <w:kern w:val="2"/>
          <w:sz w:val="30"/>
          <w:szCs w:val="30"/>
          <w:highlight w:val="none"/>
          <w:lang w:val="en-US" w:eastAsia="zh-CN" w:bidi="ar-SA"/>
        </w:rPr>
        <w:t>0</w:t>
      </w:r>
      <w:r>
        <w:rPr>
          <w:rFonts w:hint="eastAsia" w:ascii="宋体" w:hAnsi="宋体" w:eastAsia="宋体" w:cs="宋体"/>
          <w:b/>
          <w:bCs/>
          <w:color w:val="auto"/>
          <w:kern w:val="2"/>
          <w:sz w:val="30"/>
          <w:szCs w:val="30"/>
          <w:highlight w:val="none"/>
          <w:lang w:val="en-US" w:eastAsia="zh-CN" w:bidi="ar-SA"/>
        </w:rPr>
        <w:t>）投标保证金</w:t>
      </w:r>
      <w:bookmarkEnd w:id="226"/>
    </w:p>
    <w:p w14:paraId="3C533B3C">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8"/>
          <w:szCs w:val="28"/>
          <w:highlight w:val="none"/>
          <w:lang w:val="en-US" w:eastAsia="zh-CN" w:bidi="ar-SA"/>
        </w:rPr>
        <w:t>投标</w:t>
      </w:r>
      <w:r>
        <w:rPr>
          <w:rFonts w:hint="eastAsia" w:ascii="宋体" w:hAnsi="宋体" w:eastAsia="宋体" w:cs="宋体"/>
          <w:b/>
          <w:bCs/>
          <w:color w:val="auto"/>
          <w:sz w:val="28"/>
          <w:szCs w:val="28"/>
          <w:highlight w:val="none"/>
          <w:lang w:val="zh-CN" w:eastAsia="zh-CN" w:bidi="ar-SA"/>
        </w:rPr>
        <w:t>保证金证明</w:t>
      </w:r>
    </w:p>
    <w:p w14:paraId="1B37926D">
      <w:pPr>
        <w:autoSpaceDE w:val="0"/>
        <w:autoSpaceDN w:val="0"/>
        <w:spacing w:line="360" w:lineRule="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致：</w:t>
      </w:r>
      <w:r>
        <w:rPr>
          <w:rFonts w:hint="eastAsia" w:ascii="宋体" w:hAnsi="宋体" w:eastAsia="宋体" w:cs="宋体"/>
          <w:b/>
          <w:bCs/>
          <w:color w:val="auto"/>
          <w:sz w:val="24"/>
          <w:szCs w:val="24"/>
          <w:highlight w:val="none"/>
          <w:u w:val="dashDotHeavy"/>
          <w:lang w:val="en-US" w:eastAsia="zh-CN" w:bidi="ar-SA"/>
        </w:rPr>
        <w:t>青海鼎誉工程咨询有限公司</w:t>
      </w:r>
    </w:p>
    <w:p w14:paraId="7D0A3ED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我方为（采购项目名称</w:t>
      </w:r>
      <w:r>
        <w:rPr>
          <w:rFonts w:hint="eastAsia" w:ascii="宋体" w:hAnsi="宋体" w:eastAsia="宋体" w:cs="宋体"/>
          <w:color w:val="auto"/>
          <w:sz w:val="24"/>
          <w:szCs w:val="24"/>
          <w:highlight w:val="none"/>
          <w:lang w:val="en-US" w:eastAsia="zh-CN" w:bidi="ar-SA"/>
        </w:rPr>
        <w:t>及包号</w:t>
      </w:r>
      <w:r>
        <w:rPr>
          <w:rFonts w:hint="eastAsia" w:ascii="宋体" w:hAnsi="宋体" w:eastAsia="宋体" w:cs="宋体"/>
          <w:color w:val="auto"/>
          <w:sz w:val="24"/>
          <w:szCs w:val="24"/>
          <w:highlight w:val="none"/>
          <w:lang w:val="zh-CN" w:eastAsia="zh-CN" w:bidi="ar-SA"/>
        </w:rPr>
        <w:t>）项目（采购项目编号为：        ）递交保证金人民币       （大写：人民币        元）已于     年    月    日以</w:t>
      </w:r>
      <w:r>
        <w:rPr>
          <w:rFonts w:hint="eastAsia" w:ascii="宋体" w:hAnsi="宋体" w:eastAsia="宋体" w:cs="宋体"/>
          <w:color w:val="auto"/>
          <w:sz w:val="24"/>
          <w:szCs w:val="24"/>
          <w:highlight w:val="none"/>
          <w:lang w:bidi="ar-SA"/>
        </w:rPr>
        <w:t>企业账户</w:t>
      </w:r>
      <w:r>
        <w:rPr>
          <w:rFonts w:hint="eastAsia" w:ascii="宋体" w:hAnsi="宋体" w:eastAsia="宋体" w:cs="宋体"/>
          <w:color w:val="auto"/>
          <w:sz w:val="24"/>
          <w:szCs w:val="24"/>
          <w:highlight w:val="none"/>
          <w:lang w:val="zh-CN" w:eastAsia="zh-CN" w:bidi="ar-SA"/>
        </w:rPr>
        <w:t>转账方式汇入你方账户。</w:t>
      </w:r>
    </w:p>
    <w:p w14:paraId="44CE4AE5">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附件：保证金交款证明复印件</w:t>
      </w:r>
    </w:p>
    <w:p w14:paraId="33C4080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14:paraId="70C533C9">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户    名：</w:t>
      </w:r>
    </w:p>
    <w:p w14:paraId="4CEC9EB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开户银行：</w:t>
      </w:r>
    </w:p>
    <w:p w14:paraId="41C5D8D5">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开户帐号：</w:t>
      </w:r>
    </w:p>
    <w:p w14:paraId="14239B31">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p>
    <w:p w14:paraId="13D50F23">
      <w:pPr>
        <w:pStyle w:val="17"/>
        <w:rPr>
          <w:rFonts w:hint="eastAsia" w:ascii="宋体" w:hAnsi="宋体" w:eastAsia="宋体" w:cs="宋体"/>
          <w:color w:val="auto"/>
          <w:sz w:val="24"/>
          <w:szCs w:val="24"/>
          <w:highlight w:val="none"/>
          <w:lang w:val="zh-CN" w:eastAsia="zh-CN" w:bidi="ar-SA"/>
        </w:rPr>
      </w:pPr>
    </w:p>
    <w:p w14:paraId="72C0E8F9">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供应商：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（公章）</w:t>
      </w:r>
    </w:p>
    <w:p w14:paraId="0E28D920">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法定代表人或委托代理人：        （签字</w:t>
      </w:r>
      <w:r>
        <w:rPr>
          <w:rFonts w:hint="eastAsia" w:ascii="宋体" w:hAnsi="宋体" w:eastAsia="宋体" w:cs="宋体"/>
          <w:b/>
          <w:bCs/>
          <w:color w:val="auto"/>
          <w:sz w:val="24"/>
          <w:szCs w:val="24"/>
          <w:highlight w:val="none"/>
          <w:lang w:bidi="ar-SA"/>
        </w:rPr>
        <w:t>或盖章</w:t>
      </w:r>
      <w:r>
        <w:rPr>
          <w:rFonts w:hint="eastAsia" w:ascii="宋体" w:hAnsi="宋体" w:eastAsia="宋体" w:cs="宋体"/>
          <w:b/>
          <w:bCs/>
          <w:color w:val="auto"/>
          <w:sz w:val="24"/>
          <w:szCs w:val="24"/>
          <w:highlight w:val="none"/>
          <w:lang w:val="zh-CN" w:eastAsia="zh-CN" w:bidi="ar-SA"/>
        </w:rPr>
        <w:t>）</w:t>
      </w:r>
    </w:p>
    <w:p w14:paraId="71924416">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年   月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日</w:t>
      </w:r>
    </w:p>
    <w:p w14:paraId="47D51BB4">
      <w:pPr>
        <w:autoSpaceDE w:val="0"/>
        <w:autoSpaceDN w:val="0"/>
        <w:spacing w:line="360" w:lineRule="auto"/>
        <w:ind w:firstLine="360"/>
        <w:rPr>
          <w:rFonts w:hint="default"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zh-CN" w:eastAsia="zh-CN" w:bidi="ar-SA"/>
        </w:rPr>
        <w:t>若采用银行保函</w:t>
      </w:r>
      <w:r>
        <w:rPr>
          <w:rFonts w:hint="eastAsia" w:ascii="宋体" w:hAnsi="宋体" w:cs="宋体"/>
          <w:b/>
          <w:color w:val="auto"/>
          <w:sz w:val="24"/>
          <w:szCs w:val="24"/>
          <w:highlight w:val="none"/>
          <w:lang w:val="en-US" w:eastAsia="zh-CN" w:bidi="ar-SA"/>
        </w:rPr>
        <w:t>或保险保单的</w:t>
      </w:r>
      <w:r>
        <w:rPr>
          <w:rFonts w:hint="eastAsia" w:ascii="宋体" w:hAnsi="宋体" w:eastAsia="宋体" w:cs="宋体"/>
          <w:b/>
          <w:color w:val="auto"/>
          <w:sz w:val="24"/>
          <w:szCs w:val="24"/>
          <w:highlight w:val="none"/>
          <w:lang w:val="zh-CN" w:eastAsia="zh-CN" w:bidi="ar-SA"/>
        </w:rPr>
        <w:t>，格式自拟</w:t>
      </w:r>
      <w:r>
        <w:rPr>
          <w:rFonts w:hint="eastAsia" w:ascii="宋体" w:hAnsi="宋体" w:cs="宋体"/>
          <w:b/>
          <w:color w:val="auto"/>
          <w:sz w:val="24"/>
          <w:szCs w:val="24"/>
          <w:highlight w:val="none"/>
          <w:lang w:val="zh-CN" w:eastAsia="zh-CN" w:bidi="ar-SA"/>
        </w:rPr>
        <w:t>，</w:t>
      </w:r>
      <w:r>
        <w:rPr>
          <w:rFonts w:hint="eastAsia" w:ascii="宋体" w:hAnsi="宋体" w:cs="宋体"/>
          <w:b/>
          <w:color w:val="auto"/>
          <w:sz w:val="24"/>
          <w:szCs w:val="24"/>
          <w:highlight w:val="none"/>
          <w:lang w:val="en-US" w:eastAsia="zh-CN" w:bidi="ar-SA"/>
        </w:rPr>
        <w:t>须附保函或保单复印件</w:t>
      </w:r>
    </w:p>
    <w:p w14:paraId="253236C4">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r>
        <w:rPr>
          <w:rFonts w:hint="eastAsia"/>
          <w:color w:val="auto"/>
          <w:lang w:val="zh-CN" w:eastAsia="zh-CN"/>
        </w:rPr>
        <w:br w:type="page"/>
      </w:r>
      <w:bookmarkEnd w:id="220"/>
    </w:p>
    <w:p w14:paraId="4924B6A9">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w:t>
      </w:r>
      <w:r>
        <w:rPr>
          <w:rFonts w:hint="eastAsia" w:ascii="宋体" w:hAnsi="宋体" w:cs="宋体"/>
          <w:b/>
          <w:bCs/>
          <w:color w:val="auto"/>
          <w:kern w:val="0"/>
          <w:sz w:val="52"/>
          <w:szCs w:val="52"/>
          <w:highlight w:val="none"/>
          <w:lang w:val="zh-CN" w:eastAsia="zh-CN" w:bidi="ar-SA"/>
        </w:rPr>
        <w:t>红十字医院</w:t>
      </w:r>
      <w:r>
        <w:rPr>
          <w:rFonts w:hint="eastAsia" w:ascii="宋体" w:hAnsi="宋体" w:eastAsia="宋体" w:cs="宋体"/>
          <w:b/>
          <w:bCs/>
          <w:color w:val="auto"/>
          <w:kern w:val="0"/>
          <w:sz w:val="52"/>
          <w:szCs w:val="52"/>
          <w:highlight w:val="none"/>
          <w:lang w:val="zh-CN" w:eastAsia="zh-CN" w:bidi="ar-SA"/>
        </w:rPr>
        <w:t>采购项目</w:t>
      </w:r>
    </w:p>
    <w:p w14:paraId="6907F159">
      <w:pPr>
        <w:autoSpaceDE w:val="0"/>
        <w:autoSpaceDN w:val="0"/>
        <w:spacing w:line="360" w:lineRule="auto"/>
        <w:rPr>
          <w:rFonts w:hint="eastAsia" w:ascii="宋体" w:hAnsi="宋体" w:eastAsia="宋体" w:cs="宋体"/>
          <w:color w:val="auto"/>
          <w:kern w:val="0"/>
          <w:sz w:val="36"/>
          <w:szCs w:val="36"/>
          <w:highlight w:val="none"/>
          <w:lang w:bidi="ar-SA"/>
        </w:rPr>
      </w:pPr>
    </w:p>
    <w:p w14:paraId="36911658">
      <w:pPr>
        <w:autoSpaceDE w:val="0"/>
        <w:autoSpaceDN w:val="0"/>
        <w:spacing w:line="360" w:lineRule="auto"/>
        <w:jc w:val="center"/>
        <w:rPr>
          <w:rFonts w:hint="eastAsia" w:ascii="宋体" w:hAnsi="宋体" w:eastAsia="宋体" w:cs="宋体"/>
          <w:b/>
          <w:bCs/>
          <w:color w:val="auto"/>
          <w:kern w:val="0"/>
          <w:sz w:val="72"/>
          <w:szCs w:val="72"/>
          <w:highlight w:val="none"/>
          <w:lang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0EADBFDB">
      <w:pPr>
        <w:autoSpaceDE w:val="0"/>
        <w:autoSpaceDN w:val="0"/>
        <w:spacing w:line="360" w:lineRule="auto"/>
        <w:jc w:val="center"/>
        <w:rPr>
          <w:rFonts w:hint="eastAsia" w:ascii="宋体" w:hAnsi="宋体" w:eastAsia="宋体" w:cs="宋体"/>
          <w:color w:val="auto"/>
          <w:kern w:val="0"/>
          <w:sz w:val="44"/>
          <w:szCs w:val="44"/>
          <w:highlight w:val="none"/>
          <w:lang w:bidi="ar-SA"/>
        </w:rPr>
      </w:pPr>
      <w:r>
        <w:rPr>
          <w:rFonts w:hint="eastAsia" w:ascii="宋体" w:hAnsi="宋体" w:eastAsia="宋体" w:cs="宋体"/>
          <w:b/>
          <w:bCs/>
          <w:color w:val="auto"/>
          <w:sz w:val="44"/>
          <w:szCs w:val="44"/>
          <w:highlight w:val="none"/>
          <w:lang w:val="zh-CN" w:eastAsia="zh-CN" w:bidi="ar-SA"/>
        </w:rPr>
        <w:t>（</w:t>
      </w:r>
      <w:r>
        <w:rPr>
          <w:rFonts w:hint="eastAsia" w:ascii="宋体" w:hAnsi="宋体" w:eastAsia="宋体" w:cs="宋体"/>
          <w:b/>
          <w:bCs/>
          <w:color w:val="auto"/>
          <w:sz w:val="44"/>
          <w:szCs w:val="44"/>
          <w:highlight w:val="none"/>
          <w:lang w:bidi="ar-SA"/>
        </w:rPr>
        <w:t>符合性审查</w:t>
      </w:r>
      <w:r>
        <w:rPr>
          <w:rFonts w:hint="eastAsia" w:ascii="宋体" w:hAnsi="宋体" w:eastAsia="宋体" w:cs="宋体"/>
          <w:b/>
          <w:bCs/>
          <w:color w:val="auto"/>
          <w:sz w:val="44"/>
          <w:szCs w:val="44"/>
          <w:highlight w:val="none"/>
          <w:lang w:val="en-US" w:eastAsia="zh-CN" w:bidi="ar-SA"/>
        </w:rPr>
        <w:t>及技术、商务</w:t>
      </w:r>
      <w:r>
        <w:rPr>
          <w:rFonts w:hint="eastAsia" w:ascii="宋体" w:hAnsi="宋体" w:eastAsia="宋体" w:cs="宋体"/>
          <w:b/>
          <w:bCs/>
          <w:color w:val="auto"/>
          <w:sz w:val="44"/>
          <w:szCs w:val="44"/>
          <w:highlight w:val="none"/>
          <w:lang w:bidi="ar-SA"/>
        </w:rPr>
        <w:t>部分</w:t>
      </w:r>
      <w:r>
        <w:rPr>
          <w:rFonts w:hint="eastAsia" w:ascii="宋体" w:hAnsi="宋体" w:eastAsia="宋体" w:cs="宋体"/>
          <w:b/>
          <w:bCs/>
          <w:color w:val="auto"/>
          <w:sz w:val="44"/>
          <w:szCs w:val="44"/>
          <w:highlight w:val="none"/>
          <w:lang w:val="zh-CN" w:eastAsia="zh-CN" w:bidi="ar-SA"/>
        </w:rPr>
        <w:t>）</w:t>
      </w:r>
    </w:p>
    <w:p w14:paraId="3FEB2470">
      <w:pPr>
        <w:autoSpaceDE w:val="0"/>
        <w:autoSpaceDN w:val="0"/>
        <w:spacing w:line="360" w:lineRule="auto"/>
        <w:rPr>
          <w:rFonts w:hint="eastAsia" w:ascii="宋体" w:hAnsi="宋体" w:eastAsia="宋体" w:cs="宋体"/>
          <w:color w:val="auto"/>
          <w:kern w:val="0"/>
          <w:sz w:val="36"/>
          <w:szCs w:val="36"/>
          <w:highlight w:val="none"/>
          <w:lang w:bidi="ar-SA"/>
        </w:rPr>
      </w:pPr>
    </w:p>
    <w:p w14:paraId="4C525A0C">
      <w:pPr>
        <w:autoSpaceDE w:val="0"/>
        <w:autoSpaceDN w:val="0"/>
        <w:spacing w:line="360" w:lineRule="auto"/>
        <w:rPr>
          <w:rFonts w:hint="eastAsia" w:ascii="宋体" w:hAnsi="宋体" w:eastAsia="宋体" w:cs="宋体"/>
          <w:color w:val="auto"/>
          <w:kern w:val="0"/>
          <w:sz w:val="36"/>
          <w:szCs w:val="36"/>
          <w:highlight w:val="none"/>
          <w:lang w:bidi="ar-SA"/>
        </w:rPr>
      </w:pPr>
    </w:p>
    <w:p w14:paraId="4918A8E5">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051D3B19">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3523116A">
      <w:pPr>
        <w:autoSpaceDE w:val="0"/>
        <w:autoSpaceDN w:val="0"/>
        <w:spacing w:line="360" w:lineRule="auto"/>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r>
        <w:rPr>
          <w:rFonts w:hint="eastAsia" w:ascii="宋体" w:hAnsi="宋体" w:cs="宋体"/>
          <w:b/>
          <w:bCs/>
          <w:color w:val="auto"/>
          <w:kern w:val="0"/>
          <w:sz w:val="36"/>
          <w:szCs w:val="36"/>
          <w:highlight w:val="none"/>
          <w:lang w:val="en-US" w:eastAsia="zh-CN" w:bidi="ar-SA"/>
        </w:rPr>
        <w:t>/</w:t>
      </w:r>
    </w:p>
    <w:p w14:paraId="3B00C6D7">
      <w:pPr>
        <w:autoSpaceDE w:val="0"/>
        <w:autoSpaceDN w:val="0"/>
        <w:spacing w:line="360" w:lineRule="auto"/>
        <w:rPr>
          <w:rFonts w:hint="eastAsia" w:ascii="宋体" w:hAnsi="宋体" w:eastAsia="宋体" w:cs="宋体"/>
          <w:b/>
          <w:bCs/>
          <w:color w:val="auto"/>
          <w:kern w:val="0"/>
          <w:sz w:val="36"/>
          <w:szCs w:val="36"/>
          <w:highlight w:val="none"/>
          <w:lang w:bidi="ar-SA"/>
        </w:rPr>
      </w:pPr>
    </w:p>
    <w:p w14:paraId="5387D717">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42BA645B">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7EB13A8E">
      <w:pPr>
        <w:autoSpaceDE w:val="0"/>
        <w:autoSpaceDN w:val="0"/>
        <w:spacing w:line="360" w:lineRule="auto"/>
        <w:rPr>
          <w:rFonts w:hint="eastAsia" w:ascii="宋体" w:hAnsi="宋体" w:eastAsia="宋体" w:cs="宋体"/>
          <w:b/>
          <w:bCs/>
          <w:color w:val="auto"/>
          <w:kern w:val="0"/>
          <w:sz w:val="36"/>
          <w:szCs w:val="36"/>
          <w:highlight w:val="none"/>
          <w:lang w:bidi="ar-SA"/>
        </w:rPr>
      </w:pPr>
    </w:p>
    <w:p w14:paraId="1160A802">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52F8D259">
      <w:pPr>
        <w:pStyle w:val="16"/>
        <w:spacing w:before="0" w:after="0" w:line="360" w:lineRule="auto"/>
        <w:jc w:val="left"/>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27" w:name="_Toc15130"/>
      <w:bookmarkStart w:id="228" w:name="_Toc15577"/>
      <w:bookmarkStart w:id="229" w:name="_Toc10225"/>
      <w:bookmarkStart w:id="230" w:name="_Toc28933"/>
      <w:bookmarkStart w:id="231" w:name="_Toc15338"/>
      <w:bookmarkStart w:id="232" w:name="_Toc29514"/>
      <w:bookmarkStart w:id="233" w:name="_Toc515908219"/>
      <w:r>
        <w:rPr>
          <w:rFonts w:hint="eastAsia" w:ascii="宋体" w:hAnsi="宋体" w:eastAsia="宋体" w:cs="宋体"/>
          <w:color w:val="auto"/>
          <w:sz w:val="30"/>
          <w:szCs w:val="30"/>
          <w:highlight w:val="none"/>
          <w:lang w:val="zh-CN" w:eastAsia="zh-CN" w:bidi="ar-SA"/>
        </w:rPr>
        <w:t>目录</w:t>
      </w:r>
      <w:bookmarkEnd w:id="227"/>
      <w:bookmarkEnd w:id="228"/>
      <w:bookmarkEnd w:id="229"/>
      <w:bookmarkEnd w:id="230"/>
      <w:bookmarkEnd w:id="231"/>
      <w:bookmarkEnd w:id="232"/>
      <w:bookmarkEnd w:id="233"/>
    </w:p>
    <w:p w14:paraId="7434DC73">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highlight w:val="none"/>
          <w:lang w:eastAsia="zh-CN" w:bidi="ar-SA"/>
        </w:rPr>
        <w:t>（</w:t>
      </w:r>
      <w:r>
        <w:rPr>
          <w:rFonts w:hint="eastAsia" w:ascii="宋体" w:hAnsi="宋体" w:cs="宋体"/>
          <w:color w:val="auto"/>
          <w:highlight w:val="none"/>
          <w:lang w:val="en-US" w:eastAsia="zh-CN" w:bidi="ar-SA"/>
        </w:rPr>
        <w:t>11）</w:t>
      </w:r>
      <w:r>
        <w:rPr>
          <w:rFonts w:hint="eastAsia" w:ascii="宋体" w:hAnsi="宋体" w:eastAsia="宋体" w:cs="宋体"/>
          <w:color w:val="auto"/>
          <w:highlight w:val="none"/>
          <w:lang w:bidi="ar-SA"/>
        </w:rPr>
        <w:t>评分对照表</w:t>
      </w:r>
      <w:r>
        <w:rPr>
          <w:rFonts w:hint="eastAsia" w:ascii="宋体" w:hAnsi="宋体" w:eastAsia="宋体" w:cs="宋体"/>
          <w:color w:val="auto"/>
          <w:kern w:val="0"/>
          <w:highlight w:val="none"/>
          <w:lang w:val="zh-CN" w:eastAsia="zh-CN" w:bidi="ar-SA"/>
        </w:rPr>
        <w:t>………………………………………………………所在页码</w:t>
      </w:r>
    </w:p>
    <w:p w14:paraId="3BE5E2F6">
      <w:pPr>
        <w:numPr>
          <w:ilvl w:val="0"/>
          <w:numId w:val="0"/>
        </w:numPr>
        <w:tabs>
          <w:tab w:val="left" w:pos="0"/>
        </w:tabs>
        <w:autoSpaceDE w:val="0"/>
        <w:autoSpaceDN w:val="0"/>
        <w:spacing w:line="360" w:lineRule="auto"/>
        <w:ind w:leftChars="0"/>
        <w:rPr>
          <w:rFonts w:hint="eastAsia"/>
          <w:color w:val="auto"/>
          <w:highlight w:val="none"/>
          <w:lang w:val="zh-CN" w:eastAsia="zh-CN"/>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2</w:t>
      </w:r>
      <w:r>
        <w:rPr>
          <w:rFonts w:hint="eastAsia" w:ascii="宋体" w:hAnsi="宋体" w:eastAsia="宋体" w:cs="宋体"/>
          <w:color w:val="auto"/>
          <w:kern w:val="0"/>
          <w:highlight w:val="none"/>
          <w:lang w:val="en-US" w:eastAsia="zh-CN" w:bidi="ar-SA"/>
        </w:rPr>
        <w:t>）</w:t>
      </w:r>
      <w:r>
        <w:rPr>
          <w:rFonts w:hint="eastAsia" w:ascii="宋体" w:hAnsi="宋体" w:eastAsia="宋体" w:cs="宋体"/>
          <w:color w:val="auto"/>
          <w:kern w:val="0"/>
          <w:highlight w:val="none"/>
          <w:lang w:val="zh-CN" w:eastAsia="zh-CN" w:bidi="ar-SA"/>
        </w:rPr>
        <w:t>开标一览表（报价表）…………………………………………所在页码</w:t>
      </w:r>
    </w:p>
    <w:p w14:paraId="0E202C15">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3</w:t>
      </w:r>
      <w:r>
        <w:rPr>
          <w:rFonts w:hint="eastAsia" w:ascii="宋体" w:hAnsi="宋体" w:eastAsia="宋体" w:cs="宋体"/>
          <w:color w:val="auto"/>
          <w:kern w:val="0"/>
          <w:highlight w:val="none"/>
          <w:lang w:val="en-US" w:eastAsia="zh-CN" w:bidi="ar-SA"/>
        </w:rPr>
        <w:t>）</w:t>
      </w:r>
      <w:r>
        <w:rPr>
          <w:rFonts w:hint="eastAsia" w:ascii="宋体" w:hAnsi="宋体" w:cs="宋体"/>
          <w:color w:val="auto"/>
          <w:kern w:val="0"/>
          <w:highlight w:val="none"/>
          <w:lang w:val="en-US" w:eastAsia="zh-CN" w:bidi="ar-SA"/>
        </w:rPr>
        <w:t>分项报价表</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zh-CN" w:eastAsia="zh-CN" w:bidi="ar-SA"/>
        </w:rPr>
        <w:t>…所在页码</w:t>
      </w:r>
    </w:p>
    <w:p w14:paraId="31E7479E">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4</w:t>
      </w:r>
      <w:r>
        <w:rPr>
          <w:rFonts w:hint="eastAsia" w:ascii="宋体" w:hAnsi="宋体" w:eastAsia="宋体" w:cs="宋体"/>
          <w:color w:val="auto"/>
          <w:kern w:val="0"/>
          <w:highlight w:val="none"/>
          <w:lang w:val="en-US" w:eastAsia="zh-CN" w:bidi="ar-SA"/>
        </w:rPr>
        <w:t>）</w:t>
      </w:r>
      <w:r>
        <w:rPr>
          <w:rFonts w:hint="eastAsia" w:ascii="宋体" w:hAnsi="宋体" w:eastAsia="宋体" w:cs="宋体"/>
          <w:color w:val="auto"/>
          <w:kern w:val="0"/>
          <w:highlight w:val="none"/>
          <w:lang w:val="zh-CN" w:eastAsia="zh-CN" w:bidi="ar-SA"/>
        </w:rPr>
        <w:t>投标人的类似业绩证明材料……………………………………所在页码</w:t>
      </w:r>
    </w:p>
    <w:p w14:paraId="72BF6364">
      <w:pPr>
        <w:numPr>
          <w:ilvl w:val="0"/>
          <w:numId w:val="0"/>
        </w:numPr>
        <w:tabs>
          <w:tab w:val="left" w:pos="0"/>
        </w:tabs>
        <w:autoSpaceDE w:val="0"/>
        <w:autoSpaceDN w:val="0"/>
        <w:spacing w:line="360" w:lineRule="auto"/>
        <w:ind w:leftChars="0"/>
        <w:rPr>
          <w:rFonts w:hint="eastAsia" w:ascii="宋体" w:hAnsi="宋体" w:eastAsia="宋体" w:cs="宋体"/>
          <w:color w:val="000000"/>
          <w:kern w:val="0"/>
          <w:highlight w:val="none"/>
          <w:lang w:val="zh-CN" w:eastAsia="zh-CN" w:bidi="ar-SA"/>
        </w:rPr>
      </w:pPr>
      <w:r>
        <w:rPr>
          <w:rFonts w:hint="eastAsia" w:ascii="宋体" w:hAnsi="宋体" w:eastAsia="宋体" w:cs="宋体"/>
          <w:color w:val="000000"/>
          <w:kern w:val="0"/>
          <w:highlight w:val="none"/>
          <w:lang w:val="en-US" w:eastAsia="zh-CN" w:bidi="ar-SA"/>
        </w:rPr>
        <w:t>（15）中小企业声明函（服务）</w:t>
      </w:r>
      <w:r>
        <w:rPr>
          <w:rFonts w:hint="eastAsia" w:ascii="宋体" w:hAnsi="宋体" w:eastAsia="宋体" w:cs="宋体"/>
          <w:color w:val="000000"/>
          <w:kern w:val="0"/>
          <w:highlight w:val="none"/>
          <w:lang w:val="zh-CN" w:eastAsia="zh-CN" w:bidi="ar-SA"/>
        </w:rPr>
        <w:t>………………………………………所在页码</w:t>
      </w:r>
    </w:p>
    <w:p w14:paraId="7F0DFC3A">
      <w:pPr>
        <w:numPr>
          <w:ilvl w:val="0"/>
          <w:numId w:val="0"/>
        </w:numPr>
        <w:tabs>
          <w:tab w:val="left" w:pos="0"/>
        </w:tabs>
        <w:autoSpaceDE w:val="0"/>
        <w:autoSpaceDN w:val="0"/>
        <w:spacing w:line="360" w:lineRule="auto"/>
        <w:ind w:leftChars="0"/>
        <w:rPr>
          <w:rFonts w:hint="eastAsia" w:ascii="宋体" w:hAnsi="宋体" w:eastAsia="宋体" w:cs="宋体"/>
          <w:color w:val="000000"/>
          <w:kern w:val="0"/>
          <w:highlight w:val="none"/>
          <w:lang w:val="zh-CN" w:eastAsia="zh-CN" w:bidi="ar-SA"/>
        </w:rPr>
      </w:pPr>
      <w:r>
        <w:rPr>
          <w:rFonts w:hint="eastAsia" w:ascii="宋体" w:hAnsi="宋体" w:eastAsia="宋体" w:cs="宋体"/>
          <w:color w:val="000000"/>
          <w:kern w:val="0"/>
          <w:highlight w:val="none"/>
          <w:lang w:val="en-US" w:eastAsia="zh-CN" w:bidi="ar-SA"/>
        </w:rPr>
        <w:t>（16）残疾人福利性单位声明函</w:t>
      </w:r>
      <w:r>
        <w:rPr>
          <w:rFonts w:hint="eastAsia" w:ascii="宋体" w:hAnsi="宋体" w:eastAsia="宋体" w:cs="宋体"/>
          <w:color w:val="000000"/>
          <w:kern w:val="0"/>
          <w:highlight w:val="none"/>
          <w:lang w:val="zh-CN" w:eastAsia="zh-CN" w:bidi="ar-SA"/>
        </w:rPr>
        <w:t>………………………………………所在页码</w:t>
      </w:r>
    </w:p>
    <w:p w14:paraId="042BADCA">
      <w:pPr>
        <w:numPr>
          <w:ilvl w:val="0"/>
          <w:numId w:val="0"/>
        </w:numPr>
        <w:tabs>
          <w:tab w:val="left" w:pos="0"/>
        </w:tabs>
        <w:autoSpaceDE w:val="0"/>
        <w:autoSpaceDN w:val="0"/>
        <w:spacing w:line="360" w:lineRule="auto"/>
        <w:ind w:leftChars="0"/>
        <w:rPr>
          <w:rFonts w:hint="eastAsia" w:ascii="宋体" w:hAnsi="宋体" w:eastAsia="宋体" w:cs="宋体"/>
          <w:color w:val="000000"/>
          <w:kern w:val="0"/>
          <w:highlight w:val="none"/>
          <w:lang w:val="zh-CN" w:eastAsia="zh-CN" w:bidi="ar-SA"/>
        </w:rPr>
      </w:pPr>
      <w:r>
        <w:rPr>
          <w:rFonts w:hint="eastAsia" w:ascii="宋体" w:hAnsi="宋体" w:eastAsia="宋体" w:cs="宋体"/>
          <w:color w:val="000000"/>
          <w:kern w:val="0"/>
          <w:highlight w:val="none"/>
          <w:lang w:val="en-US" w:eastAsia="zh-CN" w:bidi="ar-SA"/>
        </w:rPr>
        <w:t>（17）监狱企业证明资料</w:t>
      </w:r>
      <w:r>
        <w:rPr>
          <w:rFonts w:hint="eastAsia" w:ascii="宋体" w:hAnsi="宋体" w:eastAsia="宋体" w:cs="宋体"/>
          <w:color w:val="000000"/>
          <w:kern w:val="0"/>
          <w:highlight w:val="none"/>
          <w:lang w:val="zh-CN" w:eastAsia="zh-CN" w:bidi="ar-SA"/>
        </w:rPr>
        <w:t>………………………………………………所在页码</w:t>
      </w:r>
    </w:p>
    <w:p w14:paraId="71FB9E2B">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val="en-US" w:eastAsia="zh-CN" w:bidi="ar-SA"/>
        </w:rPr>
        <w:t>）服务方案</w:t>
      </w:r>
      <w:r>
        <w:rPr>
          <w:rFonts w:hint="eastAsia" w:ascii="宋体" w:hAnsi="宋体" w:eastAsia="宋体" w:cs="宋体"/>
          <w:color w:val="auto"/>
          <w:kern w:val="0"/>
          <w:highlight w:val="none"/>
          <w:lang w:val="zh-CN" w:eastAsia="zh-CN" w:bidi="ar-SA"/>
        </w:rPr>
        <w:t>…………………………………………………………所在页码</w:t>
      </w:r>
    </w:p>
    <w:p w14:paraId="3993B8AC">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cs="宋体"/>
          <w:color w:val="auto"/>
          <w:kern w:val="0"/>
          <w:highlight w:val="none"/>
          <w:lang w:val="en-US" w:eastAsia="zh-CN" w:bidi="ar-SA"/>
        </w:rPr>
        <w:t>19</w:t>
      </w:r>
      <w:r>
        <w:rPr>
          <w:rFonts w:hint="eastAsia" w:ascii="宋体" w:hAnsi="宋体" w:eastAsia="宋体" w:cs="宋体"/>
          <w:color w:val="auto"/>
          <w:kern w:val="0"/>
          <w:highlight w:val="none"/>
          <w:lang w:val="en-US" w:eastAsia="zh-CN" w:bidi="ar-SA"/>
        </w:rPr>
        <w:t>）</w:t>
      </w:r>
      <w:r>
        <w:rPr>
          <w:rFonts w:hint="eastAsia" w:ascii="宋体" w:hAnsi="宋体" w:eastAsia="宋体" w:cs="宋体"/>
          <w:color w:val="auto"/>
          <w:kern w:val="0"/>
          <w:highlight w:val="none"/>
          <w:lang w:val="zh-CN" w:eastAsia="zh-CN" w:bidi="ar-SA"/>
        </w:rPr>
        <w:t>投标人认为在其他方面有必要说明的事项……………………所在页码</w:t>
      </w:r>
    </w:p>
    <w:p w14:paraId="53E5CC24">
      <w:pPr>
        <w:pStyle w:val="16"/>
        <w:spacing w:before="0" w:after="0" w:line="360" w:lineRule="auto"/>
        <w:jc w:val="left"/>
        <w:outlineLvl w:val="1"/>
        <w:rPr>
          <w:rFonts w:hint="eastAsia" w:ascii="宋体" w:hAnsi="宋体" w:eastAsia="宋体" w:cs="宋体"/>
          <w:color w:val="auto"/>
          <w:sz w:val="30"/>
          <w:szCs w:val="30"/>
          <w:highlight w:val="none"/>
          <w:lang w:val="zh-CN" w:eastAsia="zh-CN" w:bidi="ar-SA"/>
        </w:rPr>
      </w:pPr>
      <w:r>
        <w:rPr>
          <w:rFonts w:hint="eastAsia" w:ascii="宋体" w:hAnsi="宋体" w:eastAsia="宋体" w:cs="宋体"/>
          <w:color w:val="auto"/>
          <w:highlight w:val="none"/>
          <w:lang w:val="zh-CN" w:eastAsia="zh-CN" w:bidi="ar-SA"/>
        </w:rPr>
        <w:br w:type="page"/>
      </w:r>
      <w:bookmarkStart w:id="234" w:name="_Toc20654"/>
      <w:bookmarkStart w:id="235" w:name="_Toc29521"/>
      <w:bookmarkStart w:id="236" w:name="_Toc515908220"/>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1</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评分对照表</w:t>
      </w:r>
      <w:bookmarkEnd w:id="234"/>
      <w:bookmarkEnd w:id="235"/>
      <w:bookmarkEnd w:id="236"/>
    </w:p>
    <w:p w14:paraId="58151849">
      <w:pPr>
        <w:spacing w:line="360" w:lineRule="auto"/>
        <w:rPr>
          <w:rFonts w:hint="eastAsia" w:ascii="宋体" w:hAnsi="宋体" w:eastAsia="宋体" w:cs="宋体"/>
          <w:color w:val="auto"/>
          <w:sz w:val="28"/>
          <w:szCs w:val="28"/>
          <w:highlight w:val="none"/>
          <w:lang w:bidi="ar-SA"/>
        </w:rPr>
      </w:pPr>
    </w:p>
    <w:p w14:paraId="64BE7F05">
      <w:pPr>
        <w:spacing w:line="360" w:lineRule="auto"/>
        <w:jc w:val="center"/>
        <w:rPr>
          <w:rFonts w:hint="eastAsia" w:ascii="宋体" w:hAnsi="宋体" w:eastAsia="宋体" w:cs="宋体"/>
          <w:color w:val="auto"/>
          <w:sz w:val="28"/>
          <w:szCs w:val="28"/>
          <w:highlight w:val="none"/>
          <w:lang w:bidi="ar-SA"/>
        </w:rPr>
      </w:pPr>
      <w:r>
        <w:rPr>
          <w:rFonts w:hint="eastAsia" w:ascii="宋体" w:hAnsi="宋体" w:eastAsia="宋体" w:cs="宋体"/>
          <w:b/>
          <w:bCs/>
          <w:color w:val="auto"/>
          <w:sz w:val="28"/>
          <w:szCs w:val="28"/>
          <w:highlight w:val="none"/>
          <w:lang w:bidi="ar-SA"/>
        </w:rPr>
        <w:t>评分对照表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B1E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81683D2">
            <w:pPr>
              <w:pStyle w:val="6"/>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序号</w:t>
            </w:r>
          </w:p>
        </w:tc>
        <w:tc>
          <w:tcPr>
            <w:tcW w:w="2514" w:type="dxa"/>
            <w:noWrap w:val="0"/>
            <w:vAlign w:val="center"/>
          </w:tcPr>
          <w:p w14:paraId="7F048D52">
            <w:pPr>
              <w:pStyle w:val="6"/>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招标文件评分标准</w:t>
            </w:r>
          </w:p>
        </w:tc>
        <w:tc>
          <w:tcPr>
            <w:tcW w:w="2266" w:type="dxa"/>
            <w:noWrap w:val="0"/>
            <w:vAlign w:val="center"/>
          </w:tcPr>
          <w:p w14:paraId="1C9B7072">
            <w:pPr>
              <w:pStyle w:val="6"/>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投标响应部分</w:t>
            </w:r>
          </w:p>
        </w:tc>
        <w:tc>
          <w:tcPr>
            <w:tcW w:w="2966" w:type="dxa"/>
            <w:noWrap w:val="0"/>
            <w:vAlign w:val="center"/>
          </w:tcPr>
          <w:p w14:paraId="43E612A9">
            <w:pPr>
              <w:pStyle w:val="6"/>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投标文件中对应页码</w:t>
            </w:r>
          </w:p>
        </w:tc>
      </w:tr>
      <w:tr w14:paraId="055E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4194634">
            <w:pPr>
              <w:pStyle w:val="6"/>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07546D3C">
            <w:pPr>
              <w:pStyle w:val="6"/>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2B22E7B0">
            <w:pPr>
              <w:pStyle w:val="6"/>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38FC2E03">
            <w:pPr>
              <w:pStyle w:val="6"/>
              <w:spacing w:line="360" w:lineRule="auto"/>
              <w:ind w:firstLine="0"/>
              <w:jc w:val="center"/>
              <w:rPr>
                <w:rFonts w:hint="eastAsia" w:ascii="宋体" w:hAnsi="宋体" w:eastAsia="宋体" w:cs="宋体"/>
                <w:color w:val="auto"/>
                <w:szCs w:val="24"/>
                <w:highlight w:val="none"/>
                <w:lang w:bidi="ar-SA"/>
              </w:rPr>
            </w:pPr>
          </w:p>
        </w:tc>
      </w:tr>
      <w:tr w14:paraId="202C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1C5166C">
            <w:pPr>
              <w:pStyle w:val="6"/>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2C120C61">
            <w:pPr>
              <w:pStyle w:val="6"/>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17106020">
            <w:pPr>
              <w:pStyle w:val="6"/>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54AD8326">
            <w:pPr>
              <w:pStyle w:val="6"/>
              <w:spacing w:line="360" w:lineRule="auto"/>
              <w:ind w:firstLine="0"/>
              <w:jc w:val="center"/>
              <w:rPr>
                <w:rFonts w:hint="eastAsia" w:ascii="宋体" w:hAnsi="宋体" w:eastAsia="宋体" w:cs="宋体"/>
                <w:color w:val="auto"/>
                <w:szCs w:val="24"/>
                <w:highlight w:val="none"/>
                <w:lang w:bidi="ar-SA"/>
              </w:rPr>
            </w:pPr>
          </w:p>
        </w:tc>
      </w:tr>
      <w:tr w14:paraId="5600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653C82D">
            <w:pPr>
              <w:pStyle w:val="6"/>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7E0ECF87">
            <w:pPr>
              <w:pStyle w:val="6"/>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4E17E49C">
            <w:pPr>
              <w:pStyle w:val="6"/>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1E96239F">
            <w:pPr>
              <w:pStyle w:val="6"/>
              <w:spacing w:line="360" w:lineRule="auto"/>
              <w:ind w:firstLine="0"/>
              <w:jc w:val="center"/>
              <w:rPr>
                <w:rFonts w:hint="eastAsia" w:ascii="宋体" w:hAnsi="宋体" w:eastAsia="宋体" w:cs="宋体"/>
                <w:color w:val="auto"/>
                <w:szCs w:val="24"/>
                <w:highlight w:val="none"/>
                <w:lang w:bidi="ar-SA"/>
              </w:rPr>
            </w:pPr>
          </w:p>
        </w:tc>
      </w:tr>
      <w:tr w14:paraId="044F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2E37F60">
            <w:pPr>
              <w:pStyle w:val="6"/>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343E8EBD">
            <w:pPr>
              <w:pStyle w:val="6"/>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4E3643FF">
            <w:pPr>
              <w:pStyle w:val="6"/>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5C796A06">
            <w:pPr>
              <w:pStyle w:val="6"/>
              <w:spacing w:line="360" w:lineRule="auto"/>
              <w:ind w:firstLine="0"/>
              <w:jc w:val="center"/>
              <w:rPr>
                <w:rFonts w:hint="eastAsia" w:ascii="宋体" w:hAnsi="宋体" w:eastAsia="宋体" w:cs="宋体"/>
                <w:color w:val="auto"/>
                <w:szCs w:val="24"/>
                <w:highlight w:val="none"/>
                <w:lang w:bidi="ar-SA"/>
              </w:rPr>
            </w:pPr>
          </w:p>
        </w:tc>
      </w:tr>
      <w:tr w14:paraId="2828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ECD5CBE">
            <w:pPr>
              <w:pStyle w:val="6"/>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56E41C79">
            <w:pPr>
              <w:pStyle w:val="6"/>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3F0A00F7">
            <w:pPr>
              <w:pStyle w:val="6"/>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4AFFF574">
            <w:pPr>
              <w:pStyle w:val="6"/>
              <w:spacing w:line="360" w:lineRule="auto"/>
              <w:ind w:firstLine="0"/>
              <w:jc w:val="center"/>
              <w:rPr>
                <w:rFonts w:hint="eastAsia" w:ascii="宋体" w:hAnsi="宋体" w:eastAsia="宋体" w:cs="宋体"/>
                <w:color w:val="auto"/>
                <w:szCs w:val="24"/>
                <w:highlight w:val="none"/>
                <w:lang w:bidi="ar-SA"/>
              </w:rPr>
            </w:pPr>
          </w:p>
        </w:tc>
      </w:tr>
      <w:tr w14:paraId="2AD1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260F339">
            <w:pPr>
              <w:pStyle w:val="6"/>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77D2B3B5">
            <w:pPr>
              <w:pStyle w:val="6"/>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1D7E50AB">
            <w:pPr>
              <w:pStyle w:val="6"/>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1027449B">
            <w:pPr>
              <w:pStyle w:val="6"/>
              <w:spacing w:line="360" w:lineRule="auto"/>
              <w:ind w:firstLine="0"/>
              <w:jc w:val="center"/>
              <w:rPr>
                <w:rFonts w:hint="eastAsia" w:ascii="宋体" w:hAnsi="宋体" w:eastAsia="宋体" w:cs="宋体"/>
                <w:color w:val="auto"/>
                <w:szCs w:val="24"/>
                <w:highlight w:val="none"/>
                <w:lang w:bidi="ar-SA"/>
              </w:rPr>
            </w:pPr>
          </w:p>
        </w:tc>
      </w:tr>
    </w:tbl>
    <w:p w14:paraId="48DAD3D3">
      <w:pPr>
        <w:spacing w:line="360" w:lineRule="auto"/>
        <w:rPr>
          <w:rFonts w:hint="eastAsia" w:ascii="宋体" w:hAnsi="宋体" w:eastAsia="宋体" w:cs="宋体"/>
          <w:color w:val="auto"/>
          <w:highlight w:val="none"/>
          <w:lang w:val="zh-CN" w:eastAsia="zh-CN" w:bidi="ar-SA"/>
        </w:rPr>
      </w:pPr>
    </w:p>
    <w:p w14:paraId="2088462B">
      <w:pPr>
        <w:autoSpaceDE w:val="0"/>
        <w:autoSpaceDN w:val="0"/>
        <w:spacing w:line="360" w:lineRule="auto"/>
        <w:jc w:val="both"/>
        <w:rPr>
          <w:rFonts w:hint="eastAsia" w:ascii="宋体" w:hAnsi="宋体" w:eastAsia="宋体" w:cs="宋体"/>
          <w:color w:val="auto"/>
          <w:kern w:val="0"/>
          <w:highlight w:val="none"/>
          <w:lang w:val="zh-CN" w:eastAsia="zh-CN" w:bidi="ar-SA"/>
        </w:rPr>
      </w:pPr>
      <w:bookmarkStart w:id="237" w:name="_Toc28963"/>
    </w:p>
    <w:p w14:paraId="31381CFB">
      <w:pPr>
        <w:autoSpaceDE w:val="0"/>
        <w:autoSpaceDN w:val="0"/>
        <w:spacing w:line="360" w:lineRule="auto"/>
        <w:rPr>
          <w:rFonts w:hint="eastAsia" w:ascii="宋体" w:hAnsi="宋体" w:eastAsia="宋体" w:cs="宋体"/>
          <w:color w:val="auto"/>
          <w:kern w:val="0"/>
          <w:highlight w:val="none"/>
          <w:lang w:val="zh-CN" w:eastAsia="zh-CN" w:bidi="ar-SA"/>
        </w:rPr>
      </w:pPr>
    </w:p>
    <w:p w14:paraId="69964A5D">
      <w:pPr>
        <w:pStyle w:val="16"/>
        <w:spacing w:before="0" w:after="0" w:line="360" w:lineRule="auto"/>
        <w:jc w:val="both"/>
        <w:outlineLvl w:val="1"/>
        <w:rPr>
          <w:rFonts w:hint="eastAsia" w:ascii="宋体" w:hAnsi="宋体" w:eastAsia="宋体" w:cs="宋体"/>
          <w:color w:val="auto"/>
          <w:sz w:val="30"/>
          <w:szCs w:val="3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1CB8A1EC">
      <w:pPr>
        <w:pStyle w:val="16"/>
        <w:spacing w:before="0" w:after="0" w:line="360" w:lineRule="auto"/>
        <w:jc w:val="left"/>
        <w:outlineLvl w:val="1"/>
        <w:rPr>
          <w:rFonts w:hint="eastAsia" w:ascii="宋体" w:hAnsi="宋体" w:eastAsia="宋体" w:cs="宋体"/>
          <w:b w:val="0"/>
          <w:bCs w:val="0"/>
          <w:color w:val="auto"/>
          <w:kern w:val="0"/>
          <w:sz w:val="28"/>
          <w:szCs w:val="28"/>
          <w:highlight w:val="none"/>
          <w:lang w:val="zh-CN" w:eastAsia="zh-CN" w:bidi="ar-SA"/>
        </w:rPr>
      </w:pPr>
      <w:bookmarkStart w:id="238" w:name="_Toc30553"/>
      <w:bookmarkStart w:id="239" w:name="_Toc515908221"/>
      <w:bookmarkStart w:id="240" w:name="_Toc2724"/>
      <w:bookmarkStart w:id="241" w:name="_Toc31176"/>
      <w:bookmarkStart w:id="242" w:name="_Toc26451"/>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2</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开标一览表（报价表）</w:t>
      </w:r>
      <w:bookmarkEnd w:id="238"/>
      <w:bookmarkEnd w:id="239"/>
      <w:bookmarkEnd w:id="240"/>
      <w:bookmarkEnd w:id="241"/>
      <w:bookmarkEnd w:id="242"/>
    </w:p>
    <w:p w14:paraId="14F0063D">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开标一览表（报价表）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369F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1F0DB0E2">
            <w:pPr>
              <w:pStyle w:val="6"/>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投标人名称</w:t>
            </w:r>
          </w:p>
        </w:tc>
        <w:tc>
          <w:tcPr>
            <w:tcW w:w="5985" w:type="dxa"/>
            <w:noWrap w:val="0"/>
            <w:vAlign w:val="center"/>
          </w:tcPr>
          <w:p w14:paraId="6480573F">
            <w:pPr>
              <w:pStyle w:val="6"/>
              <w:spacing w:line="360" w:lineRule="auto"/>
              <w:ind w:firstLine="0"/>
              <w:rPr>
                <w:rFonts w:hint="eastAsia" w:ascii="宋体" w:hAnsi="宋体" w:eastAsia="宋体" w:cs="宋体"/>
                <w:color w:val="auto"/>
                <w:szCs w:val="24"/>
                <w:highlight w:val="none"/>
                <w:lang w:bidi="ar-SA"/>
              </w:rPr>
            </w:pPr>
          </w:p>
        </w:tc>
      </w:tr>
      <w:tr w14:paraId="5F27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31E3330">
            <w:pPr>
              <w:pStyle w:val="6"/>
              <w:spacing w:line="360" w:lineRule="auto"/>
              <w:ind w:firstLine="0"/>
              <w:jc w:val="center"/>
              <w:rPr>
                <w:rFonts w:hint="default" w:ascii="宋体" w:hAnsi="宋体" w:eastAsia="宋体" w:cs="宋体"/>
                <w:color w:val="auto"/>
                <w:szCs w:val="24"/>
                <w:highlight w:val="none"/>
                <w:lang w:val="en-US" w:bidi="ar-SA"/>
              </w:rPr>
            </w:pPr>
            <w:r>
              <w:rPr>
                <w:rFonts w:hint="eastAsia" w:ascii="宋体" w:hAnsi="宋体" w:eastAsia="宋体" w:cs="宋体"/>
                <w:color w:val="auto"/>
                <w:szCs w:val="24"/>
                <w:highlight w:val="none"/>
                <w:lang w:val="zh-CN" w:eastAsia="zh-CN" w:bidi="ar-SA"/>
              </w:rPr>
              <w:t>采购项目</w:t>
            </w:r>
            <w:r>
              <w:rPr>
                <w:rFonts w:hint="eastAsia" w:ascii="宋体" w:hAnsi="宋体" w:cs="宋体"/>
                <w:color w:val="auto"/>
                <w:szCs w:val="24"/>
                <w:highlight w:val="none"/>
                <w:lang w:val="en-US" w:eastAsia="zh-CN" w:bidi="ar-SA"/>
              </w:rPr>
              <w:t>名称</w:t>
            </w:r>
          </w:p>
        </w:tc>
        <w:tc>
          <w:tcPr>
            <w:tcW w:w="5985" w:type="dxa"/>
            <w:noWrap w:val="0"/>
            <w:vAlign w:val="center"/>
          </w:tcPr>
          <w:p w14:paraId="48C011CA">
            <w:pPr>
              <w:pStyle w:val="6"/>
              <w:spacing w:line="360" w:lineRule="auto"/>
              <w:ind w:firstLine="0"/>
              <w:rPr>
                <w:rFonts w:hint="eastAsia" w:ascii="宋体" w:hAnsi="宋体" w:eastAsia="宋体" w:cs="宋体"/>
                <w:color w:val="auto"/>
                <w:szCs w:val="24"/>
                <w:highlight w:val="none"/>
                <w:lang w:bidi="ar-SA"/>
              </w:rPr>
            </w:pPr>
          </w:p>
        </w:tc>
      </w:tr>
      <w:tr w14:paraId="4D17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4" w:hRule="atLeast"/>
          <w:jc w:val="center"/>
        </w:trPr>
        <w:tc>
          <w:tcPr>
            <w:tcW w:w="2632" w:type="dxa"/>
            <w:noWrap w:val="0"/>
            <w:vAlign w:val="center"/>
          </w:tcPr>
          <w:p w14:paraId="4D8F663D">
            <w:pPr>
              <w:pStyle w:val="6"/>
              <w:spacing w:line="360" w:lineRule="auto"/>
              <w:ind w:firstLine="0"/>
              <w:jc w:val="center"/>
              <w:rPr>
                <w:rFonts w:hint="eastAsia" w:ascii="宋体" w:hAnsi="宋体" w:eastAsia="宋体" w:cs="宋体"/>
                <w:color w:val="auto"/>
                <w:szCs w:val="24"/>
                <w:highlight w:val="none"/>
                <w:lang w:eastAsia="zh-CN" w:bidi="ar-SA"/>
              </w:rPr>
            </w:pPr>
            <w:r>
              <w:rPr>
                <w:rFonts w:hint="eastAsia" w:ascii="宋体" w:hAnsi="宋体" w:eastAsia="宋体" w:cs="宋体"/>
                <w:color w:val="auto"/>
                <w:szCs w:val="24"/>
                <w:highlight w:val="none"/>
                <w:lang w:bidi="ar-SA"/>
              </w:rPr>
              <w:t>投标报价</w:t>
            </w:r>
          </w:p>
        </w:tc>
        <w:tc>
          <w:tcPr>
            <w:tcW w:w="5985" w:type="dxa"/>
            <w:noWrap w:val="0"/>
            <w:vAlign w:val="center"/>
          </w:tcPr>
          <w:p w14:paraId="72DAB19D">
            <w:pPr>
              <w:autoSpaceDE w:val="0"/>
              <w:autoSpaceDN w:val="0"/>
              <w:spacing w:line="360" w:lineRule="auto"/>
              <w:rPr>
                <w:rFonts w:hint="eastAsia" w:ascii="宋体" w:hAnsi="宋体" w:eastAsia="宋体" w:cs="宋体"/>
                <w:color w:val="000000"/>
                <w:kern w:val="0"/>
                <w:highlight w:val="none"/>
                <w:lang w:val="zh-CN" w:eastAsia="zh-CN" w:bidi="ar-SA"/>
              </w:rPr>
            </w:pPr>
            <w:r>
              <w:rPr>
                <w:rFonts w:hint="eastAsia" w:ascii="宋体" w:hAnsi="宋体" w:eastAsia="宋体" w:cs="宋体"/>
                <w:color w:val="000000"/>
                <w:kern w:val="0"/>
                <w:highlight w:val="none"/>
                <w:lang w:val="zh-CN" w:eastAsia="zh-CN" w:bidi="ar-SA"/>
              </w:rPr>
              <w:t>大写：</w:t>
            </w:r>
          </w:p>
          <w:p w14:paraId="27957C37">
            <w:pPr>
              <w:pStyle w:val="6"/>
              <w:spacing w:line="360" w:lineRule="auto"/>
              <w:ind w:firstLine="0"/>
              <w:rPr>
                <w:rFonts w:hint="default" w:ascii="宋体" w:hAnsi="宋体" w:eastAsia="宋体" w:cs="宋体"/>
                <w:color w:val="auto"/>
                <w:szCs w:val="24"/>
                <w:highlight w:val="none"/>
                <w:lang w:val="en-US" w:eastAsia="zh-CN" w:bidi="ar-SA"/>
              </w:rPr>
            </w:pPr>
            <w:r>
              <w:rPr>
                <w:rFonts w:hint="eastAsia" w:ascii="宋体" w:hAnsi="宋体" w:eastAsia="宋体" w:cs="宋体"/>
                <w:color w:val="000000"/>
                <w:kern w:val="0"/>
                <w:szCs w:val="24"/>
                <w:highlight w:val="none"/>
                <w:lang w:val="zh-CN" w:eastAsia="zh-CN" w:bidi="ar-SA"/>
              </w:rPr>
              <w:t>小写：</w:t>
            </w:r>
            <w:r>
              <w:rPr>
                <w:rFonts w:hint="eastAsia" w:ascii="宋体" w:hAnsi="宋体" w:eastAsia="宋体" w:cs="宋体"/>
                <w:color w:val="000000"/>
                <w:kern w:val="0"/>
                <w:szCs w:val="24"/>
                <w:highlight w:val="none"/>
                <w:lang w:val="en-US" w:eastAsia="zh-CN" w:bidi="ar-SA"/>
              </w:rPr>
              <w:t xml:space="preserve">             元</w:t>
            </w:r>
          </w:p>
        </w:tc>
      </w:tr>
      <w:tr w14:paraId="01D7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jc w:val="center"/>
        </w:trPr>
        <w:tc>
          <w:tcPr>
            <w:tcW w:w="2632" w:type="dxa"/>
            <w:noWrap w:val="0"/>
            <w:vAlign w:val="center"/>
          </w:tcPr>
          <w:p w14:paraId="0F1EA02A">
            <w:pPr>
              <w:pStyle w:val="6"/>
              <w:spacing w:line="360" w:lineRule="auto"/>
              <w:ind w:firstLine="0"/>
              <w:jc w:val="center"/>
              <w:rPr>
                <w:rFonts w:hint="eastAsia" w:ascii="宋体" w:hAnsi="宋体" w:eastAsia="宋体" w:cs="宋体"/>
                <w:color w:val="auto"/>
                <w:szCs w:val="24"/>
                <w:highlight w:val="none"/>
                <w:lang w:eastAsia="zh-CN" w:bidi="ar-SA"/>
              </w:rPr>
            </w:pPr>
            <w:r>
              <w:rPr>
                <w:rFonts w:hint="eastAsia" w:ascii="宋体" w:hAnsi="宋体" w:cs="宋体"/>
                <w:color w:val="auto"/>
                <w:szCs w:val="24"/>
                <w:highlight w:val="none"/>
                <w:lang w:eastAsia="zh-CN" w:bidi="ar-SA"/>
              </w:rPr>
              <w:t>服务期</w:t>
            </w:r>
          </w:p>
        </w:tc>
        <w:tc>
          <w:tcPr>
            <w:tcW w:w="5985" w:type="dxa"/>
            <w:noWrap w:val="0"/>
            <w:vAlign w:val="center"/>
          </w:tcPr>
          <w:p w14:paraId="21FAFF8B">
            <w:pPr>
              <w:pStyle w:val="6"/>
              <w:spacing w:line="360" w:lineRule="auto"/>
              <w:ind w:firstLine="0"/>
              <w:rPr>
                <w:rFonts w:hint="eastAsia" w:ascii="宋体" w:hAnsi="宋体" w:eastAsia="宋体" w:cs="宋体"/>
                <w:color w:val="auto"/>
                <w:szCs w:val="24"/>
                <w:highlight w:val="none"/>
                <w:lang w:bidi="ar-SA"/>
              </w:rPr>
            </w:pPr>
          </w:p>
        </w:tc>
      </w:tr>
    </w:tbl>
    <w:p w14:paraId="4BEC259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注：</w:t>
      </w:r>
      <w:r>
        <w:rPr>
          <w:rFonts w:hint="eastAsia" w:ascii="宋体" w:hAnsi="宋体" w:eastAsia="宋体" w:cs="宋体"/>
          <w:color w:val="auto"/>
          <w:kern w:val="0"/>
          <w:highlight w:val="none"/>
          <w:lang w:val="zh-CN" w:eastAsia="zh-CN" w:bidi="ar-SA"/>
        </w:rPr>
        <w:t>1.填写此表时不得改变表格形式。</w:t>
      </w:r>
    </w:p>
    <w:p w14:paraId="212E598A">
      <w:pPr>
        <w:numPr>
          <w:ilvl w:val="0"/>
          <w:numId w:val="0"/>
        </w:numPr>
        <w:autoSpaceDE w:val="0"/>
        <w:autoSpaceDN w:val="0"/>
        <w:spacing w:line="360" w:lineRule="auto"/>
        <w:ind w:firstLine="480" w:firstLineChars="200"/>
        <w:rPr>
          <w:rFonts w:hint="eastAsia" w:ascii="宋体" w:hAnsi="宋体" w:eastAsia="宋体" w:cs="宋体"/>
          <w:color w:val="auto"/>
          <w:kern w:val="0"/>
          <w:highlight w:val="none"/>
          <w:u w:val="none"/>
          <w:lang w:val="zh-CN" w:eastAsia="zh-CN" w:bidi="ar-SA"/>
        </w:rPr>
      </w:pPr>
      <w:r>
        <w:rPr>
          <w:rFonts w:hint="eastAsia" w:ascii="宋体" w:hAnsi="宋体" w:eastAsia="宋体" w:cs="宋体"/>
          <w:color w:val="auto"/>
          <w:kern w:val="0"/>
          <w:highlight w:val="none"/>
          <w:u w:val="none"/>
          <w:lang w:val="en-US" w:eastAsia="zh-CN" w:bidi="ar-SA"/>
        </w:rPr>
        <w:t>2.</w:t>
      </w:r>
      <w:r>
        <w:rPr>
          <w:rFonts w:hint="eastAsia" w:ascii="宋体" w:hAnsi="宋体" w:eastAsia="宋体" w:cs="宋体"/>
          <w:color w:val="auto"/>
          <w:kern w:val="0"/>
          <w:highlight w:val="none"/>
          <w:lang w:val="zh-CN" w:eastAsia="zh-CN" w:bidi="ar-SA"/>
        </w:rPr>
        <w:t>“投标报价”为</w:t>
      </w:r>
      <w:r>
        <w:rPr>
          <w:rFonts w:hint="eastAsia" w:ascii="宋体" w:hAnsi="宋体" w:eastAsia="宋体" w:cs="宋体"/>
          <w:color w:val="auto"/>
          <w:kern w:val="0"/>
          <w:highlight w:val="none"/>
          <w:lang w:val="en-US" w:eastAsia="zh-CN" w:bidi="ar-SA"/>
        </w:rPr>
        <w:t>合计单价报价</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“合计单价报价”为所有检测费单价的合计金额。</w:t>
      </w:r>
      <w:r>
        <w:rPr>
          <w:rFonts w:hint="eastAsia" w:ascii="宋体" w:hAnsi="宋体" w:eastAsia="宋体" w:cs="宋体"/>
          <w:color w:val="auto"/>
          <w:kern w:val="0"/>
          <w:highlight w:val="none"/>
          <w:lang w:val="zh-CN" w:eastAsia="zh-CN" w:bidi="ar-SA"/>
        </w:rPr>
        <w:t>包括完成本项目可能发生的各项费用，包括检验费、验收费、售前、售中、售后服务费、采购代理服务费、税金及不可预见费等全部费用。</w:t>
      </w:r>
    </w:p>
    <w:p w14:paraId="2E0A2977">
      <w:pPr>
        <w:numPr>
          <w:ilvl w:val="0"/>
          <w:numId w:val="0"/>
        </w:numPr>
        <w:autoSpaceDE w:val="0"/>
        <w:autoSpaceDN w:val="0"/>
        <w:spacing w:line="360" w:lineRule="auto"/>
        <w:ind w:firstLine="480" w:firstLineChars="200"/>
        <w:rPr>
          <w:rFonts w:hint="eastAsia" w:ascii="宋体" w:hAnsi="宋体" w:eastAsia="宋体" w:cs="宋体"/>
          <w:color w:val="auto"/>
          <w:kern w:val="0"/>
          <w:highlight w:val="none"/>
          <w:u w:val="none"/>
          <w:lang w:val="zh-CN" w:eastAsia="zh-CN" w:bidi="ar-SA"/>
        </w:rPr>
      </w:pPr>
      <w:r>
        <w:rPr>
          <w:rFonts w:hint="eastAsia" w:ascii="宋体" w:hAnsi="宋体" w:cs="宋体"/>
          <w:color w:val="auto"/>
          <w:kern w:val="0"/>
          <w:highlight w:val="none"/>
          <w:u w:val="none"/>
          <w:lang w:val="en-US" w:eastAsia="zh-CN" w:bidi="ar-SA"/>
        </w:rPr>
        <w:t>3</w:t>
      </w:r>
      <w:r>
        <w:rPr>
          <w:rFonts w:hint="eastAsia" w:ascii="宋体" w:hAnsi="宋体" w:eastAsia="宋体" w:cs="宋体"/>
          <w:color w:val="auto"/>
          <w:kern w:val="0"/>
          <w:highlight w:val="none"/>
          <w:u w:val="none"/>
          <w:lang w:val="zh-CN" w:eastAsia="zh-CN" w:bidi="ar-SA"/>
        </w:rPr>
        <w:t>.投标报价不能有两个或两个以上的报价方案，否则投标无效。</w:t>
      </w:r>
    </w:p>
    <w:p w14:paraId="20BFCC99">
      <w:pPr>
        <w:numPr>
          <w:ilvl w:val="0"/>
          <w:numId w:val="0"/>
        </w:numPr>
        <w:autoSpaceDE w:val="0"/>
        <w:autoSpaceDN w:val="0"/>
        <w:spacing w:line="360" w:lineRule="auto"/>
        <w:ind w:firstLine="480" w:firstLineChars="200"/>
        <w:rPr>
          <w:rFonts w:hint="eastAsia" w:ascii="宋体" w:hAnsi="宋体" w:eastAsia="宋体" w:cs="宋体"/>
          <w:color w:val="auto"/>
          <w:kern w:val="0"/>
          <w:highlight w:val="none"/>
          <w:u w:val="none"/>
          <w:lang w:val="zh-CN" w:eastAsia="zh-CN" w:bidi="ar-SA"/>
        </w:rPr>
      </w:pPr>
      <w:r>
        <w:rPr>
          <w:rFonts w:hint="eastAsia" w:ascii="宋体" w:hAnsi="宋体" w:cs="宋体"/>
          <w:color w:val="auto"/>
          <w:kern w:val="0"/>
          <w:highlight w:val="none"/>
          <w:u w:val="none"/>
          <w:lang w:val="en-US" w:eastAsia="zh-CN" w:bidi="ar-SA"/>
        </w:rPr>
        <w:t>4.服务期</w:t>
      </w:r>
      <w:r>
        <w:rPr>
          <w:rFonts w:hint="eastAsia" w:ascii="宋体" w:hAnsi="宋体" w:eastAsia="宋体" w:cs="宋体"/>
          <w:color w:val="auto"/>
          <w:kern w:val="0"/>
          <w:highlight w:val="none"/>
          <w:u w:val="none"/>
          <w:lang w:val="en-US" w:eastAsia="zh-CN" w:bidi="ar-SA"/>
        </w:rPr>
        <w:t>：</w:t>
      </w:r>
      <w:r>
        <w:rPr>
          <w:rFonts w:hint="eastAsia" w:ascii="宋体" w:hAnsi="宋体" w:eastAsia="宋体" w:cs="宋体"/>
          <w:color w:val="auto"/>
          <w:kern w:val="0"/>
          <w:highlight w:val="none"/>
          <w:u w:val="none"/>
          <w:lang w:val="zh-CN" w:eastAsia="zh-CN" w:bidi="ar-SA"/>
        </w:rPr>
        <w:t>详见第</w:t>
      </w:r>
      <w:r>
        <w:rPr>
          <w:rFonts w:hint="eastAsia" w:ascii="宋体" w:hAnsi="宋体" w:eastAsia="宋体" w:cs="宋体"/>
          <w:color w:val="auto"/>
          <w:kern w:val="0"/>
          <w:highlight w:val="none"/>
          <w:u w:val="none"/>
          <w:lang w:val="en-US" w:eastAsia="zh-CN" w:bidi="ar-SA"/>
        </w:rPr>
        <w:t>五</w:t>
      </w:r>
      <w:r>
        <w:rPr>
          <w:rFonts w:hint="eastAsia" w:ascii="宋体" w:hAnsi="宋体" w:eastAsia="宋体" w:cs="宋体"/>
          <w:color w:val="auto"/>
          <w:kern w:val="0"/>
          <w:highlight w:val="none"/>
          <w:u w:val="none"/>
          <w:lang w:val="zh-CN" w:eastAsia="zh-CN" w:bidi="ar-SA"/>
        </w:rPr>
        <w:t>部分采购项目要求及技术参数（一）投标要求中3商务要求。</w:t>
      </w:r>
    </w:p>
    <w:p w14:paraId="57D5E2F3">
      <w:pPr>
        <w:autoSpaceDE w:val="0"/>
        <w:autoSpaceDN w:val="0"/>
        <w:spacing w:line="360" w:lineRule="auto"/>
        <w:rPr>
          <w:rFonts w:hint="eastAsia" w:ascii="宋体" w:hAnsi="宋体" w:eastAsia="宋体" w:cs="宋体"/>
          <w:color w:val="auto"/>
          <w:kern w:val="0"/>
          <w:highlight w:val="none"/>
          <w:lang w:val="zh-CN" w:eastAsia="zh-CN" w:bidi="ar-SA"/>
        </w:rPr>
      </w:pPr>
    </w:p>
    <w:p w14:paraId="03C170EB">
      <w:pPr>
        <w:autoSpaceDE w:val="0"/>
        <w:autoSpaceDN w:val="0"/>
        <w:spacing w:line="360" w:lineRule="auto"/>
        <w:rPr>
          <w:rFonts w:hint="eastAsia" w:ascii="宋体" w:hAnsi="宋体" w:eastAsia="宋体" w:cs="宋体"/>
          <w:color w:val="auto"/>
          <w:kern w:val="0"/>
          <w:highlight w:val="none"/>
          <w:lang w:val="zh-CN" w:eastAsia="zh-CN" w:bidi="ar-SA"/>
        </w:rPr>
      </w:pPr>
    </w:p>
    <w:p w14:paraId="0D65D70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226A50C8">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461A250A">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6A262BE3">
      <w:pPr>
        <w:autoSpaceDE w:val="0"/>
        <w:autoSpaceDN w:val="0"/>
        <w:spacing w:line="360" w:lineRule="auto"/>
        <w:jc w:val="center"/>
        <w:rPr>
          <w:rFonts w:hint="eastAsia" w:ascii="宋体" w:hAnsi="宋体" w:cs="宋体"/>
          <w:b/>
          <w:bCs/>
          <w:color w:val="000000"/>
          <w:kern w:val="0"/>
          <w:sz w:val="28"/>
          <w:szCs w:val="28"/>
          <w:lang w:val="zh-CN"/>
        </w:rPr>
      </w:pPr>
    </w:p>
    <w:p w14:paraId="263EC3ED">
      <w:pPr>
        <w:autoSpaceDE w:val="0"/>
        <w:autoSpaceDN w:val="0"/>
        <w:spacing w:line="360" w:lineRule="auto"/>
        <w:jc w:val="center"/>
        <w:rPr>
          <w:rFonts w:hint="eastAsia" w:ascii="宋体" w:hAnsi="宋体" w:cs="宋体"/>
          <w:b/>
          <w:bCs/>
          <w:color w:val="000000"/>
          <w:kern w:val="0"/>
          <w:sz w:val="28"/>
          <w:szCs w:val="28"/>
          <w:lang w:val="zh-CN"/>
        </w:rPr>
      </w:pPr>
    </w:p>
    <w:p w14:paraId="2246ABAA">
      <w:pPr>
        <w:autoSpaceDE w:val="0"/>
        <w:autoSpaceDN w:val="0"/>
        <w:spacing w:line="360" w:lineRule="auto"/>
        <w:jc w:val="center"/>
        <w:rPr>
          <w:rFonts w:hint="eastAsia" w:ascii="宋体" w:hAnsi="宋体" w:cs="宋体"/>
          <w:b/>
          <w:bCs/>
          <w:color w:val="000000"/>
          <w:kern w:val="0"/>
          <w:sz w:val="28"/>
          <w:szCs w:val="28"/>
          <w:lang w:val="zh-CN"/>
        </w:rPr>
      </w:pPr>
    </w:p>
    <w:p w14:paraId="5435D8BB">
      <w:pPr>
        <w:autoSpaceDE w:val="0"/>
        <w:autoSpaceDN w:val="0"/>
        <w:spacing w:line="360" w:lineRule="auto"/>
        <w:jc w:val="center"/>
        <w:rPr>
          <w:rFonts w:hint="eastAsia" w:ascii="宋体" w:hAnsi="宋体" w:cs="宋体"/>
          <w:b/>
          <w:bCs/>
          <w:color w:val="000000"/>
          <w:kern w:val="0"/>
          <w:sz w:val="28"/>
          <w:szCs w:val="28"/>
          <w:lang w:val="zh-CN"/>
        </w:rPr>
      </w:pPr>
    </w:p>
    <w:p w14:paraId="2DE3C487">
      <w:pPr>
        <w:autoSpaceDE w:val="0"/>
        <w:autoSpaceDN w:val="0"/>
        <w:spacing w:line="360" w:lineRule="auto"/>
        <w:jc w:val="center"/>
        <w:rPr>
          <w:rFonts w:hint="eastAsia" w:ascii="宋体" w:hAnsi="宋体" w:cs="宋体"/>
          <w:b/>
          <w:bCs/>
          <w:color w:val="000000"/>
          <w:kern w:val="0"/>
          <w:sz w:val="28"/>
          <w:szCs w:val="28"/>
          <w:lang w:val="zh-CN"/>
        </w:rPr>
      </w:pPr>
    </w:p>
    <w:p w14:paraId="03E315B4">
      <w:pPr>
        <w:autoSpaceDE w:val="0"/>
        <w:autoSpaceDN w:val="0"/>
        <w:spacing w:line="360" w:lineRule="auto"/>
        <w:jc w:val="center"/>
        <w:rPr>
          <w:rFonts w:hint="eastAsia" w:ascii="宋体" w:hAnsi="宋体" w:cs="宋体"/>
          <w:b/>
          <w:bCs/>
          <w:color w:val="000000"/>
          <w:kern w:val="0"/>
          <w:sz w:val="28"/>
          <w:szCs w:val="28"/>
          <w:lang w:val="zh-CN"/>
        </w:rPr>
      </w:pPr>
    </w:p>
    <w:p w14:paraId="433C5D74">
      <w:pPr>
        <w:autoSpaceDE w:val="0"/>
        <w:autoSpaceDN w:val="0"/>
        <w:spacing w:line="360" w:lineRule="auto"/>
        <w:jc w:val="center"/>
        <w:rPr>
          <w:rFonts w:hint="eastAsia" w:ascii="宋体" w:hAnsi="宋体" w:cs="宋体"/>
          <w:b/>
          <w:bCs/>
          <w:color w:val="000000"/>
          <w:kern w:val="0"/>
          <w:sz w:val="28"/>
          <w:szCs w:val="28"/>
          <w:lang w:val="zh-CN"/>
        </w:rPr>
      </w:pPr>
    </w:p>
    <w:p w14:paraId="7F7E5CBF">
      <w:pPr>
        <w:autoSpaceDE w:val="0"/>
        <w:autoSpaceDN w:val="0"/>
        <w:spacing w:line="360" w:lineRule="auto"/>
        <w:jc w:val="center"/>
        <w:rPr>
          <w:rFonts w:hint="eastAsia" w:ascii="宋体" w:hAnsi="宋体" w:cs="宋体"/>
          <w:b/>
          <w:bCs/>
          <w:color w:val="000000"/>
          <w:kern w:val="0"/>
          <w:sz w:val="28"/>
          <w:szCs w:val="28"/>
          <w:lang w:val="zh-CN"/>
        </w:rPr>
      </w:pPr>
    </w:p>
    <w:p w14:paraId="74D91CBC">
      <w:pPr>
        <w:autoSpaceDE w:val="0"/>
        <w:autoSpaceDN w:val="0"/>
        <w:spacing w:line="360" w:lineRule="auto"/>
        <w:jc w:val="center"/>
        <w:rPr>
          <w:rFonts w:hint="eastAsia" w:ascii="宋体" w:hAnsi="宋体" w:cs="宋体"/>
          <w:b/>
          <w:bCs/>
          <w:color w:val="000000"/>
          <w:kern w:val="0"/>
          <w:sz w:val="28"/>
          <w:szCs w:val="28"/>
          <w:lang w:val="zh-CN"/>
        </w:rPr>
      </w:pPr>
    </w:p>
    <w:p w14:paraId="12A1D9EA">
      <w:pPr>
        <w:autoSpaceDE w:val="0"/>
        <w:autoSpaceDN w:val="0"/>
        <w:spacing w:line="360" w:lineRule="auto"/>
        <w:jc w:val="center"/>
        <w:rPr>
          <w:rFonts w:hint="eastAsia" w:ascii="宋体" w:hAnsi="宋体" w:cs="宋体"/>
          <w:b/>
          <w:bCs/>
          <w:color w:val="000000"/>
          <w:kern w:val="0"/>
          <w:sz w:val="28"/>
          <w:szCs w:val="28"/>
          <w:lang w:val="zh-CN"/>
        </w:rPr>
      </w:pPr>
    </w:p>
    <w:p w14:paraId="4100D748">
      <w:pPr>
        <w:pStyle w:val="16"/>
        <w:spacing w:before="0" w:after="0" w:line="360" w:lineRule="auto"/>
        <w:jc w:val="left"/>
        <w:outlineLvl w:val="1"/>
        <w:rPr>
          <w:rFonts w:hint="eastAsia" w:ascii="宋体" w:hAnsi="宋体" w:eastAsia="宋体" w:cs="宋体"/>
          <w:b w:val="0"/>
          <w:bCs w:val="0"/>
          <w:color w:val="auto"/>
          <w:kern w:val="0"/>
          <w:sz w:val="28"/>
          <w:szCs w:val="28"/>
          <w:highlight w:val="none"/>
          <w:lang w:val="zh-CN" w:eastAsia="zh-CN" w:bidi="ar-SA"/>
        </w:rPr>
      </w:pPr>
      <w:bookmarkStart w:id="243" w:name="_Toc29224"/>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3</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en-US" w:eastAsia="zh-CN" w:bidi="ar-SA"/>
        </w:rPr>
        <w:t>分项报价</w:t>
      </w:r>
      <w:r>
        <w:rPr>
          <w:rFonts w:hint="eastAsia" w:ascii="宋体" w:hAnsi="宋体" w:eastAsia="宋体" w:cs="宋体"/>
          <w:color w:val="auto"/>
          <w:sz w:val="30"/>
          <w:szCs w:val="30"/>
          <w:highlight w:val="none"/>
          <w:lang w:val="zh-CN" w:eastAsia="zh-CN" w:bidi="ar-SA"/>
        </w:rPr>
        <w:t>表</w:t>
      </w:r>
      <w:bookmarkEnd w:id="243"/>
    </w:p>
    <w:p w14:paraId="6B5AA13F">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30598D03">
      <w:pPr>
        <w:autoSpaceDE w:val="0"/>
        <w:autoSpaceDN w:val="0"/>
        <w:spacing w:line="360" w:lineRule="auto"/>
        <w:rPr>
          <w:rFonts w:hint="eastAsia" w:ascii="宋体" w:hAnsi="宋体" w:cs="宋体"/>
          <w:b/>
          <w:bCs/>
          <w:color w:val="000000"/>
          <w:kern w:val="0"/>
          <w:sz w:val="28"/>
          <w:szCs w:val="28"/>
          <w:lang w:val="zh-CN"/>
        </w:rPr>
      </w:pPr>
    </w:p>
    <w:p w14:paraId="3A025AE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en-US" w:eastAsia="zh-CN"/>
        </w:rPr>
        <w:t>投标人</w:t>
      </w:r>
      <w:r>
        <w:rPr>
          <w:rFonts w:hint="eastAsia" w:ascii="宋体" w:hAnsi="宋体" w:cs="宋体"/>
          <w:b/>
          <w:bCs/>
          <w:color w:val="000000"/>
          <w:kern w:val="0"/>
          <w:lang w:val="zh-CN"/>
        </w:rPr>
        <w:t>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8"/>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00"/>
        <w:gridCol w:w="2212"/>
        <w:gridCol w:w="2025"/>
        <w:gridCol w:w="2605"/>
      </w:tblGrid>
      <w:tr w14:paraId="6A85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50" w:type="dxa"/>
            <w:noWrap w:val="0"/>
            <w:vAlign w:val="center"/>
          </w:tcPr>
          <w:p w14:paraId="1184C435">
            <w:pPr>
              <w:jc w:val="center"/>
              <w:rPr>
                <w:rFonts w:hint="eastAsia" w:ascii="宋体" w:hAnsi="宋体" w:cs="宋体"/>
                <w:sz w:val="22"/>
                <w:szCs w:val="22"/>
              </w:rPr>
            </w:pPr>
            <w:bookmarkStart w:id="244" w:name="_Toc11429"/>
            <w:bookmarkStart w:id="245" w:name="_Toc7150"/>
            <w:r>
              <w:rPr>
                <w:rFonts w:hint="eastAsia" w:ascii="宋体" w:hAnsi="宋体" w:cs="宋体"/>
                <w:sz w:val="22"/>
                <w:szCs w:val="22"/>
              </w:rPr>
              <w:t>序号</w:t>
            </w:r>
            <w:bookmarkEnd w:id="244"/>
            <w:bookmarkEnd w:id="245"/>
          </w:p>
        </w:tc>
        <w:tc>
          <w:tcPr>
            <w:tcW w:w="2400" w:type="dxa"/>
            <w:noWrap w:val="0"/>
            <w:vAlign w:val="center"/>
          </w:tcPr>
          <w:p w14:paraId="4D2A5E0F">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设备名称</w:t>
            </w:r>
          </w:p>
        </w:tc>
        <w:tc>
          <w:tcPr>
            <w:tcW w:w="2212" w:type="dxa"/>
            <w:noWrap w:val="0"/>
            <w:vAlign w:val="center"/>
          </w:tcPr>
          <w:p w14:paraId="0C2D2E20">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检测费（元/台）</w:t>
            </w:r>
          </w:p>
        </w:tc>
        <w:tc>
          <w:tcPr>
            <w:tcW w:w="2025" w:type="dxa"/>
            <w:noWrap w:val="0"/>
            <w:vAlign w:val="center"/>
          </w:tcPr>
          <w:p w14:paraId="2514B994">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检测方式</w:t>
            </w:r>
          </w:p>
        </w:tc>
        <w:tc>
          <w:tcPr>
            <w:tcW w:w="2605" w:type="dxa"/>
            <w:noWrap w:val="0"/>
            <w:vAlign w:val="center"/>
          </w:tcPr>
          <w:p w14:paraId="52C4C5EE">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备注</w:t>
            </w:r>
          </w:p>
        </w:tc>
      </w:tr>
      <w:tr w14:paraId="39A8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0" w:type="dxa"/>
            <w:noWrap w:val="0"/>
            <w:vAlign w:val="top"/>
          </w:tcPr>
          <w:p w14:paraId="3EF0060B">
            <w:pPr>
              <w:jc w:val="center"/>
              <w:rPr>
                <w:rFonts w:hint="eastAsia" w:ascii="宋体" w:hAnsi="宋体" w:cs="宋体"/>
                <w:sz w:val="22"/>
                <w:szCs w:val="22"/>
              </w:rPr>
            </w:pPr>
            <w:bookmarkStart w:id="246" w:name="_Toc20160"/>
            <w:bookmarkStart w:id="247" w:name="_Toc28507"/>
            <w:r>
              <w:rPr>
                <w:rFonts w:hint="eastAsia" w:ascii="宋体" w:hAnsi="宋体" w:cs="宋体"/>
                <w:sz w:val="22"/>
                <w:szCs w:val="22"/>
              </w:rPr>
              <w:t>1</w:t>
            </w:r>
            <w:bookmarkEnd w:id="246"/>
            <w:bookmarkEnd w:id="247"/>
          </w:p>
        </w:tc>
        <w:tc>
          <w:tcPr>
            <w:tcW w:w="2400" w:type="dxa"/>
            <w:noWrap w:val="0"/>
            <w:vAlign w:val="top"/>
          </w:tcPr>
          <w:p w14:paraId="639231EF">
            <w:pPr>
              <w:jc w:val="center"/>
              <w:rPr>
                <w:rFonts w:hint="eastAsia" w:ascii="宋体" w:hAnsi="宋体" w:cs="宋体"/>
                <w:sz w:val="22"/>
                <w:szCs w:val="22"/>
              </w:rPr>
            </w:pPr>
          </w:p>
        </w:tc>
        <w:tc>
          <w:tcPr>
            <w:tcW w:w="2212" w:type="dxa"/>
            <w:noWrap w:val="0"/>
            <w:vAlign w:val="top"/>
          </w:tcPr>
          <w:p w14:paraId="7F39EEB6">
            <w:pPr>
              <w:jc w:val="center"/>
              <w:rPr>
                <w:rFonts w:hint="eastAsia" w:ascii="宋体" w:hAnsi="宋体" w:cs="宋体"/>
                <w:sz w:val="22"/>
                <w:szCs w:val="22"/>
              </w:rPr>
            </w:pPr>
          </w:p>
        </w:tc>
        <w:tc>
          <w:tcPr>
            <w:tcW w:w="2025" w:type="dxa"/>
            <w:noWrap w:val="0"/>
            <w:vAlign w:val="top"/>
          </w:tcPr>
          <w:p w14:paraId="296EC052">
            <w:pPr>
              <w:jc w:val="center"/>
              <w:rPr>
                <w:rFonts w:hint="eastAsia" w:ascii="宋体" w:hAnsi="宋体" w:cs="宋体"/>
                <w:sz w:val="22"/>
                <w:szCs w:val="22"/>
              </w:rPr>
            </w:pPr>
          </w:p>
        </w:tc>
        <w:tc>
          <w:tcPr>
            <w:tcW w:w="2605" w:type="dxa"/>
            <w:noWrap w:val="0"/>
            <w:vAlign w:val="top"/>
          </w:tcPr>
          <w:p w14:paraId="0425EC11">
            <w:pPr>
              <w:jc w:val="center"/>
              <w:rPr>
                <w:rFonts w:hint="eastAsia" w:ascii="宋体" w:hAnsi="宋体" w:cs="宋体"/>
                <w:sz w:val="22"/>
                <w:szCs w:val="22"/>
              </w:rPr>
            </w:pPr>
          </w:p>
        </w:tc>
      </w:tr>
      <w:tr w14:paraId="12F1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0" w:type="dxa"/>
            <w:noWrap w:val="0"/>
            <w:vAlign w:val="top"/>
          </w:tcPr>
          <w:p w14:paraId="78AD77B3">
            <w:pPr>
              <w:jc w:val="center"/>
              <w:rPr>
                <w:rFonts w:hint="eastAsia" w:ascii="宋体" w:hAnsi="宋体" w:cs="宋体"/>
                <w:sz w:val="22"/>
                <w:szCs w:val="22"/>
              </w:rPr>
            </w:pPr>
            <w:bookmarkStart w:id="248" w:name="_Toc4444"/>
            <w:bookmarkStart w:id="249" w:name="_Toc30190"/>
            <w:r>
              <w:rPr>
                <w:rFonts w:hint="eastAsia" w:ascii="宋体" w:hAnsi="宋体" w:cs="宋体"/>
                <w:sz w:val="22"/>
                <w:szCs w:val="22"/>
              </w:rPr>
              <w:t>2</w:t>
            </w:r>
            <w:bookmarkEnd w:id="248"/>
            <w:bookmarkEnd w:id="249"/>
          </w:p>
        </w:tc>
        <w:tc>
          <w:tcPr>
            <w:tcW w:w="2400" w:type="dxa"/>
            <w:noWrap w:val="0"/>
            <w:vAlign w:val="top"/>
          </w:tcPr>
          <w:p w14:paraId="723E9D1D">
            <w:pPr>
              <w:jc w:val="center"/>
              <w:rPr>
                <w:rFonts w:hint="eastAsia" w:ascii="宋体" w:hAnsi="宋体" w:cs="宋体"/>
                <w:sz w:val="22"/>
                <w:szCs w:val="22"/>
              </w:rPr>
            </w:pPr>
          </w:p>
        </w:tc>
        <w:tc>
          <w:tcPr>
            <w:tcW w:w="2212" w:type="dxa"/>
            <w:noWrap w:val="0"/>
            <w:vAlign w:val="top"/>
          </w:tcPr>
          <w:p w14:paraId="23D37812">
            <w:pPr>
              <w:jc w:val="center"/>
              <w:rPr>
                <w:rFonts w:hint="eastAsia" w:ascii="宋体" w:hAnsi="宋体" w:cs="宋体"/>
                <w:sz w:val="22"/>
                <w:szCs w:val="22"/>
              </w:rPr>
            </w:pPr>
          </w:p>
        </w:tc>
        <w:tc>
          <w:tcPr>
            <w:tcW w:w="2025" w:type="dxa"/>
            <w:noWrap w:val="0"/>
            <w:vAlign w:val="top"/>
          </w:tcPr>
          <w:p w14:paraId="25FC0211">
            <w:pPr>
              <w:jc w:val="center"/>
              <w:rPr>
                <w:rFonts w:hint="eastAsia" w:ascii="宋体" w:hAnsi="宋体" w:cs="宋体"/>
                <w:sz w:val="22"/>
                <w:szCs w:val="22"/>
              </w:rPr>
            </w:pPr>
          </w:p>
        </w:tc>
        <w:tc>
          <w:tcPr>
            <w:tcW w:w="2605" w:type="dxa"/>
            <w:noWrap w:val="0"/>
            <w:vAlign w:val="top"/>
          </w:tcPr>
          <w:p w14:paraId="246BE81B">
            <w:pPr>
              <w:jc w:val="center"/>
              <w:rPr>
                <w:rFonts w:hint="eastAsia" w:ascii="宋体" w:hAnsi="宋体" w:cs="宋体"/>
                <w:sz w:val="22"/>
                <w:szCs w:val="22"/>
              </w:rPr>
            </w:pPr>
          </w:p>
        </w:tc>
      </w:tr>
      <w:tr w14:paraId="6CE6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0" w:type="dxa"/>
            <w:noWrap w:val="0"/>
            <w:vAlign w:val="top"/>
          </w:tcPr>
          <w:p w14:paraId="4715FCBD">
            <w:pPr>
              <w:jc w:val="center"/>
              <w:rPr>
                <w:rFonts w:hint="eastAsia" w:ascii="宋体" w:hAnsi="宋体" w:cs="宋体"/>
                <w:sz w:val="22"/>
                <w:szCs w:val="22"/>
              </w:rPr>
            </w:pPr>
            <w:bookmarkStart w:id="250" w:name="_Toc26740"/>
            <w:bookmarkStart w:id="251" w:name="_Toc30481"/>
            <w:r>
              <w:rPr>
                <w:rFonts w:hint="eastAsia" w:ascii="宋体" w:hAnsi="宋体" w:cs="宋体"/>
                <w:sz w:val="22"/>
                <w:szCs w:val="22"/>
              </w:rPr>
              <w:t>3</w:t>
            </w:r>
            <w:bookmarkEnd w:id="250"/>
            <w:bookmarkEnd w:id="251"/>
          </w:p>
        </w:tc>
        <w:tc>
          <w:tcPr>
            <w:tcW w:w="2400" w:type="dxa"/>
            <w:noWrap w:val="0"/>
            <w:vAlign w:val="top"/>
          </w:tcPr>
          <w:p w14:paraId="32A59464">
            <w:pPr>
              <w:jc w:val="center"/>
              <w:rPr>
                <w:rFonts w:hint="eastAsia" w:ascii="宋体" w:hAnsi="宋体" w:cs="宋体"/>
                <w:sz w:val="22"/>
                <w:szCs w:val="22"/>
              </w:rPr>
            </w:pPr>
          </w:p>
        </w:tc>
        <w:tc>
          <w:tcPr>
            <w:tcW w:w="2212" w:type="dxa"/>
            <w:noWrap w:val="0"/>
            <w:vAlign w:val="top"/>
          </w:tcPr>
          <w:p w14:paraId="33C6D71A">
            <w:pPr>
              <w:jc w:val="center"/>
              <w:rPr>
                <w:rFonts w:hint="eastAsia" w:ascii="宋体" w:hAnsi="宋体" w:cs="宋体"/>
                <w:sz w:val="22"/>
                <w:szCs w:val="22"/>
              </w:rPr>
            </w:pPr>
          </w:p>
        </w:tc>
        <w:tc>
          <w:tcPr>
            <w:tcW w:w="2025" w:type="dxa"/>
            <w:noWrap w:val="0"/>
            <w:vAlign w:val="top"/>
          </w:tcPr>
          <w:p w14:paraId="600ADE6A">
            <w:pPr>
              <w:jc w:val="center"/>
              <w:rPr>
                <w:rFonts w:hint="eastAsia" w:ascii="宋体" w:hAnsi="宋体" w:cs="宋体"/>
                <w:sz w:val="22"/>
                <w:szCs w:val="22"/>
              </w:rPr>
            </w:pPr>
          </w:p>
        </w:tc>
        <w:tc>
          <w:tcPr>
            <w:tcW w:w="2605" w:type="dxa"/>
            <w:noWrap w:val="0"/>
            <w:vAlign w:val="top"/>
          </w:tcPr>
          <w:p w14:paraId="0E82F0AE">
            <w:pPr>
              <w:jc w:val="center"/>
              <w:rPr>
                <w:rFonts w:hint="eastAsia" w:ascii="宋体" w:hAnsi="宋体" w:cs="宋体"/>
                <w:sz w:val="22"/>
                <w:szCs w:val="22"/>
              </w:rPr>
            </w:pPr>
          </w:p>
        </w:tc>
      </w:tr>
      <w:tr w14:paraId="2482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0" w:type="dxa"/>
            <w:noWrap w:val="0"/>
            <w:vAlign w:val="top"/>
          </w:tcPr>
          <w:p w14:paraId="3E559ACB">
            <w:pPr>
              <w:jc w:val="center"/>
              <w:rPr>
                <w:rFonts w:hint="eastAsia" w:ascii="宋体" w:hAnsi="宋体" w:cs="宋体"/>
                <w:sz w:val="22"/>
                <w:szCs w:val="22"/>
              </w:rPr>
            </w:pPr>
            <w:bookmarkStart w:id="252" w:name="_Toc31717"/>
            <w:bookmarkStart w:id="253" w:name="_Toc9079"/>
            <w:r>
              <w:rPr>
                <w:rFonts w:hint="eastAsia" w:ascii="宋体" w:hAnsi="宋体" w:cs="宋体"/>
                <w:sz w:val="22"/>
                <w:szCs w:val="22"/>
              </w:rPr>
              <w:t>...</w:t>
            </w:r>
            <w:bookmarkEnd w:id="252"/>
            <w:bookmarkEnd w:id="253"/>
          </w:p>
        </w:tc>
        <w:tc>
          <w:tcPr>
            <w:tcW w:w="2400" w:type="dxa"/>
            <w:noWrap w:val="0"/>
            <w:vAlign w:val="top"/>
          </w:tcPr>
          <w:p w14:paraId="4A9A7994">
            <w:pPr>
              <w:jc w:val="center"/>
              <w:rPr>
                <w:rFonts w:hint="eastAsia" w:ascii="宋体" w:hAnsi="宋体" w:cs="宋体"/>
                <w:sz w:val="22"/>
                <w:szCs w:val="22"/>
              </w:rPr>
            </w:pPr>
            <w:bookmarkStart w:id="254" w:name="_Toc931"/>
            <w:bookmarkStart w:id="255" w:name="_Toc22264"/>
            <w:r>
              <w:rPr>
                <w:rFonts w:hint="eastAsia" w:ascii="宋体" w:hAnsi="宋体" w:cs="宋体"/>
                <w:sz w:val="22"/>
                <w:szCs w:val="22"/>
              </w:rPr>
              <w:t>...</w:t>
            </w:r>
            <w:bookmarkEnd w:id="254"/>
            <w:bookmarkEnd w:id="255"/>
          </w:p>
        </w:tc>
        <w:tc>
          <w:tcPr>
            <w:tcW w:w="2212" w:type="dxa"/>
            <w:noWrap w:val="0"/>
            <w:vAlign w:val="top"/>
          </w:tcPr>
          <w:p w14:paraId="18B7D760">
            <w:pPr>
              <w:jc w:val="center"/>
              <w:rPr>
                <w:rFonts w:hint="eastAsia" w:ascii="宋体" w:hAnsi="宋体" w:cs="宋体"/>
                <w:sz w:val="22"/>
                <w:szCs w:val="22"/>
              </w:rPr>
            </w:pPr>
          </w:p>
        </w:tc>
        <w:tc>
          <w:tcPr>
            <w:tcW w:w="2025" w:type="dxa"/>
            <w:noWrap w:val="0"/>
            <w:vAlign w:val="top"/>
          </w:tcPr>
          <w:p w14:paraId="49EAA9E0">
            <w:pPr>
              <w:jc w:val="center"/>
              <w:rPr>
                <w:rFonts w:hint="eastAsia" w:ascii="宋体" w:hAnsi="宋体" w:cs="宋体"/>
                <w:sz w:val="22"/>
                <w:szCs w:val="22"/>
              </w:rPr>
            </w:pPr>
          </w:p>
        </w:tc>
        <w:tc>
          <w:tcPr>
            <w:tcW w:w="2605" w:type="dxa"/>
            <w:noWrap w:val="0"/>
            <w:vAlign w:val="top"/>
          </w:tcPr>
          <w:p w14:paraId="4C9D1F41">
            <w:pPr>
              <w:jc w:val="center"/>
              <w:rPr>
                <w:rFonts w:hint="eastAsia" w:ascii="宋体" w:hAnsi="宋体" w:cs="宋体"/>
                <w:sz w:val="22"/>
                <w:szCs w:val="22"/>
              </w:rPr>
            </w:pPr>
          </w:p>
        </w:tc>
      </w:tr>
      <w:tr w14:paraId="40AA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0" w:type="dxa"/>
            <w:noWrap w:val="0"/>
            <w:vAlign w:val="top"/>
          </w:tcPr>
          <w:p w14:paraId="4AACBB7F">
            <w:pPr>
              <w:jc w:val="center"/>
              <w:rPr>
                <w:rFonts w:hint="eastAsia" w:ascii="宋体" w:hAnsi="宋体" w:cs="宋体"/>
                <w:sz w:val="22"/>
                <w:szCs w:val="22"/>
              </w:rPr>
            </w:pPr>
          </w:p>
        </w:tc>
        <w:tc>
          <w:tcPr>
            <w:tcW w:w="2400" w:type="dxa"/>
            <w:noWrap w:val="0"/>
            <w:vAlign w:val="top"/>
          </w:tcPr>
          <w:p w14:paraId="00EFFF4E">
            <w:pPr>
              <w:jc w:val="center"/>
              <w:rPr>
                <w:rFonts w:hint="eastAsia" w:ascii="宋体" w:hAnsi="宋体" w:cs="宋体"/>
                <w:sz w:val="22"/>
                <w:szCs w:val="22"/>
              </w:rPr>
            </w:pPr>
            <w:bookmarkStart w:id="256" w:name="_Toc16953"/>
            <w:bookmarkStart w:id="257" w:name="_Toc31035"/>
            <w:r>
              <w:rPr>
                <w:rFonts w:hint="eastAsia" w:ascii="宋体" w:hAnsi="宋体" w:cs="宋体"/>
                <w:kern w:val="0"/>
                <w:sz w:val="22"/>
                <w:szCs w:val="28"/>
                <w:lang w:val="zh-CN"/>
              </w:rPr>
              <w:t>投标</w:t>
            </w:r>
            <w:r>
              <w:rPr>
                <w:rFonts w:hint="eastAsia" w:ascii="宋体" w:hAnsi="宋体" w:cs="宋体"/>
                <w:kern w:val="0"/>
                <w:sz w:val="22"/>
                <w:szCs w:val="28"/>
              </w:rPr>
              <w:t>总价</w:t>
            </w:r>
            <w:bookmarkEnd w:id="256"/>
            <w:bookmarkEnd w:id="257"/>
          </w:p>
        </w:tc>
        <w:tc>
          <w:tcPr>
            <w:tcW w:w="6842" w:type="dxa"/>
            <w:gridSpan w:val="3"/>
            <w:noWrap w:val="0"/>
            <w:vAlign w:val="top"/>
          </w:tcPr>
          <w:p w14:paraId="74A47720">
            <w:pPr>
              <w:autoSpaceDE w:val="0"/>
              <w:autoSpaceDN w:val="0"/>
              <w:spacing w:line="360" w:lineRule="auto"/>
              <w:rPr>
                <w:rFonts w:hint="eastAsia" w:ascii="宋体" w:hAnsi="宋体" w:cs="宋体"/>
                <w:b/>
                <w:bCs/>
                <w:kern w:val="0"/>
                <w:sz w:val="22"/>
                <w:szCs w:val="28"/>
                <w:lang w:val="zh-CN"/>
              </w:rPr>
            </w:pPr>
            <w:r>
              <w:rPr>
                <w:rFonts w:hint="eastAsia" w:ascii="宋体" w:hAnsi="宋体" w:cs="宋体"/>
                <w:b/>
                <w:bCs/>
                <w:kern w:val="0"/>
                <w:sz w:val="22"/>
                <w:szCs w:val="28"/>
                <w:lang w:val="zh-CN"/>
              </w:rPr>
              <w:t>大写：</w:t>
            </w:r>
          </w:p>
          <w:p w14:paraId="51D2C91C">
            <w:pPr>
              <w:rPr>
                <w:rFonts w:hint="eastAsia" w:ascii="宋体" w:hAnsi="宋体" w:cs="宋体"/>
                <w:sz w:val="22"/>
                <w:szCs w:val="22"/>
              </w:rPr>
            </w:pPr>
            <w:bookmarkStart w:id="258" w:name="_Toc17293"/>
            <w:bookmarkStart w:id="259" w:name="_Toc5369"/>
            <w:r>
              <w:rPr>
                <w:rFonts w:hint="eastAsia" w:ascii="宋体" w:hAnsi="宋体" w:cs="宋体"/>
                <w:kern w:val="0"/>
                <w:sz w:val="22"/>
                <w:szCs w:val="28"/>
                <w:lang w:val="zh-CN"/>
              </w:rPr>
              <w:t>小写：</w:t>
            </w:r>
            <w:r>
              <w:rPr>
                <w:rFonts w:hint="eastAsia" w:ascii="宋体" w:hAnsi="宋体" w:cs="宋体"/>
                <w:kern w:val="0"/>
                <w:sz w:val="22"/>
                <w:szCs w:val="28"/>
              </w:rPr>
              <w:t xml:space="preserve">             （元）</w:t>
            </w:r>
            <w:bookmarkEnd w:id="258"/>
            <w:bookmarkEnd w:id="259"/>
          </w:p>
        </w:tc>
      </w:tr>
    </w:tbl>
    <w:p w14:paraId="4ACD593E">
      <w:pPr>
        <w:autoSpaceDE w:val="0"/>
        <w:autoSpaceDN w:val="0"/>
        <w:spacing w:line="360" w:lineRule="auto"/>
        <w:rPr>
          <w:rFonts w:hint="default" w:ascii="宋体" w:hAnsi="宋体" w:eastAsia="宋体" w:cs="宋体"/>
          <w:color w:val="000000"/>
          <w:kern w:val="0"/>
          <w:lang w:val="en-US" w:eastAsia="zh-CN"/>
        </w:rPr>
      </w:pPr>
    </w:p>
    <w:p w14:paraId="10AF486E">
      <w:pPr>
        <w:autoSpaceDE w:val="0"/>
        <w:autoSpaceDN w:val="0"/>
        <w:spacing w:line="360" w:lineRule="auto"/>
        <w:rPr>
          <w:rFonts w:hint="eastAsia" w:ascii="宋体" w:hAnsi="宋体" w:cs="宋体"/>
          <w:color w:val="000000"/>
          <w:kern w:val="0"/>
          <w:lang w:val="zh-CN"/>
        </w:rPr>
      </w:pPr>
    </w:p>
    <w:p w14:paraId="3BD43040">
      <w:pPr>
        <w:autoSpaceDE w:val="0"/>
        <w:autoSpaceDN w:val="0"/>
        <w:spacing w:line="360" w:lineRule="auto"/>
        <w:jc w:val="center"/>
        <w:rPr>
          <w:rFonts w:hint="eastAsia" w:ascii="宋体" w:hAnsi="宋体" w:eastAsia="宋体" w:cs="宋体"/>
          <w:b/>
          <w:bCs/>
          <w:color w:val="auto"/>
          <w:kern w:val="0"/>
          <w:highlight w:val="none"/>
          <w:lang w:val="zh-CN" w:eastAsia="zh-CN" w:bidi="ar-SA"/>
        </w:rPr>
      </w:pPr>
      <w:bookmarkStart w:id="260" w:name="_Toc331584879"/>
      <w:bookmarkStart w:id="261" w:name="_Toc23711"/>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5737E55C">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3E10BEF4">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184D0D25">
      <w:pPr>
        <w:pStyle w:val="4"/>
        <w:spacing w:before="0" w:line="460" w:lineRule="exact"/>
        <w:rPr>
          <w:rFonts w:hint="eastAsia" w:ascii="宋体" w:hAnsi="宋体" w:cs="宋体"/>
          <w:bCs w:val="0"/>
          <w:sz w:val="24"/>
          <w:szCs w:val="24"/>
          <w:lang w:val="zh-CN"/>
        </w:rPr>
        <w:sectPr>
          <w:pgSz w:w="11906" w:h="16838"/>
          <w:pgMar w:top="1090" w:right="2009" w:bottom="1440" w:left="1077" w:header="851" w:footer="992" w:gutter="0"/>
          <w:cols w:space="720" w:num="1"/>
          <w:docGrid w:linePitch="312" w:charSpace="0"/>
        </w:sectPr>
      </w:pPr>
    </w:p>
    <w:bookmarkEnd w:id="237"/>
    <w:bookmarkEnd w:id="260"/>
    <w:bookmarkEnd w:id="261"/>
    <w:p w14:paraId="00F29104">
      <w:pPr>
        <w:pStyle w:val="16"/>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62" w:name="_Toc23060"/>
      <w:bookmarkStart w:id="263" w:name="_Toc515908225"/>
      <w:bookmarkStart w:id="264" w:name="_Toc25157"/>
      <w:bookmarkStart w:id="265" w:name="_Toc531010326"/>
      <w:bookmarkStart w:id="266" w:name="_Toc14290"/>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4</w:t>
      </w:r>
      <w:r>
        <w:rPr>
          <w:rFonts w:hint="eastAsia" w:ascii="宋体" w:hAnsi="宋体" w:eastAsia="宋体" w:cs="宋体"/>
          <w:color w:val="auto"/>
          <w:sz w:val="30"/>
          <w:szCs w:val="30"/>
          <w:highlight w:val="none"/>
          <w:lang w:bidi="ar-SA"/>
        </w:rPr>
        <w:t>）投标人的类似业绩证明材料</w:t>
      </w:r>
      <w:bookmarkEnd w:id="262"/>
      <w:bookmarkEnd w:id="263"/>
      <w:bookmarkEnd w:id="264"/>
      <w:bookmarkEnd w:id="265"/>
      <w:bookmarkEnd w:id="266"/>
    </w:p>
    <w:p w14:paraId="18C7DAB7">
      <w:pPr>
        <w:autoSpaceDE w:val="0"/>
        <w:autoSpaceDN w:val="0"/>
        <w:spacing w:line="360" w:lineRule="auto"/>
        <w:jc w:val="center"/>
        <w:outlineLvl w:val="9"/>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投标人的类似业绩证明材料</w:t>
      </w:r>
    </w:p>
    <w:p w14:paraId="5AB5C033">
      <w:pPr>
        <w:widowControl/>
        <w:snapToGrid w:val="0"/>
        <w:spacing w:line="360" w:lineRule="auto"/>
        <w:outlineLvl w:val="1"/>
        <w:rPr>
          <w:rFonts w:hint="default" w:ascii="宋体" w:hAnsi="宋体" w:cs="宋体"/>
          <w:b/>
          <w:sz w:val="28"/>
          <w:szCs w:val="28"/>
          <w:lang w:val="en-US"/>
        </w:rPr>
      </w:pPr>
      <w:bookmarkStart w:id="267" w:name="_Toc22459"/>
      <w:bookmarkStart w:id="268" w:name="_Toc17903"/>
      <w:bookmarkStart w:id="269" w:name="_Toc10378"/>
      <w:bookmarkStart w:id="270" w:name="_Toc6783"/>
      <w:bookmarkStart w:id="271" w:name="_Toc6193"/>
      <w:r>
        <w:rPr>
          <w:rFonts w:hint="eastAsia" w:ascii="宋体" w:hAnsi="宋体" w:eastAsia="宋体" w:cs="宋体"/>
          <w:b w:val="0"/>
          <w:bCs w:val="0"/>
          <w:color w:val="auto"/>
          <w:sz w:val="24"/>
          <w:szCs w:val="24"/>
          <w:lang w:val="zh-CN" w:eastAsia="zh-CN"/>
        </w:rPr>
        <w:t>提供自20</w:t>
      </w: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年</w:t>
      </w:r>
      <w:r>
        <w:rPr>
          <w:rFonts w:hint="eastAsia" w:ascii="宋体" w:hAnsi="宋体" w:eastAsia="宋体" w:cs="宋体"/>
          <w:b w:val="0"/>
          <w:bCs w:val="0"/>
          <w:color w:val="auto"/>
          <w:sz w:val="24"/>
          <w:szCs w:val="24"/>
          <w:lang w:val="en-US" w:eastAsia="zh-CN"/>
        </w:rPr>
        <w:t>1月1日</w:t>
      </w:r>
      <w:r>
        <w:rPr>
          <w:rFonts w:hint="eastAsia" w:ascii="宋体" w:hAnsi="宋体" w:eastAsia="宋体" w:cs="宋体"/>
          <w:b w:val="0"/>
          <w:bCs w:val="0"/>
          <w:color w:val="auto"/>
          <w:sz w:val="24"/>
          <w:szCs w:val="24"/>
          <w:lang w:val="zh-CN" w:eastAsia="zh-CN"/>
        </w:rPr>
        <w:t>以来的类似业绩证明材料。类似业绩是指与采购项目在</w:t>
      </w:r>
      <w:r>
        <w:rPr>
          <w:rFonts w:hint="eastAsia" w:ascii="宋体" w:hAnsi="宋体" w:eastAsia="宋体" w:cs="宋体"/>
          <w:b w:val="0"/>
          <w:bCs w:val="0"/>
          <w:color w:val="auto"/>
          <w:sz w:val="24"/>
          <w:szCs w:val="24"/>
          <w:lang w:val="en-US" w:eastAsia="zh-CN"/>
        </w:rPr>
        <w:t>服务类型、</w:t>
      </w:r>
      <w:r>
        <w:rPr>
          <w:rFonts w:hint="eastAsia" w:ascii="宋体" w:hAnsi="宋体" w:eastAsia="宋体" w:cs="宋体"/>
          <w:b w:val="0"/>
          <w:bCs w:val="0"/>
          <w:color w:val="auto"/>
          <w:sz w:val="24"/>
          <w:szCs w:val="24"/>
          <w:lang w:val="zh-CN" w:eastAsia="zh-CN"/>
        </w:rPr>
        <w:t>合同规模等方面相同或相近的项目。</w:t>
      </w:r>
      <w:r>
        <w:rPr>
          <w:rFonts w:hint="eastAsia" w:ascii="宋体" w:hAnsi="宋体" w:cs="宋体"/>
          <w:color w:val="000000"/>
          <w:kern w:val="0"/>
          <w:sz w:val="24"/>
          <w:szCs w:val="24"/>
          <w:highlight w:val="none"/>
          <w:lang w:val="zh-CN" w:eastAsia="zh-CN" w:bidi="ar-SA"/>
        </w:rPr>
        <w:t>须</w:t>
      </w:r>
      <w:r>
        <w:rPr>
          <w:rFonts w:hint="eastAsia" w:ascii="宋体" w:hAnsi="宋体" w:cs="宋体"/>
          <w:color w:val="000000"/>
          <w:kern w:val="0"/>
          <w:sz w:val="24"/>
          <w:szCs w:val="24"/>
          <w:highlight w:val="none"/>
          <w:lang w:val="en-US" w:eastAsia="zh-CN" w:bidi="ar-SA"/>
        </w:rPr>
        <w:t>提供</w:t>
      </w:r>
      <w:r>
        <w:rPr>
          <w:rFonts w:hint="eastAsia" w:ascii="宋体" w:hAnsi="宋体" w:cs="宋体"/>
          <w:color w:val="000000"/>
          <w:kern w:val="0"/>
          <w:sz w:val="24"/>
          <w:szCs w:val="24"/>
          <w:highlight w:val="none"/>
          <w:lang w:val="zh-CN" w:eastAsia="zh-CN" w:bidi="ar-SA"/>
        </w:rPr>
        <w:t>合同首页、标的及金额所在页、签字盖章页的合同复印件</w:t>
      </w:r>
      <w:r>
        <w:rPr>
          <w:rFonts w:hint="eastAsia" w:ascii="宋体" w:hAnsi="宋体" w:cs="宋体"/>
          <w:color w:val="000000"/>
          <w:kern w:val="0"/>
          <w:sz w:val="24"/>
          <w:szCs w:val="24"/>
          <w:highlight w:val="none"/>
          <w:lang w:val="en-US" w:eastAsia="zh-CN" w:bidi="ar-SA"/>
        </w:rPr>
        <w:t>或中标通知书复印件。</w:t>
      </w:r>
      <w:r>
        <w:rPr>
          <w:rFonts w:hint="eastAsia" w:ascii="宋体" w:hAnsi="宋体" w:eastAsia="宋体" w:cs="宋体"/>
          <w:b w:val="0"/>
          <w:bCs w:val="0"/>
          <w:color w:val="auto"/>
          <w:kern w:val="0"/>
          <w:sz w:val="24"/>
          <w:szCs w:val="24"/>
          <w:highlight w:val="none"/>
          <w:lang w:val="zh-CN" w:eastAsia="zh-CN" w:bidi="ar-SA"/>
        </w:rPr>
        <w:br w:type="page"/>
      </w:r>
      <w:bookmarkEnd w:id="267"/>
      <w:bookmarkEnd w:id="268"/>
      <w:bookmarkEnd w:id="269"/>
      <w:bookmarkEnd w:id="270"/>
      <w:bookmarkEnd w:id="271"/>
      <w:bookmarkStart w:id="272" w:name="_Toc12085"/>
      <w:bookmarkStart w:id="273" w:name="_Toc24838"/>
      <w:bookmarkStart w:id="274" w:name="_Toc743"/>
      <w:bookmarkStart w:id="275" w:name="_Toc1921"/>
      <w:bookmarkStart w:id="276" w:name="_Toc515908230"/>
      <w:bookmarkStart w:id="277" w:name="_Toc18752"/>
      <w:bookmarkStart w:id="278" w:name="_Toc24861"/>
      <w:r>
        <w:rPr>
          <w:rFonts w:hint="eastAsia" w:ascii="宋体" w:hAnsi="宋体" w:eastAsia="宋体" w:cs="宋体"/>
          <w:b/>
          <w:bCs/>
          <w:color w:val="auto"/>
          <w:kern w:val="2"/>
          <w:sz w:val="30"/>
          <w:szCs w:val="30"/>
          <w:highlight w:val="none"/>
          <w:lang w:val="en-US" w:eastAsia="zh-CN" w:bidi="ar-SA"/>
        </w:rPr>
        <w:t>（15）</w:t>
      </w:r>
      <w:bookmarkEnd w:id="272"/>
      <w:bookmarkEnd w:id="273"/>
      <w:r>
        <w:rPr>
          <w:rFonts w:hint="eastAsia" w:ascii="宋体" w:hAnsi="宋体" w:eastAsia="宋体" w:cs="宋体"/>
          <w:b/>
          <w:bCs/>
          <w:color w:val="auto"/>
          <w:kern w:val="2"/>
          <w:sz w:val="30"/>
          <w:szCs w:val="30"/>
          <w:highlight w:val="none"/>
          <w:lang w:val="en-US" w:eastAsia="zh-CN" w:bidi="ar-SA"/>
        </w:rPr>
        <w:t>中小企业声明函（服务）</w:t>
      </w:r>
    </w:p>
    <w:p w14:paraId="51189F00">
      <w:pPr>
        <w:adjustRightInd w:val="0"/>
        <w:snapToGrid w:val="0"/>
        <w:spacing w:line="440" w:lineRule="exact"/>
        <w:ind w:left="8152" w:hanging="8152" w:hangingChars="2900"/>
        <w:jc w:val="center"/>
        <w:rPr>
          <w:rFonts w:hint="eastAsia" w:ascii="宋体" w:hAnsi="宋体" w:cs="宋体"/>
          <w:b/>
          <w:bCs/>
          <w:kern w:val="0"/>
          <w:sz w:val="28"/>
          <w:szCs w:val="28"/>
        </w:rPr>
      </w:pPr>
      <w:bookmarkStart w:id="279" w:name="OLE_LINK14"/>
      <w:bookmarkStart w:id="280" w:name="OLE_LINK13"/>
      <w:r>
        <w:rPr>
          <w:rFonts w:hint="eastAsia" w:ascii="宋体" w:hAnsi="宋体" w:cs="宋体"/>
          <w:b/>
          <w:bCs/>
          <w:kern w:val="0"/>
          <w:sz w:val="28"/>
          <w:szCs w:val="28"/>
        </w:rPr>
        <w:t>中小企业声明函（服务）</w:t>
      </w:r>
    </w:p>
    <w:p w14:paraId="427AF044">
      <w:pPr>
        <w:adjustRightInd w:val="0"/>
        <w:snapToGrid w:val="0"/>
        <w:spacing w:line="440" w:lineRule="exact"/>
        <w:ind w:left="8152" w:hanging="8152" w:hangingChars="2900"/>
        <w:jc w:val="center"/>
        <w:rPr>
          <w:rFonts w:hint="eastAsia" w:ascii="宋体" w:hAnsi="宋体" w:cs="宋体"/>
          <w:b/>
          <w:bCs/>
          <w:kern w:val="0"/>
          <w:sz w:val="28"/>
          <w:szCs w:val="28"/>
        </w:rPr>
      </w:pPr>
    </w:p>
    <w:p w14:paraId="49468E48">
      <w:pPr>
        <w:adjustRightInd w:val="0"/>
        <w:snapToGrid w:val="0"/>
        <w:spacing w:line="440" w:lineRule="exact"/>
        <w:ind w:left="1" w:firstLine="480" w:firstLineChars="200"/>
        <w:rPr>
          <w:rFonts w:hint="eastAsia" w:ascii="宋体" w:hAnsi="宋体" w:cs="宋体"/>
          <w:bCs/>
          <w:kern w:val="0"/>
          <w:sz w:val="24"/>
        </w:rPr>
      </w:pPr>
      <w:r>
        <w:rPr>
          <w:rFonts w:hint="eastAsia" w:ascii="宋体" w:hAnsi="宋体" w:cs="宋体"/>
          <w:bCs/>
          <w:kern w:val="0"/>
          <w:sz w:val="24"/>
        </w:rPr>
        <w:t>本公司（联合体）郑重声明，根据《政府采购促进中小企业发展管理办法》（财库﹝2020﹞46 号）的规定，本公司参加</w:t>
      </w:r>
      <w:r>
        <w:rPr>
          <w:rFonts w:hint="eastAsia" w:ascii="宋体" w:hAnsi="宋体" w:cs="宋体"/>
          <w:bCs/>
          <w:kern w:val="0"/>
          <w:sz w:val="24"/>
          <w:u w:val="single"/>
        </w:rPr>
        <w:t>（单位名称）</w:t>
      </w:r>
      <w:r>
        <w:rPr>
          <w:rFonts w:hint="eastAsia" w:ascii="宋体" w:hAnsi="宋体" w:cs="宋体"/>
          <w:bCs/>
          <w:kern w:val="0"/>
          <w:sz w:val="24"/>
        </w:rPr>
        <w:t>的</w:t>
      </w:r>
      <w:r>
        <w:rPr>
          <w:rFonts w:hint="eastAsia" w:ascii="宋体" w:hAnsi="宋体" w:cs="宋体"/>
          <w:bCs/>
          <w:kern w:val="0"/>
          <w:sz w:val="24"/>
          <w:u w:val="single"/>
        </w:rPr>
        <w:t>（项目名称）</w:t>
      </w:r>
      <w:r>
        <w:rPr>
          <w:rFonts w:hint="eastAsia" w:ascii="宋体" w:hAnsi="宋体" w:cs="宋体"/>
          <w:bCs/>
          <w:kern w:val="0"/>
          <w:sz w:val="24"/>
        </w:rPr>
        <w:t>采购活动，服务全部由符合政策要求的中小企业承接。具体情况如下：</w:t>
      </w:r>
    </w:p>
    <w:p w14:paraId="0D4A2B86">
      <w:pPr>
        <w:adjustRightInd w:val="0"/>
        <w:snapToGrid w:val="0"/>
        <w:spacing w:line="440" w:lineRule="exact"/>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计量检测服务</w:t>
      </w:r>
      <w:r>
        <w:rPr>
          <w:rFonts w:hint="eastAsia" w:ascii="宋体" w:hAnsi="宋体" w:cs="宋体"/>
          <w:bCs/>
          <w:kern w:val="0"/>
          <w:sz w:val="24"/>
          <w:highlight w:val="none"/>
          <w:u w:val="single"/>
        </w:rPr>
        <w:t>）</w:t>
      </w:r>
      <w:r>
        <w:rPr>
          <w:rFonts w:hint="eastAsia" w:ascii="宋体" w:hAnsi="宋体" w:cs="宋体"/>
          <w:bCs/>
          <w:kern w:val="0"/>
          <w:sz w:val="24"/>
          <w:highlight w:val="none"/>
        </w:rPr>
        <w:t>，属于</w:t>
      </w:r>
      <w:r>
        <w:rPr>
          <w:rFonts w:hint="eastAsia" w:ascii="宋体" w:hAnsi="宋体" w:cs="宋体"/>
          <w:bCs/>
          <w:kern w:val="0"/>
          <w:sz w:val="24"/>
          <w:highlight w:val="none"/>
          <w:lang w:eastAsia="zh-CN"/>
        </w:rPr>
        <w:t>（</w:t>
      </w:r>
      <w:r>
        <w:rPr>
          <w:rFonts w:hint="eastAsia" w:ascii="宋体" w:hAnsi="宋体" w:eastAsia="宋体" w:cs="宋体"/>
          <w:bCs/>
          <w:kern w:val="0"/>
          <w:sz w:val="24"/>
          <w:highlight w:val="none"/>
          <w:u w:val="single"/>
          <w:lang w:val="en-US" w:eastAsia="zh-CN"/>
        </w:rPr>
        <w:t>其他未列明行业-</w:t>
      </w:r>
      <w:r>
        <w:rPr>
          <w:rFonts w:hint="eastAsia" w:ascii="宋体" w:hAnsi="宋体" w:cs="宋体"/>
          <w:bCs/>
          <w:kern w:val="0"/>
          <w:sz w:val="24"/>
          <w:highlight w:val="none"/>
          <w:u w:val="single"/>
          <w:lang w:val="en-US" w:eastAsia="zh-CN"/>
        </w:rPr>
        <w:t>科学研究和技术服务业-检测服务）</w:t>
      </w:r>
      <w:r>
        <w:rPr>
          <w:rFonts w:hint="eastAsia" w:ascii="宋体" w:hAnsi="宋体" w:cs="宋体"/>
          <w:bCs/>
          <w:kern w:val="0"/>
          <w:sz w:val="24"/>
          <w:highlight w:val="none"/>
        </w:rPr>
        <w:t>；承接企业为</w:t>
      </w:r>
      <w:r>
        <w:rPr>
          <w:rFonts w:hint="eastAsia" w:ascii="宋体" w:hAnsi="宋体" w:cs="宋体"/>
          <w:bCs/>
          <w:kern w:val="0"/>
          <w:sz w:val="24"/>
          <w:highlight w:val="none"/>
          <w:u w:val="single"/>
        </w:rPr>
        <w:t>（企业名称）</w:t>
      </w:r>
      <w:r>
        <w:rPr>
          <w:rFonts w:hint="eastAsia" w:ascii="宋体" w:hAnsi="宋体" w:cs="宋体"/>
          <w:bCs/>
          <w:kern w:val="0"/>
          <w:sz w:val="24"/>
          <w:highlight w:val="none"/>
        </w:rPr>
        <w:t>，从业人员</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人，营业收入为</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万元，资产总额为</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万元，属于</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u w:val="single"/>
        </w:rPr>
        <w:t>（中型企业、小型企业、微型企业）</w:t>
      </w:r>
      <w:r>
        <w:rPr>
          <w:rFonts w:hint="eastAsia" w:ascii="宋体" w:hAnsi="宋体" w:cs="宋体"/>
          <w:bCs/>
          <w:kern w:val="0"/>
          <w:sz w:val="24"/>
          <w:highlight w:val="none"/>
        </w:rPr>
        <w:t>；</w:t>
      </w:r>
    </w:p>
    <w:p w14:paraId="2B80701E">
      <w:pPr>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以上企业，不属于大企业的分支机构，不存在控股股东为大企业的情形，也不存在与大企业的负责人为同一人的情形。</w:t>
      </w:r>
    </w:p>
    <w:p w14:paraId="3F78305E">
      <w:pPr>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本企业对上述声明内容的真实性负责。如有虚假，将依法承担相应责任。</w:t>
      </w:r>
    </w:p>
    <w:p w14:paraId="500198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Cs/>
          <w:color w:val="000000"/>
          <w:kern w:val="0"/>
          <w:sz w:val="24"/>
          <w:szCs w:val="24"/>
          <w:highlight w:val="none"/>
        </w:rPr>
      </w:pPr>
    </w:p>
    <w:p w14:paraId="705AB5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color w:val="auto"/>
          <w:sz w:val="32"/>
          <w:szCs w:val="32"/>
        </w:rPr>
      </w:pPr>
      <w:r>
        <w:rPr>
          <w:rFonts w:hint="eastAsia" w:ascii="宋体" w:hAnsi="宋体" w:cs="宋体"/>
          <w:bCs/>
          <w:color w:val="000000"/>
          <w:kern w:val="0"/>
          <w:sz w:val="24"/>
          <w:szCs w:val="24"/>
          <w:highlight w:val="none"/>
        </w:rPr>
        <w:t>说明：</w:t>
      </w:r>
      <w:r>
        <w:rPr>
          <w:rFonts w:ascii="宋体" w:hAnsi="宋体" w:cs="宋体"/>
          <w:bCs/>
          <w:color w:val="000000"/>
          <w:kern w:val="0"/>
          <w:highlight w:val="none"/>
        </w:rPr>
        <w:t>①从业人员、营业收入、资产总额填报上一年度数据，无上一年度数据的新成立企业可不填报。②如未提供中小企业声明函的，则</w:t>
      </w:r>
      <w:r>
        <w:rPr>
          <w:rFonts w:hint="eastAsia" w:ascii="宋体" w:hAnsi="宋体" w:cs="宋体"/>
          <w:bCs/>
          <w:color w:val="000000"/>
          <w:kern w:val="0"/>
          <w:highlight w:val="none"/>
        </w:rPr>
        <w:t>不享受优惠，但不</w:t>
      </w:r>
      <w:r>
        <w:rPr>
          <w:rFonts w:ascii="宋体" w:hAnsi="宋体" w:cs="宋体"/>
          <w:bCs/>
          <w:color w:val="000000"/>
          <w:kern w:val="0"/>
          <w:highlight w:val="none"/>
        </w:rPr>
        <w:t>影响供应商投标文件的有效性。③投标人参加政府采购活动时，提供虚假中小企业声明函的，以提供虚假材料谋取中标处理。④投标人为非企业单位的，如民办非企业、基金会、协会、服务中心、农村承包经营户、学会等非工商</w:t>
      </w:r>
      <w:r>
        <w:rPr>
          <w:rFonts w:hint="eastAsia" w:ascii="宋体" w:hAnsi="宋体" w:cs="宋体"/>
          <w:bCs/>
          <w:color w:val="000000"/>
          <w:kern w:val="0"/>
          <w:highlight w:val="none"/>
        </w:rPr>
        <w:t>(</w:t>
      </w:r>
      <w:r>
        <w:rPr>
          <w:rFonts w:ascii="宋体" w:hAnsi="宋体" w:cs="宋体"/>
          <w:bCs/>
          <w:color w:val="000000"/>
          <w:kern w:val="0"/>
          <w:highlight w:val="none"/>
        </w:rPr>
        <w:t>市场监管)登记注册的组织均不适用此声明函，不得提供中小企业声明函。</w:t>
      </w:r>
    </w:p>
    <w:p w14:paraId="143202A1">
      <w:pPr>
        <w:adjustRightInd w:val="0"/>
        <w:snapToGrid w:val="0"/>
        <w:spacing w:line="440" w:lineRule="exact"/>
        <w:ind w:firstLine="480" w:firstLineChars="200"/>
        <w:rPr>
          <w:rFonts w:hint="eastAsia" w:ascii="宋体" w:hAnsi="宋体" w:cs="宋体"/>
          <w:bCs/>
          <w:kern w:val="0"/>
          <w:sz w:val="24"/>
        </w:rPr>
      </w:pPr>
    </w:p>
    <w:p w14:paraId="68829EBC">
      <w:pPr>
        <w:adjustRightInd w:val="0"/>
        <w:snapToGrid w:val="0"/>
        <w:spacing w:line="440" w:lineRule="exact"/>
        <w:ind w:firstLine="480" w:firstLineChars="200"/>
        <w:rPr>
          <w:rFonts w:hint="eastAsia" w:ascii="宋体" w:hAnsi="宋体" w:cs="宋体"/>
          <w:bCs/>
          <w:kern w:val="0"/>
          <w:sz w:val="24"/>
        </w:rPr>
      </w:pPr>
    </w:p>
    <w:p w14:paraId="5912E1E9">
      <w:pPr>
        <w:wordWrap w:val="0"/>
        <w:adjustRightInd w:val="0"/>
        <w:snapToGrid w:val="0"/>
        <w:spacing w:line="440" w:lineRule="exact"/>
        <w:ind w:left="6987" w:hanging="6987" w:hangingChars="2900"/>
        <w:jc w:val="right"/>
        <w:rPr>
          <w:rFonts w:hint="eastAsia" w:ascii="宋体" w:hAnsi="宋体" w:cs="宋体"/>
          <w:b/>
          <w:bCs/>
          <w:kern w:val="0"/>
          <w:sz w:val="24"/>
        </w:rPr>
      </w:pPr>
      <w:r>
        <w:rPr>
          <w:rFonts w:hint="eastAsia" w:ascii="宋体" w:hAnsi="宋体" w:cs="宋体"/>
          <w:b/>
          <w:bCs/>
          <w:kern w:val="0"/>
          <w:sz w:val="24"/>
        </w:rPr>
        <w:t xml:space="preserve">企业名称（盖章）：           </w:t>
      </w:r>
    </w:p>
    <w:p w14:paraId="5A159C24">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en-US" w:eastAsia="zh-CN"/>
        </w:rPr>
        <w:t xml:space="preserve">        </w:t>
      </w:r>
      <w:r>
        <w:rPr>
          <w:rFonts w:hint="eastAsia" w:ascii="宋体" w:hAnsi="宋体" w:cs="宋体"/>
          <w:b/>
          <w:bCs/>
          <w:kern w:val="0"/>
          <w:sz w:val="24"/>
        </w:rPr>
        <w:t xml:space="preserve">日 期： </w:t>
      </w:r>
    </w:p>
    <w:p w14:paraId="0E9A298C">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注：</w:t>
      </w:r>
    </w:p>
    <w:p w14:paraId="6DE288BA">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1.</w:t>
      </w:r>
      <w:r>
        <w:rPr>
          <w:rFonts w:hint="eastAsia" w:ascii="Times New Roman" w:hAnsi="Times New Roman" w:eastAsia="宋体" w:cs="Times New Roman"/>
          <w:b/>
          <w:bCs/>
          <w:color w:val="000000"/>
          <w:highlight w:val="none"/>
        </w:rPr>
        <w:t xml:space="preserve">无此项内容的可不提供此函 </w:t>
      </w:r>
    </w:p>
    <w:p w14:paraId="345CAB82">
      <w:pPr>
        <w:adjustRightInd w:val="0"/>
        <w:snapToGrid w:val="0"/>
        <w:spacing w:line="440" w:lineRule="exact"/>
        <w:ind w:firstLine="482" w:firstLineChars="200"/>
        <w:outlineLvl w:val="9"/>
        <w:rPr>
          <w:rFonts w:hint="eastAsia" w:ascii="宋体" w:hAnsi="宋体" w:eastAsia="宋体" w:cs="宋体"/>
          <w:b/>
          <w:bCs/>
          <w:color w:val="auto"/>
          <w:kern w:val="0"/>
          <w:sz w:val="22"/>
          <w:szCs w:val="22"/>
          <w:highlight w:val="none"/>
          <w:lang w:bidi="ar-SA"/>
        </w:rPr>
      </w:pPr>
      <w:r>
        <w:rPr>
          <w:rFonts w:hint="eastAsia" w:ascii="Times New Roman" w:hAnsi="Times New Roman" w:eastAsia="宋体" w:cs="Times New Roman"/>
          <w:b/>
          <w:bCs/>
          <w:color w:val="000000"/>
          <w:highlight w:val="none"/>
          <w:lang w:val="en-US" w:eastAsia="zh-CN"/>
        </w:rPr>
        <w:t>2.</w:t>
      </w:r>
      <w:r>
        <w:rPr>
          <w:rFonts w:hint="eastAsia" w:ascii="宋体" w:hAnsi="宋体" w:eastAsia="宋体" w:cs="宋体"/>
          <w:b/>
          <w:bCs/>
          <w:color w:val="auto"/>
          <w:kern w:val="0"/>
          <w:sz w:val="22"/>
          <w:szCs w:val="22"/>
          <w:highlight w:val="none"/>
          <w:lang w:bidi="ar-SA"/>
        </w:rPr>
        <w:t>本企业对上述声明内容的真实性负责</w:t>
      </w:r>
      <w:r>
        <w:rPr>
          <w:rFonts w:hint="eastAsia" w:ascii="宋体" w:hAnsi="宋体" w:eastAsia="宋体" w:cs="宋体"/>
          <w:b/>
          <w:bCs/>
          <w:color w:val="auto"/>
          <w:kern w:val="0"/>
          <w:sz w:val="22"/>
          <w:szCs w:val="22"/>
          <w:highlight w:val="none"/>
          <w:lang w:eastAsia="zh-CN" w:bidi="ar-SA"/>
        </w:rPr>
        <w:t>，</w:t>
      </w:r>
      <w:r>
        <w:rPr>
          <w:rFonts w:hint="eastAsia" w:ascii="宋体" w:hAnsi="宋体" w:eastAsia="宋体" w:cs="宋体"/>
          <w:b/>
          <w:bCs/>
          <w:color w:val="auto"/>
          <w:kern w:val="0"/>
          <w:sz w:val="22"/>
          <w:szCs w:val="22"/>
          <w:highlight w:val="none"/>
          <w:lang w:bidi="ar-SA"/>
        </w:rPr>
        <w:t>如有虚假，将依法承担相应责任。</w:t>
      </w:r>
    </w:p>
    <w:p w14:paraId="433AABFE">
      <w:pPr>
        <w:outlineLvl w:val="1"/>
        <w:rPr>
          <w:rFonts w:hint="eastAsia" w:ascii="宋体" w:hAnsi="宋体" w:cs="宋体"/>
          <w:bCs/>
        </w:rPr>
      </w:pPr>
      <w:r>
        <w:rPr>
          <w:rFonts w:hint="eastAsia" w:ascii="宋体" w:hAnsi="宋体" w:cs="宋体"/>
          <w:b/>
          <w:sz w:val="32"/>
          <w:szCs w:val="32"/>
        </w:rPr>
        <w:br w:type="page"/>
      </w:r>
      <w:r>
        <w:rPr>
          <w:rFonts w:hint="eastAsia" w:ascii="宋体" w:hAnsi="宋体" w:eastAsia="宋体" w:cs="宋体"/>
          <w:b/>
          <w:bCs/>
          <w:color w:val="auto"/>
          <w:kern w:val="2"/>
          <w:sz w:val="30"/>
          <w:szCs w:val="30"/>
          <w:highlight w:val="none"/>
          <w:lang w:val="en-US" w:eastAsia="zh-CN" w:bidi="ar-SA"/>
        </w:rPr>
        <w:t>（16）残疾人福利性单位声明函</w:t>
      </w:r>
    </w:p>
    <w:p w14:paraId="680AF106">
      <w:pPr>
        <w:rPr>
          <w:rFonts w:ascii="宋体" w:hAnsi="宋体" w:cs="宋体"/>
          <w:b/>
          <w:sz w:val="32"/>
          <w:szCs w:val="32"/>
        </w:rPr>
      </w:pPr>
    </w:p>
    <w:p w14:paraId="1D6770AD">
      <w:pPr>
        <w:rPr>
          <w:rFonts w:hint="eastAsia" w:ascii="宋体" w:hAnsi="宋体" w:cs="宋体"/>
        </w:rPr>
      </w:pPr>
    </w:p>
    <w:p w14:paraId="60E446AA">
      <w:pPr>
        <w:jc w:val="center"/>
        <w:rPr>
          <w:rFonts w:hint="eastAsia" w:ascii="宋体" w:hAnsi="宋体" w:cs="宋体"/>
          <w:bCs/>
        </w:rPr>
      </w:pPr>
      <w:r>
        <w:rPr>
          <w:rFonts w:hint="eastAsia" w:ascii="宋体" w:hAnsi="宋体" w:cs="宋体"/>
          <w:b/>
          <w:sz w:val="32"/>
          <w:szCs w:val="32"/>
        </w:rPr>
        <w:t>残疾人福利性单位声明函</w:t>
      </w:r>
      <w:bookmarkEnd w:id="279"/>
      <w:bookmarkEnd w:id="280"/>
    </w:p>
    <w:p w14:paraId="67DF10BF">
      <w:pPr>
        <w:spacing w:after="120" w:afterLines="50"/>
        <w:rPr>
          <w:rFonts w:hint="eastAsia" w:ascii="宋体" w:hAnsi="宋体" w:cs="宋体"/>
          <w:b/>
          <w:bCs/>
          <w:sz w:val="24"/>
        </w:rPr>
      </w:pPr>
      <w:r>
        <w:rPr>
          <w:rFonts w:hint="eastAsia" w:ascii="宋体" w:hAnsi="宋体" w:cs="宋体"/>
          <w:b/>
          <w:bCs/>
          <w:sz w:val="24"/>
        </w:rPr>
        <w:t>致：</w:t>
      </w:r>
      <w:r>
        <w:rPr>
          <w:rFonts w:hint="eastAsia" w:ascii="宋体" w:hAnsi="宋体" w:cs="宋体"/>
          <w:b/>
          <w:bCs/>
          <w:kern w:val="0"/>
          <w:sz w:val="24"/>
          <w:u w:val="dashDotHeavy"/>
          <w:lang w:val="zh-CN"/>
        </w:rPr>
        <w:t>采购代理机构</w:t>
      </w:r>
    </w:p>
    <w:p w14:paraId="0BC4CF94">
      <w:pPr>
        <w:spacing w:line="360" w:lineRule="auto"/>
        <w:ind w:firstLine="480"/>
        <w:rPr>
          <w:rFonts w:hint="eastAsia" w:ascii="宋体" w:hAnsi="宋体" w:cs="宋体"/>
          <w:sz w:val="24"/>
        </w:rPr>
      </w:pPr>
    </w:p>
    <w:p w14:paraId="441853E4">
      <w:pPr>
        <w:spacing w:line="360" w:lineRule="auto"/>
        <w:ind w:firstLine="48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人。且本单位参加______单位的______项目采购活动提供本单位提供服务。</w:t>
      </w:r>
    </w:p>
    <w:p w14:paraId="4B953793">
      <w:pPr>
        <w:spacing w:line="360" w:lineRule="auto"/>
        <w:ind w:firstLine="480"/>
        <w:rPr>
          <w:rFonts w:hint="eastAsia" w:ascii="宋体" w:hAnsi="宋体" w:cs="宋体"/>
          <w:sz w:val="24"/>
        </w:rPr>
      </w:pPr>
      <w:r>
        <w:rPr>
          <w:rFonts w:hint="eastAsia" w:ascii="宋体" w:hAnsi="宋体" w:cs="宋体"/>
          <w:sz w:val="24"/>
        </w:rPr>
        <w:t>本单位对上述声明的真实性负责。如有虚假，将依法承担相应责任。</w:t>
      </w:r>
    </w:p>
    <w:p w14:paraId="0C641FE1">
      <w:pPr>
        <w:spacing w:line="360" w:lineRule="auto"/>
        <w:ind w:firstLine="480"/>
        <w:rPr>
          <w:rFonts w:hint="eastAsia" w:ascii="宋体" w:hAnsi="宋体" w:cs="宋体"/>
          <w:b/>
          <w:bCs/>
          <w:sz w:val="24"/>
        </w:rPr>
      </w:pPr>
    </w:p>
    <w:p w14:paraId="1E1AEDFA">
      <w:pPr>
        <w:spacing w:line="360" w:lineRule="auto"/>
        <w:ind w:firstLine="480"/>
        <w:rPr>
          <w:rFonts w:hint="eastAsia" w:ascii="宋体" w:hAnsi="宋体" w:cs="宋体"/>
          <w:sz w:val="24"/>
        </w:rPr>
      </w:pPr>
      <w:r>
        <w:rPr>
          <w:rFonts w:hint="eastAsia" w:ascii="宋体" w:hAnsi="宋体" w:cs="宋体"/>
          <w:b/>
          <w:bCs/>
          <w:sz w:val="24"/>
        </w:rPr>
        <w:t>说明：供应商参加本次采购活动时，提供虚假残疾人福利性单位声明函的，以提供虚假材料谋取成交处理。</w:t>
      </w:r>
    </w:p>
    <w:p w14:paraId="2771D201">
      <w:pPr>
        <w:spacing w:line="360" w:lineRule="auto"/>
        <w:ind w:firstLine="723" w:firstLineChars="300"/>
        <w:rPr>
          <w:rFonts w:hint="eastAsia" w:ascii="宋体" w:hAnsi="宋体" w:cs="宋体"/>
          <w:b/>
          <w:bCs/>
          <w:sz w:val="24"/>
        </w:rPr>
      </w:pPr>
    </w:p>
    <w:p w14:paraId="6D250666">
      <w:pPr>
        <w:spacing w:line="360" w:lineRule="auto"/>
        <w:ind w:firstLine="720" w:firstLineChars="300"/>
        <w:rPr>
          <w:rFonts w:hint="eastAsia" w:ascii="宋体" w:hAnsi="宋体" w:cs="宋体"/>
          <w:sz w:val="24"/>
        </w:rPr>
      </w:pPr>
    </w:p>
    <w:p w14:paraId="680B75D6">
      <w:pPr>
        <w:spacing w:line="360" w:lineRule="auto"/>
        <w:ind w:firstLine="480"/>
        <w:rPr>
          <w:rFonts w:hint="eastAsia" w:ascii="宋体" w:hAnsi="宋体" w:cs="宋体"/>
          <w:sz w:val="24"/>
        </w:rPr>
      </w:pPr>
    </w:p>
    <w:p w14:paraId="60B8E39B">
      <w:pPr>
        <w:spacing w:line="360" w:lineRule="auto"/>
        <w:ind w:firstLine="480"/>
        <w:rPr>
          <w:rFonts w:hint="eastAsia" w:ascii="宋体" w:hAnsi="宋体" w:cs="宋体"/>
          <w:sz w:val="24"/>
        </w:rPr>
      </w:pPr>
    </w:p>
    <w:p w14:paraId="1CDFE20E">
      <w:pPr>
        <w:spacing w:line="360" w:lineRule="auto"/>
        <w:ind w:firstLine="480"/>
        <w:rPr>
          <w:rFonts w:hint="eastAsia" w:ascii="宋体" w:hAnsi="宋体" w:cs="宋体"/>
          <w:sz w:val="24"/>
        </w:rPr>
      </w:pPr>
    </w:p>
    <w:p w14:paraId="22546A29">
      <w:pPr>
        <w:spacing w:line="360" w:lineRule="auto"/>
        <w:jc w:val="center"/>
        <w:rPr>
          <w:rFonts w:hint="eastAsia" w:ascii="宋体" w:hAnsi="宋体" w:cs="宋体"/>
          <w:b/>
          <w:sz w:val="24"/>
        </w:rPr>
      </w:pPr>
      <w:r>
        <w:rPr>
          <w:rFonts w:hint="eastAsia" w:ascii="宋体" w:hAnsi="宋体" w:cs="宋体"/>
          <w:b/>
          <w:sz w:val="24"/>
        </w:rPr>
        <w:t xml:space="preserve">                                企业名称：</w:t>
      </w:r>
      <w:r>
        <w:rPr>
          <w:rFonts w:hint="eastAsia" w:ascii="宋体" w:hAnsi="宋体" w:cs="宋体"/>
          <w:kern w:val="0"/>
          <w:sz w:val="24"/>
          <w:u w:val="single"/>
        </w:rPr>
        <w:t xml:space="preserve">       </w:t>
      </w:r>
      <w:r>
        <w:rPr>
          <w:rFonts w:hint="eastAsia" w:ascii="宋体" w:hAnsi="宋体" w:cs="宋体"/>
          <w:b/>
          <w:sz w:val="24"/>
        </w:rPr>
        <w:t>（公章）</w:t>
      </w:r>
    </w:p>
    <w:p w14:paraId="2D77A3BE">
      <w:pPr>
        <w:spacing w:line="360" w:lineRule="auto"/>
        <w:ind w:firstLine="482"/>
        <w:jc w:val="center"/>
        <w:rPr>
          <w:rFonts w:hint="eastAsia" w:ascii="宋体" w:hAnsi="宋体" w:cs="宋体"/>
          <w:b/>
          <w:sz w:val="24"/>
        </w:rPr>
      </w:pPr>
      <w:r>
        <w:rPr>
          <w:rFonts w:hint="eastAsia" w:ascii="宋体" w:hAnsi="宋体" w:cs="宋体"/>
          <w:b/>
          <w:sz w:val="24"/>
        </w:rPr>
        <w:t xml:space="preserve">                         企业法定代表人：</w:t>
      </w:r>
      <w:r>
        <w:rPr>
          <w:rFonts w:hint="eastAsia" w:ascii="宋体" w:hAnsi="宋体" w:cs="宋体"/>
          <w:kern w:val="0"/>
          <w:sz w:val="24"/>
          <w:u w:val="single"/>
        </w:rPr>
        <w:t xml:space="preserve">       </w:t>
      </w:r>
      <w:r>
        <w:rPr>
          <w:rFonts w:hint="eastAsia" w:ascii="宋体" w:hAnsi="宋体" w:cs="宋体"/>
          <w:b/>
          <w:sz w:val="24"/>
        </w:rPr>
        <w:t>（签字或盖章）</w:t>
      </w:r>
    </w:p>
    <w:p w14:paraId="4EFE42D9">
      <w:pPr>
        <w:ind w:firstLine="482"/>
        <w:jc w:val="center"/>
        <w:rPr>
          <w:rFonts w:hint="eastAsia" w:ascii="宋体" w:hAnsi="宋体" w:cs="宋体"/>
          <w:b/>
          <w:sz w:val="24"/>
        </w:rPr>
      </w:pPr>
      <w:r>
        <w:rPr>
          <w:rFonts w:hint="eastAsia" w:ascii="宋体" w:hAnsi="宋体" w:cs="宋体"/>
          <w:b/>
          <w:sz w:val="24"/>
        </w:rPr>
        <w:t xml:space="preserve">                             年      月      日</w:t>
      </w:r>
    </w:p>
    <w:p w14:paraId="622FD0DC">
      <w:pPr>
        <w:ind w:right="480" w:firstLine="6023" w:firstLineChars="2500"/>
        <w:rPr>
          <w:rFonts w:hint="eastAsia" w:ascii="宋体" w:hAnsi="宋体" w:cs="宋体"/>
          <w:b/>
        </w:rPr>
      </w:pPr>
    </w:p>
    <w:p w14:paraId="6B3C1DD9">
      <w:pPr>
        <w:widowControl/>
        <w:snapToGrid w:val="0"/>
        <w:spacing w:line="360" w:lineRule="auto"/>
        <w:rPr>
          <w:rFonts w:hint="eastAsia" w:ascii="宋体" w:hAnsi="宋体" w:cs="宋体"/>
          <w:b/>
          <w:sz w:val="28"/>
          <w:szCs w:val="28"/>
        </w:rPr>
      </w:pPr>
    </w:p>
    <w:p w14:paraId="3D6E141F">
      <w:pPr>
        <w:spacing w:line="360" w:lineRule="auto"/>
        <w:ind w:firstLine="723" w:firstLineChars="300"/>
        <w:rPr>
          <w:rFonts w:hint="eastAsia" w:ascii="宋体" w:hAnsi="宋体" w:cs="宋体"/>
          <w:sz w:val="24"/>
        </w:rPr>
      </w:pPr>
      <w:r>
        <w:rPr>
          <w:rFonts w:hint="eastAsia" w:ascii="宋体" w:hAnsi="宋体" w:cs="宋体"/>
          <w:b/>
          <w:bCs/>
          <w:sz w:val="24"/>
        </w:rPr>
        <w:t>注：若无此项内容，可不提供此函</w:t>
      </w:r>
    </w:p>
    <w:p w14:paraId="58501EEE">
      <w:pPr>
        <w:widowControl/>
        <w:snapToGrid w:val="0"/>
        <w:spacing w:line="360" w:lineRule="auto"/>
        <w:rPr>
          <w:rFonts w:hint="eastAsia" w:ascii="宋体" w:hAnsi="宋体" w:cs="宋体"/>
          <w:b/>
          <w:sz w:val="28"/>
          <w:szCs w:val="28"/>
        </w:rPr>
      </w:pPr>
    </w:p>
    <w:p w14:paraId="22E44F78">
      <w:pPr>
        <w:widowControl/>
        <w:snapToGrid w:val="0"/>
        <w:spacing w:line="360" w:lineRule="auto"/>
        <w:rPr>
          <w:rFonts w:hint="eastAsia" w:ascii="宋体" w:hAnsi="宋体" w:cs="宋体"/>
          <w:b/>
          <w:sz w:val="28"/>
          <w:szCs w:val="28"/>
        </w:rPr>
      </w:pPr>
    </w:p>
    <w:p w14:paraId="32178699">
      <w:pPr>
        <w:widowControl/>
        <w:snapToGrid w:val="0"/>
        <w:spacing w:line="360" w:lineRule="auto"/>
        <w:rPr>
          <w:rFonts w:hint="eastAsia" w:ascii="宋体" w:hAnsi="宋体" w:cs="宋体"/>
          <w:b/>
          <w:sz w:val="28"/>
          <w:szCs w:val="28"/>
        </w:rPr>
      </w:pPr>
    </w:p>
    <w:p w14:paraId="0CE388E4">
      <w:pPr>
        <w:widowControl/>
        <w:snapToGrid w:val="0"/>
        <w:spacing w:line="360" w:lineRule="auto"/>
        <w:rPr>
          <w:rFonts w:hint="eastAsia" w:ascii="宋体" w:hAnsi="宋体" w:cs="宋体"/>
          <w:b/>
          <w:sz w:val="28"/>
          <w:szCs w:val="28"/>
        </w:rPr>
      </w:pPr>
    </w:p>
    <w:p w14:paraId="0EB5BD5C">
      <w:pPr>
        <w:widowControl/>
        <w:snapToGrid w:val="0"/>
        <w:spacing w:line="360" w:lineRule="auto"/>
        <w:rPr>
          <w:rFonts w:hint="eastAsia" w:ascii="宋体" w:hAnsi="宋体" w:cs="宋体"/>
          <w:b/>
          <w:sz w:val="28"/>
          <w:szCs w:val="28"/>
        </w:rPr>
      </w:pPr>
    </w:p>
    <w:p w14:paraId="0E117553">
      <w:pPr>
        <w:pStyle w:val="16"/>
        <w:spacing w:before="0" w:after="0" w:line="360" w:lineRule="auto"/>
        <w:jc w:val="both"/>
        <w:outlineLvl w:val="1"/>
        <w:rPr>
          <w:rFonts w:hint="eastAsia" w:ascii="宋体" w:hAnsi="宋体" w:eastAsia="宋体" w:cs="宋体"/>
          <w:color w:val="auto"/>
          <w:sz w:val="30"/>
          <w:szCs w:val="30"/>
          <w:highlight w:val="none"/>
          <w:lang w:bidi="ar-SA"/>
        </w:rPr>
      </w:pPr>
      <w:bookmarkStart w:id="281" w:name="_Toc4629"/>
      <w:bookmarkStart w:id="282" w:name="_Toc26437"/>
      <w:bookmarkStart w:id="283" w:name="_Toc32211"/>
      <w:r>
        <w:rPr>
          <w:rFonts w:hint="eastAsia" w:ascii="宋体" w:hAnsi="宋体" w:eastAsia="宋体" w:cs="宋体"/>
          <w:color w:val="auto"/>
          <w:sz w:val="30"/>
          <w:szCs w:val="30"/>
          <w:highlight w:val="none"/>
          <w:lang w:eastAsia="zh-CN" w:bidi="ar-SA"/>
        </w:rPr>
        <w:t>（</w:t>
      </w:r>
      <w:r>
        <w:rPr>
          <w:rFonts w:hint="eastAsia" w:ascii="宋体" w:hAnsi="宋体" w:eastAsia="宋体" w:cs="宋体"/>
          <w:color w:val="auto"/>
          <w:sz w:val="30"/>
          <w:szCs w:val="30"/>
          <w:highlight w:val="none"/>
          <w:lang w:val="en-US" w:eastAsia="zh-CN" w:bidi="ar-SA"/>
        </w:rPr>
        <w:t>17）</w:t>
      </w:r>
      <w:r>
        <w:rPr>
          <w:rFonts w:hint="eastAsia" w:ascii="宋体" w:hAnsi="宋体" w:eastAsia="宋体" w:cs="宋体"/>
          <w:color w:val="auto"/>
          <w:sz w:val="30"/>
          <w:szCs w:val="30"/>
          <w:highlight w:val="none"/>
          <w:lang w:bidi="ar-SA"/>
        </w:rPr>
        <w:t>监狱企业证明资料</w:t>
      </w:r>
      <w:bookmarkEnd w:id="281"/>
    </w:p>
    <w:p w14:paraId="09F4E87A">
      <w:pPr>
        <w:pStyle w:val="16"/>
        <w:spacing w:before="0" w:after="0" w:line="360" w:lineRule="auto"/>
        <w:outlineLvl w:val="9"/>
        <w:rPr>
          <w:rFonts w:ascii="宋体" w:hAnsi="宋体" w:cs="宋体"/>
          <w:bCs w:val="0"/>
          <w:sz w:val="28"/>
          <w:szCs w:val="28"/>
        </w:rPr>
      </w:pPr>
    </w:p>
    <w:p w14:paraId="4F4C46AC">
      <w:pPr>
        <w:pStyle w:val="16"/>
        <w:spacing w:before="0" w:after="0" w:line="360" w:lineRule="auto"/>
        <w:outlineLvl w:val="9"/>
        <w:rPr>
          <w:rFonts w:hint="eastAsia" w:ascii="宋体" w:hAnsi="宋体" w:cs="宋体"/>
          <w:bCs w:val="0"/>
          <w:sz w:val="28"/>
          <w:szCs w:val="28"/>
        </w:rPr>
      </w:pPr>
    </w:p>
    <w:p w14:paraId="75EFF00D">
      <w:pPr>
        <w:pStyle w:val="16"/>
        <w:spacing w:before="0" w:after="0" w:line="360" w:lineRule="auto"/>
        <w:outlineLvl w:val="9"/>
        <w:rPr>
          <w:rFonts w:hint="eastAsia" w:ascii="宋体" w:hAnsi="宋体" w:cs="宋体"/>
        </w:rPr>
      </w:pPr>
      <w:bookmarkStart w:id="284" w:name="_Toc8246"/>
      <w:bookmarkStart w:id="285" w:name="_Toc7812"/>
      <w:bookmarkStart w:id="286" w:name="_Toc12937"/>
      <w:bookmarkStart w:id="287" w:name="_Toc31028"/>
      <w:bookmarkStart w:id="288" w:name="_Toc16714"/>
      <w:bookmarkStart w:id="289" w:name="_Toc3833"/>
      <w:bookmarkStart w:id="290" w:name="_Toc4363"/>
      <w:bookmarkStart w:id="291" w:name="_Toc29167"/>
      <w:r>
        <w:rPr>
          <w:rFonts w:hint="eastAsia" w:ascii="宋体" w:hAnsi="宋体" w:cs="宋体"/>
          <w:bCs w:val="0"/>
          <w:sz w:val="28"/>
          <w:szCs w:val="28"/>
        </w:rPr>
        <w:t>监狱企业证明资料</w:t>
      </w:r>
      <w:bookmarkEnd w:id="282"/>
      <w:bookmarkEnd w:id="283"/>
      <w:bookmarkEnd w:id="284"/>
      <w:bookmarkEnd w:id="285"/>
      <w:bookmarkEnd w:id="286"/>
      <w:bookmarkEnd w:id="287"/>
      <w:bookmarkEnd w:id="288"/>
      <w:bookmarkEnd w:id="289"/>
      <w:bookmarkEnd w:id="290"/>
      <w:bookmarkEnd w:id="291"/>
    </w:p>
    <w:p w14:paraId="498B6D98">
      <w:pPr>
        <w:spacing w:line="480" w:lineRule="auto"/>
        <w:ind w:firstLine="480"/>
        <w:outlineLvl w:val="9"/>
        <w:rPr>
          <w:rFonts w:hint="eastAsia" w:ascii="宋体" w:hAnsi="宋体" w:cs="宋体"/>
          <w:sz w:val="24"/>
          <w:szCs w:val="32"/>
        </w:rPr>
      </w:pPr>
      <w:r>
        <w:rPr>
          <w:rFonts w:hint="eastAsia" w:ascii="宋体" w:hAnsi="宋体" w:cs="宋体"/>
          <w:sz w:val="24"/>
          <w:szCs w:val="32"/>
        </w:rPr>
        <w:t>备注：按《财政部 司法部关于政府采购支持监狱企业发展有关问题的通知》(财库〔2014〕68号)文件规定提供证明文件（复印件）。</w:t>
      </w:r>
    </w:p>
    <w:p w14:paraId="724431C2">
      <w:pPr>
        <w:spacing w:line="480" w:lineRule="auto"/>
        <w:ind w:firstLine="480"/>
        <w:outlineLvl w:val="9"/>
        <w:rPr>
          <w:rFonts w:hint="eastAsia" w:ascii="宋体" w:hAnsi="宋体" w:cs="宋体"/>
          <w:sz w:val="24"/>
          <w:szCs w:val="32"/>
        </w:rPr>
      </w:pPr>
      <w:bookmarkStart w:id="292" w:name="_Toc22071_WPSOffice_Level3"/>
      <w:r>
        <w:rPr>
          <w:rFonts w:hint="eastAsia" w:ascii="宋体" w:hAnsi="宋体" w:cs="宋体"/>
          <w:sz w:val="24"/>
          <w:szCs w:val="32"/>
        </w:rPr>
        <w:t>说明：①监狱企业参加政府采购活动时，应当提供由省级以上监狱管理局、戒毒管理局(含新疆生产建设兵团)出具的属于监狱企业的证明文件。</w:t>
      </w:r>
    </w:p>
    <w:p w14:paraId="77FED2AB">
      <w:pPr>
        <w:spacing w:line="480" w:lineRule="auto"/>
        <w:ind w:firstLine="480"/>
        <w:outlineLvl w:val="9"/>
        <w:rPr>
          <w:rFonts w:hint="eastAsia" w:ascii="宋体" w:hAnsi="宋体" w:cs="宋体"/>
          <w:sz w:val="24"/>
          <w:szCs w:val="32"/>
        </w:rPr>
      </w:pPr>
      <w:r>
        <w:rPr>
          <w:rFonts w:hint="eastAsia" w:ascii="宋体" w:hAnsi="宋体" w:cs="宋体"/>
          <w:sz w:val="24"/>
          <w:szCs w:val="32"/>
        </w:rPr>
        <w:t>②如未提供监狱企业相关证明材料的，则其评审中的监狱企业不能享受竞争性磋商文件规定的价格扣除，但不影响供应</w:t>
      </w:r>
      <w:r>
        <w:rPr>
          <w:rFonts w:hint="eastAsia" w:ascii="宋体" w:hAnsi="宋体" w:cs="宋体"/>
          <w:sz w:val="24"/>
          <w:szCs w:val="32"/>
          <w:lang w:eastAsia="zh-CN"/>
        </w:rPr>
        <w:t>投标文件</w:t>
      </w:r>
      <w:r>
        <w:rPr>
          <w:rFonts w:hint="eastAsia" w:ascii="宋体" w:hAnsi="宋体" w:cs="宋体"/>
          <w:sz w:val="24"/>
          <w:szCs w:val="32"/>
        </w:rPr>
        <w:t>的有效性。</w:t>
      </w:r>
    </w:p>
    <w:p w14:paraId="6C6E2295">
      <w:pPr>
        <w:spacing w:line="480" w:lineRule="auto"/>
        <w:ind w:firstLine="480"/>
        <w:outlineLvl w:val="9"/>
        <w:rPr>
          <w:rFonts w:hint="eastAsia" w:ascii="宋体" w:hAnsi="宋体" w:cs="宋体"/>
          <w:sz w:val="24"/>
          <w:szCs w:val="32"/>
        </w:rPr>
      </w:pPr>
      <w:r>
        <w:rPr>
          <w:rFonts w:hint="eastAsia" w:ascii="宋体" w:hAnsi="宋体" w:cs="宋体"/>
          <w:sz w:val="24"/>
          <w:szCs w:val="32"/>
        </w:rPr>
        <w:t>③非监狱企业无需提供证明材料。</w:t>
      </w:r>
    </w:p>
    <w:p w14:paraId="1A99DCD9">
      <w:pPr>
        <w:widowControl/>
        <w:shd w:val="clear" w:color="auto" w:fill="FFFFFF"/>
        <w:spacing w:line="15" w:lineRule="atLeast"/>
        <w:jc w:val="left"/>
        <w:outlineLvl w:val="9"/>
        <w:rPr>
          <w:rFonts w:hint="eastAsia" w:ascii="宋体" w:hAnsi="宋体" w:cs="宋体"/>
          <w:sz w:val="24"/>
          <w:szCs w:val="32"/>
        </w:rPr>
      </w:pPr>
    </w:p>
    <w:p w14:paraId="03A7C583">
      <w:pPr>
        <w:spacing w:line="480" w:lineRule="auto"/>
        <w:ind w:firstLine="480"/>
        <w:jc w:val="right"/>
        <w:outlineLvl w:val="9"/>
        <w:rPr>
          <w:rFonts w:hint="eastAsia" w:ascii="宋体" w:hAnsi="宋体" w:cs="宋体"/>
          <w:sz w:val="24"/>
          <w:szCs w:val="32"/>
        </w:rPr>
      </w:pPr>
    </w:p>
    <w:p w14:paraId="4BDE4585">
      <w:pPr>
        <w:spacing w:line="480" w:lineRule="auto"/>
        <w:ind w:firstLine="3840" w:firstLineChars="1600"/>
        <w:jc w:val="center"/>
        <w:outlineLvl w:val="9"/>
        <w:rPr>
          <w:rFonts w:hint="eastAsia" w:ascii="宋体" w:hAnsi="宋体" w:cs="宋体"/>
          <w:sz w:val="24"/>
          <w:szCs w:val="32"/>
        </w:rPr>
      </w:pPr>
      <w:r>
        <w:rPr>
          <w:rFonts w:hint="eastAsia" w:ascii="宋体" w:hAnsi="宋体" w:cs="宋体"/>
          <w:sz w:val="24"/>
          <w:szCs w:val="32"/>
        </w:rPr>
        <w:t>单位名称：       （公章）</w:t>
      </w:r>
      <w:bookmarkEnd w:id="292"/>
    </w:p>
    <w:p w14:paraId="56854401">
      <w:pPr>
        <w:spacing w:line="480" w:lineRule="auto"/>
        <w:ind w:firstLine="480"/>
        <w:jc w:val="center"/>
        <w:outlineLvl w:val="9"/>
        <w:rPr>
          <w:rFonts w:hint="eastAsia" w:ascii="宋体" w:hAnsi="宋体" w:cs="宋体"/>
          <w:sz w:val="24"/>
          <w:szCs w:val="32"/>
        </w:rPr>
      </w:pPr>
      <w:bookmarkStart w:id="293" w:name="_Toc11539_WPSOffice_Level3"/>
      <w:r>
        <w:rPr>
          <w:rFonts w:hint="eastAsia" w:ascii="宋体" w:hAnsi="宋体" w:cs="宋体"/>
          <w:sz w:val="24"/>
          <w:szCs w:val="32"/>
        </w:rPr>
        <w:t xml:space="preserve">             法定代表人或委托代理人：         （签字或盖章）</w:t>
      </w:r>
      <w:bookmarkEnd w:id="293"/>
    </w:p>
    <w:p w14:paraId="672B7CF1">
      <w:pPr>
        <w:spacing w:line="480" w:lineRule="auto"/>
        <w:ind w:firstLine="480"/>
        <w:jc w:val="center"/>
        <w:outlineLvl w:val="9"/>
        <w:rPr>
          <w:rFonts w:hint="eastAsia" w:ascii="宋体" w:hAnsi="宋体" w:cs="宋体"/>
          <w:sz w:val="24"/>
          <w:szCs w:val="32"/>
        </w:rPr>
      </w:pPr>
      <w:r>
        <w:rPr>
          <w:rFonts w:hint="eastAsia" w:ascii="宋体" w:hAnsi="宋体" w:cs="宋体"/>
          <w:sz w:val="24"/>
          <w:szCs w:val="32"/>
        </w:rPr>
        <w:t xml:space="preserve">                                 </w:t>
      </w:r>
      <w:bookmarkStart w:id="294" w:name="_Toc3285_WPSOffice_Level3"/>
      <w:r>
        <w:rPr>
          <w:rFonts w:hint="eastAsia" w:ascii="宋体" w:hAnsi="宋体" w:cs="宋体"/>
          <w:sz w:val="24"/>
          <w:szCs w:val="32"/>
        </w:rPr>
        <w:t>年   月  日</w:t>
      </w:r>
      <w:bookmarkEnd w:id="294"/>
    </w:p>
    <w:p w14:paraId="7514D1E6">
      <w:pPr>
        <w:pStyle w:val="2"/>
        <w:outlineLvl w:val="9"/>
        <w:rPr>
          <w:rFonts w:hint="eastAsia" w:ascii="宋体" w:hAnsi="宋体" w:cs="宋体"/>
          <w:sz w:val="28"/>
          <w:szCs w:val="28"/>
        </w:rPr>
      </w:pPr>
    </w:p>
    <w:p w14:paraId="13AB0FD3">
      <w:pPr>
        <w:spacing w:line="480" w:lineRule="auto"/>
        <w:ind w:firstLine="480"/>
        <w:outlineLvl w:val="9"/>
        <w:rPr>
          <w:rFonts w:hint="eastAsia" w:ascii="宋体" w:hAnsi="宋体" w:cs="宋体"/>
          <w:sz w:val="24"/>
          <w:szCs w:val="32"/>
        </w:rPr>
      </w:pPr>
      <w:r>
        <w:rPr>
          <w:rFonts w:hint="eastAsia" w:ascii="宋体" w:hAnsi="宋体" w:cs="宋体"/>
          <w:sz w:val="24"/>
          <w:szCs w:val="32"/>
        </w:rPr>
        <w:t>说明：供应商参加本次采购活动时，提供虚假监狱企业</w:t>
      </w:r>
      <w:r>
        <w:rPr>
          <w:rFonts w:hint="eastAsia" w:ascii="宋体" w:hAnsi="宋体" w:cs="宋体"/>
          <w:sz w:val="24"/>
          <w:szCs w:val="32"/>
          <w:lang w:val="en-US" w:eastAsia="zh-CN"/>
        </w:rPr>
        <w:t>证明资料</w:t>
      </w:r>
      <w:r>
        <w:rPr>
          <w:rFonts w:hint="eastAsia" w:ascii="宋体" w:hAnsi="宋体" w:cs="宋体"/>
          <w:sz w:val="24"/>
          <w:szCs w:val="32"/>
        </w:rPr>
        <w:t>的，以提供虚假材料谋取成交处理。</w:t>
      </w:r>
    </w:p>
    <w:p w14:paraId="7C71CE68">
      <w:pPr>
        <w:spacing w:line="360" w:lineRule="auto"/>
        <w:ind w:firstLine="723" w:firstLineChars="300"/>
        <w:outlineLvl w:val="9"/>
        <w:rPr>
          <w:rFonts w:hint="eastAsia" w:ascii="宋体" w:hAnsi="宋体" w:cs="宋体"/>
          <w:sz w:val="24"/>
        </w:rPr>
      </w:pPr>
      <w:r>
        <w:rPr>
          <w:rFonts w:hint="eastAsia" w:ascii="宋体" w:hAnsi="宋体" w:cs="宋体"/>
          <w:b/>
          <w:bCs/>
          <w:sz w:val="24"/>
        </w:rPr>
        <w:t>注：若无此项内容，可不提供此函</w:t>
      </w:r>
    </w:p>
    <w:p w14:paraId="4C556D4F">
      <w:pPr>
        <w:widowControl/>
        <w:snapToGrid w:val="0"/>
        <w:spacing w:line="360" w:lineRule="auto"/>
        <w:rPr>
          <w:rFonts w:hint="eastAsia" w:ascii="宋体" w:hAnsi="宋体" w:cs="宋体"/>
          <w:b/>
          <w:bCs/>
        </w:rPr>
      </w:pPr>
    </w:p>
    <w:p w14:paraId="26EBAF3C">
      <w:pPr>
        <w:pStyle w:val="16"/>
        <w:spacing w:before="0" w:after="0" w:line="360" w:lineRule="auto"/>
        <w:ind w:firstLine="480" w:firstLineChars="200"/>
        <w:jc w:val="left"/>
        <w:outlineLvl w:val="9"/>
        <w:rPr>
          <w:rFonts w:hint="eastAsia" w:ascii="宋体" w:hAnsi="宋体" w:eastAsia="宋体" w:cs="宋体"/>
          <w:b w:val="0"/>
          <w:bCs w:val="0"/>
          <w:color w:val="auto"/>
          <w:kern w:val="0"/>
          <w:sz w:val="24"/>
          <w:szCs w:val="24"/>
          <w:highlight w:val="none"/>
          <w:lang w:val="zh-CN" w:eastAsia="zh-CN" w:bidi="ar-SA"/>
        </w:rPr>
      </w:pPr>
    </w:p>
    <w:p w14:paraId="083FDCCB">
      <w:pPr>
        <w:pStyle w:val="16"/>
        <w:spacing w:before="0" w:after="0" w:line="360" w:lineRule="auto"/>
        <w:ind w:firstLine="602" w:firstLineChars="200"/>
        <w:jc w:val="left"/>
        <w:outlineLvl w:val="1"/>
        <w:rPr>
          <w:rFonts w:hint="eastAsia" w:ascii="宋体" w:hAnsi="宋体" w:eastAsia="宋体" w:cs="宋体"/>
          <w:color w:val="auto"/>
          <w:sz w:val="30"/>
          <w:szCs w:val="30"/>
          <w:highlight w:val="none"/>
          <w:lang w:val="en-US" w:eastAsia="zh-CN" w:bidi="ar-SA"/>
        </w:rPr>
      </w:pPr>
    </w:p>
    <w:p w14:paraId="4C0DD406">
      <w:pPr>
        <w:pStyle w:val="16"/>
        <w:spacing w:before="0" w:after="0" w:line="360" w:lineRule="auto"/>
        <w:ind w:firstLine="602" w:firstLineChars="200"/>
        <w:jc w:val="left"/>
        <w:outlineLvl w:val="1"/>
        <w:rPr>
          <w:rFonts w:hint="eastAsia" w:ascii="宋体" w:hAnsi="宋体" w:eastAsia="宋体" w:cs="宋体"/>
          <w:color w:val="auto"/>
          <w:sz w:val="30"/>
          <w:szCs w:val="30"/>
          <w:highlight w:val="none"/>
          <w:lang w:val="en-US" w:eastAsia="zh-CN" w:bidi="ar-SA"/>
        </w:rPr>
      </w:pPr>
    </w:p>
    <w:p w14:paraId="3568492E">
      <w:pPr>
        <w:pStyle w:val="16"/>
        <w:spacing w:before="0" w:after="0" w:line="360" w:lineRule="auto"/>
        <w:ind w:firstLine="602" w:firstLineChars="200"/>
        <w:jc w:val="left"/>
        <w:outlineLvl w:val="1"/>
        <w:rPr>
          <w:rFonts w:hint="eastAsia" w:ascii="宋体" w:hAnsi="宋体" w:eastAsia="宋体" w:cs="宋体"/>
          <w:color w:val="auto"/>
          <w:sz w:val="30"/>
          <w:szCs w:val="30"/>
          <w:highlight w:val="none"/>
          <w:lang w:val="en-US" w:eastAsia="zh-CN" w:bidi="ar-SA"/>
        </w:rPr>
      </w:pPr>
      <w:bookmarkStart w:id="295" w:name="_Toc15138"/>
      <w:r>
        <w:rPr>
          <w:rFonts w:hint="eastAsia" w:ascii="宋体" w:hAnsi="宋体" w:eastAsia="宋体" w:cs="宋体"/>
          <w:color w:val="auto"/>
          <w:sz w:val="30"/>
          <w:szCs w:val="30"/>
          <w:highlight w:val="none"/>
          <w:lang w:val="en-US" w:eastAsia="zh-CN" w:bidi="ar-SA"/>
        </w:rPr>
        <w:t>（1</w:t>
      </w:r>
      <w:r>
        <w:rPr>
          <w:rFonts w:hint="eastAsia" w:ascii="宋体" w:hAnsi="宋体" w:cs="宋体"/>
          <w:color w:val="auto"/>
          <w:sz w:val="30"/>
          <w:szCs w:val="30"/>
          <w:highlight w:val="none"/>
          <w:lang w:val="en-US" w:eastAsia="zh-CN" w:bidi="ar-SA"/>
        </w:rPr>
        <w:t>8</w:t>
      </w:r>
      <w:r>
        <w:rPr>
          <w:rFonts w:hint="eastAsia" w:ascii="宋体" w:hAnsi="宋体" w:eastAsia="宋体" w:cs="宋体"/>
          <w:color w:val="auto"/>
          <w:sz w:val="30"/>
          <w:szCs w:val="30"/>
          <w:highlight w:val="none"/>
          <w:lang w:val="en-US" w:eastAsia="zh-CN" w:bidi="ar-SA"/>
        </w:rPr>
        <w:t>）服务方案</w:t>
      </w:r>
      <w:bookmarkEnd w:id="295"/>
    </w:p>
    <w:p w14:paraId="22710933">
      <w:pPr>
        <w:autoSpaceDE w:val="0"/>
        <w:autoSpaceDN w:val="0"/>
        <w:spacing w:line="360" w:lineRule="auto"/>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服务方案</w:t>
      </w:r>
    </w:p>
    <w:p w14:paraId="7F904771">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0CA491C8">
      <w:pPr>
        <w:ind w:left="480" w:leftChars="200"/>
        <w:rPr>
          <w:rFonts w:hint="eastAsia" w:ascii="宋体" w:hAnsi="宋体" w:eastAsia="宋体" w:cs="宋体"/>
          <w:color w:val="auto"/>
          <w:highlight w:val="none"/>
          <w:lang w:val="en-US" w:eastAsia="zh-CN"/>
        </w:rPr>
      </w:pPr>
    </w:p>
    <w:p w14:paraId="5774F7D7">
      <w:pPr>
        <w:pStyle w:val="16"/>
        <w:spacing w:before="0" w:after="0" w:line="360" w:lineRule="auto"/>
        <w:jc w:val="left"/>
        <w:outlineLvl w:val="1"/>
        <w:rPr>
          <w:rFonts w:hint="eastAsia" w:ascii="宋体" w:hAnsi="宋体" w:eastAsia="宋体" w:cs="宋体"/>
          <w:color w:val="auto"/>
          <w:highlight w:val="none"/>
          <w:lang w:bidi="ar-SA"/>
        </w:rPr>
      </w:pPr>
      <w:r>
        <w:rPr>
          <w:rFonts w:hint="eastAsia" w:ascii="宋体" w:hAnsi="宋体" w:eastAsia="宋体" w:cs="宋体"/>
          <w:color w:val="auto"/>
          <w:sz w:val="30"/>
          <w:szCs w:val="30"/>
          <w:highlight w:val="none"/>
          <w:lang w:val="zh-CN" w:eastAsia="zh-CN" w:bidi="ar-SA"/>
        </w:rPr>
        <w:br w:type="page"/>
      </w:r>
      <w:bookmarkStart w:id="296" w:name="_Toc24935"/>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19</w:t>
      </w:r>
      <w:r>
        <w:rPr>
          <w:rFonts w:hint="eastAsia" w:ascii="宋体" w:hAnsi="宋体" w:eastAsia="宋体" w:cs="宋体"/>
          <w:color w:val="auto"/>
          <w:sz w:val="30"/>
          <w:szCs w:val="30"/>
          <w:highlight w:val="none"/>
          <w:lang w:val="zh-CN" w:eastAsia="zh-CN" w:bidi="ar-SA"/>
        </w:rPr>
        <w:t>）投标人认为在其他方面有必要说明的事项</w:t>
      </w:r>
      <w:bookmarkEnd w:id="274"/>
      <w:bookmarkEnd w:id="275"/>
      <w:bookmarkEnd w:id="296"/>
    </w:p>
    <w:p w14:paraId="15AF0ADD">
      <w:pPr>
        <w:autoSpaceDE w:val="0"/>
        <w:autoSpaceDN w:val="0"/>
        <w:spacing w:line="360" w:lineRule="auto"/>
        <w:rPr>
          <w:rFonts w:hint="eastAsia" w:ascii="宋体" w:hAnsi="宋体" w:eastAsia="宋体" w:cs="宋体"/>
          <w:color w:val="auto"/>
          <w:kern w:val="0"/>
          <w:sz w:val="28"/>
          <w:szCs w:val="28"/>
          <w:highlight w:val="none"/>
          <w:lang w:val="zh-CN" w:eastAsia="zh-CN" w:bidi="ar-SA"/>
        </w:rPr>
      </w:pPr>
    </w:p>
    <w:p w14:paraId="12880CD1">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投标人认为在其他方面有必要说明的事项</w:t>
      </w:r>
    </w:p>
    <w:p w14:paraId="07F0FA55">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57F9497B">
      <w:pPr>
        <w:pStyle w:val="16"/>
        <w:spacing w:before="0" w:after="0" w:line="360" w:lineRule="auto"/>
        <w:outlineLvl w:val="1"/>
        <w:rPr>
          <w:rFonts w:hint="eastAsia" w:ascii="宋体" w:hAnsi="宋体" w:eastAsia="宋体" w:cs="宋体"/>
          <w:color w:val="auto"/>
          <w:highlight w:val="none"/>
          <w:lang w:bidi="ar-SA"/>
        </w:rPr>
      </w:pPr>
      <w:r>
        <w:rPr>
          <w:rFonts w:hint="eastAsia" w:ascii="宋体" w:hAnsi="宋体" w:eastAsia="宋体" w:cs="宋体"/>
          <w:color w:val="auto"/>
          <w:highlight w:val="none"/>
          <w:lang w:val="zh-CN" w:eastAsia="zh-CN" w:bidi="ar-SA"/>
        </w:rPr>
        <w:br w:type="page"/>
      </w:r>
      <w:bookmarkStart w:id="297" w:name="_Toc29856"/>
      <w:r>
        <w:rPr>
          <w:rFonts w:hint="eastAsia" w:ascii="宋体" w:hAnsi="宋体" w:eastAsia="宋体" w:cs="宋体"/>
          <w:color w:val="auto"/>
          <w:szCs w:val="36"/>
          <w:highlight w:val="none"/>
          <w:lang w:val="zh-CN" w:eastAsia="zh-CN" w:bidi="ar-SA"/>
        </w:rPr>
        <w:t>第五部分  采购项目要求及技术参数</w:t>
      </w:r>
      <w:bookmarkEnd w:id="276"/>
      <w:bookmarkEnd w:id="277"/>
      <w:bookmarkEnd w:id="278"/>
      <w:bookmarkEnd w:id="297"/>
    </w:p>
    <w:p w14:paraId="270A2BDC">
      <w:pPr>
        <w:pStyle w:val="16"/>
        <w:spacing w:before="0" w:after="0" w:line="240" w:lineRule="auto"/>
        <w:outlineLvl w:val="1"/>
        <w:rPr>
          <w:rFonts w:hint="eastAsia" w:ascii="宋体" w:hAnsi="宋体" w:eastAsia="宋体" w:cs="宋体"/>
          <w:color w:val="auto"/>
          <w:szCs w:val="36"/>
          <w:highlight w:val="none"/>
          <w:lang w:bidi="ar-SA"/>
        </w:rPr>
      </w:pPr>
      <w:bookmarkStart w:id="298" w:name="_Toc515908231"/>
      <w:bookmarkStart w:id="299" w:name="_Toc9451"/>
      <w:bookmarkStart w:id="300" w:name="_Toc17437"/>
      <w:bookmarkStart w:id="301" w:name="_Toc2631"/>
      <w:r>
        <w:rPr>
          <w:rFonts w:hint="eastAsia" w:ascii="宋体" w:hAnsi="宋体" w:eastAsia="宋体" w:cs="宋体"/>
          <w:color w:val="auto"/>
          <w:highlight w:val="none"/>
          <w:lang w:val="zh-CN" w:eastAsia="zh-CN" w:bidi="ar-SA"/>
        </w:rPr>
        <w:t>一、投标要求</w:t>
      </w:r>
      <w:bookmarkEnd w:id="298"/>
      <w:bookmarkEnd w:id="299"/>
      <w:bookmarkEnd w:id="300"/>
      <w:bookmarkEnd w:id="301"/>
    </w:p>
    <w:p w14:paraId="3A98E4B7">
      <w:pPr>
        <w:pStyle w:val="16"/>
        <w:spacing w:before="0" w:after="0" w:line="360" w:lineRule="auto"/>
        <w:jc w:val="left"/>
        <w:outlineLvl w:val="1"/>
        <w:rPr>
          <w:rFonts w:hint="eastAsia" w:ascii="宋体" w:hAnsi="宋体" w:eastAsia="宋体" w:cs="宋体"/>
          <w:color w:val="auto"/>
          <w:highlight w:val="none"/>
          <w:lang w:val="zh-CN" w:eastAsia="zh-CN" w:bidi="ar-SA"/>
        </w:rPr>
      </w:pPr>
      <w:bookmarkStart w:id="302" w:name="_Toc14298"/>
      <w:bookmarkStart w:id="303" w:name="_Toc29623"/>
      <w:bookmarkStart w:id="304" w:name="_Toc515908232"/>
      <w:bookmarkStart w:id="305" w:name="_Toc4601"/>
      <w:bookmarkStart w:id="306" w:name="_Toc30474"/>
      <w:r>
        <w:rPr>
          <w:rFonts w:hint="eastAsia" w:ascii="宋体" w:hAnsi="宋体" w:eastAsia="宋体" w:cs="宋体"/>
          <w:color w:val="auto"/>
          <w:sz w:val="28"/>
          <w:szCs w:val="28"/>
          <w:highlight w:val="none"/>
          <w:lang w:val="zh-CN" w:eastAsia="zh-CN" w:bidi="ar-SA"/>
        </w:rPr>
        <w:t>1.投标说明</w:t>
      </w:r>
      <w:bookmarkEnd w:id="302"/>
      <w:bookmarkEnd w:id="303"/>
      <w:bookmarkEnd w:id="304"/>
      <w:bookmarkEnd w:id="305"/>
      <w:bookmarkEnd w:id="306"/>
    </w:p>
    <w:p w14:paraId="4905D29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1.1“投标</w:t>
      </w:r>
      <w:r>
        <w:rPr>
          <w:rFonts w:hint="eastAsia" w:ascii="宋体" w:hAnsi="宋体" w:eastAsia="宋体" w:cs="宋体"/>
          <w:color w:val="auto"/>
          <w:kern w:val="0"/>
          <w:highlight w:val="none"/>
          <w:lang w:bidi="ar-SA"/>
        </w:rPr>
        <w:t>服务内容</w:t>
      </w:r>
      <w:r>
        <w:rPr>
          <w:rFonts w:hint="eastAsia" w:ascii="宋体" w:hAnsi="宋体" w:eastAsia="宋体" w:cs="宋体"/>
          <w:color w:val="auto"/>
          <w:kern w:val="0"/>
          <w:highlight w:val="none"/>
          <w:lang w:val="zh-CN" w:eastAsia="zh-CN" w:bidi="ar-SA"/>
        </w:rPr>
        <w:t>技术参数、指标”必须与投标文件中提供的证明材料的实质性响应情况相一致。以招标项目参数要求为基本投标要求，满足招标项目参数要求的指标需列出“</w:t>
      </w:r>
      <w:r>
        <w:rPr>
          <w:rFonts w:hint="eastAsia" w:ascii="宋体" w:hAnsi="宋体" w:eastAsia="宋体" w:cs="宋体"/>
          <w:color w:val="auto"/>
          <w:kern w:val="0"/>
          <w:highlight w:val="none"/>
          <w:lang w:bidi="ar-SA"/>
        </w:rPr>
        <w:t>0</w:t>
      </w:r>
      <w:r>
        <w:rPr>
          <w:rFonts w:hint="eastAsia" w:ascii="宋体" w:hAnsi="宋体" w:eastAsia="宋体" w:cs="宋体"/>
          <w:color w:val="auto"/>
          <w:kern w:val="0"/>
          <w:highlight w:val="none"/>
          <w:lang w:val="zh-CN" w:eastAsia="zh-CN" w:bidi="ar-SA"/>
        </w:rPr>
        <w:t>”；超出、不满足招标项目参数要求的指标需列出“+”、“-”偏差，并做出详细说明；如果只注明“+”、“-”或未填写，将视为该项指标不响应。</w:t>
      </w:r>
    </w:p>
    <w:p w14:paraId="40B02C2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en-US" w:eastAsia="zh-CN" w:bidi="ar-SA"/>
        </w:rPr>
        <w:t>2</w:t>
      </w:r>
      <w:r>
        <w:rPr>
          <w:rFonts w:hint="eastAsia" w:ascii="宋体" w:hAnsi="宋体" w:eastAsia="宋体" w:cs="宋体"/>
          <w:color w:val="auto"/>
          <w:kern w:val="0"/>
          <w:highlight w:val="none"/>
          <w:lang w:bidi="ar-SA"/>
        </w:rPr>
        <w:t>项目中标后分包情况：不允许。</w:t>
      </w:r>
    </w:p>
    <w:p w14:paraId="6DBE09E0">
      <w:pPr>
        <w:pStyle w:val="16"/>
        <w:spacing w:before="0" w:after="0" w:line="360" w:lineRule="auto"/>
        <w:ind w:firstLine="281" w:firstLineChars="100"/>
        <w:jc w:val="left"/>
        <w:outlineLvl w:val="1"/>
        <w:rPr>
          <w:rFonts w:hint="eastAsia" w:ascii="宋体" w:hAnsi="宋体" w:eastAsia="宋体" w:cs="宋体"/>
          <w:color w:val="auto"/>
          <w:highlight w:val="none"/>
          <w:lang w:val="zh-CN" w:eastAsia="zh-CN" w:bidi="ar-SA"/>
        </w:rPr>
      </w:pPr>
      <w:bookmarkStart w:id="307" w:name="_Toc26125"/>
      <w:bookmarkStart w:id="308" w:name="_Toc515908233"/>
      <w:bookmarkStart w:id="309" w:name="_Toc28454"/>
      <w:bookmarkStart w:id="310" w:name="_Toc26568"/>
      <w:bookmarkStart w:id="311" w:name="_Toc5262"/>
      <w:r>
        <w:rPr>
          <w:rFonts w:hint="eastAsia" w:ascii="宋体" w:hAnsi="宋体" w:eastAsia="宋体" w:cs="宋体"/>
          <w:color w:val="auto"/>
          <w:sz w:val="28"/>
          <w:szCs w:val="28"/>
          <w:highlight w:val="none"/>
          <w:lang w:bidi="ar-SA"/>
        </w:rPr>
        <w:t>2.</w:t>
      </w:r>
      <w:bookmarkEnd w:id="307"/>
      <w:bookmarkStart w:id="312" w:name="_Toc1475"/>
      <w:r>
        <w:rPr>
          <w:rFonts w:hint="eastAsia" w:ascii="宋体" w:hAnsi="宋体" w:eastAsia="宋体" w:cs="宋体"/>
          <w:color w:val="auto"/>
          <w:sz w:val="28"/>
          <w:szCs w:val="28"/>
          <w:highlight w:val="none"/>
          <w:lang w:val="zh-CN" w:eastAsia="zh-CN" w:bidi="ar-SA"/>
        </w:rPr>
        <w:t>重要指标</w:t>
      </w:r>
      <w:bookmarkEnd w:id="308"/>
      <w:bookmarkEnd w:id="309"/>
      <w:bookmarkEnd w:id="310"/>
      <w:bookmarkEnd w:id="311"/>
      <w:bookmarkEnd w:id="312"/>
    </w:p>
    <w:p w14:paraId="0FD60818">
      <w:pPr>
        <w:autoSpaceDE w:val="0"/>
        <w:autoSpaceDN w:val="0"/>
        <w:spacing w:line="360" w:lineRule="auto"/>
        <w:ind w:firstLine="480" w:firstLineChars="200"/>
        <w:rPr>
          <w:rFonts w:hint="eastAsia" w:ascii="宋体" w:hAnsi="宋体" w:eastAsia="宋体" w:cs="宋体"/>
          <w:b/>
          <w:bCs/>
          <w:color w:val="auto"/>
          <w:kern w:val="0"/>
          <w:sz w:val="24"/>
          <w:szCs w:val="24"/>
          <w:highlight w:val="none"/>
          <w:lang w:val="en-US" w:eastAsia="zh-CN"/>
        </w:rPr>
      </w:pPr>
      <w:bookmarkStart w:id="313" w:name="_Toc18880"/>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.1“</w:t>
      </w:r>
      <w:r>
        <w:rPr>
          <w:rFonts w:hint="eastAsia" w:ascii="宋体" w:hAnsi="宋体" w:eastAsia="宋体" w:cs="宋体"/>
          <w:b/>
          <w:bCs/>
          <w:color w:val="auto"/>
          <w:kern w:val="0"/>
          <w:sz w:val="24"/>
          <w:szCs w:val="24"/>
          <w:highlight w:val="none"/>
          <w:lang w:val="zh-CN"/>
        </w:rPr>
        <w:t>技术参数”中用“</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zh-CN"/>
        </w:rPr>
        <w:t>”符号标注的属于重要技术参数、指标，必须完全响应（须提供相关证明材料）。否则，投标无效。（</w:t>
      </w:r>
      <w:r>
        <w:rPr>
          <w:rFonts w:hint="eastAsia" w:ascii="宋体" w:hAnsi="宋体" w:eastAsia="宋体" w:cs="宋体"/>
          <w:b/>
          <w:bCs/>
          <w:color w:val="auto"/>
          <w:kern w:val="0"/>
          <w:sz w:val="24"/>
          <w:szCs w:val="24"/>
          <w:highlight w:val="none"/>
          <w:lang w:val="en-US" w:eastAsia="zh-CN"/>
        </w:rPr>
        <w:t>本项目不适用</w:t>
      </w:r>
      <w:r>
        <w:rPr>
          <w:rFonts w:hint="eastAsia" w:ascii="宋体" w:hAnsi="宋体" w:eastAsia="宋体" w:cs="宋体"/>
          <w:b/>
          <w:bCs/>
          <w:color w:val="auto"/>
          <w:kern w:val="0"/>
          <w:sz w:val="24"/>
          <w:szCs w:val="24"/>
          <w:highlight w:val="none"/>
          <w:lang w:val="zh-CN"/>
        </w:rPr>
        <w:t>）</w:t>
      </w:r>
    </w:p>
    <w:p w14:paraId="4806356A">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.2技术参数中除注明签订合同时提供</w:t>
      </w:r>
      <w:r>
        <w:rPr>
          <w:rFonts w:hint="eastAsia" w:ascii="宋体" w:hAnsi="宋体" w:eastAsia="宋体" w:cs="宋体"/>
          <w:color w:val="auto"/>
          <w:sz w:val="24"/>
          <w:szCs w:val="24"/>
          <w:highlight w:val="none"/>
        </w:rPr>
        <w:t>的相关授权、服务承诺等资料以外，其余相关资料在投标时必须附在投标文件中。</w:t>
      </w:r>
    </w:p>
    <w:p w14:paraId="0BFAD028">
      <w:pPr>
        <w:pStyle w:val="16"/>
        <w:spacing w:before="0" w:after="0" w:line="360" w:lineRule="auto"/>
        <w:jc w:val="left"/>
        <w:outlineLvl w:val="1"/>
        <w:rPr>
          <w:rFonts w:hint="eastAsia" w:ascii="宋体" w:hAnsi="宋体" w:eastAsia="宋体" w:cs="宋体"/>
          <w:color w:val="auto"/>
          <w:highlight w:val="none"/>
          <w:lang w:val="zh-CN" w:eastAsia="zh-CN" w:bidi="ar-SA"/>
        </w:rPr>
      </w:pPr>
      <w:bookmarkStart w:id="314" w:name="_Toc515908234"/>
      <w:bookmarkStart w:id="315" w:name="_Toc27834"/>
      <w:bookmarkStart w:id="316" w:name="_Toc2506"/>
      <w:bookmarkStart w:id="317" w:name="_Toc7401"/>
      <w:r>
        <w:rPr>
          <w:rFonts w:hint="eastAsia" w:ascii="宋体" w:hAnsi="宋体" w:eastAsia="宋体" w:cs="宋体"/>
          <w:color w:val="auto"/>
          <w:sz w:val="28"/>
          <w:szCs w:val="28"/>
          <w:highlight w:val="none"/>
          <w:lang w:bidi="ar-SA"/>
        </w:rPr>
        <w:t>3</w:t>
      </w:r>
      <w:r>
        <w:rPr>
          <w:rFonts w:hint="eastAsia" w:ascii="宋体" w:hAnsi="宋体" w:eastAsia="宋体" w:cs="宋体"/>
          <w:color w:val="auto"/>
          <w:sz w:val="28"/>
          <w:szCs w:val="28"/>
          <w:highlight w:val="none"/>
          <w:lang w:val="zh-CN" w:eastAsia="zh-CN" w:bidi="ar-SA"/>
        </w:rPr>
        <w:t>.商务要求</w:t>
      </w:r>
      <w:bookmarkEnd w:id="313"/>
      <w:bookmarkEnd w:id="314"/>
      <w:bookmarkEnd w:id="315"/>
      <w:bookmarkEnd w:id="316"/>
      <w:bookmarkEnd w:id="317"/>
    </w:p>
    <w:p w14:paraId="78253FB4">
      <w:pPr>
        <w:autoSpaceDE w:val="0"/>
        <w:autoSpaceDN w:val="0"/>
        <w:spacing w:line="360" w:lineRule="auto"/>
        <w:ind w:firstLine="482" w:firstLineChars="200"/>
        <w:rPr>
          <w:rFonts w:hint="eastAsia" w:ascii="宋体" w:hAnsi="宋体" w:eastAsia="宋体" w:cs="宋体"/>
          <w:b/>
          <w:bCs/>
          <w:color w:val="auto"/>
          <w:kern w:val="0"/>
          <w:highlight w:val="none"/>
          <w:lang w:bidi="ar-SA"/>
        </w:rPr>
      </w:pPr>
      <w:r>
        <w:rPr>
          <w:rFonts w:hint="eastAsia" w:ascii="宋体" w:hAnsi="宋体" w:eastAsia="宋体" w:cs="宋体"/>
          <w:b/>
          <w:bCs/>
          <w:color w:val="auto"/>
          <w:kern w:val="0"/>
          <w:highlight w:val="none"/>
          <w:lang w:val="zh-CN" w:eastAsia="zh-CN" w:bidi="ar-SA"/>
        </w:rPr>
        <w:t>3.1.</w:t>
      </w:r>
      <w:r>
        <w:rPr>
          <w:rFonts w:hint="eastAsia" w:ascii="宋体" w:hAnsi="宋体" w:cs="宋体"/>
          <w:b/>
          <w:bCs/>
          <w:color w:val="auto"/>
          <w:kern w:val="0"/>
          <w:highlight w:val="none"/>
          <w:lang w:eastAsia="zh-CN" w:bidi="ar-SA"/>
        </w:rPr>
        <w:t>服务期</w:t>
      </w:r>
      <w:r>
        <w:rPr>
          <w:rFonts w:hint="eastAsia" w:ascii="宋体" w:hAnsi="宋体" w:eastAsia="宋体" w:cs="宋体"/>
          <w:b/>
          <w:bCs/>
          <w:color w:val="auto"/>
          <w:kern w:val="0"/>
          <w:highlight w:val="none"/>
          <w:lang w:bidi="ar-SA"/>
        </w:rPr>
        <w:t>：</w:t>
      </w:r>
      <w:r>
        <w:rPr>
          <w:rFonts w:hint="eastAsia" w:ascii="宋体" w:hAnsi="宋体" w:cs="宋体"/>
          <w:b/>
          <w:bCs/>
          <w:color w:val="auto"/>
          <w:kern w:val="0"/>
          <w:highlight w:val="none"/>
          <w:lang w:eastAsia="zh-CN" w:bidi="ar-SA"/>
        </w:rPr>
        <w:t>履行期限为1年，自协议生效之日计算</w:t>
      </w:r>
      <w:r>
        <w:rPr>
          <w:rFonts w:hint="eastAsia" w:ascii="宋体" w:hAnsi="宋体" w:eastAsia="宋体" w:cs="宋体"/>
          <w:b/>
          <w:bCs/>
          <w:color w:val="auto"/>
          <w:kern w:val="0"/>
          <w:highlight w:val="none"/>
          <w:lang w:bidi="ar-SA"/>
        </w:rPr>
        <w:t>。</w:t>
      </w:r>
    </w:p>
    <w:p w14:paraId="233E0A8F">
      <w:pPr>
        <w:autoSpaceDE w:val="0"/>
        <w:autoSpaceDN w:val="0"/>
        <w:spacing w:line="360" w:lineRule="auto"/>
        <w:ind w:firstLine="482" w:firstLineChars="200"/>
        <w:rPr>
          <w:rFonts w:hint="eastAsia" w:ascii="宋体" w:hAnsi="宋体" w:eastAsia="宋体" w:cs="宋体"/>
          <w:sz w:val="24"/>
          <w:lang w:val="zh-CN"/>
        </w:rPr>
      </w:pPr>
      <w:r>
        <w:rPr>
          <w:rFonts w:hint="eastAsia" w:ascii="宋体" w:hAnsi="宋体" w:eastAsia="宋体" w:cs="宋体"/>
          <w:b/>
          <w:bCs/>
          <w:color w:val="auto"/>
          <w:kern w:val="0"/>
          <w:highlight w:val="none"/>
          <w:lang w:bidi="ar-SA"/>
        </w:rPr>
        <w:t>3</w:t>
      </w:r>
      <w:r>
        <w:rPr>
          <w:rFonts w:hint="eastAsia" w:ascii="宋体" w:hAnsi="宋体" w:eastAsia="宋体" w:cs="宋体"/>
          <w:b/>
          <w:bCs/>
          <w:color w:val="auto"/>
          <w:kern w:val="0"/>
          <w:highlight w:val="none"/>
          <w:lang w:val="zh-CN" w:eastAsia="zh-CN" w:bidi="ar-SA"/>
        </w:rPr>
        <w:t>.2.服务地点：</w:t>
      </w:r>
      <w:r>
        <w:rPr>
          <w:rFonts w:hint="eastAsia" w:ascii="宋体" w:hAnsi="宋体" w:eastAsia="宋体" w:cs="宋体"/>
          <w:b/>
          <w:bCs/>
          <w:color w:val="auto"/>
          <w:kern w:val="0"/>
          <w:sz w:val="24"/>
          <w:szCs w:val="24"/>
          <w:highlight w:val="none"/>
          <w:lang w:val="zh-CN" w:eastAsia="zh-CN"/>
        </w:rPr>
        <w:t>青海红十字医院</w:t>
      </w:r>
    </w:p>
    <w:p w14:paraId="5D5F72F1">
      <w:pPr>
        <w:autoSpaceDE w:val="0"/>
        <w:autoSpaceDN w:val="0"/>
        <w:spacing w:line="360" w:lineRule="auto"/>
        <w:ind w:firstLine="482" w:firstLineChars="200"/>
        <w:rPr>
          <w:rFonts w:hint="eastAsia" w:ascii="宋体" w:hAnsi="宋体" w:eastAsia="宋体" w:cs="宋体"/>
          <w:b/>
          <w:bCs/>
          <w:color w:val="auto"/>
          <w:kern w:val="0"/>
          <w:highlight w:val="none"/>
          <w:lang w:bidi="ar-SA"/>
        </w:rPr>
      </w:pPr>
      <w:r>
        <w:rPr>
          <w:rFonts w:hint="eastAsia" w:ascii="宋体" w:hAnsi="宋体" w:eastAsia="宋体" w:cs="宋体"/>
          <w:b/>
          <w:bCs/>
          <w:color w:val="auto"/>
          <w:kern w:val="0"/>
          <w:highlight w:val="none"/>
          <w:lang w:bidi="ar-SA"/>
        </w:rPr>
        <w:t>3</w:t>
      </w:r>
      <w:r>
        <w:rPr>
          <w:rFonts w:hint="eastAsia" w:ascii="宋体" w:hAnsi="宋体" w:eastAsia="宋体" w:cs="宋体"/>
          <w:b/>
          <w:bCs/>
          <w:color w:val="auto"/>
          <w:kern w:val="0"/>
          <w:highlight w:val="none"/>
          <w:lang w:val="zh-CN" w:eastAsia="zh-CN" w:bidi="ar-SA"/>
        </w:rPr>
        <w:t>.3.付款方式：</w:t>
      </w:r>
      <w:r>
        <w:rPr>
          <w:rFonts w:hint="eastAsia" w:ascii="宋体" w:hAnsi="宋体" w:eastAsia="宋体" w:cs="宋体"/>
          <w:b/>
          <w:bCs/>
          <w:color w:val="auto"/>
          <w:kern w:val="0"/>
          <w:sz w:val="24"/>
          <w:szCs w:val="24"/>
          <w:highlight w:val="none"/>
          <w:lang w:val="zh-CN" w:eastAsia="zh-CN"/>
        </w:rPr>
        <w:t>乙方根据实际检校的计量器具种类、数量向甲方提供检校费用清单并附全部检测证书/报告，经甲方审核无误三个月后按实际检测数量支付</w:t>
      </w:r>
      <w:r>
        <w:rPr>
          <w:rFonts w:hint="eastAsia" w:ascii="宋体" w:hAnsi="宋体" w:eastAsia="宋体" w:cs="宋体"/>
          <w:b/>
          <w:bCs/>
          <w:color w:val="auto"/>
          <w:kern w:val="0"/>
          <w:sz w:val="24"/>
          <w:szCs w:val="24"/>
          <w:highlight w:val="none"/>
          <w:lang w:val="en-US" w:eastAsia="zh-CN"/>
        </w:rPr>
        <w:t>。</w:t>
      </w:r>
    </w:p>
    <w:p w14:paraId="00DDDE68">
      <w:pPr>
        <w:pStyle w:val="16"/>
        <w:spacing w:before="0" w:after="0" w:line="360" w:lineRule="auto"/>
        <w:outlineLvl w:val="1"/>
        <w:rPr>
          <w:rFonts w:hint="default" w:ascii="宋体" w:hAnsi="宋体" w:eastAsia="宋体" w:cs="宋体"/>
          <w:color w:val="auto"/>
          <w:sz w:val="32"/>
          <w:szCs w:val="32"/>
          <w:lang w:val="en-US" w:eastAsia="zh-CN"/>
        </w:rPr>
      </w:pPr>
      <w:bookmarkStart w:id="318" w:name="_Toc28576"/>
      <w:r>
        <w:rPr>
          <w:rFonts w:hint="eastAsia" w:ascii="宋体" w:hAnsi="宋体" w:eastAsia="宋体" w:cs="宋体"/>
          <w:color w:val="auto"/>
          <w:highlight w:val="none"/>
          <w:lang w:val="zh-CN" w:eastAsia="zh-CN" w:bidi="ar-SA"/>
        </w:rPr>
        <w:br w:type="page"/>
      </w:r>
      <w:bookmarkStart w:id="319" w:name="_Toc5416"/>
      <w:r>
        <w:rPr>
          <w:rFonts w:hint="eastAsia" w:ascii="宋体" w:hAnsi="宋体" w:eastAsia="宋体" w:cs="宋体"/>
          <w:color w:val="auto"/>
          <w:highlight w:val="none"/>
          <w:lang w:val="zh-CN" w:eastAsia="zh-CN" w:bidi="ar-SA"/>
        </w:rPr>
        <w:t>二、</w:t>
      </w:r>
      <w:bookmarkEnd w:id="318"/>
      <w:r>
        <w:rPr>
          <w:rFonts w:hint="eastAsia" w:ascii="宋体" w:hAnsi="宋体" w:cs="宋体"/>
          <w:color w:val="auto"/>
          <w:highlight w:val="none"/>
          <w:lang w:val="en-US" w:eastAsia="zh-CN" w:bidi="ar-SA"/>
        </w:rPr>
        <w:t>服务内容</w:t>
      </w:r>
      <w:bookmarkEnd w:id="319"/>
    </w:p>
    <w:tbl>
      <w:tblPr>
        <w:tblStyle w:val="18"/>
        <w:tblW w:w="9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3"/>
        <w:gridCol w:w="2282"/>
        <w:gridCol w:w="2219"/>
        <w:gridCol w:w="2559"/>
        <w:gridCol w:w="1175"/>
      </w:tblGrid>
      <w:tr w14:paraId="59FC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2D4D30B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编号</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DDE03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设备名称      </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14:paraId="57BE4F9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检测费（元/台）</w:t>
            </w:r>
          </w:p>
        </w:tc>
        <w:tc>
          <w:tcPr>
            <w:tcW w:w="2559" w:type="dxa"/>
            <w:tcBorders>
              <w:top w:val="single" w:color="000000" w:sz="4" w:space="0"/>
              <w:left w:val="single" w:color="000000" w:sz="4" w:space="0"/>
              <w:bottom w:val="single" w:color="000000" w:sz="4" w:space="0"/>
              <w:right w:val="single" w:color="000000" w:sz="4" w:space="0"/>
            </w:tcBorders>
            <w:noWrap/>
            <w:vAlign w:val="center"/>
          </w:tcPr>
          <w:p w14:paraId="2A07EF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检测方式</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33807C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512A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67738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82" w:type="dxa"/>
            <w:tcBorders>
              <w:top w:val="single" w:color="000000" w:sz="4" w:space="0"/>
              <w:left w:val="single" w:color="000000" w:sz="4" w:space="0"/>
              <w:bottom w:val="single" w:color="000000" w:sz="4" w:space="0"/>
              <w:right w:val="single" w:color="000000" w:sz="4" w:space="0"/>
            </w:tcBorders>
            <w:noWrap/>
            <w:vAlign w:val="center"/>
          </w:tcPr>
          <w:p w14:paraId="1FA6E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压力容器</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56EE2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2559" w:type="dxa"/>
            <w:tcBorders>
              <w:top w:val="single" w:color="000000" w:sz="4" w:space="0"/>
              <w:left w:val="single" w:color="000000" w:sz="4" w:space="0"/>
              <w:bottom w:val="single" w:color="000000" w:sz="4" w:space="0"/>
              <w:right w:val="single" w:color="000000" w:sz="4" w:space="0"/>
            </w:tcBorders>
            <w:noWrap/>
            <w:vAlign w:val="center"/>
          </w:tcPr>
          <w:p w14:paraId="4F088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年度检验</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E52C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满足授权区域</w:t>
            </w:r>
          </w:p>
        </w:tc>
      </w:tr>
      <w:tr w14:paraId="5831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2FA80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82" w:type="dxa"/>
            <w:tcBorders>
              <w:top w:val="single" w:color="000000" w:sz="4" w:space="0"/>
              <w:left w:val="single" w:color="000000" w:sz="4" w:space="0"/>
              <w:bottom w:val="single" w:color="000000" w:sz="4" w:space="0"/>
              <w:right w:val="single" w:color="000000" w:sz="4" w:space="0"/>
            </w:tcBorders>
            <w:noWrap/>
            <w:vAlign w:val="center"/>
          </w:tcPr>
          <w:p w14:paraId="69E33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压力容器</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3E955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2559" w:type="dxa"/>
            <w:tcBorders>
              <w:top w:val="single" w:color="000000" w:sz="4" w:space="0"/>
              <w:left w:val="single" w:color="000000" w:sz="4" w:space="0"/>
              <w:bottom w:val="single" w:color="000000" w:sz="4" w:space="0"/>
              <w:right w:val="single" w:color="000000" w:sz="4" w:space="0"/>
            </w:tcBorders>
            <w:noWrap/>
            <w:vAlign w:val="center"/>
          </w:tcPr>
          <w:p w14:paraId="5AE82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定期检验</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4424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满足授权区域</w:t>
            </w:r>
          </w:p>
        </w:tc>
      </w:tr>
      <w:tr w14:paraId="48F5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7D844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82" w:type="dxa"/>
            <w:tcBorders>
              <w:top w:val="single" w:color="000000" w:sz="4" w:space="0"/>
              <w:left w:val="single" w:color="000000" w:sz="4" w:space="0"/>
              <w:bottom w:val="single" w:color="000000" w:sz="4" w:space="0"/>
              <w:right w:val="single" w:color="000000" w:sz="4" w:space="0"/>
            </w:tcBorders>
            <w:noWrap/>
            <w:vAlign w:val="center"/>
          </w:tcPr>
          <w:p w14:paraId="3CC74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高压氧舱</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5BB74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2559" w:type="dxa"/>
            <w:tcBorders>
              <w:top w:val="single" w:color="000000" w:sz="4" w:space="0"/>
              <w:left w:val="single" w:color="000000" w:sz="4" w:space="0"/>
              <w:bottom w:val="single" w:color="000000" w:sz="4" w:space="0"/>
              <w:right w:val="single" w:color="000000" w:sz="4" w:space="0"/>
            </w:tcBorders>
            <w:noWrap/>
            <w:vAlign w:val="center"/>
          </w:tcPr>
          <w:p w14:paraId="4E291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年度检验</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B59D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满足授权区域</w:t>
            </w:r>
          </w:p>
        </w:tc>
      </w:tr>
      <w:tr w14:paraId="49A7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7F182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82" w:type="dxa"/>
            <w:tcBorders>
              <w:top w:val="single" w:color="000000" w:sz="4" w:space="0"/>
              <w:left w:val="single" w:color="000000" w:sz="4" w:space="0"/>
              <w:bottom w:val="single" w:color="000000" w:sz="4" w:space="0"/>
              <w:right w:val="single" w:color="000000" w:sz="4" w:space="0"/>
            </w:tcBorders>
            <w:noWrap/>
            <w:vAlign w:val="center"/>
          </w:tcPr>
          <w:p w14:paraId="1236C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高压氧舱</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14613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2559" w:type="dxa"/>
            <w:tcBorders>
              <w:top w:val="single" w:color="000000" w:sz="4" w:space="0"/>
              <w:left w:val="single" w:color="000000" w:sz="4" w:space="0"/>
              <w:bottom w:val="single" w:color="000000" w:sz="4" w:space="0"/>
              <w:right w:val="single" w:color="000000" w:sz="4" w:space="0"/>
            </w:tcBorders>
            <w:noWrap/>
            <w:vAlign w:val="center"/>
          </w:tcPr>
          <w:p w14:paraId="62FB9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定期检验</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E79B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满足授权区域</w:t>
            </w:r>
          </w:p>
        </w:tc>
      </w:tr>
      <w:tr w14:paraId="15D9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264A3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79E6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安全阀（检验合格）</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19ADA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7DF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74D5E2D">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   不收费</w:t>
            </w:r>
          </w:p>
        </w:tc>
      </w:tr>
      <w:tr w14:paraId="5E31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30CBF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46811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浮标式氧气吸入器/压力表/氧压力表</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28C24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1F66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一年两次（上、下半年）</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55FE54D">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含调试</w:t>
            </w:r>
          </w:p>
        </w:tc>
      </w:tr>
      <w:tr w14:paraId="3E94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178" w:type="dxa"/>
            <w:gridSpan w:val="5"/>
            <w:tcBorders>
              <w:top w:val="single" w:color="000000" w:sz="4" w:space="0"/>
              <w:left w:val="single" w:color="000000" w:sz="4" w:space="0"/>
              <w:bottom w:val="single" w:color="000000" w:sz="4" w:space="0"/>
              <w:right w:val="single" w:color="000000" w:sz="4" w:space="0"/>
            </w:tcBorders>
            <w:noWrap w:val="0"/>
            <w:vAlign w:val="center"/>
          </w:tcPr>
          <w:p w14:paraId="106814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预算总金额：11.6万元</w:t>
            </w:r>
          </w:p>
        </w:tc>
      </w:tr>
      <w:tr w14:paraId="755C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178" w:type="dxa"/>
            <w:gridSpan w:val="5"/>
            <w:tcBorders>
              <w:top w:val="single" w:color="000000" w:sz="4" w:space="0"/>
              <w:left w:val="single" w:color="000000" w:sz="4" w:space="0"/>
              <w:bottom w:val="single" w:color="000000" w:sz="4" w:space="0"/>
              <w:right w:val="single" w:color="000000" w:sz="4" w:space="0"/>
            </w:tcBorders>
            <w:noWrap w:val="0"/>
            <w:vAlign w:val="center"/>
          </w:tcPr>
          <w:p w14:paraId="5A8339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注：检测数量以实际产生数量为主</w:t>
            </w:r>
          </w:p>
        </w:tc>
      </w:tr>
    </w:tbl>
    <w:p w14:paraId="397806A9">
      <w:pPr>
        <w:autoSpaceDE w:val="0"/>
        <w:autoSpaceDN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注：1、满足《中华人民共和国特种设备安全法》、《特种设备安全监察条例》、《TSG 08-2017特种设备使用管理规则》、《TSG 21-2016固定式压力容器安全技术监察规程》和相关法律法规的要求；</w:t>
      </w:r>
    </w:p>
    <w:p w14:paraId="6BFF52E8">
      <w:pPr>
        <w:autoSpaceDE w:val="0"/>
        <w:autoSpaceDN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2、满足《中华人民共和国计量法》和相关专业国家检定规程（JJG）。</w:t>
      </w:r>
    </w:p>
    <w:p w14:paraId="2FD20623">
      <w:pPr>
        <w:pStyle w:val="28"/>
        <w:spacing w:line="360" w:lineRule="auto"/>
        <w:ind w:left="360" w:firstLine="0" w:firstLineChars="0"/>
        <w:rPr>
          <w:rFonts w:ascii="宋体" w:hAnsi="宋体" w:cs="宋体"/>
          <w:sz w:val="24"/>
          <w:szCs w:val="24"/>
        </w:rPr>
      </w:pPr>
    </w:p>
    <w:p w14:paraId="45045788">
      <w:pPr>
        <w:rPr>
          <w:rFonts w:hint="eastAsia" w:ascii="宋体" w:hAnsi="宋体" w:eastAsia="宋体" w:cs="宋体"/>
          <w:color w:val="auto"/>
          <w:sz w:val="24"/>
          <w:szCs w:val="24"/>
        </w:rPr>
      </w:pPr>
    </w:p>
    <w:sectPr>
      <w:pgSz w:w="11849" w:h="16781"/>
      <w:pgMar w:top="1440" w:right="1166" w:bottom="1440" w:left="1803" w:header="851" w:footer="992" w:gutter="0"/>
      <w:pgNumType w:fmt="decimal" w:chapStyle="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F17">
    <w:pPr>
      <w:pStyle w:val="11"/>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0DE832">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180DE83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67E3B">
    <w:pPr>
      <w:pStyle w:val="11"/>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C552AF">
                          <w:pPr>
                            <w:pStyle w:val="11"/>
                          </w:pPr>
                          <w:r>
                            <w:fldChar w:fldCharType="begin"/>
                          </w:r>
                          <w:r>
                            <w:instrText xml:space="preserve"> PAGE  \* MERGEFORMAT </w:instrText>
                          </w:r>
                          <w:r>
                            <w:fldChar w:fldCharType="separate"/>
                          </w:r>
                          <w:r>
                            <w:t>55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10C552AF">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EE04C">
    <w:pPr>
      <w:pStyle w:val="12"/>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339B"/>
    <w:multiLevelType w:val="singleLevel"/>
    <w:tmpl w:val="987C339B"/>
    <w:lvl w:ilvl="0" w:tentative="0">
      <w:start w:val="1"/>
      <w:numFmt w:val="decimal"/>
      <w:suff w:val="nothing"/>
      <w:lvlText w:val="（%1）"/>
      <w:lvlJc w:val="left"/>
    </w:lvl>
  </w:abstractNum>
  <w:abstractNum w:abstractNumId="1">
    <w:nsid w:val="0000000C"/>
    <w:multiLevelType w:val="multilevel"/>
    <w:tmpl w:val="0000000C"/>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9B11739"/>
    <w:multiLevelType w:val="singleLevel"/>
    <w:tmpl w:val="59B11739"/>
    <w:lvl w:ilvl="0" w:tentative="0">
      <w:start w:val="1"/>
      <w:numFmt w:val="decimal"/>
      <w:suff w:val="nothing"/>
      <w:lvlText w:val="（%1）"/>
      <w:lvlJc w:val="left"/>
      <w:pPr>
        <w:tabs>
          <w:tab w:val="left" w:pos="0"/>
        </w:tabs>
        <w:ind w:left="0" w:firstLine="0"/>
      </w:pPr>
    </w:lvl>
  </w:abstractNum>
  <w:abstractNum w:abstractNumId="3">
    <w:nsid w:val="59FC3CC6"/>
    <w:multiLevelType w:val="singleLevel"/>
    <w:tmpl w:val="59FC3CC6"/>
    <w:lvl w:ilvl="0" w:tentative="0">
      <w:start w:val="1"/>
      <w:numFmt w:val="decimal"/>
      <w:suff w:val="nothing"/>
      <w:lvlText w:val="（%1）"/>
      <w:lvlJc w:val="left"/>
      <w:pPr>
        <w:tabs>
          <w:tab w:val="left" w:pos="0"/>
        </w:tabs>
        <w:ind w:left="0" w:firstLine="0"/>
      </w:pPr>
    </w:lvl>
  </w:abstractNum>
  <w:abstractNum w:abstractNumId="4">
    <w:nsid w:val="59FC3E95"/>
    <w:multiLevelType w:val="singleLevel"/>
    <w:tmpl w:val="59FC3E95"/>
    <w:lvl w:ilvl="0" w:tentative="0">
      <w:start w:val="1"/>
      <w:numFmt w:val="decimal"/>
      <w:lvlText w:val="(%1)"/>
      <w:lvlJc w:val="left"/>
      <w:pPr>
        <w:tabs>
          <w:tab w:val="left" w:pos="312"/>
        </w:tabs>
        <w:ind w:left="0" w:firstLine="0"/>
      </w:pPr>
    </w:lvl>
  </w:abstractNum>
  <w:abstractNum w:abstractNumId="5">
    <w:nsid w:val="59FC4271"/>
    <w:multiLevelType w:val="singleLevel"/>
    <w:tmpl w:val="59FC4271"/>
    <w:lvl w:ilvl="0" w:tentative="0">
      <w:start w:val="1"/>
      <w:numFmt w:val="decimal"/>
      <w:suff w:val="nothing"/>
      <w:lvlText w:val="（%1）"/>
      <w:lvlJc w:val="left"/>
      <w:pPr>
        <w:tabs>
          <w:tab w:val="left" w:pos="0"/>
        </w:tabs>
        <w:ind w:left="0" w:firstLine="0"/>
      </w:pPr>
    </w:lvl>
  </w:abstractNum>
  <w:abstractNum w:abstractNumId="6">
    <w:nsid w:val="59FC4698"/>
    <w:multiLevelType w:val="singleLevel"/>
    <w:tmpl w:val="59FC4698"/>
    <w:lvl w:ilvl="0" w:tentative="0">
      <w:start w:val="1"/>
      <w:numFmt w:val="decimal"/>
      <w:suff w:val="nothing"/>
      <w:lvlText w:val="（%1）"/>
      <w:lvlJc w:val="left"/>
      <w:pPr>
        <w:tabs>
          <w:tab w:val="left" w:pos="0"/>
        </w:tabs>
        <w:ind w:left="0" w:firstLine="0"/>
      </w:pPr>
    </w:lvl>
  </w:abstractNum>
  <w:abstractNum w:abstractNumId="7">
    <w:nsid w:val="59FC4CCC"/>
    <w:multiLevelType w:val="singleLevel"/>
    <w:tmpl w:val="59FC4CCC"/>
    <w:lvl w:ilvl="0" w:tentative="0">
      <w:start w:val="1"/>
      <w:numFmt w:val="decimal"/>
      <w:suff w:val="nothing"/>
      <w:lvlText w:val="（%1）"/>
      <w:lvlJc w:val="left"/>
      <w:pPr>
        <w:tabs>
          <w:tab w:val="left" w:pos="0"/>
        </w:tabs>
        <w:ind w:left="0" w:firstLine="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Tc5NzFjZGY2Nzg3ZjkwZDMzZWVjYmQyMmZlNWUifQ=="/>
  </w:docVars>
  <w:rsids>
    <w:rsidRoot w:val="15AE1B8A"/>
    <w:rsid w:val="006F7758"/>
    <w:rsid w:val="00936276"/>
    <w:rsid w:val="00DA45AE"/>
    <w:rsid w:val="00F8354A"/>
    <w:rsid w:val="024C101E"/>
    <w:rsid w:val="02CC3B76"/>
    <w:rsid w:val="03605102"/>
    <w:rsid w:val="03816183"/>
    <w:rsid w:val="03F21730"/>
    <w:rsid w:val="05053E48"/>
    <w:rsid w:val="05121E5F"/>
    <w:rsid w:val="053A3164"/>
    <w:rsid w:val="06606BFB"/>
    <w:rsid w:val="06BA2833"/>
    <w:rsid w:val="06C239DE"/>
    <w:rsid w:val="06EC071E"/>
    <w:rsid w:val="06F85085"/>
    <w:rsid w:val="07C05BA3"/>
    <w:rsid w:val="07E22805"/>
    <w:rsid w:val="07E74A42"/>
    <w:rsid w:val="0ACF0C60"/>
    <w:rsid w:val="0AD475FB"/>
    <w:rsid w:val="0B1C135F"/>
    <w:rsid w:val="0B3940A7"/>
    <w:rsid w:val="0B717128"/>
    <w:rsid w:val="0C0D0CA8"/>
    <w:rsid w:val="0C33675B"/>
    <w:rsid w:val="0CA45A73"/>
    <w:rsid w:val="0CEB66E0"/>
    <w:rsid w:val="0D2371B3"/>
    <w:rsid w:val="0DE6056E"/>
    <w:rsid w:val="0E6442F9"/>
    <w:rsid w:val="0F4470B9"/>
    <w:rsid w:val="0F580DB7"/>
    <w:rsid w:val="106533B3"/>
    <w:rsid w:val="10860606"/>
    <w:rsid w:val="10C12BAB"/>
    <w:rsid w:val="10D62AD9"/>
    <w:rsid w:val="112B4C12"/>
    <w:rsid w:val="116E7941"/>
    <w:rsid w:val="11841BE6"/>
    <w:rsid w:val="118523DC"/>
    <w:rsid w:val="11CD1722"/>
    <w:rsid w:val="12531902"/>
    <w:rsid w:val="129F6619"/>
    <w:rsid w:val="133531D7"/>
    <w:rsid w:val="137619AF"/>
    <w:rsid w:val="13BF31B2"/>
    <w:rsid w:val="13DB77D9"/>
    <w:rsid w:val="145C0D69"/>
    <w:rsid w:val="147421FF"/>
    <w:rsid w:val="147A5180"/>
    <w:rsid w:val="148A6CF6"/>
    <w:rsid w:val="14BB4633"/>
    <w:rsid w:val="154D10B4"/>
    <w:rsid w:val="15AE1B8A"/>
    <w:rsid w:val="15E965F4"/>
    <w:rsid w:val="163966D8"/>
    <w:rsid w:val="16494A4D"/>
    <w:rsid w:val="173363A9"/>
    <w:rsid w:val="17645C77"/>
    <w:rsid w:val="17771FF6"/>
    <w:rsid w:val="17CF38A5"/>
    <w:rsid w:val="17FC4383"/>
    <w:rsid w:val="186917DD"/>
    <w:rsid w:val="18D70F9E"/>
    <w:rsid w:val="197E4F70"/>
    <w:rsid w:val="1B666648"/>
    <w:rsid w:val="1BE07E22"/>
    <w:rsid w:val="1C250273"/>
    <w:rsid w:val="1C6779AC"/>
    <w:rsid w:val="1CB45861"/>
    <w:rsid w:val="1CDF247B"/>
    <w:rsid w:val="1D442B1B"/>
    <w:rsid w:val="1E740333"/>
    <w:rsid w:val="1E774718"/>
    <w:rsid w:val="1E996EEF"/>
    <w:rsid w:val="1EE34CE0"/>
    <w:rsid w:val="1F440479"/>
    <w:rsid w:val="21457B85"/>
    <w:rsid w:val="21D8064A"/>
    <w:rsid w:val="21FB4352"/>
    <w:rsid w:val="227C6FEA"/>
    <w:rsid w:val="236478D2"/>
    <w:rsid w:val="239B0788"/>
    <w:rsid w:val="23B95653"/>
    <w:rsid w:val="23E17055"/>
    <w:rsid w:val="24CE6FF1"/>
    <w:rsid w:val="255225F1"/>
    <w:rsid w:val="25A64A56"/>
    <w:rsid w:val="25C763B6"/>
    <w:rsid w:val="26044F26"/>
    <w:rsid w:val="260A7D0C"/>
    <w:rsid w:val="263D6F7E"/>
    <w:rsid w:val="26B23E8B"/>
    <w:rsid w:val="27017847"/>
    <w:rsid w:val="27201823"/>
    <w:rsid w:val="276205CD"/>
    <w:rsid w:val="27F3048C"/>
    <w:rsid w:val="28011B94"/>
    <w:rsid w:val="281B7E30"/>
    <w:rsid w:val="281E5B18"/>
    <w:rsid w:val="29023E15"/>
    <w:rsid w:val="29563BC9"/>
    <w:rsid w:val="295F2C74"/>
    <w:rsid w:val="29B53A39"/>
    <w:rsid w:val="29C03502"/>
    <w:rsid w:val="29CC4423"/>
    <w:rsid w:val="2A0C4820"/>
    <w:rsid w:val="2A4B6347"/>
    <w:rsid w:val="2ACB219B"/>
    <w:rsid w:val="2B1E043F"/>
    <w:rsid w:val="2B292C49"/>
    <w:rsid w:val="2B2B09CB"/>
    <w:rsid w:val="2C2D4174"/>
    <w:rsid w:val="2C365792"/>
    <w:rsid w:val="2EC56E33"/>
    <w:rsid w:val="2EDE26BC"/>
    <w:rsid w:val="2EEA597B"/>
    <w:rsid w:val="2F2B5A2B"/>
    <w:rsid w:val="2F3A3BDD"/>
    <w:rsid w:val="2F672FAA"/>
    <w:rsid w:val="2FA53FDC"/>
    <w:rsid w:val="2FAF6379"/>
    <w:rsid w:val="2FC6225E"/>
    <w:rsid w:val="30516DD9"/>
    <w:rsid w:val="312C0D1D"/>
    <w:rsid w:val="31505D6B"/>
    <w:rsid w:val="31F66EC1"/>
    <w:rsid w:val="320D3C94"/>
    <w:rsid w:val="32723A19"/>
    <w:rsid w:val="32C02945"/>
    <w:rsid w:val="32EE051B"/>
    <w:rsid w:val="334055F9"/>
    <w:rsid w:val="336C3A6F"/>
    <w:rsid w:val="355944E9"/>
    <w:rsid w:val="35D2691D"/>
    <w:rsid w:val="36687282"/>
    <w:rsid w:val="36CD4C97"/>
    <w:rsid w:val="36F40B16"/>
    <w:rsid w:val="36FF7BE6"/>
    <w:rsid w:val="37321E9F"/>
    <w:rsid w:val="373918C2"/>
    <w:rsid w:val="37706E69"/>
    <w:rsid w:val="37931E0D"/>
    <w:rsid w:val="387B5FD0"/>
    <w:rsid w:val="397C551E"/>
    <w:rsid w:val="39DD5286"/>
    <w:rsid w:val="3AAF74F4"/>
    <w:rsid w:val="3B4C1FA1"/>
    <w:rsid w:val="3C047C59"/>
    <w:rsid w:val="3CA9756A"/>
    <w:rsid w:val="3D940F08"/>
    <w:rsid w:val="3DFE5B7D"/>
    <w:rsid w:val="3E8615E5"/>
    <w:rsid w:val="3EB8000B"/>
    <w:rsid w:val="3EC94FA6"/>
    <w:rsid w:val="3FC7145A"/>
    <w:rsid w:val="401912B3"/>
    <w:rsid w:val="40AE1EDC"/>
    <w:rsid w:val="40BA72C4"/>
    <w:rsid w:val="40BF6470"/>
    <w:rsid w:val="40D80A99"/>
    <w:rsid w:val="41B7628F"/>
    <w:rsid w:val="41C75E70"/>
    <w:rsid w:val="425F2F0D"/>
    <w:rsid w:val="439B0C97"/>
    <w:rsid w:val="43C66CDC"/>
    <w:rsid w:val="43CF7416"/>
    <w:rsid w:val="442479BE"/>
    <w:rsid w:val="45DE130F"/>
    <w:rsid w:val="46307283"/>
    <w:rsid w:val="46534B83"/>
    <w:rsid w:val="467E4F5E"/>
    <w:rsid w:val="47895116"/>
    <w:rsid w:val="47CD07E2"/>
    <w:rsid w:val="482A670B"/>
    <w:rsid w:val="482D3E87"/>
    <w:rsid w:val="48855A71"/>
    <w:rsid w:val="48DD765B"/>
    <w:rsid w:val="4A2E1BB2"/>
    <w:rsid w:val="4A3C394B"/>
    <w:rsid w:val="4A3C6604"/>
    <w:rsid w:val="4A7933B4"/>
    <w:rsid w:val="4BD341FB"/>
    <w:rsid w:val="4C4664A9"/>
    <w:rsid w:val="4D9C25B0"/>
    <w:rsid w:val="4E0E5B96"/>
    <w:rsid w:val="4E5812DE"/>
    <w:rsid w:val="4E8C2F7A"/>
    <w:rsid w:val="4EA73093"/>
    <w:rsid w:val="4EC2357B"/>
    <w:rsid w:val="4FF664FF"/>
    <w:rsid w:val="5040677F"/>
    <w:rsid w:val="50BD375F"/>
    <w:rsid w:val="50E83041"/>
    <w:rsid w:val="50EA11A0"/>
    <w:rsid w:val="50FC15FC"/>
    <w:rsid w:val="529F682F"/>
    <w:rsid w:val="52E931E3"/>
    <w:rsid w:val="532730F0"/>
    <w:rsid w:val="537D6348"/>
    <w:rsid w:val="53C25DCC"/>
    <w:rsid w:val="540B7773"/>
    <w:rsid w:val="542C1497"/>
    <w:rsid w:val="54510D56"/>
    <w:rsid w:val="547D5F35"/>
    <w:rsid w:val="56186177"/>
    <w:rsid w:val="56C96E6B"/>
    <w:rsid w:val="57BA2613"/>
    <w:rsid w:val="59741916"/>
    <w:rsid w:val="5A0D15B8"/>
    <w:rsid w:val="5A2055FA"/>
    <w:rsid w:val="5AAB17F4"/>
    <w:rsid w:val="5ACA2255"/>
    <w:rsid w:val="5B0F0802"/>
    <w:rsid w:val="5C5F57E7"/>
    <w:rsid w:val="5D0B1DEF"/>
    <w:rsid w:val="5D2037CE"/>
    <w:rsid w:val="5D33757A"/>
    <w:rsid w:val="5D747AF8"/>
    <w:rsid w:val="5D7C06F9"/>
    <w:rsid w:val="5DE83C12"/>
    <w:rsid w:val="5E10267E"/>
    <w:rsid w:val="5EC7777A"/>
    <w:rsid w:val="5EC83609"/>
    <w:rsid w:val="5EFB0DB7"/>
    <w:rsid w:val="5FA83A35"/>
    <w:rsid w:val="604D7CC9"/>
    <w:rsid w:val="606A5821"/>
    <w:rsid w:val="613A7009"/>
    <w:rsid w:val="622D4D58"/>
    <w:rsid w:val="6300421A"/>
    <w:rsid w:val="633E512E"/>
    <w:rsid w:val="63474F48"/>
    <w:rsid w:val="63E45C61"/>
    <w:rsid w:val="642108EC"/>
    <w:rsid w:val="65AD3BE8"/>
    <w:rsid w:val="65C4398C"/>
    <w:rsid w:val="668E023D"/>
    <w:rsid w:val="66E021DF"/>
    <w:rsid w:val="67126E26"/>
    <w:rsid w:val="677B0578"/>
    <w:rsid w:val="67A94E81"/>
    <w:rsid w:val="67F572B2"/>
    <w:rsid w:val="6841330B"/>
    <w:rsid w:val="68C91ABD"/>
    <w:rsid w:val="68FB5B95"/>
    <w:rsid w:val="69252E07"/>
    <w:rsid w:val="693364E5"/>
    <w:rsid w:val="695E2A07"/>
    <w:rsid w:val="69880A58"/>
    <w:rsid w:val="699D44A9"/>
    <w:rsid w:val="699F0BD2"/>
    <w:rsid w:val="69F64010"/>
    <w:rsid w:val="6A9E10BF"/>
    <w:rsid w:val="6AAA57DC"/>
    <w:rsid w:val="6BCD58B3"/>
    <w:rsid w:val="6C4E2B8B"/>
    <w:rsid w:val="6CB46A17"/>
    <w:rsid w:val="6DA93E2C"/>
    <w:rsid w:val="6DF425A5"/>
    <w:rsid w:val="6E492F1A"/>
    <w:rsid w:val="6F185BC8"/>
    <w:rsid w:val="6F493A03"/>
    <w:rsid w:val="6F716D13"/>
    <w:rsid w:val="6F995E98"/>
    <w:rsid w:val="71123A97"/>
    <w:rsid w:val="716F22AD"/>
    <w:rsid w:val="722B7E58"/>
    <w:rsid w:val="72756578"/>
    <w:rsid w:val="72A403B7"/>
    <w:rsid w:val="733F2131"/>
    <w:rsid w:val="73A63C37"/>
    <w:rsid w:val="73AE5520"/>
    <w:rsid w:val="73BF98C7"/>
    <w:rsid w:val="74016EB7"/>
    <w:rsid w:val="74411FB4"/>
    <w:rsid w:val="74471CA9"/>
    <w:rsid w:val="74473A0C"/>
    <w:rsid w:val="74DD43BC"/>
    <w:rsid w:val="752975B5"/>
    <w:rsid w:val="756B7C19"/>
    <w:rsid w:val="75753202"/>
    <w:rsid w:val="75F6297A"/>
    <w:rsid w:val="763E7309"/>
    <w:rsid w:val="769D2E1B"/>
    <w:rsid w:val="76D77EFA"/>
    <w:rsid w:val="776121B9"/>
    <w:rsid w:val="77D460E6"/>
    <w:rsid w:val="77ED679B"/>
    <w:rsid w:val="785273F9"/>
    <w:rsid w:val="78603D66"/>
    <w:rsid w:val="78D46465"/>
    <w:rsid w:val="79EC3F7D"/>
    <w:rsid w:val="79F53CF7"/>
    <w:rsid w:val="79FD27A5"/>
    <w:rsid w:val="7A0C2111"/>
    <w:rsid w:val="7A5524E3"/>
    <w:rsid w:val="7A6A4943"/>
    <w:rsid w:val="7AD8671F"/>
    <w:rsid w:val="7B0F1416"/>
    <w:rsid w:val="7B7B048A"/>
    <w:rsid w:val="7C2143B9"/>
    <w:rsid w:val="7C853FD1"/>
    <w:rsid w:val="7DC75C09"/>
    <w:rsid w:val="7E120BBD"/>
    <w:rsid w:val="7ECF1B88"/>
    <w:rsid w:val="7F714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2"/>
    <w:qFormat/>
    <w:uiPriority w:val="0"/>
    <w:pPr>
      <w:keepNext/>
      <w:keepLines/>
      <w:widowControl w:val="0"/>
      <w:spacing w:before="340" w:after="330" w:line="576" w:lineRule="auto"/>
      <w:outlineLvl w:val="0"/>
    </w:pPr>
    <w:rPr>
      <w:b/>
      <w:bCs/>
      <w:kern w:val="44"/>
      <w:sz w:val="30"/>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0">
    <w:name w:val="Default Paragraph Font"/>
    <w:semiHidden/>
    <w:qFormat/>
    <w:uiPriority w:val="0"/>
  </w:style>
  <w:style w:type="table" w:default="1" w:styleId="18">
    <w:name w:val="Normal Table"/>
    <w:semiHidden/>
    <w:qFormat/>
    <w:uiPriority w:val="0"/>
    <w:tblPr>
      <w:tblStyle w:val="18"/>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cs="宋体"/>
      <w:kern w:val="0"/>
      <w:lang w:val="zh-CN" w:eastAsia="zh-CN" w:bidi="zh-CN"/>
    </w:rPr>
  </w:style>
  <w:style w:type="paragraph" w:styleId="6">
    <w:name w:val="Normal Indent"/>
    <w:basedOn w:val="1"/>
    <w:qFormat/>
    <w:uiPriority w:val="0"/>
    <w:pPr>
      <w:ind w:firstLine="420"/>
    </w:pPr>
    <w:rPr>
      <w:szCs w:val="20"/>
    </w:rPr>
  </w:style>
  <w:style w:type="paragraph" w:styleId="7">
    <w:name w:val="Body Text Indent"/>
    <w:basedOn w:val="1"/>
    <w:next w:val="5"/>
    <w:qFormat/>
    <w:uiPriority w:val="0"/>
    <w:pPr>
      <w:spacing w:after="120"/>
      <w:ind w:left="420" w:leftChars="200"/>
    </w:pPr>
    <w:rPr>
      <w:sz w:val="21"/>
    </w:rPr>
  </w:style>
  <w:style w:type="paragraph" w:styleId="8">
    <w:name w:val="toc 3"/>
    <w:basedOn w:val="1"/>
    <w:next w:val="1"/>
    <w:qFormat/>
    <w:uiPriority w:val="0"/>
    <w:pPr>
      <w:ind w:left="400" w:leftChars="400"/>
    </w:pPr>
  </w:style>
  <w:style w:type="paragraph" w:styleId="9">
    <w:name w:val="Plain Text"/>
    <w:basedOn w:val="1"/>
    <w:qFormat/>
    <w:uiPriority w:val="0"/>
    <w:rPr>
      <w:rFonts w:ascii="宋体"/>
      <w:sz w:val="21"/>
      <w:szCs w:val="21"/>
    </w:rPr>
  </w:style>
  <w:style w:type="paragraph" w:styleId="10">
    <w:name w:val="Body Text Indent 2"/>
    <w:basedOn w:val="1"/>
    <w:qFormat/>
    <w:uiPriority w:val="0"/>
    <w:pPr>
      <w:spacing w:after="120" w:line="480" w:lineRule="auto"/>
      <w:ind w:left="20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4">
    <w:name w:val="toc 2"/>
    <w:basedOn w:val="1"/>
    <w:next w:val="1"/>
    <w:qFormat/>
    <w:uiPriority w:val="0"/>
    <w:pPr>
      <w:ind w:left="20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qFormat/>
    <w:uiPriority w:val="0"/>
    <w:pPr>
      <w:spacing w:before="240" w:after="60"/>
      <w:jc w:val="center"/>
      <w:outlineLvl w:val="0"/>
    </w:pPr>
    <w:rPr>
      <w:rFonts w:ascii="Cambria" w:hAnsi="Cambria"/>
      <w:b/>
      <w:bCs/>
      <w:sz w:val="36"/>
      <w:szCs w:val="32"/>
    </w:rPr>
  </w:style>
  <w:style w:type="paragraph" w:styleId="17">
    <w:name w:val="Body Text First Indent"/>
    <w:basedOn w:val="2"/>
    <w:qFormat/>
    <w:uiPriority w:val="0"/>
    <w:pPr>
      <w:ind w:firstLine="100" w:firstLineChars="100"/>
    </w:pPr>
  </w:style>
  <w:style w:type="table" w:styleId="19">
    <w:name w:val="Table Grid"/>
    <w:basedOn w:val="18"/>
    <w:qFormat/>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00"/>
      <w:u w:val="none"/>
    </w:rPr>
  </w:style>
  <w:style w:type="character" w:customStyle="1" w:styleId="22">
    <w:name w:val="标题 1 Char"/>
    <w:basedOn w:val="20"/>
    <w:link w:val="3"/>
    <w:qFormat/>
    <w:uiPriority w:val="0"/>
    <w:rPr>
      <w:b/>
      <w:bCs/>
      <w:kern w:val="44"/>
      <w:sz w:val="30"/>
      <w:szCs w:val="44"/>
    </w:rPr>
  </w:style>
  <w:style w:type="paragraph" w:customStyle="1" w:styleId="23">
    <w:name w:val="一级条标题"/>
    <w:basedOn w:val="24"/>
    <w:next w:val="25"/>
    <w:qFormat/>
    <w:uiPriority w:val="0"/>
    <w:pPr>
      <w:widowControl/>
      <w:ind w:left="420"/>
      <w:outlineLvl w:val="2"/>
    </w:pPr>
    <w:rPr>
      <w:rFonts w:ascii="黑体" w:eastAsia="黑体" w:cs="黑体"/>
      <w:kern w:val="0"/>
      <w:sz w:val="21"/>
      <w:szCs w:val="21"/>
      <w:lang w:bidi="ar-SA"/>
    </w:rPr>
  </w:style>
  <w:style w:type="paragraph" w:customStyle="1" w:styleId="2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标题 1 字符"/>
    <w:qFormat/>
    <w:uiPriority w:val="0"/>
    <w:rPr>
      <w:b/>
      <w:bCs/>
      <w:kern w:val="44"/>
      <w:sz w:val="30"/>
      <w:szCs w:val="44"/>
    </w:rPr>
  </w:style>
  <w:style w:type="paragraph" w:customStyle="1" w:styleId="28">
    <w:name w:val="List Paragraph"/>
    <w:basedOn w:val="1"/>
    <w:qFormat/>
    <w:uiPriority w:val="0"/>
    <w:pPr>
      <w:ind w:firstLine="420" w:firstLineChars="200"/>
    </w:pPr>
    <w:rPr>
      <w:rFonts w:ascii="Calibri" w:hAnsi="Calibri" w:cs="Calibri"/>
      <w:szCs w:val="21"/>
    </w:rPr>
  </w:style>
  <w:style w:type="paragraph" w:customStyle="1" w:styleId="29">
    <w:name w:val="标题 5（有编号）（绿盟科技）"/>
    <w:basedOn w:val="1"/>
    <w:next w:val="30"/>
    <w:qFormat/>
    <w:uiPriority w:val="0"/>
    <w:pPr>
      <w:keepNext/>
      <w:keepLines/>
      <w:numPr>
        <w:ilvl w:val="4"/>
        <w:numId w:val="1"/>
      </w:numPr>
      <w:spacing w:before="280" w:after="156" w:line="377" w:lineRule="auto"/>
      <w:jc w:val="left"/>
      <w:outlineLvl w:val="4"/>
    </w:pPr>
    <w:rPr>
      <w:rFonts w:ascii="Arial" w:hAnsi="Arial" w:eastAsia="黑体" w:cs="Times New Roman"/>
      <w:b/>
      <w:kern w:val="0"/>
      <w:sz w:val="24"/>
      <w:szCs w:val="28"/>
    </w:rPr>
  </w:style>
  <w:style w:type="paragraph" w:customStyle="1" w:styleId="30">
    <w:name w:val="正文（绿盟科技）"/>
    <w:next w:val="29"/>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2412</Words>
  <Characters>2716</Characters>
  <Lines>0</Lines>
  <Paragraphs>0</Paragraphs>
  <TotalTime>0</TotalTime>
  <ScaleCrop>false</ScaleCrop>
  <LinksUpToDate>false</LinksUpToDate>
  <CharactersWithSpaces>2804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2023-12-18T16:45:00Z</dcterms:created>
  <dc:creator>Administrator</dc:creator>
  <cp:lastModifiedBy>玉簪轻绾融于发</cp:lastModifiedBy>
  <cp:lastPrinted>2025-05-21T02:49:57Z</cp:lastPrinted>
  <dcterms:modified xsi:type="dcterms:W3CDTF">2025-05-27T09:01:27Z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67D1F4094DCD45E99A28421953CBBBB7_13</vt:lpwstr>
  </property>
  <property fmtid="{D5CDD505-2E9C-101B-9397-08002B2CF9AE}" pid="4" name="KSOTemplateDocerSaveRecord">
    <vt:lpwstr>eyJoZGlkIjoiMjQ0YTc5NzFjZGY2Nzg3ZjkwZDMzZWVjYmQyMmZlNWUiLCJ1c2VySWQiOiIyMzg3NjkwOTgifQ==</vt:lpwstr>
  </property>
</Properties>
</file>