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441C21">
      <w:pPr>
        <w:autoSpaceDE w:val="0"/>
        <w:autoSpaceDN w:val="0"/>
        <w:adjustRightInd w:val="0"/>
        <w:spacing w:line="360" w:lineRule="auto"/>
        <w:jc w:val="center"/>
        <w:rPr>
          <w:rFonts w:hint="eastAsia" w:ascii="宋体" w:hAnsi="宋体" w:eastAsia="宋体" w:cs="宋体"/>
          <w:b/>
          <w:bCs/>
          <w:color w:val="auto"/>
          <w:kern w:val="0"/>
          <w:sz w:val="72"/>
          <w:szCs w:val="72"/>
          <w:highlight w:val="none"/>
          <w:lang w:val="zh-CN" w:eastAsia="zh-CN" w:bidi="ar-SA"/>
        </w:rPr>
      </w:pPr>
      <w:bookmarkStart w:id="301" w:name="_GoBack"/>
      <w:bookmarkEnd w:id="301"/>
    </w:p>
    <w:p w14:paraId="1898FEB7">
      <w:pPr>
        <w:autoSpaceDE w:val="0"/>
        <w:autoSpaceDN w:val="0"/>
        <w:adjustRightInd w:val="0"/>
        <w:spacing w:line="360" w:lineRule="auto"/>
        <w:jc w:val="center"/>
        <w:rPr>
          <w:rFonts w:hint="eastAsia" w:ascii="宋体" w:hAnsi="宋体" w:eastAsia="宋体" w:cs="宋体"/>
          <w:b/>
          <w:bCs/>
          <w:color w:val="auto"/>
          <w:kern w:val="0"/>
          <w:sz w:val="84"/>
          <w:szCs w:val="84"/>
          <w:highlight w:val="none"/>
          <w:lang w:val="zh-CN" w:eastAsia="zh-CN" w:bidi="ar-SA"/>
        </w:rPr>
      </w:pPr>
      <w:r>
        <w:rPr>
          <w:rFonts w:hint="eastAsia" w:ascii="宋体" w:hAnsi="宋体" w:eastAsia="宋体" w:cs="宋体"/>
          <w:b/>
          <w:bCs/>
          <w:color w:val="auto"/>
          <w:kern w:val="0"/>
          <w:sz w:val="84"/>
          <w:szCs w:val="84"/>
          <w:highlight w:val="none"/>
          <w:lang w:val="zh-CN" w:eastAsia="zh-CN" w:bidi="ar-SA"/>
        </w:rPr>
        <w:t>公开招标文件</w:t>
      </w:r>
    </w:p>
    <w:p w14:paraId="467FA06E">
      <w:pPr>
        <w:pStyle w:val="18"/>
        <w:rPr>
          <w:rFonts w:hint="default"/>
          <w:color w:val="auto"/>
          <w:lang w:val="en-US" w:eastAsia="zh-CN"/>
        </w:rPr>
      </w:pPr>
    </w:p>
    <w:p w14:paraId="5524F149">
      <w:pPr>
        <w:autoSpaceDE w:val="0"/>
        <w:autoSpaceDN w:val="0"/>
        <w:adjustRightInd w:val="0"/>
        <w:spacing w:line="360" w:lineRule="auto"/>
        <w:jc w:val="left"/>
        <w:rPr>
          <w:rFonts w:hint="eastAsia" w:ascii="宋体" w:hAnsi="宋体" w:eastAsia="宋体" w:cs="宋体"/>
          <w:color w:val="auto"/>
          <w:kern w:val="0"/>
          <w:sz w:val="36"/>
          <w:szCs w:val="36"/>
          <w:highlight w:val="none"/>
          <w:u w:val="dotDash"/>
          <w:lang w:bidi="ar-SA"/>
        </w:rPr>
      </w:pPr>
    </w:p>
    <w:p w14:paraId="580C19CC">
      <w:pPr>
        <w:pStyle w:val="2"/>
        <w:rPr>
          <w:rFonts w:hint="eastAsia" w:ascii="宋体" w:hAnsi="宋体" w:eastAsia="宋体" w:cs="宋体"/>
          <w:color w:val="auto"/>
          <w:kern w:val="0"/>
          <w:sz w:val="36"/>
          <w:szCs w:val="36"/>
          <w:highlight w:val="none"/>
          <w:u w:val="dotDash"/>
          <w:lang w:bidi="ar-SA"/>
        </w:rPr>
      </w:pPr>
    </w:p>
    <w:p w14:paraId="353E12B9">
      <w:pPr>
        <w:pStyle w:val="26"/>
        <w:rPr>
          <w:rFonts w:hint="eastAsia" w:ascii="宋体" w:hAnsi="宋体" w:eastAsia="宋体" w:cs="宋体"/>
          <w:color w:val="auto"/>
          <w:kern w:val="0"/>
          <w:sz w:val="36"/>
          <w:szCs w:val="36"/>
          <w:highlight w:val="none"/>
          <w:u w:val="dotDash"/>
          <w:lang w:bidi="ar-SA"/>
        </w:rPr>
      </w:pPr>
    </w:p>
    <w:p w14:paraId="63C37F05">
      <w:pPr>
        <w:pStyle w:val="28"/>
        <w:rPr>
          <w:rFonts w:hint="eastAsia" w:ascii="宋体" w:hAnsi="宋体" w:eastAsia="宋体" w:cs="宋体"/>
          <w:color w:val="auto"/>
          <w:kern w:val="0"/>
          <w:sz w:val="36"/>
          <w:szCs w:val="36"/>
          <w:highlight w:val="none"/>
          <w:u w:val="dotDash"/>
          <w:lang w:bidi="ar-SA"/>
        </w:rPr>
      </w:pPr>
    </w:p>
    <w:p w14:paraId="772E8913">
      <w:pPr>
        <w:rPr>
          <w:rFonts w:hint="eastAsia" w:ascii="宋体" w:hAnsi="宋体" w:eastAsia="宋体" w:cs="宋体"/>
          <w:color w:val="auto"/>
          <w:highlight w:val="none"/>
        </w:rPr>
      </w:pPr>
    </w:p>
    <w:p w14:paraId="4F4A7488">
      <w:pPr>
        <w:autoSpaceDE w:val="0"/>
        <w:autoSpaceDN w:val="0"/>
        <w:adjustRightInd w:val="0"/>
        <w:spacing w:line="360" w:lineRule="auto"/>
        <w:jc w:val="left"/>
        <w:rPr>
          <w:rFonts w:hint="eastAsia" w:ascii="宋体" w:hAnsi="宋体" w:eastAsia="宋体" w:cs="宋体"/>
          <w:b/>
          <w:bCs/>
          <w:color w:val="auto"/>
          <w:kern w:val="0"/>
          <w:sz w:val="32"/>
          <w:szCs w:val="32"/>
          <w:highlight w:val="none"/>
          <w:lang w:val="zh-CN" w:eastAsia="zh-CN" w:bidi="ar-SA"/>
        </w:rPr>
      </w:pPr>
      <w:r>
        <w:rPr>
          <w:rFonts w:hint="eastAsia" w:ascii="宋体" w:hAnsi="宋体" w:eastAsia="宋体" w:cs="宋体"/>
          <w:b/>
          <w:bCs/>
          <w:color w:val="auto"/>
          <w:kern w:val="0"/>
          <w:sz w:val="32"/>
          <w:szCs w:val="32"/>
          <w:highlight w:val="none"/>
          <w:lang w:val="zh-CN" w:eastAsia="zh-CN" w:bidi="ar-SA"/>
        </w:rPr>
        <w:t>采购项目编号：</w:t>
      </w:r>
      <w:r>
        <w:rPr>
          <w:rFonts w:hint="eastAsia" w:ascii="宋体" w:hAnsi="宋体" w:cs="宋体"/>
          <w:b/>
          <w:bCs/>
          <w:color w:val="auto"/>
          <w:kern w:val="0"/>
          <w:sz w:val="32"/>
          <w:szCs w:val="32"/>
          <w:highlight w:val="none"/>
          <w:lang w:val="zh-CN" w:eastAsia="zh-CN" w:bidi="ar-SA"/>
        </w:rPr>
        <w:t>DY2025-05-21A</w:t>
      </w:r>
    </w:p>
    <w:p w14:paraId="43698895">
      <w:pPr>
        <w:autoSpaceDE w:val="0"/>
        <w:autoSpaceDN w:val="0"/>
        <w:adjustRightInd w:val="0"/>
        <w:spacing w:line="360" w:lineRule="auto"/>
        <w:jc w:val="left"/>
        <w:rPr>
          <w:rFonts w:hint="eastAsia" w:ascii="宋体" w:hAnsi="宋体" w:eastAsia="宋体" w:cs="宋体"/>
          <w:b/>
          <w:bCs/>
          <w:color w:val="auto"/>
          <w:kern w:val="0"/>
          <w:sz w:val="32"/>
          <w:szCs w:val="32"/>
          <w:highlight w:val="none"/>
          <w:lang w:val="zh-CN" w:eastAsia="zh-CN" w:bidi="ar-SA"/>
        </w:rPr>
      </w:pPr>
    </w:p>
    <w:p w14:paraId="7E5A7E03">
      <w:pPr>
        <w:autoSpaceDE w:val="0"/>
        <w:autoSpaceDN w:val="0"/>
        <w:adjustRightInd w:val="0"/>
        <w:spacing w:line="360" w:lineRule="auto"/>
        <w:ind w:left="1920" w:hanging="1928" w:hangingChars="600"/>
        <w:jc w:val="left"/>
        <w:rPr>
          <w:rFonts w:hint="eastAsia" w:ascii="宋体" w:hAnsi="宋体" w:eastAsia="宋体" w:cs="宋体"/>
          <w:b/>
          <w:bCs/>
          <w:color w:val="auto"/>
          <w:kern w:val="0"/>
          <w:sz w:val="32"/>
          <w:szCs w:val="32"/>
          <w:highlight w:val="none"/>
          <w:lang w:val="zh-CN" w:eastAsia="zh-CN" w:bidi="ar-SA"/>
        </w:rPr>
      </w:pPr>
      <w:r>
        <w:rPr>
          <w:rFonts w:hint="eastAsia" w:ascii="宋体" w:hAnsi="宋体" w:eastAsia="宋体" w:cs="宋体"/>
          <w:b/>
          <w:bCs/>
          <w:color w:val="auto"/>
          <w:kern w:val="0"/>
          <w:sz w:val="32"/>
          <w:szCs w:val="32"/>
          <w:highlight w:val="none"/>
          <w:lang w:val="zh-CN" w:eastAsia="zh-CN" w:bidi="ar-SA"/>
        </w:rPr>
        <w:t>采购项目名称：</w:t>
      </w:r>
      <w:r>
        <w:rPr>
          <w:rFonts w:hint="eastAsia" w:ascii="宋体" w:hAnsi="宋体" w:cs="宋体"/>
          <w:b/>
          <w:bCs/>
          <w:color w:val="auto"/>
          <w:kern w:val="0"/>
          <w:sz w:val="32"/>
          <w:szCs w:val="32"/>
          <w:highlight w:val="none"/>
          <w:lang w:val="zh-CN" w:eastAsia="zh-CN" w:bidi="ar-SA"/>
        </w:rPr>
        <w:t>2025年度手术室医疗设备购置预算项目</w:t>
      </w:r>
    </w:p>
    <w:p w14:paraId="0C0A5922">
      <w:pPr>
        <w:autoSpaceDE w:val="0"/>
        <w:autoSpaceDN w:val="0"/>
        <w:adjustRightInd w:val="0"/>
        <w:spacing w:line="360" w:lineRule="auto"/>
        <w:jc w:val="left"/>
        <w:rPr>
          <w:rFonts w:hint="eastAsia" w:ascii="宋体" w:hAnsi="宋体" w:eastAsia="宋体" w:cs="宋体"/>
          <w:b/>
          <w:bCs/>
          <w:color w:val="auto"/>
          <w:kern w:val="0"/>
          <w:sz w:val="32"/>
          <w:szCs w:val="32"/>
          <w:highlight w:val="none"/>
          <w:lang w:val="zh-CN" w:eastAsia="zh-CN" w:bidi="ar-SA"/>
        </w:rPr>
      </w:pPr>
    </w:p>
    <w:p w14:paraId="194B1364">
      <w:pPr>
        <w:autoSpaceDE w:val="0"/>
        <w:autoSpaceDN w:val="0"/>
        <w:adjustRightInd w:val="0"/>
        <w:spacing w:line="360" w:lineRule="auto"/>
        <w:jc w:val="left"/>
        <w:rPr>
          <w:rFonts w:hint="eastAsia" w:ascii="宋体" w:hAnsi="宋体" w:eastAsia="宋体" w:cs="宋体"/>
          <w:b/>
          <w:bCs/>
          <w:color w:val="auto"/>
          <w:kern w:val="0"/>
          <w:sz w:val="32"/>
          <w:szCs w:val="32"/>
          <w:highlight w:val="none"/>
          <w:lang w:val="zh-CN" w:eastAsia="zh-CN" w:bidi="ar-SA"/>
        </w:rPr>
      </w:pPr>
      <w:r>
        <w:rPr>
          <w:rFonts w:hint="eastAsia" w:ascii="宋体" w:hAnsi="宋体" w:eastAsia="宋体" w:cs="宋体"/>
          <w:b/>
          <w:bCs/>
          <w:color w:val="auto"/>
          <w:kern w:val="0"/>
          <w:sz w:val="32"/>
          <w:szCs w:val="32"/>
          <w:highlight w:val="none"/>
          <w:lang w:val="zh-CN" w:eastAsia="zh-CN" w:bidi="ar-SA"/>
        </w:rPr>
        <w:t>采购人：</w:t>
      </w:r>
      <w:r>
        <w:rPr>
          <w:rFonts w:hint="eastAsia" w:ascii="宋体" w:hAnsi="宋体" w:cs="宋体"/>
          <w:b/>
          <w:bCs/>
          <w:color w:val="auto"/>
          <w:kern w:val="0"/>
          <w:sz w:val="32"/>
          <w:szCs w:val="32"/>
          <w:highlight w:val="none"/>
          <w:lang w:val="zh-CN" w:eastAsia="zh-CN" w:bidi="ar-SA"/>
        </w:rPr>
        <w:t>青海红十字医院</w:t>
      </w:r>
    </w:p>
    <w:p w14:paraId="77464C8E">
      <w:pPr>
        <w:autoSpaceDE w:val="0"/>
        <w:autoSpaceDN w:val="0"/>
        <w:adjustRightInd w:val="0"/>
        <w:spacing w:line="360" w:lineRule="auto"/>
        <w:jc w:val="left"/>
        <w:rPr>
          <w:rFonts w:hint="eastAsia" w:ascii="宋体" w:hAnsi="宋体" w:eastAsia="宋体" w:cs="宋体"/>
          <w:b/>
          <w:bCs/>
          <w:color w:val="auto"/>
          <w:kern w:val="0"/>
          <w:sz w:val="32"/>
          <w:szCs w:val="32"/>
          <w:highlight w:val="none"/>
          <w:lang w:val="zh-CN" w:eastAsia="zh-CN" w:bidi="ar-SA"/>
        </w:rPr>
      </w:pPr>
    </w:p>
    <w:p w14:paraId="4BE9EF07">
      <w:pPr>
        <w:autoSpaceDE w:val="0"/>
        <w:autoSpaceDN w:val="0"/>
        <w:adjustRightInd w:val="0"/>
        <w:spacing w:line="360" w:lineRule="auto"/>
        <w:rPr>
          <w:rFonts w:hint="eastAsia" w:ascii="宋体" w:hAnsi="宋体" w:eastAsia="宋体" w:cs="宋体"/>
          <w:b/>
          <w:bCs/>
          <w:color w:val="auto"/>
          <w:kern w:val="0"/>
          <w:sz w:val="36"/>
          <w:szCs w:val="36"/>
          <w:highlight w:val="none"/>
          <w:lang w:val="zh-CN" w:eastAsia="zh-CN" w:bidi="ar-SA"/>
        </w:rPr>
      </w:pPr>
      <w:r>
        <w:rPr>
          <w:rFonts w:hint="eastAsia" w:ascii="宋体" w:hAnsi="宋体" w:eastAsia="宋体" w:cs="宋体"/>
          <w:b/>
          <w:bCs/>
          <w:color w:val="auto"/>
          <w:kern w:val="0"/>
          <w:sz w:val="32"/>
          <w:szCs w:val="32"/>
          <w:highlight w:val="none"/>
          <w:lang w:val="zh-CN" w:eastAsia="zh-CN" w:bidi="ar-SA"/>
        </w:rPr>
        <w:t xml:space="preserve">采购代理机构：青海鼎誉工程咨询有限公司 </w:t>
      </w:r>
    </w:p>
    <w:p w14:paraId="0E0F2460">
      <w:pPr>
        <w:autoSpaceDE w:val="0"/>
        <w:autoSpaceDN w:val="0"/>
        <w:adjustRightInd w:val="0"/>
        <w:spacing w:line="360" w:lineRule="auto"/>
        <w:jc w:val="center"/>
        <w:rPr>
          <w:rFonts w:hint="eastAsia" w:ascii="宋体" w:hAnsi="宋体" w:eastAsia="宋体" w:cs="宋体"/>
          <w:b/>
          <w:bCs/>
          <w:color w:val="auto"/>
          <w:kern w:val="0"/>
          <w:sz w:val="28"/>
          <w:szCs w:val="28"/>
          <w:highlight w:val="none"/>
          <w:u w:val="single"/>
          <w:lang w:val="zh-CN" w:eastAsia="zh-CN" w:bidi="ar-SA"/>
        </w:rPr>
      </w:pPr>
    </w:p>
    <w:p w14:paraId="1A35BAFF">
      <w:pPr>
        <w:autoSpaceDE w:val="0"/>
        <w:autoSpaceDN w:val="0"/>
        <w:adjustRightInd w:val="0"/>
        <w:spacing w:line="360" w:lineRule="auto"/>
        <w:jc w:val="center"/>
        <w:rPr>
          <w:rFonts w:hint="eastAsia" w:ascii="宋体" w:hAnsi="宋体" w:eastAsia="宋体" w:cs="宋体"/>
          <w:b/>
          <w:bCs/>
          <w:color w:val="auto"/>
          <w:kern w:val="0"/>
          <w:sz w:val="28"/>
          <w:szCs w:val="28"/>
          <w:highlight w:val="none"/>
          <w:u w:val="single"/>
          <w:lang w:val="zh-CN" w:eastAsia="zh-CN" w:bidi="ar-SA"/>
        </w:rPr>
      </w:pPr>
    </w:p>
    <w:p w14:paraId="6B88A9BB">
      <w:pPr>
        <w:autoSpaceDE w:val="0"/>
        <w:autoSpaceDN w:val="0"/>
        <w:adjustRightInd w:val="0"/>
        <w:spacing w:line="360" w:lineRule="auto"/>
        <w:jc w:val="center"/>
        <w:rPr>
          <w:rFonts w:hint="default" w:ascii="宋体" w:hAnsi="宋体" w:eastAsia="宋体" w:cs="宋体"/>
          <w:b/>
          <w:bCs/>
          <w:color w:val="auto"/>
          <w:kern w:val="0"/>
          <w:sz w:val="36"/>
          <w:szCs w:val="36"/>
          <w:highlight w:val="none"/>
          <w:lang w:val="en-US" w:eastAsia="zh-CN" w:bidi="ar-SA"/>
        </w:rPr>
      </w:pPr>
      <w:r>
        <w:rPr>
          <w:rFonts w:hint="eastAsia" w:ascii="宋体" w:hAnsi="宋体" w:eastAsia="宋体" w:cs="宋体"/>
          <w:b/>
          <w:bCs/>
          <w:color w:val="auto"/>
          <w:kern w:val="0"/>
          <w:sz w:val="36"/>
          <w:szCs w:val="36"/>
          <w:highlight w:val="none"/>
          <w:lang w:val="zh-CN" w:eastAsia="zh-CN" w:bidi="ar-SA"/>
        </w:rPr>
        <w:t>202</w:t>
      </w:r>
      <w:r>
        <w:rPr>
          <w:rFonts w:hint="eastAsia" w:ascii="宋体" w:hAnsi="宋体" w:cs="宋体"/>
          <w:b/>
          <w:bCs/>
          <w:color w:val="auto"/>
          <w:kern w:val="0"/>
          <w:sz w:val="36"/>
          <w:szCs w:val="36"/>
          <w:highlight w:val="none"/>
          <w:lang w:val="en-US" w:eastAsia="zh-CN" w:bidi="ar-SA"/>
        </w:rPr>
        <w:t>4</w:t>
      </w:r>
      <w:r>
        <w:rPr>
          <w:rFonts w:hint="eastAsia" w:ascii="宋体" w:hAnsi="宋体" w:eastAsia="宋体" w:cs="宋体"/>
          <w:b/>
          <w:bCs/>
          <w:color w:val="auto"/>
          <w:kern w:val="0"/>
          <w:sz w:val="36"/>
          <w:szCs w:val="36"/>
          <w:highlight w:val="none"/>
          <w:lang w:val="zh-CN" w:eastAsia="zh-CN" w:bidi="ar-SA"/>
        </w:rPr>
        <w:t>年</w:t>
      </w:r>
      <w:r>
        <w:rPr>
          <w:rFonts w:hint="eastAsia" w:ascii="宋体" w:hAnsi="宋体" w:cs="宋体"/>
          <w:b/>
          <w:bCs/>
          <w:color w:val="auto"/>
          <w:kern w:val="0"/>
          <w:sz w:val="36"/>
          <w:szCs w:val="36"/>
          <w:highlight w:val="none"/>
          <w:lang w:val="en-US" w:eastAsia="zh-CN" w:bidi="ar-SA"/>
        </w:rPr>
        <w:t>05</w:t>
      </w:r>
      <w:r>
        <w:rPr>
          <w:rFonts w:hint="eastAsia" w:ascii="宋体" w:hAnsi="宋体" w:eastAsia="宋体" w:cs="宋体"/>
          <w:b/>
          <w:bCs/>
          <w:color w:val="auto"/>
          <w:kern w:val="0"/>
          <w:sz w:val="36"/>
          <w:szCs w:val="36"/>
          <w:highlight w:val="none"/>
          <w:lang w:val="zh-CN" w:eastAsia="zh-CN" w:bidi="ar-SA"/>
        </w:rPr>
        <w:t>月</w:t>
      </w:r>
    </w:p>
    <w:p w14:paraId="067C75BF">
      <w:pPr>
        <w:autoSpaceDE w:val="0"/>
        <w:autoSpaceDN w:val="0"/>
        <w:adjustRightInd w:val="0"/>
        <w:spacing w:line="360" w:lineRule="auto"/>
        <w:rPr>
          <w:rFonts w:hint="eastAsia" w:ascii="宋体" w:hAnsi="宋体" w:eastAsia="宋体" w:cs="宋体"/>
          <w:color w:val="auto"/>
          <w:kern w:val="0"/>
          <w:sz w:val="36"/>
          <w:szCs w:val="36"/>
          <w:highlight w:val="none"/>
          <w:lang w:bidi="ar-SA"/>
        </w:rPr>
      </w:pPr>
    </w:p>
    <w:p w14:paraId="590BDFE9">
      <w:pPr>
        <w:adjustRightInd w:val="0"/>
        <w:spacing w:line="360" w:lineRule="auto"/>
        <w:jc w:val="center"/>
        <w:textAlignment w:val="baseline"/>
        <w:rPr>
          <w:rFonts w:hint="eastAsia" w:ascii="宋体" w:hAnsi="宋体" w:eastAsia="宋体" w:cs="宋体"/>
          <w:b/>
          <w:color w:val="auto"/>
          <w:sz w:val="40"/>
          <w:szCs w:val="30"/>
          <w:highlight w:val="none"/>
          <w:lang w:bidi="ar-SA"/>
        </w:rPr>
        <w:sectPr>
          <w:footerReference r:id="rId3" w:type="default"/>
          <w:pgSz w:w="11906" w:h="16838"/>
          <w:pgMar w:top="1088" w:right="1429" w:bottom="1440" w:left="1117" w:header="851" w:footer="850" w:gutter="0"/>
          <w:pgBorders>
            <w:top w:val="none" w:sz="0" w:space="0"/>
            <w:left w:val="none" w:sz="0" w:space="0"/>
            <w:bottom w:val="none" w:sz="0" w:space="0"/>
            <w:right w:val="none" w:sz="0" w:space="0"/>
          </w:pgBorders>
          <w:pgNumType w:fmt="decimal" w:start="1" w:chapStyle="1"/>
          <w:cols w:space="720" w:num="1"/>
          <w:docGrid w:linePitch="312" w:charSpace="0"/>
        </w:sectPr>
      </w:pPr>
    </w:p>
    <w:p w14:paraId="5F015E0F">
      <w:pPr>
        <w:adjustRightInd w:val="0"/>
        <w:spacing w:line="360" w:lineRule="auto"/>
        <w:jc w:val="center"/>
        <w:textAlignment w:val="baseline"/>
        <w:rPr>
          <w:rFonts w:hint="eastAsia" w:ascii="宋体" w:hAnsi="宋体" w:eastAsia="宋体" w:cs="宋体"/>
          <w:b/>
          <w:color w:val="auto"/>
          <w:sz w:val="40"/>
          <w:szCs w:val="30"/>
          <w:highlight w:val="none"/>
          <w:lang w:bidi="ar-SA"/>
        </w:rPr>
      </w:pPr>
      <w:r>
        <w:rPr>
          <w:rFonts w:hint="eastAsia" w:ascii="宋体" w:hAnsi="宋体" w:eastAsia="宋体" w:cs="宋体"/>
          <w:b/>
          <w:color w:val="auto"/>
          <w:sz w:val="40"/>
          <w:szCs w:val="30"/>
          <w:highlight w:val="none"/>
          <w:lang w:bidi="ar-SA"/>
        </w:rPr>
        <w:t>目  录</w:t>
      </w:r>
    </w:p>
    <w:p w14:paraId="0806FD02">
      <w:pPr>
        <w:pStyle w:val="15"/>
        <w:tabs>
          <w:tab w:val="right" w:leader="dot" w:pos="8880"/>
        </w:tabs>
      </w:pPr>
      <w:r>
        <w:rPr>
          <w:rFonts w:hint="eastAsia" w:ascii="宋体" w:hAnsi="宋体" w:eastAsia="宋体" w:cs="宋体"/>
          <w:b/>
          <w:bCs/>
          <w:color w:val="auto"/>
          <w:kern w:val="0"/>
          <w:sz w:val="21"/>
          <w:szCs w:val="21"/>
          <w:highlight w:val="none"/>
          <w:lang w:bidi="ar-SA"/>
        </w:rPr>
        <w:fldChar w:fldCharType="begin"/>
      </w:r>
      <w:r>
        <w:rPr>
          <w:rStyle w:val="23"/>
          <w:rFonts w:hint="eastAsia" w:ascii="宋体" w:hAnsi="宋体" w:eastAsia="宋体" w:cs="宋体"/>
          <w:b/>
          <w:bCs/>
          <w:color w:val="auto"/>
          <w:kern w:val="0"/>
          <w:sz w:val="21"/>
          <w:szCs w:val="21"/>
          <w:highlight w:val="none"/>
          <w:lang w:bidi="ar-SA"/>
        </w:rPr>
        <w:instrText xml:space="preserve"> TOC \o "3-3" \h \z \t "标题 1,2,标题 2,3,标题,1" </w:instrText>
      </w:r>
      <w:r>
        <w:rPr>
          <w:rFonts w:hint="eastAsia" w:ascii="宋体" w:hAnsi="宋体" w:eastAsia="宋体" w:cs="宋体"/>
          <w:b/>
          <w:bCs/>
          <w:color w:val="auto"/>
          <w:kern w:val="0"/>
          <w:sz w:val="21"/>
          <w:szCs w:val="21"/>
          <w:highlight w:val="none"/>
          <w:lang w:bidi="ar-SA"/>
        </w:rPr>
        <w:fldChar w:fldCharType="separate"/>
      </w:r>
      <w:r>
        <w:rPr>
          <w:rFonts w:hint="eastAsia" w:ascii="宋体" w:hAnsi="宋体" w:eastAsia="宋体" w:cs="宋体"/>
          <w:bCs/>
          <w:color w:val="auto"/>
          <w:kern w:val="0"/>
          <w:szCs w:val="21"/>
          <w:highlight w:val="none"/>
          <w:lang w:bidi="ar-SA"/>
        </w:rPr>
        <w:fldChar w:fldCharType="begin"/>
      </w:r>
      <w:r>
        <w:rPr>
          <w:rFonts w:hint="eastAsia" w:ascii="宋体" w:hAnsi="宋体" w:eastAsia="宋体" w:cs="宋体"/>
          <w:bCs/>
          <w:kern w:val="0"/>
          <w:szCs w:val="21"/>
          <w:highlight w:val="none"/>
          <w:lang w:bidi="ar-SA"/>
        </w:rPr>
        <w:instrText xml:space="preserve"> HYPERLINK \l _Toc13070 </w:instrText>
      </w:r>
      <w:r>
        <w:rPr>
          <w:rFonts w:hint="eastAsia" w:ascii="宋体" w:hAnsi="宋体" w:eastAsia="宋体" w:cs="宋体"/>
          <w:bCs/>
          <w:kern w:val="0"/>
          <w:szCs w:val="21"/>
          <w:highlight w:val="none"/>
          <w:lang w:bidi="ar-SA"/>
        </w:rPr>
        <w:fldChar w:fldCharType="separate"/>
      </w:r>
      <w:r>
        <w:rPr>
          <w:rFonts w:hint="eastAsia" w:ascii="宋体" w:hAnsi="宋体" w:eastAsia="宋体" w:cs="宋体"/>
          <w:bCs w:val="0"/>
          <w:kern w:val="2"/>
          <w:szCs w:val="32"/>
          <w:highlight w:val="none"/>
        </w:rPr>
        <w:t>第一部分</w:t>
      </w:r>
      <w:r>
        <w:rPr>
          <w:rFonts w:hint="eastAsia" w:ascii="宋体" w:hAnsi="宋体" w:eastAsia="宋体" w:cs="宋体"/>
          <w:bCs w:val="0"/>
          <w:kern w:val="2"/>
          <w:szCs w:val="32"/>
          <w:highlight w:val="none"/>
          <w:lang w:val="zh-CN" w:eastAsia="zh-CN"/>
        </w:rPr>
        <w:t xml:space="preserve"> 投标邀请</w:t>
      </w:r>
      <w:r>
        <w:tab/>
      </w:r>
      <w:r>
        <w:fldChar w:fldCharType="begin"/>
      </w:r>
      <w:r>
        <w:instrText xml:space="preserve"> PAGEREF _Toc13070 \h </w:instrText>
      </w:r>
      <w:r>
        <w:fldChar w:fldCharType="separate"/>
      </w:r>
      <w:r>
        <w:t>5</w:t>
      </w:r>
      <w:r>
        <w:fldChar w:fldCharType="end"/>
      </w:r>
      <w:r>
        <w:rPr>
          <w:rFonts w:hint="eastAsia" w:ascii="宋体" w:hAnsi="宋体" w:eastAsia="宋体" w:cs="宋体"/>
          <w:bCs/>
          <w:color w:val="auto"/>
          <w:kern w:val="0"/>
          <w:szCs w:val="21"/>
          <w:highlight w:val="none"/>
          <w:lang w:bidi="ar-SA"/>
        </w:rPr>
        <w:fldChar w:fldCharType="end"/>
      </w:r>
    </w:p>
    <w:p w14:paraId="243D4220">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_Toc13311 </w:instrText>
      </w:r>
      <w:r>
        <w:rPr>
          <w:rFonts w:hint="eastAsia" w:ascii="宋体" w:hAnsi="宋体" w:eastAsia="宋体" w:cs="宋体"/>
          <w:szCs w:val="21"/>
          <w:highlight w:val="none"/>
          <w:lang w:bidi="ar-SA"/>
        </w:rPr>
        <w:fldChar w:fldCharType="separate"/>
      </w:r>
      <w:r>
        <w:rPr>
          <w:rFonts w:hint="eastAsia" w:ascii="宋体" w:hAnsi="宋体" w:eastAsia="宋体" w:cs="宋体"/>
          <w:bCs/>
          <w:szCs w:val="36"/>
          <w:highlight w:val="none"/>
        </w:rPr>
        <w:t>第二部分</w:t>
      </w:r>
      <w:r>
        <w:rPr>
          <w:rFonts w:hint="eastAsia" w:ascii="宋体" w:hAnsi="宋体" w:eastAsia="宋体" w:cs="宋体"/>
          <w:highlight w:val="none"/>
          <w:lang w:val="zh-CN" w:eastAsia="zh-CN" w:bidi="ar-SA"/>
        </w:rPr>
        <w:t xml:space="preserve">  </w:t>
      </w:r>
      <w:r>
        <w:rPr>
          <w:rFonts w:hint="eastAsia" w:ascii="宋体" w:hAnsi="宋体" w:eastAsia="宋体" w:cs="宋体"/>
          <w:bCs/>
          <w:szCs w:val="36"/>
          <w:highlight w:val="none"/>
        </w:rPr>
        <w:t>投标人须知</w:t>
      </w:r>
      <w:r>
        <w:tab/>
      </w:r>
      <w:r>
        <w:fldChar w:fldCharType="begin"/>
      </w:r>
      <w:r>
        <w:instrText xml:space="preserve"> PAGEREF _Toc13311 \h </w:instrText>
      </w:r>
      <w:r>
        <w:fldChar w:fldCharType="separate"/>
      </w:r>
      <w:r>
        <w:t>8</w:t>
      </w:r>
      <w:r>
        <w:fldChar w:fldCharType="end"/>
      </w:r>
      <w:r>
        <w:rPr>
          <w:rFonts w:hint="eastAsia" w:ascii="宋体" w:hAnsi="宋体" w:eastAsia="宋体" w:cs="宋体"/>
          <w:color w:val="auto"/>
          <w:szCs w:val="21"/>
          <w:highlight w:val="none"/>
          <w:lang w:bidi="ar-SA"/>
        </w:rPr>
        <w:fldChar w:fldCharType="end"/>
      </w:r>
    </w:p>
    <w:p w14:paraId="0EEB652F">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_Toc12494 </w:instrText>
      </w:r>
      <w:r>
        <w:rPr>
          <w:rFonts w:hint="eastAsia" w:ascii="宋体" w:hAnsi="宋体" w:eastAsia="宋体" w:cs="宋体"/>
          <w:szCs w:val="21"/>
          <w:highlight w:val="none"/>
          <w:lang w:bidi="ar-SA"/>
        </w:rPr>
        <w:fldChar w:fldCharType="separate"/>
      </w:r>
      <w:r>
        <w:rPr>
          <w:rFonts w:hint="eastAsia" w:ascii="宋体" w:hAnsi="宋体" w:eastAsia="宋体" w:cs="宋体"/>
          <w:highlight w:val="none"/>
          <w:lang w:val="zh-CN" w:eastAsia="zh-CN" w:bidi="ar-SA"/>
        </w:rPr>
        <w:t>一、说明</w:t>
      </w:r>
      <w:r>
        <w:tab/>
      </w:r>
      <w:r>
        <w:fldChar w:fldCharType="begin"/>
      </w:r>
      <w:r>
        <w:instrText xml:space="preserve"> PAGEREF _Toc12494 \h </w:instrText>
      </w:r>
      <w:r>
        <w:fldChar w:fldCharType="separate"/>
      </w:r>
      <w:r>
        <w:t>8</w:t>
      </w:r>
      <w:r>
        <w:fldChar w:fldCharType="end"/>
      </w:r>
      <w:r>
        <w:rPr>
          <w:rFonts w:hint="eastAsia" w:ascii="宋体" w:hAnsi="宋体" w:eastAsia="宋体" w:cs="宋体"/>
          <w:color w:val="auto"/>
          <w:szCs w:val="21"/>
          <w:highlight w:val="none"/>
          <w:lang w:bidi="ar-SA"/>
        </w:rPr>
        <w:fldChar w:fldCharType="end"/>
      </w:r>
    </w:p>
    <w:p w14:paraId="019DFD1E">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_Toc20647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1.适用范围</w:t>
      </w:r>
      <w:r>
        <w:tab/>
      </w:r>
      <w:r>
        <w:fldChar w:fldCharType="begin"/>
      </w:r>
      <w:r>
        <w:instrText xml:space="preserve"> PAGEREF _Toc20647 \h </w:instrText>
      </w:r>
      <w:r>
        <w:fldChar w:fldCharType="separate"/>
      </w:r>
      <w:r>
        <w:t>8</w:t>
      </w:r>
      <w:r>
        <w:fldChar w:fldCharType="end"/>
      </w:r>
      <w:r>
        <w:rPr>
          <w:rFonts w:hint="eastAsia" w:ascii="宋体" w:hAnsi="宋体" w:eastAsia="宋体" w:cs="宋体"/>
          <w:color w:val="auto"/>
          <w:szCs w:val="21"/>
          <w:highlight w:val="none"/>
          <w:lang w:bidi="ar-SA"/>
        </w:rPr>
        <w:fldChar w:fldCharType="end"/>
      </w:r>
    </w:p>
    <w:p w14:paraId="15BD68C2">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_Toc11964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2.采购方式、合格的投标人</w:t>
      </w:r>
      <w:r>
        <w:tab/>
      </w:r>
      <w:r>
        <w:fldChar w:fldCharType="begin"/>
      </w:r>
      <w:r>
        <w:instrText xml:space="preserve"> PAGEREF _Toc11964 \h </w:instrText>
      </w:r>
      <w:r>
        <w:fldChar w:fldCharType="separate"/>
      </w:r>
      <w:r>
        <w:t>8</w:t>
      </w:r>
      <w:r>
        <w:fldChar w:fldCharType="end"/>
      </w:r>
      <w:r>
        <w:rPr>
          <w:rFonts w:hint="eastAsia" w:ascii="宋体" w:hAnsi="宋体" w:eastAsia="宋体" w:cs="宋体"/>
          <w:color w:val="auto"/>
          <w:szCs w:val="21"/>
          <w:highlight w:val="none"/>
          <w:lang w:bidi="ar-SA"/>
        </w:rPr>
        <w:fldChar w:fldCharType="end"/>
      </w:r>
    </w:p>
    <w:p w14:paraId="46CD4809">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_Toc6735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3.投标费用</w:t>
      </w:r>
      <w:r>
        <w:tab/>
      </w:r>
      <w:r>
        <w:fldChar w:fldCharType="begin"/>
      </w:r>
      <w:r>
        <w:instrText xml:space="preserve"> PAGEREF _Toc6735 \h </w:instrText>
      </w:r>
      <w:r>
        <w:fldChar w:fldCharType="separate"/>
      </w:r>
      <w:r>
        <w:t>8</w:t>
      </w:r>
      <w:r>
        <w:fldChar w:fldCharType="end"/>
      </w:r>
      <w:r>
        <w:rPr>
          <w:rFonts w:hint="eastAsia" w:ascii="宋体" w:hAnsi="宋体" w:eastAsia="宋体" w:cs="宋体"/>
          <w:color w:val="auto"/>
          <w:szCs w:val="21"/>
          <w:highlight w:val="none"/>
          <w:lang w:bidi="ar-SA"/>
        </w:rPr>
        <w:fldChar w:fldCharType="end"/>
      </w:r>
    </w:p>
    <w:p w14:paraId="52C60B3E">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_Toc18965 </w:instrText>
      </w:r>
      <w:r>
        <w:rPr>
          <w:rFonts w:hint="eastAsia" w:ascii="宋体" w:hAnsi="宋体" w:eastAsia="宋体" w:cs="宋体"/>
          <w:szCs w:val="21"/>
          <w:highlight w:val="none"/>
          <w:lang w:bidi="ar-SA"/>
        </w:rPr>
        <w:fldChar w:fldCharType="separate"/>
      </w:r>
      <w:r>
        <w:rPr>
          <w:rFonts w:hint="eastAsia" w:ascii="宋体" w:hAnsi="宋体" w:eastAsia="宋体" w:cs="宋体"/>
          <w:highlight w:val="none"/>
          <w:lang w:val="zh-CN" w:eastAsia="zh-CN" w:bidi="ar-SA"/>
        </w:rPr>
        <w:t>二、招标文件说明</w:t>
      </w:r>
      <w:r>
        <w:tab/>
      </w:r>
      <w:r>
        <w:fldChar w:fldCharType="begin"/>
      </w:r>
      <w:r>
        <w:instrText xml:space="preserve"> PAGEREF _Toc18965 \h </w:instrText>
      </w:r>
      <w:r>
        <w:fldChar w:fldCharType="separate"/>
      </w:r>
      <w:r>
        <w:t>8</w:t>
      </w:r>
      <w:r>
        <w:fldChar w:fldCharType="end"/>
      </w:r>
      <w:r>
        <w:rPr>
          <w:rFonts w:hint="eastAsia" w:ascii="宋体" w:hAnsi="宋体" w:eastAsia="宋体" w:cs="宋体"/>
          <w:color w:val="auto"/>
          <w:szCs w:val="21"/>
          <w:highlight w:val="none"/>
          <w:lang w:bidi="ar-SA"/>
        </w:rPr>
        <w:fldChar w:fldCharType="end"/>
      </w:r>
    </w:p>
    <w:p w14:paraId="6140DF63">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_Toc6005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4.招标文件的构成</w:t>
      </w:r>
      <w:r>
        <w:tab/>
      </w:r>
      <w:r>
        <w:fldChar w:fldCharType="begin"/>
      </w:r>
      <w:r>
        <w:instrText xml:space="preserve"> PAGEREF _Toc6005 \h </w:instrText>
      </w:r>
      <w:r>
        <w:fldChar w:fldCharType="separate"/>
      </w:r>
      <w:r>
        <w:t>8</w:t>
      </w:r>
      <w:r>
        <w:fldChar w:fldCharType="end"/>
      </w:r>
      <w:r>
        <w:rPr>
          <w:rFonts w:hint="eastAsia" w:ascii="宋体" w:hAnsi="宋体" w:eastAsia="宋体" w:cs="宋体"/>
          <w:color w:val="auto"/>
          <w:szCs w:val="21"/>
          <w:highlight w:val="none"/>
          <w:lang w:bidi="ar-SA"/>
        </w:rPr>
        <w:fldChar w:fldCharType="end"/>
      </w:r>
    </w:p>
    <w:p w14:paraId="23250DD7">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_Toc15534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5.招标公告、招标文件、采购活动和中标结果的质疑</w:t>
      </w:r>
      <w:r>
        <w:tab/>
      </w:r>
      <w:r>
        <w:fldChar w:fldCharType="begin"/>
      </w:r>
      <w:r>
        <w:instrText xml:space="preserve"> PAGEREF _Toc15534 \h </w:instrText>
      </w:r>
      <w:r>
        <w:fldChar w:fldCharType="separate"/>
      </w:r>
      <w:r>
        <w:t>8</w:t>
      </w:r>
      <w:r>
        <w:fldChar w:fldCharType="end"/>
      </w:r>
      <w:r>
        <w:rPr>
          <w:rFonts w:hint="eastAsia" w:ascii="宋体" w:hAnsi="宋体" w:eastAsia="宋体" w:cs="宋体"/>
          <w:color w:val="auto"/>
          <w:szCs w:val="21"/>
          <w:highlight w:val="none"/>
          <w:lang w:bidi="ar-SA"/>
        </w:rPr>
        <w:fldChar w:fldCharType="end"/>
      </w:r>
    </w:p>
    <w:p w14:paraId="147A39EC">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_Toc31399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6.招标文件的澄清或修改</w:t>
      </w:r>
      <w:r>
        <w:tab/>
      </w:r>
      <w:r>
        <w:fldChar w:fldCharType="begin"/>
      </w:r>
      <w:r>
        <w:instrText xml:space="preserve"> PAGEREF _Toc31399 \h </w:instrText>
      </w:r>
      <w:r>
        <w:fldChar w:fldCharType="separate"/>
      </w:r>
      <w:r>
        <w:t>9</w:t>
      </w:r>
      <w:r>
        <w:fldChar w:fldCharType="end"/>
      </w:r>
      <w:r>
        <w:rPr>
          <w:rFonts w:hint="eastAsia" w:ascii="宋体" w:hAnsi="宋体" w:eastAsia="宋体" w:cs="宋体"/>
          <w:color w:val="auto"/>
          <w:szCs w:val="21"/>
          <w:highlight w:val="none"/>
          <w:lang w:bidi="ar-SA"/>
        </w:rPr>
        <w:fldChar w:fldCharType="end"/>
      </w:r>
    </w:p>
    <w:p w14:paraId="71056A56">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_Toc30403 </w:instrText>
      </w:r>
      <w:r>
        <w:rPr>
          <w:rFonts w:hint="eastAsia" w:ascii="宋体" w:hAnsi="宋体" w:eastAsia="宋体" w:cs="宋体"/>
          <w:szCs w:val="21"/>
          <w:highlight w:val="none"/>
          <w:lang w:bidi="ar-SA"/>
        </w:rPr>
        <w:fldChar w:fldCharType="separate"/>
      </w:r>
      <w:r>
        <w:rPr>
          <w:rFonts w:hint="eastAsia" w:ascii="宋体" w:hAnsi="宋体" w:eastAsia="宋体" w:cs="宋体"/>
          <w:highlight w:val="none"/>
          <w:lang w:val="zh-CN" w:eastAsia="zh-CN" w:bidi="ar-SA"/>
        </w:rPr>
        <w:t>三、投标文件的编制</w:t>
      </w:r>
      <w:r>
        <w:tab/>
      </w:r>
      <w:r>
        <w:fldChar w:fldCharType="begin"/>
      </w:r>
      <w:r>
        <w:instrText xml:space="preserve"> PAGEREF _Toc30403 \h </w:instrText>
      </w:r>
      <w:r>
        <w:fldChar w:fldCharType="separate"/>
      </w:r>
      <w:r>
        <w:t>9</w:t>
      </w:r>
      <w:r>
        <w:fldChar w:fldCharType="end"/>
      </w:r>
      <w:r>
        <w:rPr>
          <w:rFonts w:hint="eastAsia" w:ascii="宋体" w:hAnsi="宋体" w:eastAsia="宋体" w:cs="宋体"/>
          <w:color w:val="auto"/>
          <w:szCs w:val="21"/>
          <w:highlight w:val="none"/>
          <w:lang w:bidi="ar-SA"/>
        </w:rPr>
        <w:fldChar w:fldCharType="end"/>
      </w:r>
    </w:p>
    <w:p w14:paraId="190B5DAF">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_Toc25481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7.投标文件的语言及度量衡单位</w:t>
      </w:r>
      <w:r>
        <w:tab/>
      </w:r>
      <w:r>
        <w:fldChar w:fldCharType="begin"/>
      </w:r>
      <w:r>
        <w:instrText xml:space="preserve"> PAGEREF _Toc25481 \h </w:instrText>
      </w:r>
      <w:r>
        <w:fldChar w:fldCharType="separate"/>
      </w:r>
      <w:r>
        <w:t>9</w:t>
      </w:r>
      <w:r>
        <w:fldChar w:fldCharType="end"/>
      </w:r>
      <w:r>
        <w:rPr>
          <w:rFonts w:hint="eastAsia" w:ascii="宋体" w:hAnsi="宋体" w:eastAsia="宋体" w:cs="宋体"/>
          <w:color w:val="auto"/>
          <w:szCs w:val="21"/>
          <w:highlight w:val="none"/>
          <w:lang w:bidi="ar-SA"/>
        </w:rPr>
        <w:fldChar w:fldCharType="end"/>
      </w:r>
    </w:p>
    <w:p w14:paraId="4A9AC2DC">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_Toc12375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8.投标报价及币种</w:t>
      </w:r>
      <w:r>
        <w:tab/>
      </w:r>
      <w:r>
        <w:fldChar w:fldCharType="begin"/>
      </w:r>
      <w:r>
        <w:instrText xml:space="preserve"> PAGEREF _Toc12375 \h </w:instrText>
      </w:r>
      <w:r>
        <w:fldChar w:fldCharType="separate"/>
      </w:r>
      <w:r>
        <w:t>10</w:t>
      </w:r>
      <w:r>
        <w:fldChar w:fldCharType="end"/>
      </w:r>
      <w:r>
        <w:rPr>
          <w:rFonts w:hint="eastAsia" w:ascii="宋体" w:hAnsi="宋体" w:eastAsia="宋体" w:cs="宋体"/>
          <w:color w:val="auto"/>
          <w:szCs w:val="21"/>
          <w:highlight w:val="none"/>
          <w:lang w:bidi="ar-SA"/>
        </w:rPr>
        <w:fldChar w:fldCharType="end"/>
      </w:r>
    </w:p>
    <w:p w14:paraId="022D4469">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_Toc11581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9.投标保证金</w:t>
      </w:r>
      <w:r>
        <w:tab/>
      </w:r>
      <w:r>
        <w:fldChar w:fldCharType="begin"/>
      </w:r>
      <w:r>
        <w:instrText xml:space="preserve"> PAGEREF _Toc11581 \h </w:instrText>
      </w:r>
      <w:r>
        <w:fldChar w:fldCharType="separate"/>
      </w:r>
      <w:r>
        <w:t>10</w:t>
      </w:r>
      <w:r>
        <w:fldChar w:fldCharType="end"/>
      </w:r>
      <w:r>
        <w:rPr>
          <w:rFonts w:hint="eastAsia" w:ascii="宋体" w:hAnsi="宋体" w:eastAsia="宋体" w:cs="宋体"/>
          <w:color w:val="auto"/>
          <w:szCs w:val="21"/>
          <w:highlight w:val="none"/>
          <w:lang w:bidi="ar-SA"/>
        </w:rPr>
        <w:fldChar w:fldCharType="end"/>
      </w:r>
    </w:p>
    <w:p w14:paraId="1B96048C">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_Toc30344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10.投标有效期</w:t>
      </w:r>
      <w:r>
        <w:tab/>
      </w:r>
      <w:r>
        <w:fldChar w:fldCharType="begin"/>
      </w:r>
      <w:r>
        <w:instrText xml:space="preserve"> PAGEREF _Toc30344 \h </w:instrText>
      </w:r>
      <w:r>
        <w:fldChar w:fldCharType="separate"/>
      </w:r>
      <w:r>
        <w:t>11</w:t>
      </w:r>
      <w:r>
        <w:fldChar w:fldCharType="end"/>
      </w:r>
      <w:r>
        <w:rPr>
          <w:rFonts w:hint="eastAsia" w:ascii="宋体" w:hAnsi="宋体" w:eastAsia="宋体" w:cs="宋体"/>
          <w:color w:val="auto"/>
          <w:szCs w:val="21"/>
          <w:highlight w:val="none"/>
          <w:lang w:bidi="ar-SA"/>
        </w:rPr>
        <w:fldChar w:fldCharType="end"/>
      </w:r>
    </w:p>
    <w:p w14:paraId="333FA25A">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_Toc23782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11.投标文件构成</w:t>
      </w:r>
      <w:r>
        <w:tab/>
      </w:r>
      <w:r>
        <w:fldChar w:fldCharType="begin"/>
      </w:r>
      <w:r>
        <w:instrText xml:space="preserve"> PAGEREF _Toc23782 \h </w:instrText>
      </w:r>
      <w:r>
        <w:fldChar w:fldCharType="separate"/>
      </w:r>
      <w:r>
        <w:t>11</w:t>
      </w:r>
      <w:r>
        <w:fldChar w:fldCharType="end"/>
      </w:r>
      <w:r>
        <w:rPr>
          <w:rFonts w:hint="eastAsia" w:ascii="宋体" w:hAnsi="宋体" w:eastAsia="宋体" w:cs="宋体"/>
          <w:color w:val="auto"/>
          <w:szCs w:val="21"/>
          <w:highlight w:val="none"/>
          <w:lang w:bidi="ar-SA"/>
        </w:rPr>
        <w:fldChar w:fldCharType="end"/>
      </w:r>
    </w:p>
    <w:p w14:paraId="226F7621">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_Toc7291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12.投标文件的编制要求</w:t>
      </w:r>
      <w:r>
        <w:tab/>
      </w:r>
      <w:r>
        <w:fldChar w:fldCharType="begin"/>
      </w:r>
      <w:r>
        <w:instrText xml:space="preserve"> PAGEREF _Toc7291 \h </w:instrText>
      </w:r>
      <w:r>
        <w:fldChar w:fldCharType="separate"/>
      </w:r>
      <w:r>
        <w:t>12</w:t>
      </w:r>
      <w:r>
        <w:fldChar w:fldCharType="end"/>
      </w:r>
      <w:r>
        <w:rPr>
          <w:rFonts w:hint="eastAsia" w:ascii="宋体" w:hAnsi="宋体" w:eastAsia="宋体" w:cs="宋体"/>
          <w:color w:val="auto"/>
          <w:szCs w:val="21"/>
          <w:highlight w:val="none"/>
          <w:lang w:bidi="ar-SA"/>
        </w:rPr>
        <w:fldChar w:fldCharType="end"/>
      </w:r>
    </w:p>
    <w:p w14:paraId="4D3826F8">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_Toc6489 </w:instrText>
      </w:r>
      <w:r>
        <w:rPr>
          <w:rFonts w:hint="eastAsia" w:ascii="宋体" w:hAnsi="宋体" w:eastAsia="宋体" w:cs="宋体"/>
          <w:szCs w:val="21"/>
          <w:highlight w:val="none"/>
          <w:lang w:bidi="ar-SA"/>
        </w:rPr>
        <w:fldChar w:fldCharType="separate"/>
      </w:r>
      <w:r>
        <w:rPr>
          <w:rFonts w:hint="eastAsia" w:ascii="宋体" w:hAnsi="宋体" w:eastAsia="宋体" w:cs="宋体"/>
          <w:highlight w:val="none"/>
          <w:lang w:val="zh-CN" w:eastAsia="zh-CN" w:bidi="ar-SA"/>
        </w:rPr>
        <w:t>四、投标文件的提交</w:t>
      </w:r>
      <w:r>
        <w:tab/>
      </w:r>
      <w:r>
        <w:fldChar w:fldCharType="begin"/>
      </w:r>
      <w:r>
        <w:instrText xml:space="preserve"> PAGEREF _Toc6489 \h </w:instrText>
      </w:r>
      <w:r>
        <w:fldChar w:fldCharType="separate"/>
      </w:r>
      <w:r>
        <w:t>12</w:t>
      </w:r>
      <w:r>
        <w:fldChar w:fldCharType="end"/>
      </w:r>
      <w:r>
        <w:rPr>
          <w:rFonts w:hint="eastAsia" w:ascii="宋体" w:hAnsi="宋体" w:eastAsia="宋体" w:cs="宋体"/>
          <w:color w:val="auto"/>
          <w:szCs w:val="21"/>
          <w:highlight w:val="none"/>
          <w:lang w:bidi="ar-SA"/>
        </w:rPr>
        <w:fldChar w:fldCharType="end"/>
      </w:r>
    </w:p>
    <w:p w14:paraId="1D107B2C">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_Toc29914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1</w:t>
      </w:r>
      <w:r>
        <w:rPr>
          <w:rFonts w:hint="eastAsia" w:ascii="宋体" w:hAnsi="宋体" w:eastAsia="宋体" w:cs="宋体"/>
          <w:szCs w:val="28"/>
          <w:highlight w:val="none"/>
          <w:lang w:bidi="ar-SA"/>
        </w:rPr>
        <w:t>3</w:t>
      </w:r>
      <w:r>
        <w:rPr>
          <w:rFonts w:hint="eastAsia" w:ascii="宋体" w:hAnsi="宋体" w:eastAsia="宋体" w:cs="宋体"/>
          <w:szCs w:val="28"/>
          <w:highlight w:val="none"/>
          <w:lang w:val="zh-CN" w:eastAsia="zh-CN" w:bidi="ar-SA"/>
        </w:rPr>
        <w:t>.提交投标文件的时间、地点、方式</w:t>
      </w:r>
      <w:r>
        <w:tab/>
      </w:r>
      <w:r>
        <w:fldChar w:fldCharType="begin"/>
      </w:r>
      <w:r>
        <w:instrText xml:space="preserve"> PAGEREF _Toc29914 \h </w:instrText>
      </w:r>
      <w:r>
        <w:fldChar w:fldCharType="separate"/>
      </w:r>
      <w:r>
        <w:t>12</w:t>
      </w:r>
      <w:r>
        <w:fldChar w:fldCharType="end"/>
      </w:r>
      <w:r>
        <w:rPr>
          <w:rFonts w:hint="eastAsia" w:ascii="宋体" w:hAnsi="宋体" w:eastAsia="宋体" w:cs="宋体"/>
          <w:color w:val="auto"/>
          <w:szCs w:val="21"/>
          <w:highlight w:val="none"/>
          <w:lang w:bidi="ar-SA"/>
        </w:rPr>
        <w:fldChar w:fldCharType="end"/>
      </w:r>
    </w:p>
    <w:p w14:paraId="1C8CA3F8">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_Toc7479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1</w:t>
      </w:r>
      <w:r>
        <w:rPr>
          <w:rFonts w:hint="eastAsia" w:ascii="宋体" w:hAnsi="宋体" w:eastAsia="宋体" w:cs="宋体"/>
          <w:szCs w:val="28"/>
          <w:highlight w:val="none"/>
          <w:lang w:bidi="ar-SA"/>
        </w:rPr>
        <w:t>4</w:t>
      </w:r>
      <w:r>
        <w:rPr>
          <w:rFonts w:hint="eastAsia" w:ascii="宋体" w:hAnsi="宋体" w:eastAsia="宋体" w:cs="宋体"/>
          <w:szCs w:val="28"/>
          <w:highlight w:val="none"/>
          <w:lang w:val="zh-CN" w:eastAsia="zh-CN" w:bidi="ar-SA"/>
        </w:rPr>
        <w:t>.投标文件的补充、修改或者撤回</w:t>
      </w:r>
      <w:r>
        <w:tab/>
      </w:r>
      <w:r>
        <w:fldChar w:fldCharType="begin"/>
      </w:r>
      <w:r>
        <w:instrText xml:space="preserve"> PAGEREF _Toc7479 \h </w:instrText>
      </w:r>
      <w:r>
        <w:fldChar w:fldCharType="separate"/>
      </w:r>
      <w:r>
        <w:t>13</w:t>
      </w:r>
      <w:r>
        <w:fldChar w:fldCharType="end"/>
      </w:r>
      <w:r>
        <w:rPr>
          <w:rFonts w:hint="eastAsia" w:ascii="宋体" w:hAnsi="宋体" w:eastAsia="宋体" w:cs="宋体"/>
          <w:color w:val="auto"/>
          <w:szCs w:val="21"/>
          <w:highlight w:val="none"/>
          <w:lang w:bidi="ar-SA"/>
        </w:rPr>
        <w:fldChar w:fldCharType="end"/>
      </w:r>
    </w:p>
    <w:p w14:paraId="6E0AC2BE">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_Toc8175 </w:instrText>
      </w:r>
      <w:r>
        <w:rPr>
          <w:rFonts w:hint="eastAsia" w:ascii="宋体" w:hAnsi="宋体" w:eastAsia="宋体" w:cs="宋体"/>
          <w:szCs w:val="21"/>
          <w:highlight w:val="none"/>
          <w:lang w:bidi="ar-SA"/>
        </w:rPr>
        <w:fldChar w:fldCharType="separate"/>
      </w:r>
      <w:r>
        <w:rPr>
          <w:rFonts w:hint="eastAsia" w:ascii="宋体" w:hAnsi="宋体" w:eastAsia="宋体" w:cs="宋体"/>
          <w:highlight w:val="none"/>
          <w:lang w:val="zh-CN" w:eastAsia="zh-CN" w:bidi="ar-SA"/>
        </w:rPr>
        <w:t>五、开标</w:t>
      </w:r>
      <w:r>
        <w:tab/>
      </w:r>
      <w:r>
        <w:fldChar w:fldCharType="begin"/>
      </w:r>
      <w:r>
        <w:instrText xml:space="preserve"> PAGEREF _Toc8175 \h </w:instrText>
      </w:r>
      <w:r>
        <w:fldChar w:fldCharType="separate"/>
      </w:r>
      <w:r>
        <w:t>13</w:t>
      </w:r>
      <w:r>
        <w:fldChar w:fldCharType="end"/>
      </w:r>
      <w:r>
        <w:rPr>
          <w:rFonts w:hint="eastAsia" w:ascii="宋体" w:hAnsi="宋体" w:eastAsia="宋体" w:cs="宋体"/>
          <w:color w:val="auto"/>
          <w:szCs w:val="21"/>
          <w:highlight w:val="none"/>
          <w:lang w:bidi="ar-SA"/>
        </w:rPr>
        <w:fldChar w:fldCharType="end"/>
      </w:r>
    </w:p>
    <w:p w14:paraId="0D8C18BA">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_Toc24330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1</w:t>
      </w:r>
      <w:r>
        <w:rPr>
          <w:rFonts w:hint="eastAsia" w:ascii="宋体" w:hAnsi="宋体" w:eastAsia="宋体" w:cs="宋体"/>
          <w:szCs w:val="28"/>
          <w:highlight w:val="none"/>
          <w:lang w:bidi="ar-SA"/>
        </w:rPr>
        <w:t>5</w:t>
      </w:r>
      <w:r>
        <w:rPr>
          <w:rFonts w:hint="eastAsia" w:ascii="宋体" w:hAnsi="宋体" w:eastAsia="宋体" w:cs="宋体"/>
          <w:szCs w:val="28"/>
          <w:highlight w:val="none"/>
          <w:lang w:val="zh-CN" w:eastAsia="zh-CN" w:bidi="ar-SA"/>
        </w:rPr>
        <w:t>.开标</w:t>
      </w:r>
      <w:r>
        <w:tab/>
      </w:r>
      <w:r>
        <w:fldChar w:fldCharType="begin"/>
      </w:r>
      <w:r>
        <w:instrText xml:space="preserve"> PAGEREF _Toc24330 \h </w:instrText>
      </w:r>
      <w:r>
        <w:fldChar w:fldCharType="separate"/>
      </w:r>
      <w:r>
        <w:t>13</w:t>
      </w:r>
      <w:r>
        <w:fldChar w:fldCharType="end"/>
      </w:r>
      <w:r>
        <w:rPr>
          <w:rFonts w:hint="eastAsia" w:ascii="宋体" w:hAnsi="宋体" w:eastAsia="宋体" w:cs="宋体"/>
          <w:color w:val="auto"/>
          <w:szCs w:val="21"/>
          <w:highlight w:val="none"/>
          <w:lang w:bidi="ar-SA"/>
        </w:rPr>
        <w:fldChar w:fldCharType="end"/>
      </w:r>
    </w:p>
    <w:p w14:paraId="3B267A0E">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_Toc23520 </w:instrText>
      </w:r>
      <w:r>
        <w:rPr>
          <w:rFonts w:hint="eastAsia" w:ascii="宋体" w:hAnsi="宋体" w:eastAsia="宋体" w:cs="宋体"/>
          <w:szCs w:val="21"/>
          <w:highlight w:val="none"/>
          <w:lang w:bidi="ar-SA"/>
        </w:rPr>
        <w:fldChar w:fldCharType="separate"/>
      </w:r>
      <w:r>
        <w:rPr>
          <w:rFonts w:hint="eastAsia" w:ascii="宋体" w:hAnsi="宋体" w:eastAsia="宋体" w:cs="宋体"/>
          <w:highlight w:val="none"/>
          <w:lang w:val="zh-CN" w:eastAsia="zh-CN" w:bidi="ar-SA"/>
        </w:rPr>
        <w:t>六、资格审查程序</w:t>
      </w:r>
      <w:r>
        <w:tab/>
      </w:r>
      <w:r>
        <w:fldChar w:fldCharType="begin"/>
      </w:r>
      <w:r>
        <w:instrText xml:space="preserve"> PAGEREF _Toc23520 \h </w:instrText>
      </w:r>
      <w:r>
        <w:fldChar w:fldCharType="separate"/>
      </w:r>
      <w:r>
        <w:t>13</w:t>
      </w:r>
      <w:r>
        <w:fldChar w:fldCharType="end"/>
      </w:r>
      <w:r>
        <w:rPr>
          <w:rFonts w:hint="eastAsia" w:ascii="宋体" w:hAnsi="宋体" w:eastAsia="宋体" w:cs="宋体"/>
          <w:color w:val="auto"/>
          <w:szCs w:val="21"/>
          <w:highlight w:val="none"/>
          <w:lang w:bidi="ar-SA"/>
        </w:rPr>
        <w:fldChar w:fldCharType="end"/>
      </w:r>
    </w:p>
    <w:p w14:paraId="4AB8DF86">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_Toc18204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bidi="ar-SA"/>
        </w:rPr>
        <w:t>16.资格审查</w:t>
      </w:r>
      <w:r>
        <w:tab/>
      </w:r>
      <w:r>
        <w:fldChar w:fldCharType="begin"/>
      </w:r>
      <w:r>
        <w:instrText xml:space="preserve"> PAGEREF _Toc18204 \h </w:instrText>
      </w:r>
      <w:r>
        <w:fldChar w:fldCharType="separate"/>
      </w:r>
      <w:r>
        <w:t>13</w:t>
      </w:r>
      <w:r>
        <w:fldChar w:fldCharType="end"/>
      </w:r>
      <w:r>
        <w:rPr>
          <w:rFonts w:hint="eastAsia" w:ascii="宋体" w:hAnsi="宋体" w:eastAsia="宋体" w:cs="宋体"/>
          <w:color w:val="auto"/>
          <w:szCs w:val="21"/>
          <w:highlight w:val="none"/>
          <w:lang w:bidi="ar-SA"/>
        </w:rPr>
        <w:fldChar w:fldCharType="end"/>
      </w:r>
    </w:p>
    <w:p w14:paraId="111BF361">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_Toc28577 </w:instrText>
      </w:r>
      <w:r>
        <w:rPr>
          <w:rFonts w:hint="eastAsia" w:ascii="宋体" w:hAnsi="宋体" w:eastAsia="宋体" w:cs="宋体"/>
          <w:szCs w:val="21"/>
          <w:highlight w:val="none"/>
          <w:lang w:bidi="ar-SA"/>
        </w:rPr>
        <w:fldChar w:fldCharType="separate"/>
      </w:r>
      <w:r>
        <w:rPr>
          <w:rFonts w:hint="eastAsia" w:ascii="宋体" w:hAnsi="宋体" w:eastAsia="宋体" w:cs="宋体"/>
          <w:highlight w:val="none"/>
          <w:lang w:val="zh-CN" w:eastAsia="zh-CN" w:bidi="ar-SA"/>
        </w:rPr>
        <w:t>七、评审程序及方法</w:t>
      </w:r>
      <w:r>
        <w:tab/>
      </w:r>
      <w:r>
        <w:fldChar w:fldCharType="begin"/>
      </w:r>
      <w:r>
        <w:instrText xml:space="preserve"> PAGEREF _Toc28577 \h </w:instrText>
      </w:r>
      <w:r>
        <w:fldChar w:fldCharType="separate"/>
      </w:r>
      <w:r>
        <w:t>14</w:t>
      </w:r>
      <w:r>
        <w:fldChar w:fldCharType="end"/>
      </w:r>
      <w:r>
        <w:rPr>
          <w:rFonts w:hint="eastAsia" w:ascii="宋体" w:hAnsi="宋体" w:eastAsia="宋体" w:cs="宋体"/>
          <w:color w:val="auto"/>
          <w:szCs w:val="21"/>
          <w:highlight w:val="none"/>
          <w:lang w:bidi="ar-SA"/>
        </w:rPr>
        <w:fldChar w:fldCharType="end"/>
      </w:r>
    </w:p>
    <w:p w14:paraId="44743C38">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_Toc18713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1</w:t>
      </w:r>
      <w:r>
        <w:rPr>
          <w:rFonts w:hint="eastAsia" w:ascii="宋体" w:hAnsi="宋体" w:eastAsia="宋体" w:cs="宋体"/>
          <w:szCs w:val="28"/>
          <w:highlight w:val="none"/>
          <w:lang w:bidi="ar-SA"/>
        </w:rPr>
        <w:t>7</w:t>
      </w:r>
      <w:r>
        <w:rPr>
          <w:rFonts w:hint="eastAsia" w:ascii="宋体" w:hAnsi="宋体" w:eastAsia="宋体" w:cs="宋体"/>
          <w:szCs w:val="28"/>
          <w:highlight w:val="none"/>
          <w:lang w:val="zh-CN" w:eastAsia="zh-CN" w:bidi="ar-SA"/>
        </w:rPr>
        <w:t>.评标委员会</w:t>
      </w:r>
      <w:r>
        <w:tab/>
      </w:r>
      <w:r>
        <w:fldChar w:fldCharType="begin"/>
      </w:r>
      <w:r>
        <w:instrText xml:space="preserve"> PAGEREF _Toc18713 \h </w:instrText>
      </w:r>
      <w:r>
        <w:fldChar w:fldCharType="separate"/>
      </w:r>
      <w:r>
        <w:t>14</w:t>
      </w:r>
      <w:r>
        <w:fldChar w:fldCharType="end"/>
      </w:r>
      <w:r>
        <w:rPr>
          <w:rFonts w:hint="eastAsia" w:ascii="宋体" w:hAnsi="宋体" w:eastAsia="宋体" w:cs="宋体"/>
          <w:color w:val="auto"/>
          <w:szCs w:val="21"/>
          <w:highlight w:val="none"/>
          <w:lang w:bidi="ar-SA"/>
        </w:rPr>
        <w:fldChar w:fldCharType="end"/>
      </w:r>
    </w:p>
    <w:p w14:paraId="1962FD01">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_Toc20111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bidi="ar-SA"/>
        </w:rPr>
        <w:t>18</w:t>
      </w:r>
      <w:r>
        <w:rPr>
          <w:rFonts w:hint="eastAsia" w:ascii="宋体" w:hAnsi="宋体" w:eastAsia="宋体" w:cs="宋体"/>
          <w:szCs w:val="28"/>
          <w:highlight w:val="none"/>
          <w:lang w:val="zh-CN" w:eastAsia="zh-CN" w:bidi="ar-SA"/>
        </w:rPr>
        <w:t>.评审工作程序</w:t>
      </w:r>
      <w:r>
        <w:tab/>
      </w:r>
      <w:r>
        <w:fldChar w:fldCharType="begin"/>
      </w:r>
      <w:r>
        <w:instrText xml:space="preserve"> PAGEREF _Toc20111 \h </w:instrText>
      </w:r>
      <w:r>
        <w:fldChar w:fldCharType="separate"/>
      </w:r>
      <w:r>
        <w:t>16</w:t>
      </w:r>
      <w:r>
        <w:fldChar w:fldCharType="end"/>
      </w:r>
      <w:r>
        <w:rPr>
          <w:rFonts w:hint="eastAsia" w:ascii="宋体" w:hAnsi="宋体" w:eastAsia="宋体" w:cs="宋体"/>
          <w:color w:val="auto"/>
          <w:szCs w:val="21"/>
          <w:highlight w:val="none"/>
          <w:lang w:bidi="ar-SA"/>
        </w:rPr>
        <w:fldChar w:fldCharType="end"/>
      </w:r>
    </w:p>
    <w:p w14:paraId="05E901A6">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_Toc10178 </w:instrText>
      </w:r>
      <w:r>
        <w:rPr>
          <w:rFonts w:hint="eastAsia" w:ascii="宋体" w:hAnsi="宋体" w:eastAsia="宋体" w:cs="宋体"/>
          <w:szCs w:val="21"/>
          <w:highlight w:val="none"/>
          <w:lang w:bidi="ar-SA"/>
        </w:rPr>
        <w:fldChar w:fldCharType="separate"/>
      </w:r>
      <w:r>
        <w:rPr>
          <w:rFonts w:hint="eastAsia" w:ascii="宋体" w:hAnsi="宋体" w:eastAsia="宋体" w:cs="宋体"/>
          <w:highlight w:val="none"/>
        </w:rPr>
        <w:t>19</w:t>
      </w:r>
      <w:r>
        <w:rPr>
          <w:rFonts w:hint="eastAsia" w:ascii="宋体" w:hAnsi="宋体" w:eastAsia="宋体" w:cs="宋体"/>
          <w:highlight w:val="none"/>
          <w:lang w:val="zh-CN" w:eastAsia="zh-CN"/>
        </w:rPr>
        <w:t>.评审办法</w:t>
      </w:r>
      <w:r>
        <w:tab/>
      </w:r>
      <w:r>
        <w:fldChar w:fldCharType="begin"/>
      </w:r>
      <w:r>
        <w:instrText xml:space="preserve"> PAGEREF _Toc10178 \h </w:instrText>
      </w:r>
      <w:r>
        <w:fldChar w:fldCharType="separate"/>
      </w:r>
      <w:r>
        <w:t>19</w:t>
      </w:r>
      <w:r>
        <w:fldChar w:fldCharType="end"/>
      </w:r>
      <w:r>
        <w:rPr>
          <w:rFonts w:hint="eastAsia" w:ascii="宋体" w:hAnsi="宋体" w:eastAsia="宋体" w:cs="宋体"/>
          <w:color w:val="auto"/>
          <w:szCs w:val="21"/>
          <w:highlight w:val="none"/>
          <w:lang w:bidi="ar-SA"/>
        </w:rPr>
        <w:fldChar w:fldCharType="end"/>
      </w:r>
    </w:p>
    <w:p w14:paraId="645C989D">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_Toc16856 </w:instrText>
      </w:r>
      <w:r>
        <w:rPr>
          <w:rFonts w:hint="eastAsia" w:ascii="宋体" w:hAnsi="宋体" w:eastAsia="宋体" w:cs="宋体"/>
          <w:szCs w:val="21"/>
          <w:highlight w:val="none"/>
          <w:lang w:bidi="ar-SA"/>
        </w:rPr>
        <w:fldChar w:fldCharType="separate"/>
      </w:r>
      <w:r>
        <w:rPr>
          <w:rFonts w:hint="eastAsia" w:ascii="宋体" w:hAnsi="宋体" w:eastAsia="宋体" w:cs="宋体"/>
          <w:highlight w:val="none"/>
          <w:lang w:val="zh-CN" w:eastAsia="zh-CN" w:bidi="ar-SA"/>
        </w:rPr>
        <w:t>八、中标</w:t>
      </w:r>
      <w:r>
        <w:tab/>
      </w:r>
      <w:r>
        <w:fldChar w:fldCharType="begin"/>
      </w:r>
      <w:r>
        <w:instrText xml:space="preserve"> PAGEREF _Toc16856 \h </w:instrText>
      </w:r>
      <w:r>
        <w:fldChar w:fldCharType="separate"/>
      </w:r>
      <w:r>
        <w:t>21</w:t>
      </w:r>
      <w:r>
        <w:fldChar w:fldCharType="end"/>
      </w:r>
      <w:r>
        <w:rPr>
          <w:rFonts w:hint="eastAsia" w:ascii="宋体" w:hAnsi="宋体" w:eastAsia="宋体" w:cs="宋体"/>
          <w:color w:val="auto"/>
          <w:szCs w:val="21"/>
          <w:highlight w:val="none"/>
          <w:lang w:bidi="ar-SA"/>
        </w:rPr>
        <w:fldChar w:fldCharType="end"/>
      </w:r>
    </w:p>
    <w:p w14:paraId="378CE862">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_Toc6971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bidi="ar-SA"/>
        </w:rPr>
        <w:t>20</w:t>
      </w:r>
      <w:r>
        <w:rPr>
          <w:rFonts w:hint="eastAsia" w:ascii="宋体" w:hAnsi="宋体" w:eastAsia="宋体" w:cs="宋体"/>
          <w:szCs w:val="28"/>
          <w:highlight w:val="none"/>
          <w:lang w:val="zh-CN" w:eastAsia="zh-CN" w:bidi="ar-SA"/>
        </w:rPr>
        <w:t>.推荐并确定中标人</w:t>
      </w:r>
      <w:r>
        <w:tab/>
      </w:r>
      <w:r>
        <w:fldChar w:fldCharType="begin"/>
      </w:r>
      <w:r>
        <w:instrText xml:space="preserve"> PAGEREF _Toc6971 \h </w:instrText>
      </w:r>
      <w:r>
        <w:fldChar w:fldCharType="separate"/>
      </w:r>
      <w:r>
        <w:t>21</w:t>
      </w:r>
      <w:r>
        <w:fldChar w:fldCharType="end"/>
      </w:r>
      <w:r>
        <w:rPr>
          <w:rFonts w:hint="eastAsia" w:ascii="宋体" w:hAnsi="宋体" w:eastAsia="宋体" w:cs="宋体"/>
          <w:color w:val="auto"/>
          <w:szCs w:val="21"/>
          <w:highlight w:val="none"/>
          <w:lang w:bidi="ar-SA"/>
        </w:rPr>
        <w:fldChar w:fldCharType="end"/>
      </w:r>
    </w:p>
    <w:p w14:paraId="1AB16D28">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_Toc3603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2</w:t>
      </w:r>
      <w:r>
        <w:rPr>
          <w:rFonts w:hint="eastAsia" w:ascii="宋体" w:hAnsi="宋体" w:eastAsia="宋体" w:cs="宋体"/>
          <w:szCs w:val="28"/>
          <w:highlight w:val="none"/>
          <w:lang w:bidi="ar-SA"/>
        </w:rPr>
        <w:t>1</w:t>
      </w:r>
      <w:r>
        <w:rPr>
          <w:rFonts w:hint="eastAsia" w:ascii="宋体" w:hAnsi="宋体" w:eastAsia="宋体" w:cs="宋体"/>
          <w:szCs w:val="28"/>
          <w:highlight w:val="none"/>
          <w:lang w:val="zh-CN" w:eastAsia="zh-CN" w:bidi="ar-SA"/>
        </w:rPr>
        <w:t>.中标通知</w:t>
      </w:r>
      <w:r>
        <w:tab/>
      </w:r>
      <w:r>
        <w:fldChar w:fldCharType="begin"/>
      </w:r>
      <w:r>
        <w:instrText xml:space="preserve"> PAGEREF _Toc3603 \h </w:instrText>
      </w:r>
      <w:r>
        <w:fldChar w:fldCharType="separate"/>
      </w:r>
      <w:r>
        <w:t>22</w:t>
      </w:r>
      <w:r>
        <w:fldChar w:fldCharType="end"/>
      </w:r>
      <w:r>
        <w:rPr>
          <w:rFonts w:hint="eastAsia" w:ascii="宋体" w:hAnsi="宋体" w:eastAsia="宋体" w:cs="宋体"/>
          <w:color w:val="auto"/>
          <w:szCs w:val="21"/>
          <w:highlight w:val="none"/>
          <w:lang w:bidi="ar-SA"/>
        </w:rPr>
        <w:fldChar w:fldCharType="end"/>
      </w:r>
    </w:p>
    <w:p w14:paraId="085A4562">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_Toc5814 </w:instrText>
      </w:r>
      <w:r>
        <w:rPr>
          <w:rFonts w:hint="eastAsia" w:ascii="宋体" w:hAnsi="宋体" w:eastAsia="宋体" w:cs="宋体"/>
          <w:szCs w:val="21"/>
          <w:highlight w:val="none"/>
          <w:lang w:bidi="ar-SA"/>
        </w:rPr>
        <w:fldChar w:fldCharType="separate"/>
      </w:r>
      <w:r>
        <w:rPr>
          <w:rFonts w:hint="eastAsia" w:ascii="宋体" w:hAnsi="宋体" w:eastAsia="宋体" w:cs="宋体"/>
          <w:highlight w:val="none"/>
          <w:lang w:val="zh-CN" w:eastAsia="zh-CN" w:bidi="ar-SA"/>
        </w:rPr>
        <w:t>九、授予合同</w:t>
      </w:r>
      <w:r>
        <w:tab/>
      </w:r>
      <w:r>
        <w:fldChar w:fldCharType="begin"/>
      </w:r>
      <w:r>
        <w:instrText xml:space="preserve"> PAGEREF _Toc5814 \h </w:instrText>
      </w:r>
      <w:r>
        <w:fldChar w:fldCharType="separate"/>
      </w:r>
      <w:r>
        <w:t>22</w:t>
      </w:r>
      <w:r>
        <w:fldChar w:fldCharType="end"/>
      </w:r>
      <w:r>
        <w:rPr>
          <w:rFonts w:hint="eastAsia" w:ascii="宋体" w:hAnsi="宋体" w:eastAsia="宋体" w:cs="宋体"/>
          <w:color w:val="auto"/>
          <w:szCs w:val="21"/>
          <w:highlight w:val="none"/>
          <w:lang w:bidi="ar-SA"/>
        </w:rPr>
        <w:fldChar w:fldCharType="end"/>
      </w:r>
    </w:p>
    <w:p w14:paraId="430C08BB">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_Toc32444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2</w:t>
      </w:r>
      <w:r>
        <w:rPr>
          <w:rFonts w:hint="eastAsia" w:ascii="宋体" w:hAnsi="宋体" w:eastAsia="宋体" w:cs="宋体"/>
          <w:szCs w:val="28"/>
          <w:highlight w:val="none"/>
          <w:lang w:bidi="ar-SA"/>
        </w:rPr>
        <w:t>2</w:t>
      </w:r>
      <w:r>
        <w:rPr>
          <w:rFonts w:hint="eastAsia" w:ascii="宋体" w:hAnsi="宋体" w:eastAsia="宋体" w:cs="宋体"/>
          <w:szCs w:val="28"/>
          <w:highlight w:val="none"/>
          <w:lang w:val="zh-CN" w:eastAsia="zh-CN" w:bidi="ar-SA"/>
        </w:rPr>
        <w:t>.签订合同</w:t>
      </w:r>
      <w:r>
        <w:tab/>
      </w:r>
      <w:r>
        <w:fldChar w:fldCharType="begin"/>
      </w:r>
      <w:r>
        <w:instrText xml:space="preserve"> PAGEREF _Toc32444 \h </w:instrText>
      </w:r>
      <w:r>
        <w:fldChar w:fldCharType="separate"/>
      </w:r>
      <w:r>
        <w:t>22</w:t>
      </w:r>
      <w:r>
        <w:fldChar w:fldCharType="end"/>
      </w:r>
      <w:r>
        <w:rPr>
          <w:rFonts w:hint="eastAsia" w:ascii="宋体" w:hAnsi="宋体" w:eastAsia="宋体" w:cs="宋体"/>
          <w:color w:val="auto"/>
          <w:szCs w:val="21"/>
          <w:highlight w:val="none"/>
          <w:lang w:bidi="ar-SA"/>
        </w:rPr>
        <w:fldChar w:fldCharType="end"/>
      </w:r>
    </w:p>
    <w:p w14:paraId="2CA6540A">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_Toc4234 </w:instrText>
      </w:r>
      <w:r>
        <w:rPr>
          <w:rFonts w:hint="eastAsia" w:ascii="宋体" w:hAnsi="宋体" w:eastAsia="宋体" w:cs="宋体"/>
          <w:szCs w:val="21"/>
          <w:highlight w:val="none"/>
          <w:lang w:bidi="ar-SA"/>
        </w:rPr>
        <w:fldChar w:fldCharType="separate"/>
      </w:r>
      <w:r>
        <w:rPr>
          <w:rFonts w:hint="eastAsia" w:ascii="宋体" w:hAnsi="宋体" w:eastAsia="宋体" w:cs="宋体"/>
          <w:highlight w:val="none"/>
          <w:lang w:val="zh-CN" w:eastAsia="zh-CN" w:bidi="ar-SA"/>
        </w:rPr>
        <w:t>十、招标代理费</w:t>
      </w:r>
      <w:r>
        <w:tab/>
      </w:r>
      <w:r>
        <w:fldChar w:fldCharType="begin"/>
      </w:r>
      <w:r>
        <w:instrText xml:space="preserve"> PAGEREF _Toc4234 \h </w:instrText>
      </w:r>
      <w:r>
        <w:fldChar w:fldCharType="separate"/>
      </w:r>
      <w:r>
        <w:t>23</w:t>
      </w:r>
      <w:r>
        <w:fldChar w:fldCharType="end"/>
      </w:r>
      <w:r>
        <w:rPr>
          <w:rFonts w:hint="eastAsia" w:ascii="宋体" w:hAnsi="宋体" w:eastAsia="宋体" w:cs="宋体"/>
          <w:color w:val="auto"/>
          <w:szCs w:val="21"/>
          <w:highlight w:val="none"/>
          <w:lang w:bidi="ar-SA"/>
        </w:rPr>
        <w:fldChar w:fldCharType="end"/>
      </w:r>
    </w:p>
    <w:p w14:paraId="69E77895">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_Toc20080 </w:instrText>
      </w:r>
      <w:r>
        <w:rPr>
          <w:rFonts w:hint="eastAsia" w:ascii="宋体" w:hAnsi="宋体" w:eastAsia="宋体" w:cs="宋体"/>
          <w:szCs w:val="21"/>
          <w:highlight w:val="none"/>
          <w:lang w:bidi="ar-SA"/>
        </w:rPr>
        <w:fldChar w:fldCharType="separate"/>
      </w:r>
      <w:r>
        <w:rPr>
          <w:rFonts w:hint="eastAsia" w:ascii="宋体" w:hAnsi="宋体" w:eastAsia="宋体" w:cs="宋体"/>
          <w:highlight w:val="none"/>
          <w:lang w:val="zh-CN" w:eastAsia="zh-CN" w:bidi="ar-SA"/>
        </w:rPr>
        <w:t>十一、其他</w:t>
      </w:r>
      <w:r>
        <w:tab/>
      </w:r>
      <w:r>
        <w:fldChar w:fldCharType="begin"/>
      </w:r>
      <w:r>
        <w:instrText xml:space="preserve"> PAGEREF _Toc20080 \h </w:instrText>
      </w:r>
      <w:r>
        <w:fldChar w:fldCharType="separate"/>
      </w:r>
      <w:r>
        <w:t>23</w:t>
      </w:r>
      <w:r>
        <w:fldChar w:fldCharType="end"/>
      </w:r>
      <w:r>
        <w:rPr>
          <w:rFonts w:hint="eastAsia" w:ascii="宋体" w:hAnsi="宋体" w:eastAsia="宋体" w:cs="宋体"/>
          <w:color w:val="auto"/>
          <w:szCs w:val="21"/>
          <w:highlight w:val="none"/>
          <w:lang w:bidi="ar-SA"/>
        </w:rPr>
        <w:fldChar w:fldCharType="end"/>
      </w:r>
    </w:p>
    <w:p w14:paraId="613A32FA">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_Toc2043 </w:instrText>
      </w:r>
      <w:r>
        <w:rPr>
          <w:rFonts w:hint="eastAsia" w:ascii="宋体" w:hAnsi="宋体" w:eastAsia="宋体" w:cs="宋体"/>
          <w:szCs w:val="21"/>
          <w:highlight w:val="none"/>
          <w:lang w:bidi="ar-SA"/>
        </w:rPr>
        <w:fldChar w:fldCharType="separate"/>
      </w:r>
      <w:r>
        <w:rPr>
          <w:rFonts w:hint="eastAsia" w:ascii="宋体" w:hAnsi="宋体" w:eastAsia="宋体" w:cs="宋体"/>
          <w:szCs w:val="36"/>
          <w:highlight w:val="none"/>
          <w:lang w:val="zh-CN" w:eastAsia="zh-CN" w:bidi="ar-SA"/>
        </w:rPr>
        <w:t xml:space="preserve">第三部分 </w:t>
      </w:r>
      <w:r>
        <w:rPr>
          <w:rFonts w:hint="eastAsia" w:ascii="宋体" w:hAnsi="宋体" w:eastAsia="宋体" w:cs="宋体"/>
          <w:szCs w:val="36"/>
          <w:highlight w:val="none"/>
          <w:lang w:bidi="ar-SA"/>
        </w:rPr>
        <w:t xml:space="preserve"> </w:t>
      </w:r>
      <w:r>
        <w:rPr>
          <w:rFonts w:hint="eastAsia" w:ascii="宋体" w:hAnsi="宋体" w:eastAsia="宋体" w:cs="宋体"/>
          <w:szCs w:val="36"/>
          <w:highlight w:val="none"/>
          <w:lang w:val="zh-CN" w:eastAsia="zh-CN" w:bidi="ar-SA"/>
        </w:rPr>
        <w:t>采购项目合同书范本</w:t>
      </w:r>
      <w:r>
        <w:tab/>
      </w:r>
      <w:r>
        <w:fldChar w:fldCharType="begin"/>
      </w:r>
      <w:r>
        <w:instrText xml:space="preserve"> PAGEREF _Toc2043 \h </w:instrText>
      </w:r>
      <w:r>
        <w:fldChar w:fldCharType="separate"/>
      </w:r>
      <w:r>
        <w:t>25</w:t>
      </w:r>
      <w:r>
        <w:fldChar w:fldCharType="end"/>
      </w:r>
      <w:r>
        <w:rPr>
          <w:rFonts w:hint="eastAsia" w:ascii="宋体" w:hAnsi="宋体" w:eastAsia="宋体" w:cs="宋体"/>
          <w:color w:val="auto"/>
          <w:szCs w:val="21"/>
          <w:highlight w:val="none"/>
          <w:lang w:bidi="ar-SA"/>
        </w:rPr>
        <w:fldChar w:fldCharType="end"/>
      </w:r>
    </w:p>
    <w:p w14:paraId="2E29876F">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_Toc23064 </w:instrText>
      </w:r>
      <w:r>
        <w:rPr>
          <w:rFonts w:hint="eastAsia" w:ascii="宋体" w:hAnsi="宋体" w:eastAsia="宋体" w:cs="宋体"/>
          <w:szCs w:val="21"/>
          <w:highlight w:val="none"/>
          <w:lang w:bidi="ar-SA"/>
        </w:rPr>
        <w:fldChar w:fldCharType="separate"/>
      </w:r>
      <w:r>
        <w:rPr>
          <w:rFonts w:hint="eastAsia" w:ascii="宋体" w:hAnsi="宋体" w:eastAsia="宋体" w:cs="宋体"/>
          <w:szCs w:val="30"/>
          <w:highlight w:val="none"/>
          <w:lang w:val="zh-CN" w:eastAsia="zh-CN" w:bidi="ar-SA"/>
        </w:rPr>
        <w:t>封面</w:t>
      </w:r>
      <w:r>
        <w:tab/>
      </w:r>
      <w:r>
        <w:fldChar w:fldCharType="begin"/>
      </w:r>
      <w:r>
        <w:instrText xml:space="preserve"> PAGEREF _Toc23064 \h </w:instrText>
      </w:r>
      <w:r>
        <w:fldChar w:fldCharType="separate"/>
      </w:r>
      <w:r>
        <w:t>34</w:t>
      </w:r>
      <w:r>
        <w:fldChar w:fldCharType="end"/>
      </w:r>
      <w:r>
        <w:rPr>
          <w:rFonts w:hint="eastAsia" w:ascii="宋体" w:hAnsi="宋体" w:eastAsia="宋体" w:cs="宋体"/>
          <w:color w:val="auto"/>
          <w:szCs w:val="21"/>
          <w:highlight w:val="none"/>
          <w:lang w:bidi="ar-SA"/>
        </w:rPr>
        <w:fldChar w:fldCharType="end"/>
      </w:r>
    </w:p>
    <w:p w14:paraId="17DB83B2">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_Toc7734 </w:instrText>
      </w:r>
      <w:r>
        <w:rPr>
          <w:rFonts w:hint="eastAsia" w:ascii="宋体" w:hAnsi="宋体" w:eastAsia="宋体" w:cs="宋体"/>
          <w:szCs w:val="21"/>
          <w:highlight w:val="none"/>
          <w:lang w:bidi="ar-SA"/>
        </w:rPr>
        <w:fldChar w:fldCharType="separate"/>
      </w:r>
      <w:r>
        <w:rPr>
          <w:rFonts w:hint="eastAsia" w:ascii="宋体" w:hAnsi="宋体" w:eastAsia="宋体" w:cs="宋体"/>
          <w:szCs w:val="30"/>
          <w:highlight w:val="none"/>
          <w:lang w:val="zh-CN" w:eastAsia="zh-CN" w:bidi="ar-SA"/>
        </w:rPr>
        <w:t>目录</w:t>
      </w:r>
      <w:r>
        <w:tab/>
      </w:r>
      <w:r>
        <w:fldChar w:fldCharType="begin"/>
      </w:r>
      <w:r>
        <w:instrText xml:space="preserve"> PAGEREF _Toc7734 \h </w:instrText>
      </w:r>
      <w:r>
        <w:fldChar w:fldCharType="separate"/>
      </w:r>
      <w:r>
        <w:t>35</w:t>
      </w:r>
      <w:r>
        <w:fldChar w:fldCharType="end"/>
      </w:r>
      <w:r>
        <w:rPr>
          <w:rFonts w:hint="eastAsia" w:ascii="宋体" w:hAnsi="宋体" w:eastAsia="宋体" w:cs="宋体"/>
          <w:color w:val="auto"/>
          <w:szCs w:val="21"/>
          <w:highlight w:val="none"/>
          <w:lang w:bidi="ar-SA"/>
        </w:rPr>
        <w:fldChar w:fldCharType="end"/>
      </w:r>
    </w:p>
    <w:p w14:paraId="59E5A225">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_Toc1114 </w:instrText>
      </w:r>
      <w:r>
        <w:rPr>
          <w:rFonts w:hint="eastAsia" w:ascii="宋体" w:hAnsi="宋体" w:eastAsia="宋体" w:cs="宋体"/>
          <w:szCs w:val="21"/>
          <w:highlight w:val="none"/>
          <w:lang w:bidi="ar-SA"/>
        </w:rPr>
        <w:fldChar w:fldCharType="separate"/>
      </w:r>
      <w:r>
        <w:rPr>
          <w:rFonts w:hint="eastAsia" w:ascii="宋体" w:hAnsi="宋体" w:eastAsia="宋体" w:cs="宋体"/>
          <w:szCs w:val="30"/>
          <w:highlight w:val="none"/>
          <w:lang w:bidi="ar-SA"/>
        </w:rPr>
        <w:t>（1）</w:t>
      </w:r>
      <w:r>
        <w:rPr>
          <w:rFonts w:hint="eastAsia" w:ascii="宋体" w:hAnsi="宋体" w:eastAsia="宋体" w:cs="宋体"/>
          <w:szCs w:val="30"/>
          <w:highlight w:val="none"/>
          <w:lang w:val="zh-CN" w:eastAsia="zh-CN" w:bidi="ar-SA"/>
        </w:rPr>
        <w:t>投标函</w:t>
      </w:r>
      <w:r>
        <w:tab/>
      </w:r>
      <w:r>
        <w:fldChar w:fldCharType="begin"/>
      </w:r>
      <w:r>
        <w:instrText xml:space="preserve"> PAGEREF _Toc1114 \h </w:instrText>
      </w:r>
      <w:r>
        <w:fldChar w:fldCharType="separate"/>
      </w:r>
      <w:r>
        <w:t>36</w:t>
      </w:r>
      <w:r>
        <w:fldChar w:fldCharType="end"/>
      </w:r>
      <w:r>
        <w:rPr>
          <w:rFonts w:hint="eastAsia" w:ascii="宋体" w:hAnsi="宋体" w:eastAsia="宋体" w:cs="宋体"/>
          <w:color w:val="auto"/>
          <w:szCs w:val="21"/>
          <w:highlight w:val="none"/>
          <w:lang w:bidi="ar-SA"/>
        </w:rPr>
        <w:fldChar w:fldCharType="end"/>
      </w:r>
    </w:p>
    <w:p w14:paraId="63021A1F">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_Toc14943 </w:instrText>
      </w:r>
      <w:r>
        <w:rPr>
          <w:rFonts w:hint="eastAsia" w:ascii="宋体" w:hAnsi="宋体" w:eastAsia="宋体" w:cs="宋体"/>
          <w:szCs w:val="21"/>
          <w:highlight w:val="none"/>
          <w:lang w:bidi="ar-SA"/>
        </w:rPr>
        <w:fldChar w:fldCharType="separate"/>
      </w:r>
      <w:r>
        <w:rPr>
          <w:rFonts w:hint="eastAsia" w:ascii="宋体" w:hAnsi="宋体" w:eastAsia="宋体" w:cs="宋体"/>
          <w:kern w:val="0"/>
          <w:szCs w:val="30"/>
          <w:highlight w:val="none"/>
          <w:lang w:val="zh-CN" w:eastAsia="zh-CN" w:bidi="ar-SA"/>
        </w:rPr>
        <w:t>（</w:t>
      </w:r>
      <w:r>
        <w:rPr>
          <w:rFonts w:hint="eastAsia" w:ascii="宋体" w:hAnsi="宋体" w:eastAsia="宋体" w:cs="宋体"/>
          <w:kern w:val="0"/>
          <w:szCs w:val="30"/>
          <w:highlight w:val="none"/>
          <w:lang w:bidi="ar-SA"/>
        </w:rPr>
        <w:t>2</w:t>
      </w:r>
      <w:r>
        <w:rPr>
          <w:rFonts w:hint="eastAsia" w:ascii="宋体" w:hAnsi="宋体" w:eastAsia="宋体" w:cs="宋体"/>
          <w:kern w:val="0"/>
          <w:szCs w:val="30"/>
          <w:highlight w:val="none"/>
          <w:lang w:val="zh-CN" w:eastAsia="zh-CN" w:bidi="ar-SA"/>
        </w:rPr>
        <w:t>）</w:t>
      </w:r>
      <w:r>
        <w:rPr>
          <w:rFonts w:hint="eastAsia" w:ascii="宋体" w:hAnsi="宋体" w:eastAsia="宋体" w:cs="宋体"/>
          <w:szCs w:val="30"/>
          <w:highlight w:val="none"/>
          <w:lang w:bidi="ar-SA"/>
        </w:rPr>
        <w:t>法定代表人证明书</w:t>
      </w:r>
      <w:r>
        <w:tab/>
      </w:r>
      <w:r>
        <w:fldChar w:fldCharType="begin"/>
      </w:r>
      <w:r>
        <w:instrText xml:space="preserve"> PAGEREF _Toc14943 \h </w:instrText>
      </w:r>
      <w:r>
        <w:fldChar w:fldCharType="separate"/>
      </w:r>
      <w:r>
        <w:t>37</w:t>
      </w:r>
      <w:r>
        <w:fldChar w:fldCharType="end"/>
      </w:r>
      <w:r>
        <w:rPr>
          <w:rFonts w:hint="eastAsia" w:ascii="宋体" w:hAnsi="宋体" w:eastAsia="宋体" w:cs="宋体"/>
          <w:color w:val="auto"/>
          <w:szCs w:val="21"/>
          <w:highlight w:val="none"/>
          <w:lang w:bidi="ar-SA"/>
        </w:rPr>
        <w:fldChar w:fldCharType="end"/>
      </w:r>
    </w:p>
    <w:p w14:paraId="4A942EBD">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_Toc20088 </w:instrText>
      </w:r>
      <w:r>
        <w:rPr>
          <w:rFonts w:hint="eastAsia" w:ascii="宋体" w:hAnsi="宋体" w:eastAsia="宋体" w:cs="宋体"/>
          <w:szCs w:val="21"/>
          <w:highlight w:val="none"/>
          <w:lang w:bidi="ar-SA"/>
        </w:rPr>
        <w:fldChar w:fldCharType="separate"/>
      </w:r>
      <w:r>
        <w:rPr>
          <w:rFonts w:hint="eastAsia" w:ascii="宋体" w:hAnsi="宋体" w:eastAsia="宋体" w:cs="宋体"/>
          <w:szCs w:val="30"/>
          <w:highlight w:val="none"/>
          <w:lang w:bidi="ar-SA"/>
        </w:rPr>
        <w:t>（3）</w:t>
      </w:r>
      <w:r>
        <w:rPr>
          <w:rFonts w:hint="eastAsia" w:ascii="宋体" w:hAnsi="宋体" w:eastAsia="宋体" w:cs="宋体"/>
          <w:szCs w:val="30"/>
          <w:highlight w:val="none"/>
          <w:lang w:val="zh-CN" w:eastAsia="zh-CN" w:bidi="ar-SA"/>
        </w:rPr>
        <w:t>法定代表人授权书</w:t>
      </w:r>
      <w:r>
        <w:tab/>
      </w:r>
      <w:r>
        <w:fldChar w:fldCharType="begin"/>
      </w:r>
      <w:r>
        <w:instrText xml:space="preserve"> PAGEREF _Toc20088 \h </w:instrText>
      </w:r>
      <w:r>
        <w:fldChar w:fldCharType="separate"/>
      </w:r>
      <w:r>
        <w:t>38</w:t>
      </w:r>
      <w:r>
        <w:fldChar w:fldCharType="end"/>
      </w:r>
      <w:r>
        <w:rPr>
          <w:rFonts w:hint="eastAsia" w:ascii="宋体" w:hAnsi="宋体" w:eastAsia="宋体" w:cs="宋体"/>
          <w:color w:val="auto"/>
          <w:szCs w:val="21"/>
          <w:highlight w:val="none"/>
          <w:lang w:bidi="ar-SA"/>
        </w:rPr>
        <w:fldChar w:fldCharType="end"/>
      </w:r>
    </w:p>
    <w:p w14:paraId="2F2F8594">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_Toc18081 </w:instrText>
      </w:r>
      <w:r>
        <w:rPr>
          <w:rFonts w:hint="eastAsia" w:ascii="宋体" w:hAnsi="宋体" w:eastAsia="宋体" w:cs="宋体"/>
          <w:szCs w:val="21"/>
          <w:highlight w:val="none"/>
          <w:lang w:bidi="ar-SA"/>
        </w:rPr>
        <w:fldChar w:fldCharType="separate"/>
      </w:r>
      <w:r>
        <w:rPr>
          <w:rFonts w:hint="eastAsia" w:ascii="宋体" w:hAnsi="宋体" w:eastAsia="宋体" w:cs="宋体"/>
          <w:szCs w:val="30"/>
          <w:highlight w:val="none"/>
          <w:lang w:bidi="ar-SA"/>
        </w:rPr>
        <w:t>（4）</w:t>
      </w:r>
      <w:r>
        <w:rPr>
          <w:rFonts w:hint="eastAsia" w:ascii="宋体" w:hAnsi="宋体" w:eastAsia="宋体" w:cs="宋体"/>
          <w:szCs w:val="30"/>
          <w:highlight w:val="none"/>
          <w:lang w:val="zh-CN" w:eastAsia="zh-CN" w:bidi="ar-SA"/>
        </w:rPr>
        <w:t>投标人承诺函</w:t>
      </w:r>
      <w:r>
        <w:tab/>
      </w:r>
      <w:r>
        <w:fldChar w:fldCharType="begin"/>
      </w:r>
      <w:r>
        <w:instrText xml:space="preserve"> PAGEREF _Toc18081 \h </w:instrText>
      </w:r>
      <w:r>
        <w:fldChar w:fldCharType="separate"/>
      </w:r>
      <w:r>
        <w:t>39</w:t>
      </w:r>
      <w:r>
        <w:fldChar w:fldCharType="end"/>
      </w:r>
      <w:r>
        <w:rPr>
          <w:rFonts w:hint="eastAsia" w:ascii="宋体" w:hAnsi="宋体" w:eastAsia="宋体" w:cs="宋体"/>
          <w:color w:val="auto"/>
          <w:szCs w:val="21"/>
          <w:highlight w:val="none"/>
          <w:lang w:bidi="ar-SA"/>
        </w:rPr>
        <w:fldChar w:fldCharType="end"/>
      </w:r>
    </w:p>
    <w:p w14:paraId="25A82BD2">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_Toc31737 </w:instrText>
      </w:r>
      <w:r>
        <w:rPr>
          <w:rFonts w:hint="eastAsia" w:ascii="宋体" w:hAnsi="宋体" w:eastAsia="宋体" w:cs="宋体"/>
          <w:szCs w:val="21"/>
          <w:highlight w:val="none"/>
          <w:lang w:bidi="ar-SA"/>
        </w:rPr>
        <w:fldChar w:fldCharType="separate"/>
      </w:r>
      <w:r>
        <w:rPr>
          <w:rFonts w:hint="eastAsia" w:ascii="宋体" w:hAnsi="宋体" w:eastAsia="宋体" w:cs="宋体"/>
          <w:szCs w:val="30"/>
          <w:highlight w:val="none"/>
          <w:lang w:bidi="ar-SA"/>
        </w:rPr>
        <w:t>（5）</w:t>
      </w:r>
      <w:r>
        <w:rPr>
          <w:rFonts w:hint="eastAsia" w:ascii="宋体" w:hAnsi="宋体" w:eastAsia="宋体" w:cs="宋体"/>
          <w:szCs w:val="30"/>
          <w:highlight w:val="none"/>
          <w:lang w:val="zh-CN" w:eastAsia="zh-CN" w:bidi="ar-SA"/>
        </w:rPr>
        <w:t>投标人诚信承诺书</w:t>
      </w:r>
      <w:r>
        <w:tab/>
      </w:r>
      <w:r>
        <w:fldChar w:fldCharType="begin"/>
      </w:r>
      <w:r>
        <w:instrText xml:space="preserve"> PAGEREF _Toc31737 \h </w:instrText>
      </w:r>
      <w:r>
        <w:fldChar w:fldCharType="separate"/>
      </w:r>
      <w:r>
        <w:t>40</w:t>
      </w:r>
      <w:r>
        <w:fldChar w:fldCharType="end"/>
      </w:r>
      <w:r>
        <w:rPr>
          <w:rFonts w:hint="eastAsia" w:ascii="宋体" w:hAnsi="宋体" w:eastAsia="宋体" w:cs="宋体"/>
          <w:color w:val="auto"/>
          <w:szCs w:val="21"/>
          <w:highlight w:val="none"/>
          <w:lang w:bidi="ar-SA"/>
        </w:rPr>
        <w:fldChar w:fldCharType="end"/>
      </w:r>
    </w:p>
    <w:p w14:paraId="1B11F2E9">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_Toc4333 </w:instrText>
      </w:r>
      <w:r>
        <w:rPr>
          <w:rFonts w:hint="eastAsia" w:ascii="宋体" w:hAnsi="宋体" w:eastAsia="宋体" w:cs="宋体"/>
          <w:szCs w:val="21"/>
          <w:highlight w:val="none"/>
          <w:lang w:bidi="ar-SA"/>
        </w:rPr>
        <w:fldChar w:fldCharType="separate"/>
      </w:r>
      <w:r>
        <w:rPr>
          <w:rFonts w:hint="eastAsia" w:ascii="宋体" w:hAnsi="宋体" w:eastAsia="宋体" w:cs="宋体"/>
          <w:szCs w:val="30"/>
          <w:highlight w:val="none"/>
          <w:lang w:bidi="ar-SA"/>
        </w:rPr>
        <w:t>（6）</w:t>
      </w:r>
      <w:r>
        <w:rPr>
          <w:rFonts w:hint="eastAsia" w:ascii="宋体" w:hAnsi="宋体" w:eastAsia="宋体" w:cs="宋体"/>
          <w:szCs w:val="30"/>
          <w:highlight w:val="none"/>
          <w:lang w:val="zh-CN" w:eastAsia="zh-CN" w:bidi="ar-SA"/>
        </w:rPr>
        <w:t>资格证明材料</w:t>
      </w:r>
      <w:r>
        <w:tab/>
      </w:r>
      <w:r>
        <w:fldChar w:fldCharType="begin"/>
      </w:r>
      <w:r>
        <w:instrText xml:space="preserve"> PAGEREF _Toc4333 \h </w:instrText>
      </w:r>
      <w:r>
        <w:fldChar w:fldCharType="separate"/>
      </w:r>
      <w:r>
        <w:t>41</w:t>
      </w:r>
      <w:r>
        <w:fldChar w:fldCharType="end"/>
      </w:r>
      <w:r>
        <w:rPr>
          <w:rFonts w:hint="eastAsia" w:ascii="宋体" w:hAnsi="宋体" w:eastAsia="宋体" w:cs="宋体"/>
          <w:color w:val="auto"/>
          <w:szCs w:val="21"/>
          <w:highlight w:val="none"/>
          <w:lang w:bidi="ar-SA"/>
        </w:rPr>
        <w:fldChar w:fldCharType="end"/>
      </w:r>
    </w:p>
    <w:p w14:paraId="36D84787">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_Toc18376 </w:instrText>
      </w:r>
      <w:r>
        <w:rPr>
          <w:rFonts w:hint="eastAsia" w:ascii="宋体" w:hAnsi="宋体" w:eastAsia="宋体" w:cs="宋体"/>
          <w:szCs w:val="21"/>
          <w:highlight w:val="none"/>
          <w:lang w:bidi="ar-SA"/>
        </w:rPr>
        <w:fldChar w:fldCharType="separate"/>
      </w:r>
      <w:r>
        <w:rPr>
          <w:rFonts w:hint="eastAsia" w:ascii="宋体" w:hAnsi="宋体" w:eastAsia="宋体" w:cs="宋体"/>
          <w:szCs w:val="30"/>
          <w:highlight w:val="none"/>
          <w:lang w:eastAsia="zh-CN" w:bidi="ar-SA"/>
        </w:rPr>
        <w:t>（</w:t>
      </w:r>
      <w:r>
        <w:rPr>
          <w:rFonts w:hint="eastAsia" w:ascii="宋体" w:hAnsi="宋体" w:cs="宋体"/>
          <w:szCs w:val="30"/>
          <w:highlight w:val="none"/>
          <w:lang w:val="en-US" w:eastAsia="zh-CN" w:bidi="ar-SA"/>
        </w:rPr>
        <w:t>7</w:t>
      </w:r>
      <w:r>
        <w:rPr>
          <w:rFonts w:hint="eastAsia" w:ascii="宋体" w:hAnsi="宋体" w:eastAsia="宋体" w:cs="宋体"/>
          <w:szCs w:val="30"/>
          <w:highlight w:val="none"/>
          <w:lang w:eastAsia="zh-CN" w:bidi="ar-SA"/>
        </w:rPr>
        <w:t>）</w:t>
      </w:r>
      <w:r>
        <w:rPr>
          <w:rFonts w:hint="eastAsia" w:ascii="宋体" w:hAnsi="宋体" w:eastAsia="宋体" w:cs="宋体"/>
          <w:szCs w:val="30"/>
          <w:highlight w:val="none"/>
          <w:lang w:val="zh-CN" w:eastAsia="zh-CN" w:bidi="ar-SA"/>
        </w:rPr>
        <w:t>财务状况报告，依法缴纳税收和社会保障资金的相关材料</w:t>
      </w:r>
      <w:r>
        <w:tab/>
      </w:r>
      <w:r>
        <w:fldChar w:fldCharType="begin"/>
      </w:r>
      <w:r>
        <w:instrText xml:space="preserve"> PAGEREF _Toc18376 \h </w:instrText>
      </w:r>
      <w:r>
        <w:fldChar w:fldCharType="separate"/>
      </w:r>
      <w:r>
        <w:t>42</w:t>
      </w:r>
      <w:r>
        <w:fldChar w:fldCharType="end"/>
      </w:r>
      <w:r>
        <w:rPr>
          <w:rFonts w:hint="eastAsia" w:ascii="宋体" w:hAnsi="宋体" w:eastAsia="宋体" w:cs="宋体"/>
          <w:color w:val="auto"/>
          <w:szCs w:val="21"/>
          <w:highlight w:val="none"/>
          <w:lang w:bidi="ar-SA"/>
        </w:rPr>
        <w:fldChar w:fldCharType="end"/>
      </w:r>
    </w:p>
    <w:p w14:paraId="5E861A7E">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_Toc17408 </w:instrText>
      </w:r>
      <w:r>
        <w:rPr>
          <w:rFonts w:hint="eastAsia" w:ascii="宋体" w:hAnsi="宋体" w:eastAsia="宋体" w:cs="宋体"/>
          <w:szCs w:val="21"/>
          <w:highlight w:val="none"/>
          <w:lang w:bidi="ar-SA"/>
        </w:rPr>
        <w:fldChar w:fldCharType="separate"/>
      </w:r>
      <w:r>
        <w:rPr>
          <w:rFonts w:hint="eastAsia" w:ascii="宋体" w:hAnsi="宋体" w:eastAsia="宋体" w:cs="宋体"/>
          <w:szCs w:val="30"/>
          <w:highlight w:val="none"/>
          <w:lang w:val="zh-CN" w:eastAsia="zh-CN" w:bidi="ar-SA"/>
        </w:rPr>
        <w:t>（</w:t>
      </w:r>
      <w:r>
        <w:rPr>
          <w:rFonts w:hint="eastAsia" w:ascii="宋体" w:hAnsi="宋体" w:cs="宋体"/>
          <w:szCs w:val="30"/>
          <w:highlight w:val="none"/>
          <w:lang w:val="en-US" w:eastAsia="zh-CN" w:bidi="ar-SA"/>
        </w:rPr>
        <w:t>8</w:t>
      </w:r>
      <w:r>
        <w:rPr>
          <w:rFonts w:hint="eastAsia" w:ascii="宋体" w:hAnsi="宋体" w:eastAsia="宋体" w:cs="宋体"/>
          <w:szCs w:val="30"/>
          <w:highlight w:val="none"/>
          <w:lang w:val="zh-CN" w:eastAsia="zh-CN" w:bidi="ar-SA"/>
        </w:rPr>
        <w:t>）具备履行合同所必需的设备和专业技术能力的证明材料</w:t>
      </w:r>
      <w:r>
        <w:tab/>
      </w:r>
      <w:r>
        <w:fldChar w:fldCharType="begin"/>
      </w:r>
      <w:r>
        <w:instrText xml:space="preserve"> PAGEREF _Toc17408 \h </w:instrText>
      </w:r>
      <w:r>
        <w:fldChar w:fldCharType="separate"/>
      </w:r>
      <w:r>
        <w:t>43</w:t>
      </w:r>
      <w:r>
        <w:fldChar w:fldCharType="end"/>
      </w:r>
      <w:r>
        <w:rPr>
          <w:rFonts w:hint="eastAsia" w:ascii="宋体" w:hAnsi="宋体" w:eastAsia="宋体" w:cs="宋体"/>
          <w:color w:val="auto"/>
          <w:szCs w:val="21"/>
          <w:highlight w:val="none"/>
          <w:lang w:bidi="ar-SA"/>
        </w:rPr>
        <w:fldChar w:fldCharType="end"/>
      </w:r>
    </w:p>
    <w:p w14:paraId="651D4186">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_Toc10031 </w:instrText>
      </w:r>
      <w:r>
        <w:rPr>
          <w:rFonts w:hint="eastAsia" w:ascii="宋体" w:hAnsi="宋体" w:eastAsia="宋体" w:cs="宋体"/>
          <w:szCs w:val="21"/>
          <w:highlight w:val="none"/>
          <w:lang w:bidi="ar-SA"/>
        </w:rPr>
        <w:fldChar w:fldCharType="separate"/>
      </w:r>
      <w:r>
        <w:rPr>
          <w:rFonts w:hint="eastAsia" w:ascii="宋体" w:hAnsi="宋体" w:eastAsia="宋体" w:cs="宋体"/>
          <w:szCs w:val="30"/>
          <w:highlight w:val="none"/>
          <w:lang w:bidi="ar-SA"/>
        </w:rPr>
        <w:t>（</w:t>
      </w:r>
      <w:r>
        <w:rPr>
          <w:rFonts w:hint="eastAsia" w:ascii="宋体" w:hAnsi="宋体" w:cs="宋体"/>
          <w:szCs w:val="30"/>
          <w:highlight w:val="none"/>
          <w:lang w:val="en-US" w:eastAsia="zh-CN" w:bidi="ar-SA"/>
        </w:rPr>
        <w:t>9</w:t>
      </w:r>
      <w:r>
        <w:rPr>
          <w:rFonts w:hint="eastAsia" w:ascii="宋体" w:hAnsi="宋体" w:eastAsia="宋体" w:cs="宋体"/>
          <w:szCs w:val="30"/>
          <w:highlight w:val="none"/>
          <w:lang w:bidi="ar-SA"/>
        </w:rPr>
        <w:t>）</w:t>
      </w:r>
      <w:r>
        <w:rPr>
          <w:rFonts w:hint="eastAsia" w:ascii="宋体" w:hAnsi="宋体" w:eastAsia="宋体" w:cs="宋体"/>
          <w:szCs w:val="30"/>
          <w:highlight w:val="none"/>
          <w:lang w:val="zh-CN" w:eastAsia="zh-CN" w:bidi="ar-SA"/>
        </w:rPr>
        <w:t>无重大违法记录声明</w:t>
      </w:r>
      <w:r>
        <w:tab/>
      </w:r>
      <w:r>
        <w:fldChar w:fldCharType="begin"/>
      </w:r>
      <w:r>
        <w:instrText xml:space="preserve"> PAGEREF _Toc10031 \h </w:instrText>
      </w:r>
      <w:r>
        <w:fldChar w:fldCharType="separate"/>
      </w:r>
      <w:r>
        <w:t>44</w:t>
      </w:r>
      <w:r>
        <w:fldChar w:fldCharType="end"/>
      </w:r>
      <w:r>
        <w:rPr>
          <w:rFonts w:hint="eastAsia" w:ascii="宋体" w:hAnsi="宋体" w:eastAsia="宋体" w:cs="宋体"/>
          <w:color w:val="auto"/>
          <w:szCs w:val="21"/>
          <w:highlight w:val="none"/>
          <w:lang w:bidi="ar-SA"/>
        </w:rPr>
        <w:fldChar w:fldCharType="end"/>
      </w:r>
    </w:p>
    <w:p w14:paraId="090DAE53">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_Toc1936 </w:instrText>
      </w:r>
      <w:r>
        <w:rPr>
          <w:rFonts w:hint="eastAsia" w:ascii="宋体" w:hAnsi="宋体" w:eastAsia="宋体" w:cs="宋体"/>
          <w:szCs w:val="21"/>
          <w:highlight w:val="none"/>
          <w:lang w:bidi="ar-SA"/>
        </w:rPr>
        <w:fldChar w:fldCharType="separate"/>
      </w:r>
      <w:r>
        <w:rPr>
          <w:rFonts w:hint="eastAsia" w:ascii="宋体" w:hAnsi="宋体" w:eastAsia="宋体" w:cs="宋体"/>
          <w:bCs/>
          <w:kern w:val="2"/>
          <w:szCs w:val="30"/>
          <w:highlight w:val="none"/>
          <w:lang w:val="en-US" w:eastAsia="zh-CN" w:bidi="ar-SA"/>
        </w:rPr>
        <w:t>（1</w:t>
      </w:r>
      <w:r>
        <w:rPr>
          <w:rFonts w:hint="eastAsia" w:ascii="宋体" w:hAnsi="宋体" w:cs="宋体"/>
          <w:bCs/>
          <w:kern w:val="2"/>
          <w:szCs w:val="30"/>
          <w:highlight w:val="none"/>
          <w:lang w:val="en-US" w:eastAsia="zh-CN" w:bidi="ar-SA"/>
        </w:rPr>
        <w:t>0</w:t>
      </w:r>
      <w:r>
        <w:rPr>
          <w:rFonts w:hint="eastAsia" w:ascii="宋体" w:hAnsi="宋体" w:eastAsia="宋体" w:cs="宋体"/>
          <w:bCs/>
          <w:kern w:val="2"/>
          <w:szCs w:val="30"/>
          <w:highlight w:val="none"/>
          <w:lang w:val="en-US" w:eastAsia="zh-CN" w:bidi="ar-SA"/>
        </w:rPr>
        <w:t>）投标保证金</w:t>
      </w:r>
      <w:r>
        <w:tab/>
      </w:r>
      <w:r>
        <w:fldChar w:fldCharType="begin"/>
      </w:r>
      <w:r>
        <w:instrText xml:space="preserve"> PAGEREF _Toc1936 \h </w:instrText>
      </w:r>
      <w:r>
        <w:fldChar w:fldCharType="separate"/>
      </w:r>
      <w:r>
        <w:t>45</w:t>
      </w:r>
      <w:r>
        <w:fldChar w:fldCharType="end"/>
      </w:r>
      <w:r>
        <w:rPr>
          <w:rFonts w:hint="eastAsia" w:ascii="宋体" w:hAnsi="宋体" w:eastAsia="宋体" w:cs="宋体"/>
          <w:color w:val="auto"/>
          <w:szCs w:val="21"/>
          <w:highlight w:val="none"/>
          <w:lang w:bidi="ar-SA"/>
        </w:rPr>
        <w:fldChar w:fldCharType="end"/>
      </w:r>
    </w:p>
    <w:p w14:paraId="70080C49">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_Toc21584 </w:instrText>
      </w:r>
      <w:r>
        <w:rPr>
          <w:rFonts w:hint="eastAsia" w:ascii="宋体" w:hAnsi="宋体" w:eastAsia="宋体" w:cs="宋体"/>
          <w:szCs w:val="21"/>
          <w:highlight w:val="none"/>
          <w:lang w:bidi="ar-SA"/>
        </w:rPr>
        <w:fldChar w:fldCharType="separate"/>
      </w:r>
      <w:r>
        <w:rPr>
          <w:rFonts w:hint="eastAsia" w:ascii="宋体" w:hAnsi="宋体" w:eastAsia="宋体" w:cs="宋体"/>
          <w:szCs w:val="30"/>
          <w:highlight w:val="none"/>
          <w:lang w:val="zh-CN" w:eastAsia="zh-CN" w:bidi="ar-SA"/>
        </w:rPr>
        <w:t>目录</w:t>
      </w:r>
      <w:r>
        <w:tab/>
      </w:r>
      <w:r>
        <w:fldChar w:fldCharType="begin"/>
      </w:r>
      <w:r>
        <w:instrText xml:space="preserve"> PAGEREF _Toc21584 \h </w:instrText>
      </w:r>
      <w:r>
        <w:fldChar w:fldCharType="separate"/>
      </w:r>
      <w:r>
        <w:t>47</w:t>
      </w:r>
      <w:r>
        <w:fldChar w:fldCharType="end"/>
      </w:r>
      <w:r>
        <w:rPr>
          <w:rFonts w:hint="eastAsia" w:ascii="宋体" w:hAnsi="宋体" w:eastAsia="宋体" w:cs="宋体"/>
          <w:color w:val="auto"/>
          <w:szCs w:val="21"/>
          <w:highlight w:val="none"/>
          <w:lang w:bidi="ar-SA"/>
        </w:rPr>
        <w:fldChar w:fldCharType="end"/>
      </w:r>
    </w:p>
    <w:p w14:paraId="2C934FCA">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_Toc16728 </w:instrText>
      </w:r>
      <w:r>
        <w:rPr>
          <w:rFonts w:hint="eastAsia" w:ascii="宋体" w:hAnsi="宋体" w:eastAsia="宋体" w:cs="宋体"/>
          <w:szCs w:val="21"/>
          <w:highlight w:val="none"/>
          <w:lang w:bidi="ar-SA"/>
        </w:rPr>
        <w:fldChar w:fldCharType="separate"/>
      </w:r>
      <w:r>
        <w:rPr>
          <w:rFonts w:hint="eastAsia" w:ascii="宋体" w:hAnsi="宋体" w:cs="宋体"/>
          <w:szCs w:val="30"/>
        </w:rPr>
        <w:t>（11）</w:t>
      </w:r>
      <w:r>
        <w:rPr>
          <w:rFonts w:hint="eastAsia" w:ascii="宋体" w:hAnsi="宋体" w:cs="宋体"/>
          <w:szCs w:val="30"/>
          <w:lang w:val="zh-CN"/>
        </w:rPr>
        <w:t>评分对照表</w:t>
      </w:r>
      <w:r>
        <w:tab/>
      </w:r>
      <w:r>
        <w:fldChar w:fldCharType="begin"/>
      </w:r>
      <w:r>
        <w:instrText xml:space="preserve"> PAGEREF _Toc16728 \h </w:instrText>
      </w:r>
      <w:r>
        <w:fldChar w:fldCharType="separate"/>
      </w:r>
      <w:r>
        <w:t>48</w:t>
      </w:r>
      <w:r>
        <w:fldChar w:fldCharType="end"/>
      </w:r>
      <w:r>
        <w:rPr>
          <w:rFonts w:hint="eastAsia" w:ascii="宋体" w:hAnsi="宋体" w:eastAsia="宋体" w:cs="宋体"/>
          <w:color w:val="auto"/>
          <w:szCs w:val="21"/>
          <w:highlight w:val="none"/>
          <w:lang w:bidi="ar-SA"/>
        </w:rPr>
        <w:fldChar w:fldCharType="end"/>
      </w:r>
    </w:p>
    <w:p w14:paraId="5A30AD02">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_Toc27031 </w:instrText>
      </w:r>
      <w:r>
        <w:rPr>
          <w:rFonts w:hint="eastAsia" w:ascii="宋体" w:hAnsi="宋体" w:eastAsia="宋体" w:cs="宋体"/>
          <w:szCs w:val="21"/>
          <w:highlight w:val="none"/>
          <w:lang w:bidi="ar-SA"/>
        </w:rPr>
        <w:fldChar w:fldCharType="separate"/>
      </w:r>
      <w:r>
        <w:rPr>
          <w:rFonts w:hint="eastAsia" w:ascii="宋体" w:hAnsi="宋体" w:cs="宋体"/>
          <w:szCs w:val="30"/>
        </w:rPr>
        <w:t>（12）</w:t>
      </w:r>
      <w:r>
        <w:rPr>
          <w:rFonts w:hint="eastAsia" w:ascii="宋体" w:hAnsi="宋体" w:cs="宋体"/>
          <w:szCs w:val="30"/>
          <w:lang w:val="zh-CN"/>
        </w:rPr>
        <w:t>开标一览表（报价表）</w:t>
      </w:r>
      <w:r>
        <w:tab/>
      </w:r>
      <w:r>
        <w:fldChar w:fldCharType="begin"/>
      </w:r>
      <w:r>
        <w:instrText xml:space="preserve"> PAGEREF _Toc27031 \h </w:instrText>
      </w:r>
      <w:r>
        <w:fldChar w:fldCharType="separate"/>
      </w:r>
      <w:r>
        <w:t>49</w:t>
      </w:r>
      <w:r>
        <w:fldChar w:fldCharType="end"/>
      </w:r>
      <w:r>
        <w:rPr>
          <w:rFonts w:hint="eastAsia" w:ascii="宋体" w:hAnsi="宋体" w:eastAsia="宋体" w:cs="宋体"/>
          <w:color w:val="auto"/>
          <w:szCs w:val="21"/>
          <w:highlight w:val="none"/>
          <w:lang w:bidi="ar-SA"/>
        </w:rPr>
        <w:fldChar w:fldCharType="end"/>
      </w:r>
    </w:p>
    <w:p w14:paraId="276C400B">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_Toc10055 </w:instrText>
      </w:r>
      <w:r>
        <w:rPr>
          <w:rFonts w:hint="eastAsia" w:ascii="宋体" w:hAnsi="宋体" w:eastAsia="宋体" w:cs="宋体"/>
          <w:szCs w:val="21"/>
          <w:highlight w:val="none"/>
          <w:lang w:bidi="ar-SA"/>
        </w:rPr>
        <w:fldChar w:fldCharType="separate"/>
      </w:r>
      <w:r>
        <w:rPr>
          <w:rFonts w:hint="eastAsia" w:ascii="宋体" w:hAnsi="宋体" w:cs="宋体"/>
          <w:szCs w:val="30"/>
        </w:rPr>
        <w:t>（13）分项报价表</w:t>
      </w:r>
      <w:r>
        <w:tab/>
      </w:r>
      <w:r>
        <w:fldChar w:fldCharType="begin"/>
      </w:r>
      <w:r>
        <w:instrText xml:space="preserve"> PAGEREF _Toc10055 \h </w:instrText>
      </w:r>
      <w:r>
        <w:fldChar w:fldCharType="separate"/>
      </w:r>
      <w:r>
        <w:t>50</w:t>
      </w:r>
      <w:r>
        <w:fldChar w:fldCharType="end"/>
      </w:r>
      <w:r>
        <w:rPr>
          <w:rFonts w:hint="eastAsia" w:ascii="宋体" w:hAnsi="宋体" w:eastAsia="宋体" w:cs="宋体"/>
          <w:color w:val="auto"/>
          <w:szCs w:val="21"/>
          <w:highlight w:val="none"/>
          <w:lang w:bidi="ar-SA"/>
        </w:rPr>
        <w:fldChar w:fldCharType="end"/>
      </w:r>
    </w:p>
    <w:p w14:paraId="5884CC15">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_Toc32160 </w:instrText>
      </w:r>
      <w:r>
        <w:rPr>
          <w:rFonts w:hint="eastAsia" w:ascii="宋体" w:hAnsi="宋体" w:eastAsia="宋体" w:cs="宋体"/>
          <w:szCs w:val="21"/>
          <w:highlight w:val="none"/>
          <w:lang w:bidi="ar-SA"/>
        </w:rPr>
        <w:fldChar w:fldCharType="separate"/>
      </w:r>
      <w:r>
        <w:rPr>
          <w:rFonts w:hint="eastAsia" w:ascii="宋体" w:hAnsi="宋体" w:eastAsia="宋体" w:cs="宋体"/>
          <w:bCs/>
          <w:szCs w:val="30"/>
          <w:lang w:val="en-US" w:eastAsia="zh-CN"/>
        </w:rPr>
        <w:t>（14）</w:t>
      </w:r>
      <w:r>
        <w:rPr>
          <w:rFonts w:hint="eastAsia" w:ascii="宋体" w:hAnsi="宋体" w:eastAsia="宋体" w:cs="宋体"/>
          <w:bCs/>
          <w:szCs w:val="30"/>
          <w:lang w:val="zh-CN" w:eastAsia="zh-CN"/>
        </w:rPr>
        <w:t>技术规格响应表</w:t>
      </w:r>
      <w:r>
        <w:tab/>
      </w:r>
      <w:r>
        <w:fldChar w:fldCharType="begin"/>
      </w:r>
      <w:r>
        <w:instrText xml:space="preserve"> PAGEREF _Toc32160 \h </w:instrText>
      </w:r>
      <w:r>
        <w:fldChar w:fldCharType="separate"/>
      </w:r>
      <w:r>
        <w:t>51</w:t>
      </w:r>
      <w:r>
        <w:fldChar w:fldCharType="end"/>
      </w:r>
      <w:r>
        <w:rPr>
          <w:rFonts w:hint="eastAsia" w:ascii="宋体" w:hAnsi="宋体" w:eastAsia="宋体" w:cs="宋体"/>
          <w:color w:val="auto"/>
          <w:szCs w:val="21"/>
          <w:highlight w:val="none"/>
          <w:lang w:bidi="ar-SA"/>
        </w:rPr>
        <w:fldChar w:fldCharType="end"/>
      </w:r>
    </w:p>
    <w:p w14:paraId="7AF3FD78">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_Toc29768 </w:instrText>
      </w:r>
      <w:r>
        <w:rPr>
          <w:rFonts w:hint="eastAsia" w:ascii="宋体" w:hAnsi="宋体" w:eastAsia="宋体" w:cs="宋体"/>
          <w:szCs w:val="21"/>
          <w:highlight w:val="none"/>
          <w:lang w:bidi="ar-SA"/>
        </w:rPr>
        <w:fldChar w:fldCharType="separate"/>
      </w:r>
      <w:r>
        <w:rPr>
          <w:rFonts w:hint="eastAsia" w:ascii="宋体" w:hAnsi="宋体" w:cs="宋体"/>
          <w:szCs w:val="30"/>
          <w:highlight w:val="none"/>
        </w:rPr>
        <w:t>（1</w:t>
      </w:r>
      <w:r>
        <w:rPr>
          <w:rFonts w:hint="eastAsia" w:ascii="宋体" w:hAnsi="宋体" w:cs="宋体"/>
          <w:szCs w:val="30"/>
          <w:highlight w:val="none"/>
          <w:lang w:val="en-US" w:eastAsia="zh-CN"/>
        </w:rPr>
        <w:t>5</w:t>
      </w:r>
      <w:r>
        <w:rPr>
          <w:rFonts w:hint="eastAsia" w:ascii="宋体" w:hAnsi="宋体" w:cs="宋体"/>
          <w:szCs w:val="30"/>
          <w:highlight w:val="none"/>
        </w:rPr>
        <w:t>）</w:t>
      </w:r>
      <w:r>
        <w:rPr>
          <w:rFonts w:hint="eastAsia" w:ascii="宋体" w:hAnsi="宋体" w:cs="宋体"/>
          <w:szCs w:val="30"/>
          <w:highlight w:val="none"/>
          <w:lang w:val="zh-CN"/>
        </w:rPr>
        <w:t>投标产品相关资料</w:t>
      </w:r>
      <w:r>
        <w:tab/>
      </w:r>
      <w:r>
        <w:fldChar w:fldCharType="begin"/>
      </w:r>
      <w:r>
        <w:instrText xml:space="preserve"> PAGEREF _Toc29768 \h </w:instrText>
      </w:r>
      <w:r>
        <w:fldChar w:fldCharType="separate"/>
      </w:r>
      <w:r>
        <w:t>52</w:t>
      </w:r>
      <w:r>
        <w:fldChar w:fldCharType="end"/>
      </w:r>
      <w:r>
        <w:rPr>
          <w:rFonts w:hint="eastAsia" w:ascii="宋体" w:hAnsi="宋体" w:eastAsia="宋体" w:cs="宋体"/>
          <w:color w:val="auto"/>
          <w:szCs w:val="21"/>
          <w:highlight w:val="none"/>
          <w:lang w:bidi="ar-SA"/>
        </w:rPr>
        <w:fldChar w:fldCharType="end"/>
      </w:r>
    </w:p>
    <w:p w14:paraId="4CFB83AB">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_Toc27491 </w:instrText>
      </w:r>
      <w:r>
        <w:rPr>
          <w:rFonts w:hint="eastAsia" w:ascii="宋体" w:hAnsi="宋体" w:eastAsia="宋体" w:cs="宋体"/>
          <w:szCs w:val="21"/>
          <w:highlight w:val="none"/>
          <w:lang w:bidi="ar-SA"/>
        </w:rPr>
        <w:fldChar w:fldCharType="separate"/>
      </w:r>
      <w:r>
        <w:rPr>
          <w:rFonts w:hint="eastAsia" w:ascii="宋体" w:hAnsi="宋体" w:cs="宋体"/>
          <w:szCs w:val="30"/>
          <w:highlight w:val="none"/>
        </w:rPr>
        <w:t>（1</w:t>
      </w:r>
      <w:r>
        <w:rPr>
          <w:rFonts w:hint="eastAsia" w:ascii="宋体" w:hAnsi="宋体" w:cs="宋体"/>
          <w:szCs w:val="30"/>
          <w:highlight w:val="none"/>
          <w:lang w:val="en-US" w:eastAsia="zh-CN"/>
        </w:rPr>
        <w:t>6</w:t>
      </w:r>
      <w:r>
        <w:rPr>
          <w:rFonts w:hint="eastAsia" w:ascii="宋体" w:hAnsi="宋体" w:cs="宋体"/>
          <w:szCs w:val="30"/>
          <w:highlight w:val="none"/>
        </w:rPr>
        <w:t>）</w:t>
      </w:r>
      <w:r>
        <w:rPr>
          <w:rFonts w:hint="eastAsia" w:ascii="宋体" w:hAnsi="宋体" w:cs="宋体"/>
          <w:szCs w:val="30"/>
          <w:highlight w:val="none"/>
          <w:lang w:val="zh-CN"/>
        </w:rPr>
        <w:t>投标人的类似业绩证明材料</w:t>
      </w:r>
      <w:r>
        <w:tab/>
      </w:r>
      <w:r>
        <w:fldChar w:fldCharType="begin"/>
      </w:r>
      <w:r>
        <w:instrText xml:space="preserve"> PAGEREF _Toc27491 \h </w:instrText>
      </w:r>
      <w:r>
        <w:fldChar w:fldCharType="separate"/>
      </w:r>
      <w:r>
        <w:t>53</w:t>
      </w:r>
      <w:r>
        <w:fldChar w:fldCharType="end"/>
      </w:r>
      <w:r>
        <w:rPr>
          <w:rFonts w:hint="eastAsia" w:ascii="宋体" w:hAnsi="宋体" w:eastAsia="宋体" w:cs="宋体"/>
          <w:color w:val="auto"/>
          <w:szCs w:val="21"/>
          <w:highlight w:val="none"/>
          <w:lang w:bidi="ar-SA"/>
        </w:rPr>
        <w:fldChar w:fldCharType="end"/>
      </w:r>
    </w:p>
    <w:p w14:paraId="71AB32DA">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_Toc23625 </w:instrText>
      </w:r>
      <w:r>
        <w:rPr>
          <w:rFonts w:hint="eastAsia" w:ascii="宋体" w:hAnsi="宋体" w:eastAsia="宋体" w:cs="宋体"/>
          <w:szCs w:val="21"/>
          <w:highlight w:val="none"/>
          <w:lang w:bidi="ar-SA"/>
        </w:rPr>
        <w:fldChar w:fldCharType="separate"/>
      </w:r>
      <w:r>
        <w:rPr>
          <w:rFonts w:hint="eastAsia" w:ascii="宋体" w:hAnsi="宋体" w:eastAsia="宋体" w:cs="宋体"/>
          <w:bCs/>
          <w:szCs w:val="30"/>
          <w:highlight w:val="none"/>
          <w:lang w:val="en-US" w:eastAsia="zh-CN"/>
        </w:rPr>
        <w:t>（17）中小企业声明函</w:t>
      </w:r>
      <w:r>
        <w:tab/>
      </w:r>
      <w:r>
        <w:fldChar w:fldCharType="begin"/>
      </w:r>
      <w:r>
        <w:instrText xml:space="preserve"> PAGEREF _Toc23625 \h </w:instrText>
      </w:r>
      <w:r>
        <w:fldChar w:fldCharType="separate"/>
      </w:r>
      <w:r>
        <w:t>54</w:t>
      </w:r>
      <w:r>
        <w:fldChar w:fldCharType="end"/>
      </w:r>
      <w:r>
        <w:rPr>
          <w:rFonts w:hint="eastAsia" w:ascii="宋体" w:hAnsi="宋体" w:eastAsia="宋体" w:cs="宋体"/>
          <w:color w:val="auto"/>
          <w:szCs w:val="21"/>
          <w:highlight w:val="none"/>
          <w:lang w:bidi="ar-SA"/>
        </w:rPr>
        <w:fldChar w:fldCharType="end"/>
      </w:r>
    </w:p>
    <w:p w14:paraId="3D5CFC3B">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_Toc4259 </w:instrText>
      </w:r>
      <w:r>
        <w:rPr>
          <w:rFonts w:hint="eastAsia" w:ascii="宋体" w:hAnsi="宋体" w:eastAsia="宋体" w:cs="宋体"/>
          <w:szCs w:val="21"/>
          <w:highlight w:val="none"/>
          <w:lang w:bidi="ar-SA"/>
        </w:rPr>
        <w:fldChar w:fldCharType="separate"/>
      </w:r>
      <w:r>
        <w:rPr>
          <w:rFonts w:hint="eastAsia" w:ascii="宋体" w:hAnsi="宋体" w:eastAsia="宋体" w:cs="宋体"/>
          <w:bCs/>
          <w:szCs w:val="30"/>
          <w:highlight w:val="none"/>
          <w:lang w:val="zh-CN"/>
        </w:rPr>
        <w:t>（1</w:t>
      </w:r>
      <w:r>
        <w:rPr>
          <w:rFonts w:hint="eastAsia" w:ascii="宋体" w:hAnsi="宋体" w:eastAsia="宋体" w:cs="宋体"/>
          <w:bCs/>
          <w:szCs w:val="30"/>
          <w:highlight w:val="none"/>
          <w:lang w:val="en-US" w:eastAsia="zh-CN"/>
        </w:rPr>
        <w:t>8</w:t>
      </w:r>
      <w:r>
        <w:rPr>
          <w:rFonts w:hint="eastAsia" w:ascii="宋体" w:hAnsi="宋体" w:eastAsia="宋体" w:cs="宋体"/>
          <w:bCs/>
          <w:szCs w:val="30"/>
          <w:highlight w:val="none"/>
          <w:lang w:val="zh-CN"/>
        </w:rPr>
        <w:t>）残疾人福利性单位声明函</w:t>
      </w:r>
      <w:r>
        <w:tab/>
      </w:r>
      <w:r>
        <w:fldChar w:fldCharType="begin"/>
      </w:r>
      <w:r>
        <w:instrText xml:space="preserve"> PAGEREF _Toc4259 \h </w:instrText>
      </w:r>
      <w:r>
        <w:fldChar w:fldCharType="separate"/>
      </w:r>
      <w:r>
        <w:t>55</w:t>
      </w:r>
      <w:r>
        <w:fldChar w:fldCharType="end"/>
      </w:r>
      <w:r>
        <w:rPr>
          <w:rFonts w:hint="eastAsia" w:ascii="宋体" w:hAnsi="宋体" w:eastAsia="宋体" w:cs="宋体"/>
          <w:color w:val="auto"/>
          <w:szCs w:val="21"/>
          <w:highlight w:val="none"/>
          <w:lang w:bidi="ar-SA"/>
        </w:rPr>
        <w:fldChar w:fldCharType="end"/>
      </w:r>
    </w:p>
    <w:p w14:paraId="12293CAE">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_Toc353 </w:instrText>
      </w:r>
      <w:r>
        <w:rPr>
          <w:rFonts w:hint="eastAsia" w:ascii="宋体" w:hAnsi="宋体" w:eastAsia="宋体" w:cs="宋体"/>
          <w:szCs w:val="21"/>
          <w:highlight w:val="none"/>
          <w:lang w:bidi="ar-SA"/>
        </w:rPr>
        <w:fldChar w:fldCharType="separate"/>
      </w:r>
      <w:r>
        <w:rPr>
          <w:rFonts w:hint="eastAsia" w:ascii="宋体" w:hAnsi="宋体" w:eastAsia="宋体" w:cs="宋体"/>
          <w:bCs/>
          <w:szCs w:val="30"/>
          <w:highlight w:val="none"/>
          <w:lang w:val="zh-CN"/>
        </w:rPr>
        <w:t>（1</w:t>
      </w:r>
      <w:r>
        <w:rPr>
          <w:rFonts w:hint="eastAsia" w:ascii="宋体" w:hAnsi="宋体" w:eastAsia="宋体" w:cs="宋体"/>
          <w:bCs/>
          <w:szCs w:val="30"/>
          <w:highlight w:val="none"/>
          <w:lang w:val="en-US" w:eastAsia="zh-CN"/>
        </w:rPr>
        <w:t>9</w:t>
      </w:r>
      <w:r>
        <w:rPr>
          <w:rFonts w:hint="eastAsia" w:ascii="宋体" w:hAnsi="宋体" w:eastAsia="宋体" w:cs="宋体"/>
          <w:bCs/>
          <w:szCs w:val="30"/>
          <w:highlight w:val="none"/>
          <w:lang w:val="zh-CN"/>
        </w:rPr>
        <w:t>）监狱企业证明资料</w:t>
      </w:r>
      <w:r>
        <w:tab/>
      </w:r>
      <w:r>
        <w:fldChar w:fldCharType="begin"/>
      </w:r>
      <w:r>
        <w:instrText xml:space="preserve"> PAGEREF _Toc353 \h </w:instrText>
      </w:r>
      <w:r>
        <w:fldChar w:fldCharType="separate"/>
      </w:r>
      <w:r>
        <w:t>56</w:t>
      </w:r>
      <w:r>
        <w:fldChar w:fldCharType="end"/>
      </w:r>
      <w:r>
        <w:rPr>
          <w:rFonts w:hint="eastAsia" w:ascii="宋体" w:hAnsi="宋体" w:eastAsia="宋体" w:cs="宋体"/>
          <w:color w:val="auto"/>
          <w:szCs w:val="21"/>
          <w:highlight w:val="none"/>
          <w:lang w:bidi="ar-SA"/>
        </w:rPr>
        <w:fldChar w:fldCharType="end"/>
      </w:r>
    </w:p>
    <w:p w14:paraId="619E235F">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_Toc23795 </w:instrText>
      </w:r>
      <w:r>
        <w:rPr>
          <w:rFonts w:hint="eastAsia" w:ascii="宋体" w:hAnsi="宋体" w:eastAsia="宋体" w:cs="宋体"/>
          <w:szCs w:val="21"/>
          <w:highlight w:val="none"/>
          <w:lang w:bidi="ar-SA"/>
        </w:rPr>
        <w:fldChar w:fldCharType="separate"/>
      </w:r>
      <w:r>
        <w:rPr>
          <w:rFonts w:hint="eastAsia" w:ascii="宋体" w:hAnsi="宋体" w:cs="宋体"/>
          <w:szCs w:val="30"/>
          <w:highlight w:val="none"/>
        </w:rPr>
        <w:t>（</w:t>
      </w:r>
      <w:r>
        <w:rPr>
          <w:rFonts w:hint="eastAsia" w:ascii="宋体" w:hAnsi="宋体" w:cs="宋体"/>
          <w:szCs w:val="30"/>
          <w:highlight w:val="none"/>
          <w:lang w:val="en-US" w:eastAsia="zh-CN"/>
        </w:rPr>
        <w:t>20</w:t>
      </w:r>
      <w:r>
        <w:rPr>
          <w:rFonts w:hint="eastAsia" w:ascii="宋体" w:hAnsi="宋体" w:cs="宋体"/>
          <w:szCs w:val="30"/>
          <w:highlight w:val="none"/>
        </w:rPr>
        <w:t>）</w:t>
      </w:r>
      <w:r>
        <w:rPr>
          <w:rFonts w:hint="eastAsia" w:ascii="宋体" w:hAnsi="宋体" w:cs="宋体"/>
          <w:szCs w:val="30"/>
          <w:highlight w:val="none"/>
          <w:lang w:val="zh-CN"/>
        </w:rPr>
        <w:t>投标人认为在其他方面有必要说明的事项</w:t>
      </w:r>
      <w:r>
        <w:tab/>
      </w:r>
      <w:r>
        <w:fldChar w:fldCharType="begin"/>
      </w:r>
      <w:r>
        <w:instrText xml:space="preserve"> PAGEREF _Toc23795 \h </w:instrText>
      </w:r>
      <w:r>
        <w:fldChar w:fldCharType="separate"/>
      </w:r>
      <w:r>
        <w:t>57</w:t>
      </w:r>
      <w:r>
        <w:fldChar w:fldCharType="end"/>
      </w:r>
      <w:r>
        <w:rPr>
          <w:rFonts w:hint="eastAsia" w:ascii="宋体" w:hAnsi="宋体" w:eastAsia="宋体" w:cs="宋体"/>
          <w:color w:val="auto"/>
          <w:szCs w:val="21"/>
          <w:highlight w:val="none"/>
          <w:lang w:bidi="ar-SA"/>
        </w:rPr>
        <w:fldChar w:fldCharType="end"/>
      </w:r>
    </w:p>
    <w:p w14:paraId="22F3A4B3">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_Toc31561 </w:instrText>
      </w:r>
      <w:r>
        <w:rPr>
          <w:rFonts w:hint="eastAsia" w:ascii="宋体" w:hAnsi="宋体" w:eastAsia="宋体" w:cs="宋体"/>
          <w:szCs w:val="21"/>
          <w:highlight w:val="none"/>
          <w:lang w:bidi="ar-SA"/>
        </w:rPr>
        <w:fldChar w:fldCharType="separate"/>
      </w:r>
      <w:r>
        <w:rPr>
          <w:rFonts w:hint="eastAsia" w:ascii="宋体" w:hAnsi="宋体" w:cs="宋体"/>
          <w:lang w:val="zh-CN"/>
        </w:rPr>
        <w:t>一、投标要求</w:t>
      </w:r>
      <w:r>
        <w:tab/>
      </w:r>
      <w:r>
        <w:fldChar w:fldCharType="begin"/>
      </w:r>
      <w:r>
        <w:instrText xml:space="preserve"> PAGEREF _Toc31561 \h </w:instrText>
      </w:r>
      <w:r>
        <w:fldChar w:fldCharType="separate"/>
      </w:r>
      <w:r>
        <w:t>58</w:t>
      </w:r>
      <w:r>
        <w:fldChar w:fldCharType="end"/>
      </w:r>
      <w:r>
        <w:rPr>
          <w:rFonts w:hint="eastAsia" w:ascii="宋体" w:hAnsi="宋体" w:eastAsia="宋体" w:cs="宋体"/>
          <w:color w:val="auto"/>
          <w:szCs w:val="21"/>
          <w:highlight w:val="none"/>
          <w:lang w:bidi="ar-SA"/>
        </w:rPr>
        <w:fldChar w:fldCharType="end"/>
      </w:r>
    </w:p>
    <w:p w14:paraId="21884EEF">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_Toc7634 </w:instrText>
      </w:r>
      <w:r>
        <w:rPr>
          <w:rFonts w:hint="eastAsia" w:ascii="宋体" w:hAnsi="宋体" w:eastAsia="宋体" w:cs="宋体"/>
          <w:szCs w:val="21"/>
          <w:highlight w:val="none"/>
          <w:lang w:bidi="ar-SA"/>
        </w:rPr>
        <w:fldChar w:fldCharType="separate"/>
      </w:r>
      <w:r>
        <w:rPr>
          <w:rFonts w:hint="eastAsia" w:ascii="宋体" w:hAnsi="宋体" w:cs="宋体"/>
          <w:szCs w:val="28"/>
          <w:highlight w:val="none"/>
          <w:lang w:val="zh-CN"/>
        </w:rPr>
        <w:t>1.投标说明</w:t>
      </w:r>
      <w:r>
        <w:tab/>
      </w:r>
      <w:r>
        <w:fldChar w:fldCharType="begin"/>
      </w:r>
      <w:r>
        <w:instrText xml:space="preserve"> PAGEREF _Toc7634 \h </w:instrText>
      </w:r>
      <w:r>
        <w:fldChar w:fldCharType="separate"/>
      </w:r>
      <w:r>
        <w:t>58</w:t>
      </w:r>
      <w:r>
        <w:fldChar w:fldCharType="end"/>
      </w:r>
      <w:r>
        <w:rPr>
          <w:rFonts w:hint="eastAsia" w:ascii="宋体" w:hAnsi="宋体" w:eastAsia="宋体" w:cs="宋体"/>
          <w:color w:val="auto"/>
          <w:szCs w:val="21"/>
          <w:highlight w:val="none"/>
          <w:lang w:bidi="ar-SA"/>
        </w:rPr>
        <w:fldChar w:fldCharType="end"/>
      </w:r>
    </w:p>
    <w:p w14:paraId="34151531">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_Toc19336 </w:instrText>
      </w:r>
      <w:r>
        <w:rPr>
          <w:rFonts w:hint="eastAsia" w:ascii="宋体" w:hAnsi="宋体" w:eastAsia="宋体" w:cs="宋体"/>
          <w:szCs w:val="21"/>
          <w:highlight w:val="none"/>
          <w:lang w:bidi="ar-SA"/>
        </w:rPr>
        <w:fldChar w:fldCharType="separate"/>
      </w:r>
      <w:r>
        <w:rPr>
          <w:rFonts w:hint="eastAsia" w:ascii="宋体" w:hAnsi="宋体" w:cs="宋体"/>
          <w:szCs w:val="28"/>
          <w:highlight w:val="none"/>
          <w:lang w:val="zh-CN"/>
        </w:rPr>
        <w:t>2.重要指标</w:t>
      </w:r>
      <w:r>
        <w:tab/>
      </w:r>
      <w:r>
        <w:fldChar w:fldCharType="begin"/>
      </w:r>
      <w:r>
        <w:instrText xml:space="preserve"> PAGEREF _Toc19336 \h </w:instrText>
      </w:r>
      <w:r>
        <w:fldChar w:fldCharType="separate"/>
      </w:r>
      <w:r>
        <w:t>58</w:t>
      </w:r>
      <w:r>
        <w:fldChar w:fldCharType="end"/>
      </w:r>
      <w:r>
        <w:rPr>
          <w:rFonts w:hint="eastAsia" w:ascii="宋体" w:hAnsi="宋体" w:eastAsia="宋体" w:cs="宋体"/>
          <w:color w:val="auto"/>
          <w:szCs w:val="21"/>
          <w:highlight w:val="none"/>
          <w:lang w:bidi="ar-SA"/>
        </w:rPr>
        <w:fldChar w:fldCharType="end"/>
      </w:r>
    </w:p>
    <w:p w14:paraId="1704B2F5">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_Toc6311 </w:instrText>
      </w:r>
      <w:r>
        <w:rPr>
          <w:rFonts w:hint="eastAsia" w:ascii="宋体" w:hAnsi="宋体" w:eastAsia="宋体" w:cs="宋体"/>
          <w:szCs w:val="21"/>
          <w:highlight w:val="none"/>
          <w:lang w:bidi="ar-SA"/>
        </w:rPr>
        <w:fldChar w:fldCharType="separate"/>
      </w:r>
      <w:r>
        <w:rPr>
          <w:rFonts w:hint="eastAsia" w:ascii="宋体" w:hAnsi="宋体" w:cs="宋体"/>
          <w:szCs w:val="28"/>
          <w:highlight w:val="none"/>
        </w:rPr>
        <w:t>3</w:t>
      </w:r>
      <w:r>
        <w:rPr>
          <w:rFonts w:hint="eastAsia" w:ascii="宋体" w:hAnsi="宋体" w:cs="宋体"/>
          <w:szCs w:val="28"/>
          <w:highlight w:val="none"/>
          <w:lang w:val="zh-CN"/>
        </w:rPr>
        <w:t>.商务要求</w:t>
      </w:r>
      <w:r>
        <w:tab/>
      </w:r>
      <w:r>
        <w:fldChar w:fldCharType="begin"/>
      </w:r>
      <w:r>
        <w:instrText xml:space="preserve"> PAGEREF _Toc6311 \h </w:instrText>
      </w:r>
      <w:r>
        <w:fldChar w:fldCharType="separate"/>
      </w:r>
      <w:r>
        <w:t>58</w:t>
      </w:r>
      <w:r>
        <w:fldChar w:fldCharType="end"/>
      </w:r>
      <w:r>
        <w:rPr>
          <w:rFonts w:hint="eastAsia" w:ascii="宋体" w:hAnsi="宋体" w:eastAsia="宋体" w:cs="宋体"/>
          <w:color w:val="auto"/>
          <w:szCs w:val="21"/>
          <w:highlight w:val="none"/>
          <w:lang w:bidi="ar-SA"/>
        </w:rPr>
        <w:fldChar w:fldCharType="end"/>
      </w:r>
    </w:p>
    <w:p w14:paraId="09871A98">
      <w:pPr>
        <w:pStyle w:val="13"/>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_Toc11257 </w:instrText>
      </w:r>
      <w:r>
        <w:rPr>
          <w:rFonts w:hint="eastAsia" w:ascii="宋体" w:hAnsi="宋体" w:eastAsia="宋体" w:cs="宋体"/>
          <w:szCs w:val="21"/>
          <w:highlight w:val="none"/>
          <w:lang w:bidi="ar-SA"/>
        </w:rPr>
        <w:fldChar w:fldCharType="separate"/>
      </w:r>
      <w:r>
        <w:rPr>
          <w:rFonts w:hint="eastAsia" w:ascii="宋体" w:hAnsi="宋体" w:cs="宋体"/>
        </w:rPr>
        <w:t xml:space="preserve">二、 </w:t>
      </w:r>
      <w:r>
        <w:rPr>
          <w:rFonts w:hint="eastAsia" w:ascii="宋体" w:hAnsi="宋体" w:cs="宋体"/>
          <w:highlight w:val="none"/>
        </w:rPr>
        <w:t>项目概况及技术参数</w:t>
      </w:r>
      <w:r>
        <w:tab/>
      </w:r>
      <w:r>
        <w:fldChar w:fldCharType="begin"/>
      </w:r>
      <w:r>
        <w:instrText xml:space="preserve"> PAGEREF _Toc11257 \h </w:instrText>
      </w:r>
      <w:r>
        <w:fldChar w:fldCharType="separate"/>
      </w:r>
      <w:r>
        <w:t>59</w:t>
      </w:r>
      <w:r>
        <w:fldChar w:fldCharType="end"/>
      </w:r>
      <w:r>
        <w:rPr>
          <w:rFonts w:hint="eastAsia" w:ascii="宋体" w:hAnsi="宋体" w:eastAsia="宋体" w:cs="宋体"/>
          <w:color w:val="auto"/>
          <w:szCs w:val="21"/>
          <w:highlight w:val="none"/>
          <w:lang w:bidi="ar-SA"/>
        </w:rPr>
        <w:fldChar w:fldCharType="end"/>
      </w:r>
    </w:p>
    <w:p w14:paraId="18E9EE75">
      <w:pPr>
        <w:pStyle w:val="8"/>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_Toc18855 </w:instrText>
      </w:r>
      <w:r>
        <w:rPr>
          <w:rFonts w:hint="eastAsia" w:ascii="宋体" w:hAnsi="宋体" w:eastAsia="宋体" w:cs="宋体"/>
          <w:szCs w:val="21"/>
          <w:highlight w:val="none"/>
          <w:lang w:bidi="ar-SA"/>
        </w:rPr>
        <w:fldChar w:fldCharType="separate"/>
      </w:r>
      <w:r>
        <w:rPr>
          <w:rFonts w:hint="eastAsia"/>
          <w:lang w:val="en-US" w:eastAsia="zh-CN"/>
        </w:rPr>
        <w:t>腔镜器械技术参数</w:t>
      </w:r>
      <w:r>
        <w:tab/>
      </w:r>
      <w:r>
        <w:fldChar w:fldCharType="begin"/>
      </w:r>
      <w:r>
        <w:instrText xml:space="preserve"> PAGEREF _Toc18855 \h </w:instrText>
      </w:r>
      <w:r>
        <w:fldChar w:fldCharType="separate"/>
      </w:r>
      <w:r>
        <w:t>59</w:t>
      </w:r>
      <w:r>
        <w:fldChar w:fldCharType="end"/>
      </w:r>
      <w:r>
        <w:rPr>
          <w:rFonts w:hint="eastAsia" w:ascii="宋体" w:hAnsi="宋体" w:eastAsia="宋体" w:cs="宋体"/>
          <w:color w:val="auto"/>
          <w:szCs w:val="21"/>
          <w:highlight w:val="none"/>
          <w:lang w:bidi="ar-SA"/>
        </w:rPr>
        <w:fldChar w:fldCharType="end"/>
      </w:r>
    </w:p>
    <w:p w14:paraId="3B62C55B">
      <w:pPr>
        <w:pStyle w:val="8"/>
        <w:tabs>
          <w:tab w:val="left" w:pos="1470"/>
          <w:tab w:val="right" w:leader="dot" w:pos="8233"/>
        </w:tabs>
        <w:rPr>
          <w:rFonts w:hint="eastAsia" w:ascii="宋体" w:hAnsi="宋体" w:eastAsia="宋体" w:cs="宋体"/>
          <w:color w:val="auto"/>
          <w:highlight w:val="none"/>
          <w:lang w:bidi="ar-SA"/>
        </w:rPr>
      </w:pPr>
      <w:r>
        <w:rPr>
          <w:rFonts w:hint="eastAsia" w:ascii="宋体" w:hAnsi="宋体" w:eastAsia="宋体" w:cs="宋体"/>
          <w:color w:val="auto"/>
          <w:szCs w:val="21"/>
          <w:highlight w:val="none"/>
          <w:lang w:bidi="ar-SA"/>
        </w:rPr>
        <w:fldChar w:fldCharType="end"/>
      </w:r>
    </w:p>
    <w:p w14:paraId="2C679F05">
      <w:pPr>
        <w:rPr>
          <w:rFonts w:hint="eastAsia" w:ascii="宋体" w:hAnsi="宋体" w:eastAsia="宋体" w:cs="宋体"/>
          <w:color w:val="auto"/>
          <w:highlight w:val="none"/>
          <w:lang w:bidi="ar-SA"/>
        </w:rPr>
      </w:pPr>
    </w:p>
    <w:p w14:paraId="0CC2FF68">
      <w:pPr>
        <w:rPr>
          <w:rFonts w:hint="eastAsia" w:ascii="宋体" w:hAnsi="宋体" w:eastAsia="宋体" w:cs="宋体"/>
          <w:color w:val="auto"/>
          <w:highlight w:val="none"/>
          <w:lang w:bidi="ar-SA"/>
        </w:rPr>
      </w:pPr>
    </w:p>
    <w:p w14:paraId="0D19737D">
      <w:pPr>
        <w:pStyle w:val="3"/>
        <w:keepNext/>
        <w:keepLines/>
        <w:pageBreakBefore w:val="0"/>
        <w:widowControl w:val="0"/>
        <w:kinsoku/>
        <w:wordWrap/>
        <w:overflowPunct/>
        <w:topLinePunct w:val="0"/>
        <w:autoSpaceDE/>
        <w:autoSpaceDN/>
        <w:bidi w:val="0"/>
        <w:adjustRightInd/>
        <w:snapToGrid/>
        <w:spacing w:before="0" w:after="0" w:line="460" w:lineRule="atLeast"/>
        <w:ind w:left="0"/>
        <w:jc w:val="center"/>
        <w:textAlignment w:val="auto"/>
        <w:rPr>
          <w:rFonts w:hint="eastAsia" w:ascii="宋体" w:hAnsi="宋体" w:eastAsia="宋体" w:cs="宋体"/>
          <w:color w:val="auto"/>
          <w:kern w:val="2"/>
          <w:sz w:val="32"/>
          <w:szCs w:val="32"/>
          <w:highlight w:val="none"/>
          <w:lang w:val="zh-CN" w:eastAsia="zh-CN" w:bidi="ar-SA"/>
        </w:rPr>
      </w:pPr>
      <w:r>
        <w:rPr>
          <w:rFonts w:hint="eastAsia" w:ascii="宋体" w:hAnsi="宋体" w:eastAsia="宋体" w:cs="宋体"/>
          <w:color w:val="auto"/>
          <w:highlight w:val="none"/>
          <w:lang w:bidi="ar-SA"/>
        </w:rPr>
        <w:br w:type="page"/>
      </w:r>
      <w:bookmarkStart w:id="0" w:name="_Toc13070"/>
      <w:bookmarkStart w:id="1" w:name="_Toc27193"/>
      <w:r>
        <w:rPr>
          <w:rStyle w:val="29"/>
          <w:rFonts w:hint="eastAsia" w:ascii="宋体" w:hAnsi="宋体" w:eastAsia="宋体" w:cs="宋体"/>
          <w:b w:val="0"/>
          <w:bCs w:val="0"/>
          <w:color w:val="auto"/>
          <w:kern w:val="2"/>
          <w:sz w:val="32"/>
          <w:szCs w:val="32"/>
          <w:highlight w:val="none"/>
        </w:rPr>
        <w:t>第一部分</w:t>
      </w:r>
      <w:r>
        <w:rPr>
          <w:rStyle w:val="29"/>
          <w:rFonts w:hint="eastAsia" w:ascii="宋体" w:hAnsi="宋体" w:eastAsia="宋体" w:cs="宋体"/>
          <w:b w:val="0"/>
          <w:bCs w:val="0"/>
          <w:color w:val="auto"/>
          <w:kern w:val="2"/>
          <w:sz w:val="32"/>
          <w:szCs w:val="32"/>
          <w:highlight w:val="none"/>
          <w:lang w:val="zh-CN" w:eastAsia="zh-CN"/>
        </w:rPr>
        <w:t xml:space="preserve"> 投标邀请</w:t>
      </w:r>
      <w:bookmarkEnd w:id="0"/>
      <w:bookmarkEnd w:id="1"/>
    </w:p>
    <w:p w14:paraId="646B637D">
      <w:pPr>
        <w:keepNext w:val="0"/>
        <w:keepLines w:val="0"/>
        <w:pageBreakBefore w:val="0"/>
        <w:widowControl w:val="0"/>
        <w:kinsoku/>
        <w:wordWrap/>
        <w:overflowPunct/>
        <w:topLinePunct w:val="0"/>
        <w:autoSpaceDE/>
        <w:autoSpaceDN/>
        <w:bidi w:val="0"/>
        <w:adjustRightInd/>
        <w:snapToGrid/>
        <w:spacing w:line="460" w:lineRule="exact"/>
        <w:ind w:left="0"/>
        <w:jc w:val="center"/>
        <w:textAlignment w:val="auto"/>
        <w:rPr>
          <w:rFonts w:hint="eastAsia" w:ascii="宋体" w:hAnsi="宋体" w:eastAsia="宋体" w:cs="宋体"/>
          <w:b/>
          <w:bCs/>
          <w:color w:val="auto"/>
          <w:kern w:val="0"/>
          <w:sz w:val="28"/>
          <w:szCs w:val="28"/>
          <w:highlight w:val="none"/>
          <w:lang w:val="zh-CN" w:eastAsia="zh-CN" w:bidi="ar-SA"/>
        </w:rPr>
      </w:pPr>
      <w:r>
        <w:rPr>
          <w:rFonts w:hint="eastAsia" w:ascii="宋体" w:hAnsi="宋体" w:cs="宋体"/>
          <w:b/>
          <w:bCs/>
          <w:color w:val="auto"/>
          <w:kern w:val="0"/>
          <w:sz w:val="28"/>
          <w:szCs w:val="28"/>
          <w:highlight w:val="none"/>
          <w:lang w:val="zh-CN" w:eastAsia="zh-CN" w:bidi="ar-SA"/>
        </w:rPr>
        <w:t>2025年度手术室医疗设备购置预算项目</w:t>
      </w:r>
      <w:r>
        <w:rPr>
          <w:rFonts w:hint="eastAsia" w:ascii="宋体" w:hAnsi="宋体" w:eastAsia="宋体" w:cs="宋体"/>
          <w:b/>
          <w:bCs/>
          <w:color w:val="auto"/>
          <w:kern w:val="0"/>
          <w:sz w:val="28"/>
          <w:szCs w:val="28"/>
          <w:highlight w:val="none"/>
          <w:lang w:val="zh-CN" w:eastAsia="zh-CN" w:bidi="ar-SA"/>
        </w:rPr>
        <w:t>公开招标公告</w:t>
      </w:r>
    </w:p>
    <w:p w14:paraId="7C8B2B3B">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adjustRightInd/>
        <w:snapToGrid/>
        <w:spacing w:line="460" w:lineRule="exact"/>
        <w:ind w:left="0" w:firstLine="480" w:firstLineChars="200"/>
        <w:textAlignment w:val="auto"/>
        <w:rPr>
          <w:rFonts w:hint="eastAsia" w:ascii="宋体" w:hAnsi="宋体" w:eastAsia="宋体" w:cs="宋体"/>
          <w:color w:val="auto"/>
          <w:highlight w:val="none"/>
          <w:lang w:bidi="ar-SA"/>
        </w:rPr>
      </w:pPr>
      <w:r>
        <w:rPr>
          <w:rFonts w:hint="eastAsia" w:ascii="宋体" w:hAnsi="宋体" w:eastAsia="宋体" w:cs="宋体"/>
          <w:color w:val="auto"/>
          <w:highlight w:val="none"/>
          <w:lang w:bidi="ar-SA"/>
        </w:rPr>
        <w:t>项目概况</w:t>
      </w:r>
    </w:p>
    <w:p w14:paraId="546063E0">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adjustRightInd/>
        <w:snapToGrid/>
        <w:spacing w:line="460" w:lineRule="exact"/>
        <w:ind w:left="0" w:firstLine="480" w:firstLineChars="200"/>
        <w:textAlignment w:val="auto"/>
        <w:rPr>
          <w:rFonts w:hint="eastAsia" w:ascii="宋体" w:hAnsi="宋体" w:eastAsia="宋体" w:cs="宋体"/>
          <w:color w:val="auto"/>
          <w:highlight w:val="none"/>
          <w:lang w:bidi="ar-SA"/>
        </w:rPr>
      </w:pPr>
      <w:r>
        <w:rPr>
          <w:rFonts w:hint="eastAsia" w:ascii="宋体" w:hAnsi="宋体" w:cs="宋体"/>
          <w:color w:val="auto"/>
          <w:kern w:val="0"/>
          <w:highlight w:val="none"/>
          <w:u w:val="single"/>
          <w:lang w:val="zh-CN" w:eastAsia="zh-CN" w:bidi="ar-SA"/>
        </w:rPr>
        <w:t>2025年度手术室医疗设备购置预算项目</w:t>
      </w:r>
      <w:r>
        <w:rPr>
          <w:rFonts w:hint="eastAsia" w:ascii="宋体" w:hAnsi="宋体" w:eastAsia="宋体" w:cs="宋体"/>
          <w:color w:val="auto"/>
          <w:highlight w:val="none"/>
          <w:lang w:bidi="ar-SA"/>
        </w:rPr>
        <w:t>招标项目的潜在投标人应在</w:t>
      </w:r>
      <w:r>
        <w:rPr>
          <w:rFonts w:hint="eastAsia" w:ascii="宋体" w:hAnsi="宋体" w:cs="宋体"/>
          <w:color w:val="auto"/>
          <w:kern w:val="0"/>
          <w:highlight w:val="none"/>
          <w:u w:val="single"/>
          <w:lang w:val="zh-CN"/>
        </w:rPr>
        <w:t>青海鼎誉工程咨询有限公司</w:t>
      </w:r>
      <w:r>
        <w:rPr>
          <w:rFonts w:hint="eastAsia" w:ascii="宋体" w:hAnsi="宋体" w:eastAsia="宋体" w:cs="宋体"/>
          <w:b/>
          <w:bCs/>
          <w:color w:val="auto"/>
          <w:highlight w:val="none"/>
          <w:u w:val="single"/>
          <w:lang w:val="en-US" w:eastAsia="zh-CN" w:bidi="ar-SA"/>
        </w:rPr>
        <w:fldChar w:fldCharType="begin"/>
      </w:r>
      <w:r>
        <w:rPr>
          <w:rFonts w:hint="eastAsia" w:ascii="宋体" w:hAnsi="宋体" w:eastAsia="宋体" w:cs="宋体"/>
          <w:b/>
          <w:bCs/>
          <w:color w:val="auto"/>
          <w:highlight w:val="none"/>
          <w:u w:val="single"/>
          <w:lang w:val="en-US" w:eastAsia="zh-CN" w:bidi="ar-SA"/>
        </w:rPr>
        <w:instrText xml:space="preserve">HYPERLINK "http://www.zcygov.cn）获取获取采购文件，并于2021年11月"</w:instrText>
      </w:r>
      <w:r>
        <w:rPr>
          <w:rFonts w:hint="eastAsia" w:ascii="宋体" w:hAnsi="宋体" w:eastAsia="宋体" w:cs="宋体"/>
          <w:b/>
          <w:bCs/>
          <w:color w:val="auto"/>
          <w:highlight w:val="none"/>
          <w:u w:val="single"/>
          <w:lang w:val="en-US" w:eastAsia="zh-CN" w:bidi="ar-SA"/>
        </w:rPr>
        <w:fldChar w:fldCharType="separate"/>
      </w:r>
      <w:r>
        <w:rPr>
          <w:rFonts w:hint="eastAsia" w:ascii="宋体" w:hAnsi="宋体" w:eastAsia="宋体" w:cs="宋体"/>
          <w:b/>
          <w:bCs/>
          <w:color w:val="auto"/>
          <w:highlight w:val="none"/>
          <w:u w:val="single"/>
          <w:lang w:val="en-US" w:eastAsia="zh-CN" w:bidi="ar-SA"/>
        </w:rPr>
        <w:t>获取招标文件，并于202</w:t>
      </w:r>
      <w:r>
        <w:rPr>
          <w:rFonts w:hint="eastAsia" w:ascii="宋体" w:hAnsi="宋体" w:cs="宋体"/>
          <w:b/>
          <w:bCs/>
          <w:color w:val="auto"/>
          <w:highlight w:val="none"/>
          <w:u w:val="single"/>
          <w:lang w:val="en-US" w:eastAsia="zh-CN" w:bidi="ar-SA"/>
        </w:rPr>
        <w:t>5</w:t>
      </w:r>
      <w:r>
        <w:rPr>
          <w:rFonts w:hint="eastAsia" w:ascii="宋体" w:hAnsi="宋体" w:eastAsia="宋体" w:cs="宋体"/>
          <w:b/>
          <w:bCs/>
          <w:color w:val="auto"/>
          <w:highlight w:val="none"/>
          <w:u w:val="single"/>
          <w:lang w:val="en-US" w:eastAsia="zh-CN" w:bidi="ar-SA"/>
        </w:rPr>
        <w:t>年</w:t>
      </w:r>
      <w:r>
        <w:rPr>
          <w:rFonts w:hint="eastAsia" w:ascii="宋体" w:hAnsi="宋体" w:cs="宋体"/>
          <w:b/>
          <w:bCs/>
          <w:color w:val="auto"/>
          <w:highlight w:val="none"/>
          <w:u w:val="single"/>
          <w:lang w:val="en-US" w:eastAsia="zh-CN" w:bidi="ar-SA"/>
        </w:rPr>
        <w:t>6</w:t>
      </w:r>
      <w:r>
        <w:rPr>
          <w:rFonts w:hint="eastAsia" w:ascii="宋体" w:hAnsi="宋体" w:eastAsia="宋体" w:cs="宋体"/>
          <w:b/>
          <w:bCs/>
          <w:color w:val="auto"/>
          <w:highlight w:val="none"/>
          <w:u w:val="single"/>
          <w:lang w:val="en-US" w:eastAsia="zh-CN" w:bidi="ar-SA"/>
        </w:rPr>
        <w:t>月</w:t>
      </w:r>
      <w:r>
        <w:rPr>
          <w:rFonts w:hint="eastAsia" w:ascii="宋体" w:hAnsi="宋体" w:eastAsia="宋体" w:cs="宋体"/>
          <w:b/>
          <w:bCs/>
          <w:color w:val="auto"/>
          <w:highlight w:val="none"/>
          <w:u w:val="single"/>
          <w:lang w:val="en-US" w:eastAsia="zh-CN" w:bidi="ar-SA"/>
        </w:rPr>
        <w:fldChar w:fldCharType="end"/>
      </w:r>
      <w:r>
        <w:rPr>
          <w:rFonts w:hint="eastAsia" w:ascii="宋体" w:hAnsi="宋体" w:cs="宋体"/>
          <w:b/>
          <w:bCs/>
          <w:color w:val="auto"/>
          <w:highlight w:val="none"/>
          <w:u w:val="single"/>
          <w:lang w:val="en-US" w:eastAsia="zh-CN" w:bidi="ar-SA"/>
        </w:rPr>
        <w:t>18</w:t>
      </w:r>
      <w:r>
        <w:rPr>
          <w:rFonts w:hint="eastAsia" w:ascii="宋体" w:hAnsi="宋体" w:eastAsia="宋体" w:cs="宋体"/>
          <w:b/>
          <w:bCs/>
          <w:color w:val="auto"/>
          <w:highlight w:val="none"/>
          <w:u w:val="single"/>
          <w:lang w:val="en-US" w:eastAsia="zh-CN" w:bidi="ar-SA"/>
        </w:rPr>
        <w:t>日</w:t>
      </w:r>
      <w:r>
        <w:rPr>
          <w:rFonts w:hint="eastAsia" w:ascii="宋体" w:hAnsi="宋体" w:cs="宋体"/>
          <w:b/>
          <w:bCs/>
          <w:color w:val="auto"/>
          <w:highlight w:val="none"/>
          <w:u w:val="single"/>
          <w:lang w:val="en-US" w:eastAsia="zh-CN" w:bidi="ar-SA"/>
        </w:rPr>
        <w:t>9</w:t>
      </w:r>
      <w:r>
        <w:rPr>
          <w:rFonts w:hint="eastAsia" w:ascii="宋体" w:hAnsi="宋体" w:eastAsia="宋体" w:cs="宋体"/>
          <w:b/>
          <w:bCs/>
          <w:color w:val="auto"/>
          <w:highlight w:val="none"/>
          <w:u w:val="single"/>
          <w:lang w:bidi="ar-SA"/>
        </w:rPr>
        <w:t>点</w:t>
      </w:r>
      <w:r>
        <w:rPr>
          <w:rFonts w:hint="eastAsia" w:ascii="宋体" w:hAnsi="宋体" w:cs="宋体"/>
          <w:b/>
          <w:bCs/>
          <w:color w:val="auto"/>
          <w:highlight w:val="none"/>
          <w:u w:val="single"/>
          <w:lang w:val="en-US" w:eastAsia="zh-CN" w:bidi="ar-SA"/>
        </w:rPr>
        <w:t>30</w:t>
      </w:r>
      <w:r>
        <w:rPr>
          <w:rFonts w:hint="eastAsia" w:ascii="宋体" w:hAnsi="宋体" w:eastAsia="宋体" w:cs="宋体"/>
          <w:b/>
          <w:bCs/>
          <w:color w:val="auto"/>
          <w:highlight w:val="none"/>
          <w:u w:val="single"/>
          <w:lang w:bidi="ar-SA"/>
        </w:rPr>
        <w:t>分</w:t>
      </w:r>
      <w:r>
        <w:rPr>
          <w:rFonts w:hint="eastAsia" w:ascii="宋体" w:hAnsi="宋体" w:eastAsia="宋体" w:cs="宋体"/>
          <w:bCs/>
          <w:color w:val="auto"/>
          <w:highlight w:val="none"/>
          <w:u w:val="single"/>
          <w:lang w:bidi="ar-SA"/>
        </w:rPr>
        <w:t>（</w:t>
      </w:r>
      <w:r>
        <w:rPr>
          <w:rFonts w:hint="eastAsia" w:ascii="宋体" w:hAnsi="宋体" w:eastAsia="宋体" w:cs="宋体"/>
          <w:bCs/>
          <w:color w:val="auto"/>
          <w:highlight w:val="none"/>
          <w:lang w:bidi="ar-SA"/>
        </w:rPr>
        <w:t>北京时间）前递交投标文件</w:t>
      </w:r>
      <w:r>
        <w:rPr>
          <w:rFonts w:hint="eastAsia" w:ascii="宋体" w:hAnsi="宋体" w:eastAsia="宋体" w:cs="宋体"/>
          <w:color w:val="auto"/>
          <w:highlight w:val="none"/>
          <w:lang w:bidi="ar-SA"/>
        </w:rPr>
        <w:t>。</w:t>
      </w:r>
    </w:p>
    <w:p w14:paraId="1EB248FC">
      <w:pPr>
        <w:keepNext w:val="0"/>
        <w:keepLines w:val="0"/>
        <w:pageBreakBefore w:val="0"/>
        <w:widowControl w:val="0"/>
        <w:kinsoku/>
        <w:wordWrap/>
        <w:overflowPunct/>
        <w:topLinePunct w:val="0"/>
        <w:bidi w:val="0"/>
        <w:adjustRightInd/>
        <w:snapToGrid/>
        <w:spacing w:line="460" w:lineRule="exact"/>
        <w:ind w:left="0"/>
        <w:textAlignment w:val="auto"/>
        <w:rPr>
          <w:rFonts w:hint="eastAsia" w:ascii="宋体" w:hAnsi="宋体" w:eastAsia="宋体" w:cs="宋体"/>
          <w:b/>
          <w:bCs/>
          <w:color w:val="auto"/>
          <w:highlight w:val="none"/>
          <w:lang w:bidi="ar-SA"/>
        </w:rPr>
      </w:pPr>
      <w:bookmarkStart w:id="2" w:name="_Toc35393621"/>
      <w:bookmarkStart w:id="3" w:name="_Toc28359002"/>
      <w:bookmarkStart w:id="4" w:name="_Toc28359079"/>
      <w:bookmarkStart w:id="5" w:name="_Toc35393790"/>
      <w:bookmarkStart w:id="6" w:name="_Hlk24379207"/>
      <w:r>
        <w:rPr>
          <w:rFonts w:hint="eastAsia" w:ascii="宋体" w:hAnsi="宋体" w:eastAsia="宋体" w:cs="宋体"/>
          <w:b/>
          <w:bCs/>
          <w:color w:val="auto"/>
          <w:highlight w:val="none"/>
          <w:lang w:bidi="ar-SA"/>
        </w:rPr>
        <w:t>一、项目基本情况</w:t>
      </w:r>
      <w:bookmarkEnd w:id="2"/>
      <w:bookmarkEnd w:id="3"/>
      <w:bookmarkEnd w:id="4"/>
      <w:bookmarkEnd w:id="5"/>
    </w:p>
    <w:p w14:paraId="7FAC4916">
      <w:pPr>
        <w:keepNext w:val="0"/>
        <w:keepLines w:val="0"/>
        <w:pageBreakBefore w:val="0"/>
        <w:widowControl w:val="0"/>
        <w:kinsoku/>
        <w:wordWrap/>
        <w:overflowPunct/>
        <w:topLinePunct w:val="0"/>
        <w:bidi w:val="0"/>
        <w:adjustRightInd/>
        <w:snapToGrid/>
        <w:spacing w:line="460" w:lineRule="exact"/>
        <w:textAlignment w:val="auto"/>
        <w:rPr>
          <w:rFonts w:hint="eastAsia" w:ascii="宋体" w:hAnsi="宋体" w:eastAsia="宋体" w:cs="宋体"/>
          <w:color w:val="auto"/>
          <w:highlight w:val="none"/>
          <w:lang w:val="en-US" w:eastAsia="zh-CN" w:bidi="ar-SA"/>
        </w:rPr>
      </w:pPr>
      <w:r>
        <w:rPr>
          <w:rFonts w:hint="eastAsia" w:ascii="宋体" w:hAnsi="宋体" w:eastAsia="宋体" w:cs="宋体"/>
          <w:b/>
          <w:bCs/>
          <w:color w:val="auto"/>
          <w:highlight w:val="none"/>
          <w:lang w:bidi="ar-SA"/>
        </w:rPr>
        <w:t>项目编号：</w:t>
      </w:r>
      <w:r>
        <w:rPr>
          <w:rFonts w:hint="eastAsia" w:ascii="宋体" w:hAnsi="宋体" w:cs="宋体"/>
          <w:color w:val="auto"/>
          <w:highlight w:val="none"/>
          <w:lang w:val="zh-CN" w:eastAsia="zh-CN" w:bidi="ar-SA"/>
        </w:rPr>
        <w:t>DY2025-05-21A</w:t>
      </w:r>
    </w:p>
    <w:p w14:paraId="484E1202">
      <w:pPr>
        <w:keepNext w:val="0"/>
        <w:keepLines w:val="0"/>
        <w:pageBreakBefore w:val="0"/>
        <w:widowControl w:val="0"/>
        <w:kinsoku/>
        <w:wordWrap/>
        <w:overflowPunct/>
        <w:topLinePunct w:val="0"/>
        <w:bidi w:val="0"/>
        <w:adjustRightInd/>
        <w:snapToGrid/>
        <w:spacing w:line="460" w:lineRule="exact"/>
        <w:textAlignment w:val="auto"/>
        <w:rPr>
          <w:rFonts w:hint="eastAsia" w:ascii="宋体" w:hAnsi="宋体" w:eastAsia="宋体" w:cs="宋体"/>
          <w:color w:val="auto"/>
          <w:kern w:val="0"/>
          <w:highlight w:val="none"/>
          <w:lang w:val="zh-CN" w:eastAsia="zh-CN" w:bidi="ar-SA"/>
        </w:rPr>
      </w:pPr>
      <w:r>
        <w:rPr>
          <w:rFonts w:hint="eastAsia" w:ascii="宋体" w:hAnsi="宋体" w:eastAsia="宋体" w:cs="宋体"/>
          <w:b/>
          <w:bCs/>
          <w:color w:val="auto"/>
          <w:highlight w:val="none"/>
          <w:lang w:bidi="ar-SA"/>
        </w:rPr>
        <w:t>项目名称：</w:t>
      </w:r>
      <w:bookmarkEnd w:id="6"/>
      <w:r>
        <w:rPr>
          <w:rFonts w:hint="eastAsia" w:ascii="宋体" w:hAnsi="宋体" w:cs="宋体"/>
          <w:color w:val="auto"/>
          <w:kern w:val="0"/>
          <w:highlight w:val="none"/>
          <w:lang w:val="zh-CN" w:eastAsia="zh-CN" w:bidi="ar-SA"/>
        </w:rPr>
        <w:t>2025年度手术室医疗设备购置预算项目</w:t>
      </w:r>
    </w:p>
    <w:p w14:paraId="7CB2857F">
      <w:pPr>
        <w:keepNext w:val="0"/>
        <w:keepLines w:val="0"/>
        <w:pageBreakBefore w:val="0"/>
        <w:widowControl w:val="0"/>
        <w:kinsoku/>
        <w:wordWrap/>
        <w:overflowPunct/>
        <w:topLinePunct w:val="0"/>
        <w:bidi w:val="0"/>
        <w:adjustRightInd/>
        <w:snapToGrid/>
        <w:spacing w:line="460" w:lineRule="exact"/>
        <w:ind w:left="0"/>
        <w:textAlignment w:val="auto"/>
        <w:rPr>
          <w:rFonts w:hint="eastAsia" w:ascii="宋体" w:hAnsi="宋体" w:cs="宋体"/>
          <w:color w:val="auto"/>
          <w:kern w:val="0"/>
          <w:highlight w:val="none"/>
          <w:lang w:val="en-US" w:eastAsia="zh-CN" w:bidi="ar-SA"/>
        </w:rPr>
      </w:pPr>
      <w:r>
        <w:rPr>
          <w:rFonts w:hint="eastAsia" w:ascii="宋体" w:hAnsi="宋体" w:eastAsia="宋体" w:cs="宋体"/>
          <w:b/>
          <w:bCs/>
          <w:color w:val="auto"/>
          <w:highlight w:val="none"/>
          <w:lang w:bidi="ar-SA"/>
        </w:rPr>
        <w:t>预算金额</w:t>
      </w:r>
      <w:r>
        <w:rPr>
          <w:rFonts w:hint="eastAsia" w:ascii="宋体" w:hAnsi="宋体" w:eastAsia="宋体" w:cs="宋体"/>
          <w:color w:val="auto"/>
          <w:kern w:val="0"/>
          <w:highlight w:val="none"/>
          <w:lang w:val="zh-CN" w:eastAsia="zh-CN" w:bidi="ar-SA"/>
        </w:rPr>
        <w:t>：</w:t>
      </w:r>
      <w:r>
        <w:rPr>
          <w:rFonts w:hint="eastAsia" w:ascii="宋体" w:hAnsi="宋体" w:cs="宋体"/>
          <w:color w:val="auto"/>
          <w:kern w:val="0"/>
          <w:highlight w:val="none"/>
          <w:lang w:val="en-US" w:eastAsia="zh-CN" w:bidi="ar-SA"/>
        </w:rPr>
        <w:t>240510.00元</w:t>
      </w:r>
      <w:bookmarkStart w:id="7" w:name="_Toc28359080"/>
      <w:bookmarkStart w:id="8" w:name="_Toc35393622"/>
      <w:bookmarkStart w:id="9" w:name="_Toc28359003"/>
      <w:bookmarkStart w:id="10" w:name="_Toc35393791"/>
    </w:p>
    <w:p w14:paraId="21465EB1">
      <w:pPr>
        <w:keepNext w:val="0"/>
        <w:keepLines w:val="0"/>
        <w:pageBreakBefore w:val="0"/>
        <w:widowControl w:val="0"/>
        <w:kinsoku/>
        <w:wordWrap/>
        <w:overflowPunct/>
        <w:topLinePunct w:val="0"/>
        <w:bidi w:val="0"/>
        <w:adjustRightInd/>
        <w:snapToGrid/>
        <w:spacing w:line="460" w:lineRule="exact"/>
        <w:ind w:left="0"/>
        <w:textAlignment w:val="auto"/>
        <w:rPr>
          <w:rFonts w:hint="default" w:ascii="宋体" w:hAnsi="宋体" w:eastAsia="宋体" w:cs="宋体"/>
          <w:color w:val="auto"/>
          <w:highlight w:val="none"/>
          <w:lang w:val="en-US" w:eastAsia="zh-CN" w:bidi="ar-SA"/>
        </w:rPr>
      </w:pPr>
      <w:r>
        <w:rPr>
          <w:rFonts w:hint="eastAsia" w:ascii="宋体" w:hAnsi="宋体" w:eastAsia="宋体" w:cs="宋体"/>
          <w:b/>
          <w:bCs/>
          <w:color w:val="auto"/>
          <w:highlight w:val="none"/>
          <w:lang w:bidi="ar-SA"/>
        </w:rPr>
        <w:t>最高限价（如有）：</w:t>
      </w:r>
      <w:r>
        <w:rPr>
          <w:rFonts w:hint="eastAsia" w:ascii="宋体" w:hAnsi="宋体" w:cs="宋体"/>
          <w:b/>
          <w:bCs/>
          <w:color w:val="auto"/>
          <w:kern w:val="0"/>
          <w:highlight w:val="none"/>
          <w:lang w:val="en-US" w:eastAsia="zh-CN" w:bidi="ar-SA"/>
        </w:rPr>
        <w:t>/</w:t>
      </w:r>
    </w:p>
    <w:p w14:paraId="55A35B1D">
      <w:pPr>
        <w:keepNext w:val="0"/>
        <w:keepLines w:val="0"/>
        <w:pageBreakBefore w:val="0"/>
        <w:widowControl w:val="0"/>
        <w:kinsoku/>
        <w:wordWrap/>
        <w:overflowPunct/>
        <w:topLinePunct w:val="0"/>
        <w:bidi w:val="0"/>
        <w:adjustRightInd/>
        <w:snapToGrid/>
        <w:spacing w:line="460" w:lineRule="exact"/>
        <w:textAlignment w:val="auto"/>
        <w:rPr>
          <w:rFonts w:hint="eastAsia" w:ascii="宋体" w:hAnsi="宋体" w:eastAsia="宋体" w:cs="宋体"/>
          <w:color w:val="auto"/>
          <w:szCs w:val="24"/>
          <w:highlight w:val="none"/>
          <w:lang w:bidi="ar-SA"/>
        </w:rPr>
      </w:pPr>
      <w:r>
        <w:rPr>
          <w:rFonts w:hint="eastAsia" w:ascii="宋体" w:hAnsi="宋体" w:eastAsia="宋体" w:cs="宋体"/>
          <w:color w:val="auto"/>
          <w:szCs w:val="24"/>
          <w:highlight w:val="none"/>
          <w:lang w:bidi="ar-SA"/>
        </w:rPr>
        <w:t>采购需求：</w:t>
      </w:r>
    </w:p>
    <w:p w14:paraId="63EFB832">
      <w:pPr>
        <w:keepNext w:val="0"/>
        <w:keepLines w:val="0"/>
        <w:pageBreakBefore w:val="0"/>
        <w:widowControl w:val="0"/>
        <w:kinsoku/>
        <w:wordWrap/>
        <w:overflowPunct/>
        <w:topLinePunct w:val="0"/>
        <w:bidi w:val="0"/>
        <w:adjustRightInd/>
        <w:snapToGrid/>
        <w:spacing w:line="460" w:lineRule="exact"/>
        <w:ind w:left="0"/>
        <w:textAlignment w:val="auto"/>
        <w:rPr>
          <w:rFonts w:hint="eastAsia" w:ascii="宋体" w:hAnsi="宋体" w:cs="宋体"/>
          <w:color w:val="auto"/>
          <w:szCs w:val="24"/>
          <w:highlight w:val="none"/>
          <w:u w:val="single"/>
          <w:lang w:val="zh-CN" w:eastAsia="zh-CN" w:bidi="ar-SA"/>
        </w:rPr>
      </w:pPr>
      <w:r>
        <w:rPr>
          <w:rFonts w:hint="eastAsia" w:ascii="宋体" w:hAnsi="宋体" w:eastAsia="宋体" w:cs="宋体"/>
          <w:color w:val="auto"/>
          <w:szCs w:val="24"/>
          <w:highlight w:val="none"/>
          <w:lang w:bidi="ar-SA"/>
        </w:rPr>
        <w:t>标项一:</w:t>
      </w:r>
      <w:r>
        <w:rPr>
          <w:rFonts w:hint="eastAsia" w:ascii="宋体" w:hAnsi="宋体" w:eastAsia="宋体" w:cs="宋体"/>
          <w:color w:val="auto"/>
          <w:szCs w:val="24"/>
          <w:highlight w:val="none"/>
          <w:lang w:bidi="ar-SA"/>
        </w:rPr>
        <w:br w:type="textWrapping"/>
      </w:r>
      <w:r>
        <w:rPr>
          <w:rFonts w:hint="eastAsia" w:ascii="宋体" w:hAnsi="宋体" w:eastAsia="宋体" w:cs="宋体"/>
          <w:color w:val="auto"/>
          <w:szCs w:val="24"/>
          <w:highlight w:val="none"/>
          <w:lang w:bidi="ar-SA"/>
        </w:rPr>
        <w:t>标项名称:</w:t>
      </w:r>
      <w:r>
        <w:rPr>
          <w:rFonts w:hint="eastAsia" w:ascii="宋体" w:hAnsi="宋体" w:cs="宋体"/>
          <w:color w:val="auto"/>
          <w:szCs w:val="24"/>
          <w:highlight w:val="none"/>
          <w:u w:val="single"/>
          <w:lang w:val="zh-CN" w:eastAsia="zh-CN" w:bidi="ar-SA"/>
        </w:rPr>
        <w:t>2025年度手术室医疗设备购置预算项目</w:t>
      </w:r>
    </w:p>
    <w:p w14:paraId="00B9C9E5">
      <w:pPr>
        <w:keepNext w:val="0"/>
        <w:keepLines w:val="0"/>
        <w:pageBreakBefore w:val="0"/>
        <w:widowControl w:val="0"/>
        <w:kinsoku/>
        <w:wordWrap/>
        <w:overflowPunct/>
        <w:topLinePunct w:val="0"/>
        <w:bidi w:val="0"/>
        <w:adjustRightInd/>
        <w:snapToGrid/>
        <w:spacing w:line="460" w:lineRule="exact"/>
        <w:ind w:left="0"/>
        <w:textAlignment w:val="auto"/>
        <w:rPr>
          <w:rFonts w:hint="eastAsia" w:ascii="宋体" w:hAnsi="宋体" w:cs="宋体"/>
          <w:color w:val="auto"/>
          <w:kern w:val="0"/>
          <w:highlight w:val="none"/>
          <w:lang w:val="en-US" w:eastAsia="zh-CN" w:bidi="ar-SA"/>
        </w:rPr>
      </w:pPr>
      <w:r>
        <w:rPr>
          <w:rFonts w:hint="eastAsia" w:ascii="宋体" w:hAnsi="宋体" w:eastAsia="宋体" w:cs="宋体"/>
          <w:color w:val="auto"/>
          <w:szCs w:val="24"/>
          <w:highlight w:val="none"/>
          <w:lang w:bidi="ar-SA"/>
        </w:rPr>
        <w:t>数量:</w:t>
      </w:r>
      <w:r>
        <w:rPr>
          <w:rFonts w:hint="eastAsia" w:ascii="宋体" w:hAnsi="宋体" w:eastAsia="宋体" w:cs="宋体"/>
          <w:color w:val="auto"/>
          <w:szCs w:val="24"/>
          <w:highlight w:val="none"/>
          <w:u w:val="single"/>
          <w:lang w:bidi="ar-SA"/>
        </w:rPr>
        <w:t>1</w:t>
      </w:r>
      <w:r>
        <w:rPr>
          <w:rFonts w:hint="eastAsia" w:ascii="宋体" w:hAnsi="宋体" w:eastAsia="宋体" w:cs="宋体"/>
          <w:color w:val="auto"/>
          <w:szCs w:val="24"/>
          <w:highlight w:val="none"/>
          <w:lang w:bidi="ar-SA"/>
        </w:rPr>
        <w:br w:type="textWrapping"/>
      </w:r>
      <w:r>
        <w:rPr>
          <w:rFonts w:hint="eastAsia" w:ascii="宋体" w:hAnsi="宋体" w:eastAsia="宋体" w:cs="宋体"/>
          <w:color w:val="auto"/>
          <w:szCs w:val="24"/>
          <w:highlight w:val="none"/>
          <w:lang w:bidi="ar-SA"/>
        </w:rPr>
        <w:t>预算金额（元）</w:t>
      </w:r>
      <w:r>
        <w:rPr>
          <w:rFonts w:hint="eastAsia" w:ascii="宋体" w:hAnsi="宋体" w:eastAsia="宋体" w:cs="宋体"/>
          <w:color w:val="auto"/>
          <w:szCs w:val="24"/>
          <w:highlight w:val="none"/>
          <w:lang w:eastAsia="zh-CN" w:bidi="ar-SA"/>
        </w:rPr>
        <w:t>：</w:t>
      </w:r>
      <w:r>
        <w:rPr>
          <w:rFonts w:hint="eastAsia" w:ascii="宋体" w:hAnsi="宋体" w:cs="宋体"/>
          <w:color w:val="auto"/>
          <w:kern w:val="0"/>
          <w:highlight w:val="none"/>
          <w:u w:val="single"/>
          <w:lang w:val="en-US" w:eastAsia="zh-CN" w:bidi="ar-SA"/>
        </w:rPr>
        <w:t>240510.00</w:t>
      </w:r>
    </w:p>
    <w:p w14:paraId="7A8440FD">
      <w:pPr>
        <w:keepNext w:val="0"/>
        <w:keepLines w:val="0"/>
        <w:pageBreakBefore w:val="0"/>
        <w:widowControl w:val="0"/>
        <w:kinsoku/>
        <w:wordWrap/>
        <w:overflowPunct/>
        <w:topLinePunct w:val="0"/>
        <w:bidi w:val="0"/>
        <w:adjustRightInd/>
        <w:snapToGrid/>
        <w:spacing w:line="460" w:lineRule="exact"/>
        <w:ind w:left="0"/>
        <w:textAlignment w:val="auto"/>
        <w:rPr>
          <w:rFonts w:hint="eastAsia" w:ascii="宋体" w:hAnsi="宋体" w:cs="宋体"/>
          <w:color w:val="auto"/>
          <w:kern w:val="0"/>
          <w:highlight w:val="none"/>
          <w:lang w:val="zh-CN" w:eastAsia="zh-CN" w:bidi="ar-SA"/>
        </w:rPr>
      </w:pPr>
      <w:r>
        <w:rPr>
          <w:rFonts w:hint="eastAsia" w:ascii="宋体" w:hAnsi="宋体" w:eastAsia="宋体" w:cs="宋体"/>
          <w:color w:val="auto"/>
          <w:szCs w:val="24"/>
          <w:highlight w:val="none"/>
          <w:lang w:bidi="ar-SA"/>
        </w:rPr>
        <w:t>简要规格描述或项目基本概况介绍、用途：</w:t>
      </w:r>
      <w:r>
        <w:rPr>
          <w:rFonts w:hint="eastAsia" w:ascii="宋体" w:hAnsi="宋体" w:cs="宋体"/>
          <w:color w:val="auto"/>
          <w:szCs w:val="24"/>
          <w:highlight w:val="none"/>
          <w:u w:val="single"/>
          <w:lang w:val="zh-CN" w:eastAsia="zh-CN" w:bidi="ar-SA"/>
        </w:rPr>
        <w:t>手术室医疗设备购置</w:t>
      </w:r>
    </w:p>
    <w:p w14:paraId="5C6C46A3">
      <w:pPr>
        <w:keepNext w:val="0"/>
        <w:keepLines w:val="0"/>
        <w:pageBreakBefore w:val="0"/>
        <w:widowControl w:val="0"/>
        <w:kinsoku/>
        <w:wordWrap/>
        <w:overflowPunct/>
        <w:topLinePunct w:val="0"/>
        <w:bidi w:val="0"/>
        <w:adjustRightInd/>
        <w:snapToGrid/>
        <w:spacing w:line="460" w:lineRule="exact"/>
        <w:ind w:left="0"/>
        <w:textAlignment w:val="auto"/>
        <w:rPr>
          <w:rFonts w:hint="eastAsia" w:ascii="宋体" w:hAnsi="宋体" w:eastAsia="宋体" w:cs="宋体"/>
          <w:color w:val="auto"/>
          <w:szCs w:val="24"/>
          <w:highlight w:val="none"/>
          <w:lang w:val="en-US" w:eastAsia="zh-CN" w:bidi="ar-SA"/>
        </w:rPr>
      </w:pPr>
      <w:r>
        <w:rPr>
          <w:rFonts w:hint="eastAsia" w:ascii="宋体" w:hAnsi="宋体" w:eastAsia="宋体" w:cs="宋体"/>
          <w:color w:val="auto"/>
          <w:szCs w:val="24"/>
          <w:highlight w:val="none"/>
          <w:lang w:bidi="ar-SA"/>
        </w:rPr>
        <w:t>备注：</w:t>
      </w:r>
      <w:r>
        <w:rPr>
          <w:rFonts w:hint="eastAsia" w:ascii="宋体" w:hAnsi="宋体" w:cs="宋体"/>
          <w:color w:val="auto"/>
          <w:szCs w:val="24"/>
          <w:highlight w:val="none"/>
          <w:lang w:val="en-US" w:eastAsia="zh-CN" w:bidi="ar-SA"/>
        </w:rPr>
        <w:t>/</w:t>
      </w:r>
    </w:p>
    <w:p w14:paraId="51AE7326">
      <w:pPr>
        <w:keepNext w:val="0"/>
        <w:keepLines w:val="0"/>
        <w:pageBreakBefore w:val="0"/>
        <w:widowControl w:val="0"/>
        <w:kinsoku/>
        <w:wordWrap/>
        <w:overflowPunct/>
        <w:topLinePunct w:val="0"/>
        <w:bidi w:val="0"/>
        <w:adjustRightInd/>
        <w:snapToGrid/>
        <w:spacing w:line="460" w:lineRule="exact"/>
        <w:textAlignment w:val="auto"/>
        <w:rPr>
          <w:rFonts w:hint="eastAsia" w:ascii="宋体" w:hAnsi="宋体" w:eastAsia="宋体" w:cs="宋体"/>
          <w:color w:val="auto"/>
          <w:szCs w:val="24"/>
          <w:highlight w:val="none"/>
          <w:u w:val="single"/>
          <w:lang w:bidi="ar-SA"/>
        </w:rPr>
      </w:pPr>
      <w:r>
        <w:rPr>
          <w:rFonts w:hint="eastAsia" w:ascii="宋体" w:hAnsi="宋体" w:eastAsia="宋体" w:cs="宋体"/>
          <w:color w:val="auto"/>
          <w:szCs w:val="24"/>
          <w:highlight w:val="none"/>
          <w:lang w:bidi="ar-SA"/>
        </w:rPr>
        <w:t>合同履约期限：</w:t>
      </w:r>
      <w:r>
        <w:rPr>
          <w:rFonts w:hint="eastAsia" w:ascii="宋体" w:hAnsi="宋体" w:eastAsia="宋体" w:cs="宋体"/>
          <w:b/>
          <w:bCs/>
          <w:color w:val="000000"/>
          <w:kern w:val="0"/>
          <w:highlight w:val="none"/>
          <w:lang w:val="en-US" w:eastAsia="zh-CN"/>
        </w:rPr>
        <w:t>自合同签订之日起30日历日内交货并安装完毕</w:t>
      </w:r>
    </w:p>
    <w:p w14:paraId="0F1F346E">
      <w:pPr>
        <w:keepNext w:val="0"/>
        <w:keepLines w:val="0"/>
        <w:pageBreakBefore w:val="0"/>
        <w:widowControl w:val="0"/>
        <w:kinsoku/>
        <w:wordWrap/>
        <w:overflowPunct/>
        <w:topLinePunct w:val="0"/>
        <w:bidi w:val="0"/>
        <w:adjustRightInd/>
        <w:snapToGrid/>
        <w:spacing w:line="460" w:lineRule="exact"/>
        <w:textAlignment w:val="auto"/>
        <w:rPr>
          <w:rFonts w:hint="eastAsia" w:ascii="宋体" w:hAnsi="宋体" w:eastAsia="宋体" w:cs="宋体"/>
          <w:color w:val="auto"/>
        </w:rPr>
      </w:pPr>
      <w:r>
        <w:rPr>
          <w:rFonts w:hint="eastAsia" w:ascii="宋体" w:hAnsi="宋体" w:eastAsia="宋体" w:cs="宋体"/>
          <w:color w:val="auto"/>
          <w:szCs w:val="24"/>
          <w:highlight w:val="none"/>
          <w:lang w:bidi="ar-SA"/>
        </w:rPr>
        <w:t>本项目</w:t>
      </w:r>
      <w:r>
        <w:rPr>
          <w:rFonts w:hint="eastAsia" w:ascii="宋体" w:hAnsi="宋体" w:cs="宋体"/>
          <w:color w:val="auto"/>
          <w:szCs w:val="24"/>
          <w:highlight w:val="none"/>
          <w:lang w:eastAsia="zh-CN" w:bidi="ar-SA"/>
        </w:rPr>
        <w:t>不</w:t>
      </w:r>
      <w:r>
        <w:rPr>
          <w:rFonts w:hint="eastAsia" w:ascii="宋体" w:hAnsi="宋体" w:eastAsia="宋体" w:cs="宋体"/>
          <w:color w:val="auto"/>
          <w:szCs w:val="24"/>
          <w:highlight w:val="none"/>
          <w:lang w:bidi="ar-SA"/>
        </w:rPr>
        <w:t>接受联合体投标。</w:t>
      </w:r>
    </w:p>
    <w:p w14:paraId="645C30F7">
      <w:pPr>
        <w:keepNext w:val="0"/>
        <w:keepLines w:val="0"/>
        <w:pageBreakBefore w:val="0"/>
        <w:widowControl w:val="0"/>
        <w:kinsoku/>
        <w:wordWrap/>
        <w:overflowPunct/>
        <w:topLinePunct w:val="0"/>
        <w:bidi w:val="0"/>
        <w:adjustRightInd/>
        <w:snapToGrid/>
        <w:spacing w:line="460" w:lineRule="exact"/>
        <w:ind w:left="0"/>
        <w:textAlignment w:val="auto"/>
        <w:rPr>
          <w:rFonts w:hint="eastAsia" w:ascii="宋体" w:hAnsi="宋体" w:eastAsia="宋体" w:cs="宋体"/>
          <w:b/>
          <w:bCs/>
          <w:color w:val="auto"/>
          <w:highlight w:val="none"/>
          <w:lang w:bidi="ar-SA"/>
        </w:rPr>
      </w:pPr>
      <w:r>
        <w:rPr>
          <w:rFonts w:hint="eastAsia" w:ascii="宋体" w:hAnsi="宋体" w:eastAsia="宋体" w:cs="宋体"/>
          <w:b/>
          <w:bCs/>
          <w:color w:val="auto"/>
          <w:highlight w:val="none"/>
          <w:lang w:bidi="ar-SA"/>
        </w:rPr>
        <w:t>二、申请人的资格要求：</w:t>
      </w:r>
      <w:bookmarkEnd w:id="7"/>
      <w:bookmarkEnd w:id="8"/>
      <w:bookmarkEnd w:id="9"/>
      <w:bookmarkEnd w:id="10"/>
    </w:p>
    <w:p w14:paraId="24A3D2D0">
      <w:pPr>
        <w:spacing w:line="400" w:lineRule="exact"/>
        <w:ind w:firstLine="480" w:firstLineChars="200"/>
        <w:rPr>
          <w:rFonts w:hint="eastAsia" w:ascii="宋体" w:hAnsi="宋体" w:cs="宋体"/>
          <w:sz w:val="24"/>
        </w:rPr>
      </w:pPr>
      <w:bookmarkStart w:id="11" w:name="_Toc28359081"/>
      <w:bookmarkStart w:id="12" w:name="_Toc28359004"/>
      <w:r>
        <w:rPr>
          <w:rFonts w:hint="eastAsia" w:ascii="宋体" w:hAnsi="宋体" w:cs="宋体"/>
          <w:sz w:val="24"/>
        </w:rPr>
        <w:t>1</w:t>
      </w:r>
      <w:r>
        <w:rPr>
          <w:rFonts w:hint="eastAsia" w:ascii="宋体" w:hAnsi="宋体" w:cs="宋体"/>
          <w:sz w:val="24"/>
          <w:lang w:eastAsia="zh-CN"/>
        </w:rPr>
        <w:t>.</w:t>
      </w:r>
      <w:r>
        <w:rPr>
          <w:rFonts w:hint="eastAsia" w:ascii="宋体" w:hAnsi="宋体" w:cs="宋体"/>
          <w:sz w:val="24"/>
        </w:rPr>
        <w:t>提供下列材料：</w:t>
      </w:r>
    </w:p>
    <w:p w14:paraId="76BDB92C">
      <w:pPr>
        <w:spacing w:line="400" w:lineRule="exact"/>
        <w:ind w:firstLine="240" w:firstLineChars="1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rPr>
        <w:t>供应商的营业执照等证明文件，自然人的身份证明。</w:t>
      </w:r>
    </w:p>
    <w:p w14:paraId="71D587F7">
      <w:pPr>
        <w:spacing w:line="400" w:lineRule="exact"/>
        <w:ind w:firstLine="240" w:firstLineChars="1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rPr>
        <w:t>财务状况报告，依法缴纳税收和社会保障资金的相关材料。</w:t>
      </w:r>
    </w:p>
    <w:p w14:paraId="1A6005C3">
      <w:pPr>
        <w:spacing w:line="400" w:lineRule="exact"/>
        <w:ind w:firstLine="240" w:firstLineChars="1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rPr>
        <w:t>具备履行合同所必需的设备和专业技术能力的证明材料。</w:t>
      </w:r>
    </w:p>
    <w:p w14:paraId="42BE4184">
      <w:pPr>
        <w:spacing w:line="400" w:lineRule="exact"/>
        <w:ind w:firstLine="240" w:firstLineChars="1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rPr>
        <w:t>参加采购活动前3年内在经营活动中没有重大违法记录的书面声明。</w:t>
      </w:r>
    </w:p>
    <w:p w14:paraId="14FA1780">
      <w:pPr>
        <w:spacing w:line="400" w:lineRule="exact"/>
        <w:ind w:firstLine="240" w:firstLineChars="1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5）</w:t>
      </w:r>
      <w:r>
        <w:rPr>
          <w:rFonts w:hint="eastAsia" w:ascii="宋体" w:hAnsi="宋体" w:cs="宋体"/>
          <w:sz w:val="24"/>
        </w:rPr>
        <w:t>具备法律、行政法规规定的其他条件的证明材料。</w:t>
      </w:r>
    </w:p>
    <w:p w14:paraId="1C9C5E42">
      <w:pPr>
        <w:keepNext w:val="0"/>
        <w:keepLines w:val="0"/>
        <w:pageBreakBefore w:val="0"/>
        <w:widowControl w:val="0"/>
        <w:kinsoku/>
        <w:wordWrap/>
        <w:overflowPunct/>
        <w:topLinePunct w:val="0"/>
        <w:bidi w:val="0"/>
        <w:adjustRightInd/>
        <w:snapToGrid/>
        <w:spacing w:line="460" w:lineRule="exact"/>
        <w:ind w:left="0" w:firstLine="480" w:firstLineChars="200"/>
        <w:textAlignment w:val="auto"/>
        <w:rPr>
          <w:rFonts w:hint="eastAsia" w:ascii="宋体" w:hAnsi="宋体" w:eastAsia="宋体" w:cs="宋体"/>
          <w:color w:val="auto"/>
          <w:highlight w:val="none"/>
          <w:lang w:eastAsia="zh-CN" w:bidi="ar-SA"/>
        </w:rPr>
      </w:pPr>
      <w:r>
        <w:rPr>
          <w:rFonts w:hint="eastAsia" w:ascii="宋体" w:hAnsi="宋体" w:eastAsia="宋体" w:cs="宋体"/>
          <w:color w:val="auto"/>
          <w:highlight w:val="none"/>
          <w:lang w:bidi="ar-SA"/>
        </w:rPr>
        <w:t>2.落实政府采购政策需满足的资格要求：</w:t>
      </w:r>
      <w:r>
        <w:rPr>
          <w:rFonts w:hint="eastAsia" w:ascii="宋体" w:hAnsi="宋体" w:cs="宋体"/>
          <w:color w:val="auto"/>
          <w:highlight w:val="none"/>
          <w:u w:val="single"/>
          <w:lang w:val="en-US" w:eastAsia="zh-CN" w:bidi="ar-SA"/>
        </w:rPr>
        <w:t>/</w:t>
      </w:r>
      <w:r>
        <w:rPr>
          <w:rFonts w:hint="eastAsia" w:ascii="宋体" w:hAnsi="宋体" w:eastAsia="宋体" w:cs="宋体"/>
          <w:color w:val="auto"/>
          <w:highlight w:val="none"/>
          <w:u w:val="single"/>
          <w:lang w:val="en-US" w:eastAsia="zh-CN" w:bidi="ar-SA"/>
        </w:rPr>
        <w:t>；</w:t>
      </w:r>
    </w:p>
    <w:p w14:paraId="0D40561C">
      <w:pPr>
        <w:keepNext w:val="0"/>
        <w:keepLines w:val="0"/>
        <w:pageBreakBefore w:val="0"/>
        <w:widowControl w:val="0"/>
        <w:kinsoku/>
        <w:wordWrap/>
        <w:overflowPunct/>
        <w:topLinePunct w:val="0"/>
        <w:bidi w:val="0"/>
        <w:adjustRightInd/>
        <w:snapToGrid/>
        <w:spacing w:line="460" w:lineRule="exact"/>
        <w:ind w:left="0" w:firstLine="480" w:firstLineChars="200"/>
        <w:textAlignment w:val="auto"/>
        <w:rPr>
          <w:rFonts w:hint="eastAsia" w:ascii="宋体" w:hAnsi="宋体" w:eastAsia="宋体" w:cs="宋体"/>
          <w:color w:val="auto"/>
          <w:highlight w:val="none"/>
          <w:lang w:bidi="ar-SA"/>
        </w:rPr>
      </w:pPr>
      <w:r>
        <w:rPr>
          <w:rFonts w:hint="eastAsia" w:ascii="宋体" w:hAnsi="宋体" w:eastAsia="宋体" w:cs="宋体"/>
          <w:color w:val="auto"/>
          <w:highlight w:val="none"/>
          <w:lang w:bidi="ar-SA"/>
        </w:rPr>
        <w:t>3.本项目的特定资格要求：</w:t>
      </w:r>
      <w:bookmarkStart w:id="13" w:name="_Toc35393623"/>
      <w:bookmarkStart w:id="14" w:name="_Toc35393792"/>
    </w:p>
    <w:p w14:paraId="68D93B64">
      <w:pPr>
        <w:spacing w:line="460" w:lineRule="exact"/>
        <w:ind w:firstLine="480" w:firstLineChars="200"/>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（1）本次采购要求供应商须符合《医疗器械监督管理条例》要求，所投医疗器械产品符合《医疗器械注册管理办法》要求。</w:t>
      </w:r>
    </w:p>
    <w:p w14:paraId="7BF523F1">
      <w:pPr>
        <w:spacing w:line="460" w:lineRule="exact"/>
        <w:ind w:firstLine="480" w:firstLineChars="200"/>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（2）若</w:t>
      </w:r>
      <w:r>
        <w:rPr>
          <w:rFonts w:hint="eastAsia" w:ascii="宋体" w:hAnsi="宋体" w:cs="宋体"/>
          <w:color w:val="000000"/>
          <w:kern w:val="2"/>
          <w:sz w:val="24"/>
          <w:szCs w:val="24"/>
          <w:highlight w:val="none"/>
          <w:lang w:val="en-US" w:eastAsia="zh-CN" w:bidi="ar-SA"/>
        </w:rPr>
        <w:t>采购</w:t>
      </w:r>
      <w:r>
        <w:rPr>
          <w:rFonts w:hint="eastAsia" w:ascii="宋体" w:hAnsi="宋体" w:eastAsia="宋体" w:cs="宋体"/>
          <w:color w:val="000000"/>
          <w:kern w:val="2"/>
          <w:sz w:val="24"/>
          <w:szCs w:val="24"/>
          <w:highlight w:val="none"/>
          <w:lang w:val="en-US" w:eastAsia="zh-CN" w:bidi="ar-SA"/>
        </w:rPr>
        <w:t>货物为一类医疗器械，投标人为生产商的，须具备有效的《医疗器械生产备案凭证》</w:t>
      </w:r>
      <w:r>
        <w:rPr>
          <w:rFonts w:hint="eastAsia" w:ascii="宋体" w:hAnsi="宋体" w:cs="宋体"/>
          <w:color w:val="000000"/>
          <w:kern w:val="2"/>
          <w:sz w:val="24"/>
          <w:szCs w:val="24"/>
          <w:highlight w:val="none"/>
          <w:lang w:val="en-US" w:eastAsia="zh-CN" w:bidi="ar-SA"/>
        </w:rPr>
        <w:t>，</w:t>
      </w:r>
      <w:r>
        <w:rPr>
          <w:rFonts w:hint="eastAsia" w:ascii="宋体" w:hAnsi="宋体" w:eastAsia="宋体" w:cs="宋体"/>
          <w:color w:val="000000"/>
          <w:kern w:val="2"/>
          <w:sz w:val="24"/>
          <w:szCs w:val="24"/>
          <w:highlight w:val="none"/>
          <w:lang w:val="en-US" w:eastAsia="zh-CN" w:bidi="ar-SA"/>
        </w:rPr>
        <w:t>并提供所投货物的医疗器械备案凭证；投标人为代理商的，须提供有效的营业执照，并提供所投货物的医疗器械备案凭证；并在人员、设备、资金等方面具有相应的供货能力。</w:t>
      </w:r>
    </w:p>
    <w:p w14:paraId="21AF4207">
      <w:pPr>
        <w:spacing w:line="460" w:lineRule="exact"/>
        <w:ind w:firstLine="480" w:firstLineChars="200"/>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（3）若</w:t>
      </w:r>
      <w:r>
        <w:rPr>
          <w:rFonts w:hint="eastAsia" w:ascii="宋体" w:hAnsi="宋体" w:cs="宋体"/>
          <w:color w:val="000000"/>
          <w:kern w:val="2"/>
          <w:sz w:val="24"/>
          <w:szCs w:val="24"/>
          <w:highlight w:val="none"/>
          <w:lang w:val="en-US" w:eastAsia="zh-CN" w:bidi="ar-SA"/>
        </w:rPr>
        <w:t>采购</w:t>
      </w:r>
      <w:r>
        <w:rPr>
          <w:rFonts w:hint="eastAsia" w:ascii="宋体" w:hAnsi="宋体" w:eastAsia="宋体" w:cs="宋体"/>
          <w:color w:val="000000"/>
          <w:kern w:val="2"/>
          <w:sz w:val="24"/>
          <w:szCs w:val="24"/>
          <w:highlight w:val="none"/>
          <w:lang w:val="en-US" w:eastAsia="zh-CN" w:bidi="ar-SA"/>
        </w:rPr>
        <w:t>货物为二类医疗器械，投标人为生产商的，须具备有效的《医疗器械生产许可证》，并提供所投货物的《医疗器械注册证》；投标人为代理商的，须具备有效的《医疗器械经营备案凭证》（免于经营备案的除外），并提供所投货物的《医疗器械注册证》；并在人员、设备、资金等方面具有相应的供货能力。</w:t>
      </w:r>
    </w:p>
    <w:p w14:paraId="21CA4B3E">
      <w:pPr>
        <w:spacing w:line="460" w:lineRule="exact"/>
        <w:ind w:firstLine="480" w:firstLineChars="200"/>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（4）若</w:t>
      </w:r>
      <w:r>
        <w:rPr>
          <w:rFonts w:hint="eastAsia" w:ascii="宋体" w:hAnsi="宋体" w:cs="宋体"/>
          <w:color w:val="000000"/>
          <w:kern w:val="2"/>
          <w:sz w:val="24"/>
          <w:szCs w:val="24"/>
          <w:highlight w:val="none"/>
          <w:lang w:val="en-US" w:eastAsia="zh-CN" w:bidi="ar-SA"/>
        </w:rPr>
        <w:t>采购</w:t>
      </w:r>
      <w:r>
        <w:rPr>
          <w:rFonts w:hint="eastAsia" w:ascii="宋体" w:hAnsi="宋体" w:eastAsia="宋体" w:cs="宋体"/>
          <w:color w:val="000000"/>
          <w:kern w:val="2"/>
          <w:sz w:val="24"/>
          <w:szCs w:val="24"/>
          <w:highlight w:val="none"/>
          <w:lang w:val="en-US" w:eastAsia="zh-CN" w:bidi="ar-SA"/>
        </w:rPr>
        <w:t>货物为三类医疗器械，投标人为生产商的，须具备有效的《医疗器械生产许可证》，并提供所投货物的《医疗器械注册证》；投标人为代理商的，须具备有效的《医疗器械经营许可证》，并提供所投</w:t>
      </w:r>
      <w:r>
        <w:rPr>
          <w:rFonts w:hint="eastAsia" w:ascii="宋体" w:hAnsi="宋体" w:cs="宋体"/>
          <w:color w:val="000000"/>
          <w:kern w:val="2"/>
          <w:sz w:val="24"/>
          <w:szCs w:val="24"/>
          <w:highlight w:val="none"/>
          <w:lang w:val="en-US" w:eastAsia="zh-CN" w:bidi="ar-SA"/>
        </w:rPr>
        <w:t>货物</w:t>
      </w:r>
      <w:r>
        <w:rPr>
          <w:rFonts w:hint="eastAsia" w:ascii="宋体" w:hAnsi="宋体" w:eastAsia="宋体" w:cs="宋体"/>
          <w:color w:val="000000"/>
          <w:kern w:val="2"/>
          <w:sz w:val="24"/>
          <w:szCs w:val="24"/>
          <w:highlight w:val="none"/>
          <w:lang w:val="en-US" w:eastAsia="zh-CN" w:bidi="ar-SA"/>
        </w:rPr>
        <w:t>的《医疗器械注册证》；并在人员、设备、资金等方面具有相应的供货能力。</w:t>
      </w:r>
    </w:p>
    <w:p w14:paraId="7DB525A5">
      <w:pPr>
        <w:keepNext w:val="0"/>
        <w:keepLines w:val="0"/>
        <w:pageBreakBefore w:val="0"/>
        <w:widowControl w:val="0"/>
        <w:kinsoku/>
        <w:wordWrap/>
        <w:overflowPunct/>
        <w:topLinePunct w:val="0"/>
        <w:bidi w:val="0"/>
        <w:adjustRightInd/>
        <w:snapToGrid/>
        <w:spacing w:line="460" w:lineRule="exact"/>
        <w:ind w:left="480" w:leftChars="200" w:firstLine="0" w:firstLineChars="0"/>
        <w:textAlignment w:val="auto"/>
        <w:rPr>
          <w:rFonts w:hint="eastAsia" w:ascii="宋体" w:hAnsi="宋体" w:eastAsia="宋体" w:cs="宋体"/>
          <w:color w:val="auto"/>
          <w:highlight w:val="none"/>
          <w:u w:val="none"/>
          <w:lang w:val="en-US" w:eastAsia="zh-CN" w:bidi="ar-SA"/>
        </w:rPr>
      </w:pPr>
      <w:r>
        <w:rPr>
          <w:rFonts w:hint="eastAsia" w:ascii="宋体" w:hAnsi="宋体" w:eastAsia="宋体" w:cs="宋体"/>
          <w:color w:val="auto"/>
          <w:highlight w:val="none"/>
          <w:u w:val="none"/>
          <w:lang w:val="en-US" w:eastAsia="zh-CN" w:bidi="ar-SA"/>
        </w:rPr>
        <w:t>（5）经信用中国（www.creditchina.gov.cn）、中国政府采购网（www.ccgp.gov.cn）</w:t>
      </w:r>
    </w:p>
    <w:p w14:paraId="430DBA1F">
      <w:pPr>
        <w:keepNext w:val="0"/>
        <w:keepLines w:val="0"/>
        <w:pageBreakBefore w:val="0"/>
        <w:widowControl w:val="0"/>
        <w:kinsoku/>
        <w:wordWrap/>
        <w:overflowPunct/>
        <w:topLinePunct w:val="0"/>
        <w:bidi w:val="0"/>
        <w:adjustRightInd/>
        <w:snapToGrid/>
        <w:spacing w:line="460" w:lineRule="exact"/>
        <w:textAlignment w:val="auto"/>
        <w:rPr>
          <w:rFonts w:hint="eastAsia" w:ascii="宋体" w:hAnsi="宋体" w:eastAsia="宋体" w:cs="宋体"/>
          <w:color w:val="auto"/>
          <w:highlight w:val="none"/>
          <w:u w:val="none"/>
          <w:lang w:val="zh-CN" w:eastAsia="zh-CN" w:bidi="ar-SA"/>
        </w:rPr>
      </w:pPr>
      <w:r>
        <w:rPr>
          <w:rFonts w:hint="eastAsia" w:ascii="宋体" w:hAnsi="宋体" w:eastAsia="宋体" w:cs="宋体"/>
          <w:color w:val="auto"/>
          <w:highlight w:val="none"/>
          <w:u w:val="none"/>
          <w:lang w:val="en-US" w:eastAsia="zh-CN" w:bidi="ar-SA"/>
        </w:rPr>
        <w:t>等渠道查询后，列入失信被执行人、重大税收违法案件当事人名单、政府采购严重违法失信行为记录名单的，取消投标资格（</w:t>
      </w:r>
      <w:r>
        <w:rPr>
          <w:rFonts w:hint="eastAsia" w:ascii="宋体" w:hAnsi="宋体" w:eastAsia="宋体" w:cs="宋体"/>
          <w:color w:val="auto"/>
          <w:highlight w:val="none"/>
          <w:u w:val="none"/>
          <w:lang w:val="zh-CN" w:eastAsia="zh-CN" w:bidi="ar-SA"/>
        </w:rPr>
        <w:t>提供“信用中国”网站下载的完整的信用信息和“中国政府采购网”截图</w:t>
      </w:r>
      <w:r>
        <w:rPr>
          <w:rFonts w:hint="eastAsia" w:ascii="宋体" w:hAnsi="宋体" w:eastAsia="宋体" w:cs="宋体"/>
          <w:color w:val="auto"/>
          <w:highlight w:val="none"/>
          <w:u w:val="none"/>
          <w:lang w:val="en-US" w:eastAsia="zh-CN" w:bidi="ar-SA"/>
        </w:rPr>
        <w:t>，信息生成时间和截图时间为投标文件递交截止时间前20天内）；</w:t>
      </w:r>
    </w:p>
    <w:p w14:paraId="2B6BC5BB">
      <w:pPr>
        <w:keepNext w:val="0"/>
        <w:keepLines w:val="0"/>
        <w:pageBreakBefore w:val="0"/>
        <w:widowControl w:val="0"/>
        <w:kinsoku/>
        <w:wordWrap/>
        <w:overflowPunct/>
        <w:topLinePunct w:val="0"/>
        <w:bidi w:val="0"/>
        <w:adjustRightInd/>
        <w:snapToGrid/>
        <w:spacing w:line="460" w:lineRule="exact"/>
        <w:ind w:left="0" w:firstLine="480" w:firstLineChars="200"/>
        <w:textAlignment w:val="auto"/>
        <w:rPr>
          <w:rFonts w:hint="eastAsia" w:ascii="宋体" w:hAnsi="宋体" w:eastAsia="宋体" w:cs="宋体"/>
          <w:color w:val="auto"/>
          <w:highlight w:val="none"/>
          <w:u w:val="none"/>
          <w:lang w:val="en-US" w:eastAsia="zh-CN" w:bidi="ar-SA"/>
        </w:rPr>
      </w:pPr>
      <w:r>
        <w:rPr>
          <w:rFonts w:hint="eastAsia" w:ascii="宋体" w:hAnsi="宋体" w:eastAsia="宋体" w:cs="宋体"/>
          <w:color w:val="auto"/>
          <w:highlight w:val="none"/>
          <w:u w:val="none"/>
          <w:lang w:val="en-US" w:eastAsia="zh-CN" w:bidi="ar-SA"/>
        </w:rPr>
        <w:t>（6）投标人可对上述项目进行投标，但不得就本项目内容拆分投标，所投包内容必须完全响应采购文件所列示内容。</w:t>
      </w:r>
    </w:p>
    <w:p w14:paraId="6B38495A">
      <w:pPr>
        <w:keepNext w:val="0"/>
        <w:keepLines w:val="0"/>
        <w:pageBreakBefore w:val="0"/>
        <w:widowControl w:val="0"/>
        <w:kinsoku/>
        <w:wordWrap/>
        <w:overflowPunct/>
        <w:topLinePunct w:val="0"/>
        <w:bidi w:val="0"/>
        <w:adjustRightInd/>
        <w:snapToGrid/>
        <w:spacing w:line="460" w:lineRule="exact"/>
        <w:ind w:left="0" w:firstLine="480" w:firstLineChars="200"/>
        <w:textAlignment w:val="auto"/>
        <w:rPr>
          <w:rFonts w:hint="eastAsia" w:ascii="宋体" w:hAnsi="宋体" w:eastAsia="宋体" w:cs="宋体"/>
          <w:color w:val="auto"/>
          <w:highlight w:val="none"/>
          <w:u w:val="none"/>
          <w:lang w:val="en-US" w:eastAsia="zh-CN" w:bidi="ar-SA"/>
        </w:rPr>
      </w:pPr>
      <w:r>
        <w:rPr>
          <w:rFonts w:hint="eastAsia" w:ascii="宋体" w:hAnsi="宋体" w:eastAsia="宋体" w:cs="宋体"/>
          <w:color w:val="auto"/>
          <w:highlight w:val="none"/>
          <w:u w:val="none"/>
          <w:lang w:val="en-US" w:eastAsia="zh-CN" w:bidi="ar-SA"/>
        </w:rPr>
        <w:t>（7）单位负责人为同一人或者存在直接控股、管理关系的不同投标人，不得参加同一合同项下的采购活动。否则，皆取消投标资格；</w:t>
      </w:r>
    </w:p>
    <w:p w14:paraId="3860AC76">
      <w:pPr>
        <w:keepNext w:val="0"/>
        <w:keepLines w:val="0"/>
        <w:pageBreakBefore w:val="0"/>
        <w:widowControl w:val="0"/>
        <w:kinsoku/>
        <w:wordWrap/>
        <w:overflowPunct/>
        <w:topLinePunct w:val="0"/>
        <w:bidi w:val="0"/>
        <w:adjustRightInd/>
        <w:snapToGrid/>
        <w:spacing w:line="460" w:lineRule="exact"/>
        <w:ind w:left="0" w:firstLine="480" w:firstLineChars="200"/>
        <w:textAlignment w:val="auto"/>
        <w:rPr>
          <w:rFonts w:hint="eastAsia" w:ascii="宋体" w:hAnsi="宋体" w:eastAsia="宋体" w:cs="宋体"/>
          <w:color w:val="auto"/>
          <w:highlight w:val="none"/>
          <w:u w:val="none"/>
          <w:lang w:val="en-US" w:eastAsia="zh-CN" w:bidi="ar-SA"/>
        </w:rPr>
      </w:pPr>
      <w:r>
        <w:rPr>
          <w:rFonts w:hint="eastAsia" w:ascii="宋体" w:hAnsi="宋体" w:eastAsia="宋体" w:cs="宋体"/>
          <w:color w:val="auto"/>
          <w:highlight w:val="none"/>
          <w:u w:val="none"/>
          <w:lang w:val="en-US" w:eastAsia="zh-CN" w:bidi="ar-SA"/>
        </w:rPr>
        <w:t>（8）为本采购项目提供整体设计、规范编制或者项目管理、监理、检测等服务的投标人，不得再参加该采购项目的其他采购活动。</w:t>
      </w:r>
    </w:p>
    <w:p w14:paraId="459DD57B">
      <w:pPr>
        <w:keepNext w:val="0"/>
        <w:keepLines w:val="0"/>
        <w:pageBreakBefore w:val="0"/>
        <w:widowControl w:val="0"/>
        <w:kinsoku/>
        <w:wordWrap/>
        <w:overflowPunct/>
        <w:topLinePunct w:val="0"/>
        <w:bidi w:val="0"/>
        <w:adjustRightInd/>
        <w:snapToGrid/>
        <w:spacing w:line="460" w:lineRule="exact"/>
        <w:ind w:left="0"/>
        <w:textAlignment w:val="auto"/>
        <w:rPr>
          <w:rFonts w:hint="eastAsia" w:ascii="宋体" w:hAnsi="宋体" w:eastAsia="宋体" w:cs="宋体"/>
          <w:b/>
          <w:bCs/>
          <w:color w:val="auto"/>
          <w:highlight w:val="none"/>
          <w:lang w:bidi="ar-SA"/>
        </w:rPr>
      </w:pPr>
      <w:r>
        <w:rPr>
          <w:rFonts w:hint="eastAsia" w:ascii="宋体" w:hAnsi="宋体" w:eastAsia="宋体" w:cs="宋体"/>
          <w:b/>
          <w:bCs/>
          <w:color w:val="auto"/>
          <w:highlight w:val="none"/>
          <w:lang w:bidi="ar-SA"/>
        </w:rPr>
        <w:t>三、获取招标文件</w:t>
      </w:r>
      <w:bookmarkEnd w:id="11"/>
      <w:bookmarkEnd w:id="12"/>
      <w:bookmarkEnd w:id="13"/>
      <w:bookmarkEnd w:id="14"/>
    </w:p>
    <w:p w14:paraId="1273A2BA">
      <w:pPr>
        <w:keepNext w:val="0"/>
        <w:keepLines w:val="0"/>
        <w:pageBreakBefore w:val="0"/>
        <w:widowControl w:val="0"/>
        <w:kinsoku/>
        <w:wordWrap/>
        <w:overflowPunct/>
        <w:topLinePunct w:val="0"/>
        <w:bidi w:val="0"/>
        <w:adjustRightInd/>
        <w:snapToGrid/>
        <w:spacing w:line="460" w:lineRule="exact"/>
        <w:ind w:left="0" w:firstLine="540"/>
        <w:textAlignment w:val="auto"/>
        <w:rPr>
          <w:rFonts w:hint="eastAsia" w:ascii="宋体" w:hAnsi="宋体" w:eastAsia="宋体" w:cs="宋体"/>
          <w:b/>
          <w:bCs/>
          <w:color w:val="auto"/>
          <w:kern w:val="0"/>
          <w:lang w:val="zh-CN"/>
        </w:rPr>
      </w:pPr>
      <w:r>
        <w:rPr>
          <w:rFonts w:hint="eastAsia" w:ascii="宋体" w:hAnsi="宋体" w:eastAsia="宋体" w:cs="宋体"/>
          <w:b/>
          <w:bCs/>
          <w:color w:val="auto"/>
          <w:kern w:val="0"/>
          <w:lang w:val="zh-CN"/>
        </w:rPr>
        <w:t>时间：</w:t>
      </w:r>
      <w:r>
        <w:rPr>
          <w:rFonts w:hint="eastAsia" w:ascii="宋体" w:hAnsi="宋体" w:eastAsia="宋体" w:cs="宋体"/>
          <w:b/>
          <w:bCs/>
          <w:color w:val="auto"/>
          <w:kern w:val="0"/>
          <w:lang w:val="zh-CN"/>
        </w:rPr>
        <w:t>202</w:t>
      </w:r>
      <w:r>
        <w:rPr>
          <w:rFonts w:hint="eastAsia" w:ascii="宋体" w:hAnsi="宋体" w:eastAsia="宋体" w:cs="宋体"/>
          <w:b/>
          <w:bCs/>
          <w:color w:val="auto"/>
          <w:kern w:val="0"/>
          <w:lang w:val="en-US" w:eastAsia="zh-CN"/>
        </w:rPr>
        <w:t>5</w:t>
      </w:r>
      <w:r>
        <w:rPr>
          <w:rFonts w:hint="eastAsia" w:ascii="宋体" w:hAnsi="宋体" w:eastAsia="宋体" w:cs="宋体"/>
          <w:b/>
          <w:bCs/>
          <w:color w:val="auto"/>
          <w:kern w:val="0"/>
          <w:lang w:val="zh-CN"/>
        </w:rPr>
        <w:t>年</w:t>
      </w:r>
      <w:r>
        <w:rPr>
          <w:rFonts w:hint="eastAsia" w:ascii="宋体" w:hAnsi="宋体" w:eastAsia="宋体" w:cs="宋体"/>
          <w:b/>
          <w:bCs/>
          <w:color w:val="auto"/>
          <w:kern w:val="0"/>
          <w:lang w:val="en-US" w:eastAsia="zh-CN"/>
        </w:rPr>
        <w:t>05</w:t>
      </w:r>
      <w:r>
        <w:rPr>
          <w:rFonts w:hint="eastAsia" w:ascii="宋体" w:hAnsi="宋体" w:eastAsia="宋体" w:cs="宋体"/>
          <w:b/>
          <w:bCs/>
          <w:color w:val="auto"/>
          <w:kern w:val="0"/>
          <w:lang w:val="zh-CN"/>
        </w:rPr>
        <w:t>月</w:t>
      </w:r>
      <w:r>
        <w:rPr>
          <w:rFonts w:hint="eastAsia" w:ascii="宋体" w:hAnsi="宋体" w:eastAsia="宋体" w:cs="宋体"/>
          <w:b/>
          <w:bCs/>
          <w:color w:val="auto"/>
          <w:kern w:val="0"/>
          <w:lang w:val="en-US" w:eastAsia="zh-CN"/>
        </w:rPr>
        <w:t>28</w:t>
      </w:r>
      <w:r>
        <w:rPr>
          <w:rFonts w:hint="eastAsia" w:ascii="宋体" w:hAnsi="宋体" w:eastAsia="宋体" w:cs="宋体"/>
          <w:b/>
          <w:bCs/>
          <w:color w:val="auto"/>
          <w:kern w:val="0"/>
          <w:lang w:val="zh-CN"/>
        </w:rPr>
        <w:t>日至202</w:t>
      </w:r>
      <w:r>
        <w:rPr>
          <w:rFonts w:hint="eastAsia" w:ascii="宋体" w:hAnsi="宋体" w:eastAsia="宋体" w:cs="宋体"/>
          <w:b/>
          <w:bCs/>
          <w:color w:val="auto"/>
          <w:kern w:val="0"/>
          <w:lang w:val="en-US" w:eastAsia="zh-CN"/>
        </w:rPr>
        <w:t>5</w:t>
      </w:r>
      <w:r>
        <w:rPr>
          <w:rFonts w:hint="eastAsia" w:ascii="宋体" w:hAnsi="宋体" w:eastAsia="宋体" w:cs="宋体"/>
          <w:b/>
          <w:bCs/>
          <w:color w:val="auto"/>
          <w:kern w:val="0"/>
          <w:lang w:val="zh-CN"/>
        </w:rPr>
        <w:t>年</w:t>
      </w:r>
      <w:r>
        <w:rPr>
          <w:rFonts w:hint="eastAsia" w:ascii="宋体" w:hAnsi="宋体" w:eastAsia="宋体" w:cs="宋体"/>
          <w:b/>
          <w:bCs/>
          <w:color w:val="auto"/>
          <w:kern w:val="0"/>
          <w:lang w:val="en-US" w:eastAsia="zh-CN"/>
        </w:rPr>
        <w:t>06</w:t>
      </w:r>
      <w:r>
        <w:rPr>
          <w:rFonts w:hint="eastAsia" w:ascii="宋体" w:hAnsi="宋体" w:eastAsia="宋体" w:cs="宋体"/>
          <w:b/>
          <w:bCs/>
          <w:color w:val="auto"/>
          <w:kern w:val="0"/>
          <w:lang w:val="zh-CN"/>
        </w:rPr>
        <w:t>月</w:t>
      </w:r>
      <w:r>
        <w:rPr>
          <w:rFonts w:hint="eastAsia" w:ascii="宋体" w:hAnsi="宋体" w:eastAsia="宋体" w:cs="宋体"/>
          <w:b/>
          <w:bCs/>
          <w:color w:val="auto"/>
          <w:kern w:val="0"/>
          <w:lang w:val="en-US" w:eastAsia="zh-CN"/>
        </w:rPr>
        <w:t>04</w:t>
      </w:r>
      <w:r>
        <w:rPr>
          <w:rFonts w:hint="eastAsia" w:ascii="宋体" w:hAnsi="宋体" w:eastAsia="宋体" w:cs="宋体"/>
          <w:b/>
          <w:bCs/>
          <w:color w:val="auto"/>
          <w:kern w:val="0"/>
          <w:lang w:val="zh-CN"/>
        </w:rPr>
        <w:t>日</w:t>
      </w:r>
      <w:r>
        <w:rPr>
          <w:rFonts w:hint="eastAsia" w:ascii="宋体" w:hAnsi="宋体" w:eastAsia="宋体" w:cs="宋体"/>
          <w:b/>
          <w:bCs/>
          <w:color w:val="auto"/>
          <w:kern w:val="0"/>
          <w:lang w:val="zh-CN" w:eastAsia="zh-CN"/>
        </w:rPr>
        <w:t>（</w:t>
      </w:r>
      <w:r>
        <w:rPr>
          <w:rFonts w:hint="eastAsia" w:ascii="宋体" w:hAnsi="宋体" w:eastAsia="宋体" w:cs="宋体"/>
          <w:b/>
          <w:bCs/>
          <w:color w:val="auto"/>
          <w:kern w:val="0"/>
          <w:lang w:val="en-US" w:eastAsia="zh-CN"/>
        </w:rPr>
        <w:t>2025年05月31日至2025年06月02日除外</w:t>
      </w:r>
      <w:r>
        <w:rPr>
          <w:rFonts w:hint="eastAsia" w:ascii="宋体" w:hAnsi="宋体" w:eastAsia="宋体" w:cs="宋体"/>
          <w:b/>
          <w:bCs/>
          <w:color w:val="auto"/>
          <w:kern w:val="0"/>
          <w:lang w:val="zh-CN" w:eastAsia="zh-CN"/>
        </w:rPr>
        <w:t>）</w:t>
      </w:r>
      <w:r>
        <w:rPr>
          <w:rFonts w:hint="eastAsia" w:ascii="宋体" w:hAnsi="宋体" w:eastAsia="宋体" w:cs="宋体"/>
          <w:b/>
          <w:bCs/>
          <w:color w:val="auto"/>
          <w:kern w:val="0"/>
          <w:lang w:val="zh-CN"/>
        </w:rPr>
        <w:t>，每天上午</w:t>
      </w:r>
      <w:r>
        <w:rPr>
          <w:rFonts w:hint="eastAsia" w:ascii="宋体" w:hAnsi="宋体" w:eastAsia="宋体" w:cs="宋体"/>
          <w:b/>
          <w:bCs/>
          <w:color w:val="auto"/>
          <w:kern w:val="0"/>
          <w:lang w:val="en-US" w:eastAsia="zh-CN"/>
        </w:rPr>
        <w:t>8</w:t>
      </w:r>
      <w:r>
        <w:rPr>
          <w:rFonts w:hint="eastAsia" w:ascii="宋体" w:hAnsi="宋体" w:eastAsia="宋体" w:cs="宋体"/>
          <w:b/>
          <w:bCs/>
          <w:color w:val="auto"/>
          <w:kern w:val="0"/>
          <w:lang w:val="zh-CN"/>
        </w:rPr>
        <w:t>:</w:t>
      </w:r>
      <w:r>
        <w:rPr>
          <w:rFonts w:hint="eastAsia" w:ascii="宋体" w:hAnsi="宋体" w:eastAsia="宋体" w:cs="宋体"/>
          <w:b/>
          <w:bCs/>
          <w:color w:val="auto"/>
          <w:kern w:val="0"/>
          <w:lang w:val="en-US" w:eastAsia="zh-CN"/>
        </w:rPr>
        <w:t>3</w:t>
      </w:r>
      <w:r>
        <w:rPr>
          <w:rFonts w:hint="eastAsia" w:ascii="宋体" w:hAnsi="宋体" w:eastAsia="宋体" w:cs="宋体"/>
          <w:b/>
          <w:bCs/>
          <w:color w:val="auto"/>
          <w:kern w:val="0"/>
          <w:lang w:val="zh-CN"/>
        </w:rPr>
        <w:t>0至1</w:t>
      </w:r>
      <w:r>
        <w:rPr>
          <w:rFonts w:hint="eastAsia" w:ascii="宋体" w:hAnsi="宋体" w:eastAsia="宋体" w:cs="宋体"/>
          <w:b/>
          <w:bCs/>
          <w:color w:val="auto"/>
          <w:kern w:val="0"/>
          <w:lang w:val="en-US" w:eastAsia="zh-CN"/>
        </w:rPr>
        <w:t>2</w:t>
      </w:r>
      <w:r>
        <w:rPr>
          <w:rFonts w:hint="eastAsia" w:ascii="宋体" w:hAnsi="宋体" w:eastAsia="宋体" w:cs="宋体"/>
          <w:b/>
          <w:bCs/>
          <w:color w:val="auto"/>
          <w:kern w:val="0"/>
          <w:lang w:val="zh-CN"/>
        </w:rPr>
        <w:t>:</w:t>
      </w:r>
      <w:r>
        <w:rPr>
          <w:rFonts w:hint="eastAsia" w:ascii="宋体" w:hAnsi="宋体" w:eastAsia="宋体" w:cs="宋体"/>
          <w:b/>
          <w:bCs/>
          <w:color w:val="auto"/>
          <w:kern w:val="0"/>
          <w:lang w:val="en-US" w:eastAsia="zh-CN"/>
        </w:rPr>
        <w:t>0</w:t>
      </w:r>
      <w:r>
        <w:rPr>
          <w:rFonts w:hint="eastAsia" w:ascii="宋体" w:hAnsi="宋体" w:eastAsia="宋体" w:cs="宋体"/>
          <w:b/>
          <w:bCs/>
          <w:color w:val="auto"/>
          <w:kern w:val="0"/>
          <w:lang w:val="zh-CN"/>
        </w:rPr>
        <w:t>0时，下午1</w:t>
      </w:r>
      <w:r>
        <w:rPr>
          <w:rFonts w:hint="eastAsia" w:ascii="宋体" w:hAnsi="宋体" w:eastAsia="宋体" w:cs="宋体"/>
          <w:b/>
          <w:bCs/>
          <w:color w:val="auto"/>
          <w:kern w:val="0"/>
          <w:lang w:val="en-US" w:eastAsia="zh-CN"/>
        </w:rPr>
        <w:t>4</w:t>
      </w:r>
      <w:r>
        <w:rPr>
          <w:rFonts w:hint="eastAsia" w:ascii="宋体" w:hAnsi="宋体" w:eastAsia="宋体" w:cs="宋体"/>
          <w:b/>
          <w:bCs/>
          <w:color w:val="auto"/>
          <w:kern w:val="0"/>
          <w:lang w:val="zh-CN"/>
        </w:rPr>
        <w:t>:30至18:00时（北京时间）</w:t>
      </w:r>
    </w:p>
    <w:p w14:paraId="6C420E40">
      <w:pPr>
        <w:keepNext w:val="0"/>
        <w:keepLines w:val="0"/>
        <w:pageBreakBefore w:val="0"/>
        <w:widowControl w:val="0"/>
        <w:kinsoku/>
        <w:wordWrap/>
        <w:overflowPunct/>
        <w:topLinePunct w:val="0"/>
        <w:bidi w:val="0"/>
        <w:adjustRightInd/>
        <w:snapToGrid/>
        <w:spacing w:line="460" w:lineRule="exact"/>
        <w:ind w:left="0" w:firstLine="540"/>
        <w:textAlignment w:val="auto"/>
        <w:rPr>
          <w:rFonts w:hint="eastAsia" w:ascii="宋体" w:hAnsi="宋体" w:eastAsia="宋体" w:cs="宋体"/>
          <w:b/>
          <w:bCs/>
          <w:color w:val="auto"/>
          <w:kern w:val="0"/>
          <w:lang w:val="zh-CN"/>
        </w:rPr>
      </w:pPr>
      <w:r>
        <w:rPr>
          <w:rFonts w:hint="eastAsia" w:ascii="宋体" w:hAnsi="宋体" w:eastAsia="宋体" w:cs="宋体"/>
          <w:b/>
          <w:bCs/>
          <w:color w:val="auto"/>
          <w:kern w:val="0"/>
          <w:lang w:val="zh-CN"/>
        </w:rPr>
        <w:t>地点：</w:t>
      </w:r>
      <w:bookmarkStart w:id="15" w:name="_Toc28359005"/>
      <w:bookmarkStart w:id="16" w:name="_Toc28359082"/>
      <w:bookmarkStart w:id="17" w:name="_Toc35393624"/>
      <w:bookmarkStart w:id="18" w:name="_Toc35393793"/>
      <w:r>
        <w:rPr>
          <w:rFonts w:hint="eastAsia" w:ascii="宋体" w:hAnsi="宋体" w:eastAsia="宋体" w:cs="宋体"/>
          <w:b/>
          <w:bCs/>
          <w:color w:val="auto"/>
          <w:kern w:val="0"/>
          <w:lang w:val="en-US" w:eastAsia="zh-CN"/>
        </w:rPr>
        <w:t>青海鼎誉工程咨询有限公司</w:t>
      </w:r>
    </w:p>
    <w:p w14:paraId="7DA3A3B5">
      <w:pPr>
        <w:keepNext w:val="0"/>
        <w:keepLines w:val="0"/>
        <w:pageBreakBefore w:val="0"/>
        <w:widowControl w:val="0"/>
        <w:kinsoku/>
        <w:wordWrap/>
        <w:overflowPunct/>
        <w:topLinePunct w:val="0"/>
        <w:bidi w:val="0"/>
        <w:adjustRightInd/>
        <w:snapToGrid/>
        <w:spacing w:line="460" w:lineRule="exact"/>
        <w:ind w:left="0" w:firstLine="540"/>
        <w:textAlignment w:val="auto"/>
        <w:rPr>
          <w:rFonts w:hint="eastAsia" w:ascii="宋体" w:hAnsi="宋体" w:cs="宋体"/>
          <w:color w:val="auto"/>
          <w:kern w:val="0"/>
          <w:lang w:val="en-US" w:eastAsia="zh-CN"/>
        </w:rPr>
      </w:pPr>
      <w:r>
        <w:rPr>
          <w:rFonts w:hint="eastAsia" w:ascii="宋体" w:hAnsi="宋体" w:eastAsia="宋体" w:cs="宋体"/>
          <w:b/>
          <w:bCs/>
          <w:color w:val="auto"/>
          <w:highlight w:val="none"/>
          <w:lang w:bidi="ar-SA"/>
        </w:rPr>
        <w:t>方式：</w:t>
      </w:r>
      <w:r>
        <w:rPr>
          <w:rFonts w:hint="eastAsia" w:ascii="宋体" w:hAnsi="宋体" w:cs="宋体"/>
          <w:color w:val="auto"/>
          <w:kern w:val="0"/>
          <w:lang w:val="zh-CN"/>
        </w:rPr>
        <w:t>现场购买或网上购买【</w:t>
      </w:r>
      <w:r>
        <w:rPr>
          <w:rFonts w:hint="eastAsia" w:ascii="宋体" w:hAnsi="宋体" w:cs="宋体"/>
          <w:color w:val="auto"/>
          <w:kern w:val="0"/>
          <w:u w:val="single"/>
          <w:lang w:val="en-US" w:eastAsia="zh-CN"/>
        </w:rPr>
        <w:t>现</w:t>
      </w:r>
      <w:r>
        <w:rPr>
          <w:rFonts w:hint="eastAsia" w:ascii="宋体" w:hAnsi="宋体" w:cs="宋体"/>
          <w:color w:val="auto"/>
          <w:kern w:val="0"/>
          <w:u w:val="single"/>
          <w:lang w:val="zh-CN"/>
        </w:rPr>
        <w:t>场购买</w:t>
      </w:r>
      <w:r>
        <w:rPr>
          <w:rFonts w:hint="eastAsia" w:ascii="宋体" w:hAnsi="宋体" w:cs="宋体"/>
          <w:color w:val="auto"/>
          <w:kern w:val="0"/>
          <w:u w:val="single"/>
        </w:rPr>
        <w:t>招标</w:t>
      </w:r>
      <w:r>
        <w:rPr>
          <w:rFonts w:hint="eastAsia" w:ascii="宋体" w:hAnsi="宋体" w:cs="宋体"/>
          <w:color w:val="auto"/>
          <w:kern w:val="0"/>
          <w:u w:val="single"/>
          <w:lang w:val="zh-CN"/>
        </w:rPr>
        <w:t>文件的供应商请持介绍信</w:t>
      </w:r>
      <w:r>
        <w:rPr>
          <w:rFonts w:hint="eastAsia" w:ascii="宋体" w:hAnsi="宋体" w:cs="宋体"/>
          <w:color w:val="auto"/>
          <w:kern w:val="0"/>
          <w:u w:val="single"/>
        </w:rPr>
        <w:t>（</w:t>
      </w:r>
      <w:r>
        <w:rPr>
          <w:rFonts w:hint="eastAsia" w:ascii="宋体" w:hAnsi="宋体" w:cs="宋体"/>
          <w:color w:val="auto"/>
          <w:kern w:val="0"/>
          <w:u w:val="single"/>
          <w:lang w:val="zh-CN"/>
        </w:rPr>
        <w:t>或授权委托书</w:t>
      </w:r>
      <w:r>
        <w:rPr>
          <w:rFonts w:hint="eastAsia" w:ascii="宋体" w:hAnsi="宋体" w:cs="宋体"/>
          <w:color w:val="auto"/>
          <w:kern w:val="0"/>
          <w:u w:val="single"/>
        </w:rPr>
        <w:t>）</w:t>
      </w:r>
      <w:r>
        <w:rPr>
          <w:rFonts w:hint="eastAsia" w:ascii="宋体" w:hAnsi="宋体" w:cs="宋体"/>
          <w:color w:val="auto"/>
          <w:kern w:val="0"/>
          <w:u w:val="single"/>
          <w:lang w:val="zh-CN"/>
        </w:rPr>
        <w:t>原件在</w:t>
      </w:r>
      <w:r>
        <w:rPr>
          <w:rFonts w:hint="eastAsia" w:ascii="宋体" w:hAnsi="宋体" w:cs="宋体"/>
          <w:color w:val="auto"/>
          <w:kern w:val="0"/>
          <w:u w:val="single"/>
        </w:rPr>
        <w:t>青海鼎誉工程咨询有限公司</w:t>
      </w:r>
      <w:r>
        <w:rPr>
          <w:rFonts w:hint="eastAsia" w:ascii="宋体" w:hAnsi="宋体" w:cs="宋体"/>
          <w:color w:val="auto"/>
          <w:kern w:val="0"/>
          <w:u w:val="single"/>
          <w:lang w:val="zh-CN"/>
        </w:rPr>
        <w:t>报名并购买</w:t>
      </w:r>
      <w:r>
        <w:rPr>
          <w:rFonts w:hint="eastAsia" w:ascii="宋体" w:hAnsi="宋体" w:cs="宋体"/>
          <w:color w:val="auto"/>
          <w:kern w:val="0"/>
          <w:u w:val="single"/>
          <w:lang w:val="en-US" w:eastAsia="zh-CN"/>
        </w:rPr>
        <w:t>投标</w:t>
      </w:r>
      <w:r>
        <w:rPr>
          <w:rFonts w:hint="eastAsia" w:ascii="宋体" w:hAnsi="宋体" w:cs="宋体"/>
          <w:color w:val="auto"/>
          <w:kern w:val="0"/>
          <w:u w:val="single"/>
          <w:lang w:val="zh-CN"/>
        </w:rPr>
        <w:t>文件</w:t>
      </w:r>
      <w:r>
        <w:rPr>
          <w:rFonts w:hint="eastAsia" w:ascii="宋体" w:hAnsi="宋体" w:cs="宋体"/>
          <w:color w:val="auto"/>
          <w:kern w:val="0"/>
          <w:u w:val="single"/>
        </w:rPr>
        <w:t>；</w:t>
      </w:r>
      <w:r>
        <w:rPr>
          <w:rFonts w:hint="eastAsia" w:ascii="宋体" w:hAnsi="宋体" w:cs="宋体"/>
          <w:color w:val="auto"/>
          <w:kern w:val="0"/>
          <w:u w:val="single"/>
          <w:lang w:val="zh-CN"/>
        </w:rPr>
        <w:t>网上购买</w:t>
      </w:r>
      <w:r>
        <w:rPr>
          <w:rFonts w:hint="eastAsia" w:ascii="宋体" w:hAnsi="宋体" w:cs="宋体"/>
          <w:color w:val="auto"/>
          <w:kern w:val="0"/>
          <w:u w:val="single"/>
        </w:rPr>
        <w:t>招标文件</w:t>
      </w:r>
      <w:r>
        <w:rPr>
          <w:rFonts w:hint="eastAsia" w:ascii="宋体" w:hAnsi="宋体" w:cs="宋体"/>
          <w:color w:val="auto"/>
          <w:kern w:val="0"/>
          <w:u w:val="single"/>
          <w:lang w:val="zh-CN"/>
        </w:rPr>
        <w:t>的供应商请将企业介绍信</w:t>
      </w:r>
      <w:r>
        <w:rPr>
          <w:rFonts w:hint="eastAsia" w:ascii="宋体" w:hAnsi="宋体" w:cs="宋体"/>
          <w:color w:val="auto"/>
          <w:kern w:val="0"/>
          <w:u w:val="single"/>
        </w:rPr>
        <w:t>（</w:t>
      </w:r>
      <w:r>
        <w:rPr>
          <w:rFonts w:hint="eastAsia" w:ascii="宋体" w:hAnsi="宋体" w:cs="宋体"/>
          <w:color w:val="auto"/>
          <w:kern w:val="0"/>
          <w:u w:val="single"/>
          <w:lang w:val="zh-CN"/>
        </w:rPr>
        <w:t>或授权委托书</w:t>
      </w:r>
      <w:r>
        <w:rPr>
          <w:rFonts w:hint="eastAsia" w:ascii="宋体" w:hAnsi="宋体" w:cs="宋体"/>
          <w:color w:val="auto"/>
          <w:kern w:val="0"/>
          <w:u w:val="single"/>
        </w:rPr>
        <w:t>）</w:t>
      </w:r>
      <w:r>
        <w:rPr>
          <w:rFonts w:hint="eastAsia" w:ascii="宋体" w:hAnsi="宋体" w:cs="宋体"/>
          <w:color w:val="auto"/>
          <w:kern w:val="0"/>
          <w:u w:val="single"/>
          <w:lang w:val="zh-CN"/>
        </w:rPr>
        <w:t>原件扫描后发至我公司联系邮箱</w:t>
      </w:r>
      <w:r>
        <w:rPr>
          <w:rFonts w:hint="eastAsia" w:ascii="宋体" w:hAnsi="宋体" w:cs="宋体"/>
          <w:color w:val="auto"/>
          <w:kern w:val="0"/>
          <w:u w:val="single"/>
        </w:rPr>
        <w:t>（</w:t>
      </w:r>
      <w:r>
        <w:rPr>
          <w:rFonts w:hint="eastAsia" w:ascii="宋体" w:hAnsi="宋体" w:cs="宋体"/>
          <w:color w:val="auto"/>
          <w:kern w:val="0"/>
          <w:u w:val="single"/>
          <w:lang w:val="zh-CN"/>
        </w:rPr>
        <w:fldChar w:fldCharType="begin"/>
      </w:r>
      <w:r>
        <w:rPr>
          <w:rFonts w:hint="eastAsia" w:ascii="宋体" w:hAnsi="宋体" w:cs="宋体"/>
          <w:color w:val="auto"/>
          <w:kern w:val="0"/>
          <w:u w:val="single"/>
        </w:rPr>
        <w:instrText xml:space="preserve"> HYPERLINK \l "mailto:dy8211136@163.com" </w:instrText>
      </w:r>
      <w:r>
        <w:rPr>
          <w:rFonts w:hint="eastAsia" w:ascii="宋体" w:hAnsi="宋体" w:cs="宋体"/>
          <w:color w:val="auto"/>
          <w:kern w:val="0"/>
          <w:u w:val="single"/>
          <w:lang w:val="zh-CN"/>
        </w:rPr>
        <w:fldChar w:fldCharType="separate"/>
      </w:r>
      <w:r>
        <w:rPr>
          <w:rFonts w:hint="eastAsia" w:ascii="宋体" w:hAnsi="宋体" w:cs="宋体"/>
          <w:color w:val="auto"/>
          <w:kern w:val="0"/>
          <w:u w:val="single"/>
        </w:rPr>
        <w:t>qhdy8241868@163.com</w:t>
      </w:r>
      <w:r>
        <w:rPr>
          <w:rFonts w:hint="eastAsia" w:ascii="宋体" w:hAnsi="宋体" w:cs="宋体"/>
          <w:color w:val="auto"/>
          <w:kern w:val="0"/>
          <w:u w:val="single"/>
          <w:lang w:val="zh-CN"/>
        </w:rPr>
        <w:fldChar w:fldCharType="end"/>
      </w:r>
      <w:r>
        <w:rPr>
          <w:rFonts w:hint="eastAsia" w:ascii="宋体" w:hAnsi="宋体" w:cs="宋体"/>
          <w:color w:val="auto"/>
          <w:kern w:val="0"/>
          <w:u w:val="single"/>
        </w:rPr>
        <w:t>），</w:t>
      </w:r>
      <w:r>
        <w:rPr>
          <w:rFonts w:hint="eastAsia" w:ascii="宋体" w:hAnsi="宋体" w:cs="宋体"/>
          <w:color w:val="auto"/>
          <w:kern w:val="0"/>
          <w:u w:val="single"/>
          <w:lang w:val="zh-CN"/>
        </w:rPr>
        <w:t>并在邮件中标明购买项目名称、项目编号</w:t>
      </w:r>
      <w:r>
        <w:rPr>
          <w:rFonts w:hint="eastAsia" w:ascii="宋体" w:hAnsi="宋体" w:cs="宋体"/>
          <w:color w:val="auto"/>
          <w:kern w:val="0"/>
          <w:u w:val="single"/>
        </w:rPr>
        <w:t>、</w:t>
      </w:r>
      <w:r>
        <w:rPr>
          <w:rFonts w:hint="eastAsia" w:ascii="宋体" w:hAnsi="宋体" w:cs="宋体"/>
          <w:color w:val="auto"/>
          <w:kern w:val="0"/>
          <w:u w:val="single"/>
          <w:lang w:val="zh-CN"/>
        </w:rPr>
        <w:t>联系人及联系方式</w:t>
      </w:r>
      <w:r>
        <w:rPr>
          <w:rFonts w:hint="eastAsia" w:ascii="宋体" w:hAnsi="宋体" w:cs="宋体"/>
          <w:color w:val="auto"/>
          <w:kern w:val="0"/>
          <w:u w:val="single"/>
        </w:rPr>
        <w:t>，</w:t>
      </w:r>
      <w:r>
        <w:rPr>
          <w:rFonts w:hint="eastAsia" w:ascii="宋体" w:hAnsi="宋体" w:cs="宋体"/>
          <w:color w:val="auto"/>
          <w:kern w:val="0"/>
          <w:u w:val="single"/>
          <w:lang w:val="zh-CN"/>
        </w:rPr>
        <w:t>并与我公司工作人员进行联系确认</w:t>
      </w:r>
      <w:r>
        <w:rPr>
          <w:rFonts w:hint="eastAsia" w:ascii="宋体" w:hAnsi="宋体" w:cs="宋体"/>
          <w:color w:val="auto"/>
          <w:kern w:val="0"/>
          <w:u w:val="single"/>
        </w:rPr>
        <w:t>，</w:t>
      </w:r>
      <w:r>
        <w:rPr>
          <w:rFonts w:hint="eastAsia" w:ascii="宋体" w:hAnsi="宋体" w:cs="宋体"/>
          <w:color w:val="auto"/>
          <w:kern w:val="0"/>
          <w:u w:val="single"/>
          <w:lang w:val="zh-CN"/>
        </w:rPr>
        <w:t>联系人</w:t>
      </w:r>
      <w:r>
        <w:rPr>
          <w:rFonts w:hint="eastAsia" w:ascii="宋体" w:hAnsi="宋体" w:cs="宋体"/>
          <w:color w:val="auto"/>
          <w:kern w:val="0"/>
          <w:u w:val="single"/>
        </w:rPr>
        <w:t>：</w:t>
      </w:r>
      <w:r>
        <w:rPr>
          <w:rFonts w:hint="eastAsia" w:ascii="宋体" w:hAnsi="宋体" w:cs="宋体"/>
          <w:color w:val="auto"/>
          <w:kern w:val="0"/>
          <w:u w:val="single"/>
          <w:lang w:val="zh-CN"/>
        </w:rPr>
        <w:t>苏女士</w:t>
      </w:r>
      <w:r>
        <w:rPr>
          <w:rFonts w:hint="eastAsia" w:ascii="宋体" w:hAnsi="宋体" w:cs="宋体"/>
          <w:color w:val="auto"/>
          <w:kern w:val="0"/>
          <w:u w:val="single"/>
        </w:rPr>
        <w:t>，</w:t>
      </w:r>
      <w:r>
        <w:rPr>
          <w:rFonts w:hint="eastAsia" w:ascii="宋体" w:hAnsi="宋体" w:cs="宋体"/>
          <w:color w:val="auto"/>
          <w:kern w:val="0"/>
          <w:u w:val="single"/>
          <w:lang w:val="zh-CN"/>
        </w:rPr>
        <w:t>电话</w:t>
      </w:r>
      <w:r>
        <w:rPr>
          <w:rFonts w:hint="eastAsia" w:ascii="宋体" w:hAnsi="宋体" w:cs="宋体"/>
          <w:color w:val="auto"/>
          <w:kern w:val="0"/>
          <w:u w:val="single"/>
        </w:rPr>
        <w:t>：0971-8241868</w:t>
      </w:r>
      <w:r>
        <w:rPr>
          <w:rFonts w:hint="eastAsia" w:ascii="宋体" w:hAnsi="宋体" w:cs="宋体"/>
          <w:color w:val="auto"/>
          <w:kern w:val="0"/>
          <w:lang w:val="zh-CN"/>
        </w:rPr>
        <w:t>】</w:t>
      </w:r>
      <w:r>
        <w:rPr>
          <w:rFonts w:hint="eastAsia" w:ascii="宋体" w:hAnsi="宋体" w:cs="宋体"/>
          <w:color w:val="auto"/>
          <w:kern w:val="0"/>
          <w:lang w:val="en-US" w:eastAsia="zh-CN"/>
        </w:rPr>
        <w:t xml:space="preserve">           </w:t>
      </w:r>
    </w:p>
    <w:p w14:paraId="35517A68">
      <w:pPr>
        <w:keepNext w:val="0"/>
        <w:keepLines w:val="0"/>
        <w:pageBreakBefore w:val="0"/>
        <w:widowControl w:val="0"/>
        <w:kinsoku/>
        <w:wordWrap/>
        <w:overflowPunct/>
        <w:topLinePunct w:val="0"/>
        <w:bidi w:val="0"/>
        <w:adjustRightInd/>
        <w:snapToGrid/>
        <w:spacing w:line="460" w:lineRule="exact"/>
        <w:ind w:left="0" w:firstLine="540"/>
        <w:textAlignment w:val="auto"/>
        <w:rPr>
          <w:rFonts w:hint="eastAsia" w:ascii="宋体" w:hAnsi="宋体" w:eastAsia="宋体" w:cs="宋体"/>
          <w:color w:val="auto"/>
          <w:kern w:val="0"/>
          <w:highlight w:val="none"/>
          <w:lang w:bidi="ar-SA"/>
        </w:rPr>
      </w:pPr>
      <w:r>
        <w:rPr>
          <w:rFonts w:hint="eastAsia" w:ascii="宋体" w:hAnsi="宋体" w:eastAsia="宋体" w:cs="宋体"/>
          <w:b/>
          <w:bCs/>
          <w:color w:val="auto"/>
          <w:highlight w:val="none"/>
          <w:lang w:val="zh-CN" w:eastAsia="zh-CN" w:bidi="ar-SA"/>
        </w:rPr>
        <w:t>售价</w:t>
      </w:r>
      <w:r>
        <w:rPr>
          <w:rFonts w:hint="eastAsia" w:ascii="宋体" w:hAnsi="宋体" w:eastAsia="宋体" w:cs="宋体"/>
          <w:b/>
          <w:bCs/>
          <w:color w:val="auto"/>
          <w:highlight w:val="none"/>
          <w:lang w:bidi="ar-SA"/>
        </w:rPr>
        <w:t>：</w:t>
      </w:r>
      <w:r>
        <w:rPr>
          <w:rFonts w:hint="eastAsia" w:ascii="宋体" w:hAnsi="宋体" w:eastAsia="宋体" w:cs="宋体"/>
          <w:b/>
          <w:bCs/>
          <w:color w:val="auto"/>
          <w:highlight w:val="none"/>
          <w:lang w:val="en-US" w:eastAsia="zh-CN" w:bidi="ar-SA"/>
        </w:rPr>
        <w:t>500.00</w:t>
      </w:r>
      <w:r>
        <w:rPr>
          <w:rFonts w:hint="eastAsia" w:ascii="宋体" w:hAnsi="宋体" w:eastAsia="宋体" w:cs="宋体"/>
          <w:color w:val="auto"/>
          <w:kern w:val="0"/>
          <w:highlight w:val="none"/>
          <w:lang w:val="zh-CN" w:eastAsia="zh-CN" w:bidi="ar-SA"/>
        </w:rPr>
        <w:t>元</w:t>
      </w:r>
      <w:r>
        <w:rPr>
          <w:rFonts w:hint="eastAsia" w:ascii="宋体" w:hAnsi="宋体" w:eastAsia="宋体" w:cs="宋体"/>
          <w:color w:val="auto"/>
          <w:kern w:val="0"/>
          <w:highlight w:val="none"/>
          <w:lang w:bidi="ar-SA"/>
        </w:rPr>
        <w:t>/套（</w:t>
      </w:r>
      <w:r>
        <w:rPr>
          <w:rFonts w:hint="eastAsia" w:ascii="宋体" w:hAnsi="宋体" w:eastAsia="宋体" w:cs="宋体"/>
          <w:color w:val="auto"/>
          <w:kern w:val="0"/>
          <w:highlight w:val="none"/>
          <w:lang w:val="zh-CN" w:eastAsia="zh-CN" w:bidi="ar-SA"/>
        </w:rPr>
        <w:t>投标资格不能转让</w:t>
      </w:r>
      <w:r>
        <w:rPr>
          <w:rFonts w:hint="eastAsia" w:ascii="宋体" w:hAnsi="宋体" w:eastAsia="宋体" w:cs="宋体"/>
          <w:color w:val="auto"/>
          <w:kern w:val="0"/>
          <w:highlight w:val="none"/>
          <w:lang w:bidi="ar-SA"/>
        </w:rPr>
        <w:t>）</w:t>
      </w:r>
    </w:p>
    <w:p w14:paraId="3651B750">
      <w:pPr>
        <w:keepNext w:val="0"/>
        <w:keepLines w:val="0"/>
        <w:pageBreakBefore w:val="0"/>
        <w:widowControl w:val="0"/>
        <w:kinsoku/>
        <w:wordWrap/>
        <w:overflowPunct/>
        <w:topLinePunct w:val="0"/>
        <w:bidi w:val="0"/>
        <w:adjustRightInd/>
        <w:snapToGrid/>
        <w:spacing w:line="460" w:lineRule="exact"/>
        <w:ind w:left="0"/>
        <w:textAlignment w:val="auto"/>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四、提交投标文件</w:t>
      </w:r>
      <w:bookmarkEnd w:id="15"/>
      <w:bookmarkEnd w:id="16"/>
      <w:r>
        <w:rPr>
          <w:rFonts w:hint="eastAsia" w:ascii="宋体" w:hAnsi="宋体" w:eastAsia="宋体" w:cs="宋体"/>
          <w:b/>
          <w:bCs/>
          <w:color w:val="auto"/>
          <w:kern w:val="0"/>
          <w:highlight w:val="none"/>
          <w:lang w:val="zh-CN" w:eastAsia="zh-CN" w:bidi="ar-SA"/>
        </w:rPr>
        <w:t>截止时间、开标时间和地点</w:t>
      </w:r>
      <w:bookmarkEnd w:id="17"/>
      <w:bookmarkEnd w:id="18"/>
    </w:p>
    <w:p w14:paraId="534061ED">
      <w:pPr>
        <w:keepNext w:val="0"/>
        <w:keepLines w:val="0"/>
        <w:pageBreakBefore w:val="0"/>
        <w:widowControl w:val="0"/>
        <w:kinsoku/>
        <w:wordWrap/>
        <w:overflowPunct/>
        <w:topLinePunct w:val="0"/>
        <w:bidi w:val="0"/>
        <w:adjustRightInd/>
        <w:snapToGrid/>
        <w:spacing w:line="460" w:lineRule="exact"/>
        <w:ind w:left="0" w:firstLine="540"/>
        <w:textAlignment w:val="auto"/>
        <w:rPr>
          <w:rFonts w:hint="eastAsia" w:ascii="宋体" w:hAnsi="宋体" w:eastAsia="宋体" w:cs="宋体"/>
          <w:b/>
          <w:bCs/>
          <w:color w:val="auto"/>
          <w:highlight w:val="none"/>
          <w:lang w:bidi="ar-SA"/>
        </w:rPr>
      </w:pPr>
      <w:r>
        <w:rPr>
          <w:rFonts w:hint="eastAsia" w:ascii="宋体" w:hAnsi="宋体" w:eastAsia="宋体" w:cs="宋体"/>
          <w:b/>
          <w:bCs/>
          <w:color w:val="auto"/>
          <w:kern w:val="0"/>
          <w:highlight w:val="none"/>
          <w:lang w:bidi="ar-SA"/>
        </w:rPr>
        <w:t>提交投标文件截止时</w:t>
      </w:r>
      <w:r>
        <w:rPr>
          <w:rFonts w:hint="eastAsia" w:ascii="宋体" w:hAnsi="宋体" w:eastAsia="宋体" w:cs="宋体"/>
          <w:b/>
          <w:bCs/>
          <w:color w:val="auto"/>
          <w:highlight w:val="none"/>
          <w:u w:val="single"/>
          <w:lang w:bidi="ar-SA"/>
        </w:rPr>
        <w:t>间：</w:t>
      </w:r>
      <w:r>
        <w:rPr>
          <w:rFonts w:hint="eastAsia" w:ascii="宋体" w:hAnsi="宋体" w:cs="宋体"/>
          <w:b/>
          <w:bCs/>
          <w:color w:val="auto"/>
          <w:highlight w:val="none"/>
          <w:u w:val="single"/>
          <w:lang w:eastAsia="zh-CN" w:bidi="ar-SA"/>
        </w:rPr>
        <w:t>2025年6月18日9点30分</w:t>
      </w:r>
      <w:r>
        <w:rPr>
          <w:rFonts w:hint="eastAsia" w:ascii="宋体" w:hAnsi="宋体" w:eastAsia="宋体" w:cs="宋体"/>
          <w:b/>
          <w:bCs/>
          <w:color w:val="auto"/>
          <w:highlight w:val="none"/>
          <w:u w:val="single"/>
          <w:lang w:val="en-US" w:eastAsia="zh-CN" w:bidi="ar-SA"/>
        </w:rPr>
        <w:t>（北京时间）；</w:t>
      </w:r>
    </w:p>
    <w:p w14:paraId="4D3743E6">
      <w:pPr>
        <w:keepNext w:val="0"/>
        <w:keepLines w:val="0"/>
        <w:pageBreakBefore w:val="0"/>
        <w:widowControl w:val="0"/>
        <w:kinsoku/>
        <w:wordWrap/>
        <w:overflowPunct/>
        <w:topLinePunct w:val="0"/>
        <w:bidi w:val="0"/>
        <w:adjustRightInd/>
        <w:snapToGrid/>
        <w:spacing w:line="460" w:lineRule="exact"/>
        <w:ind w:left="0" w:firstLine="540"/>
        <w:textAlignment w:val="auto"/>
        <w:rPr>
          <w:rFonts w:hint="eastAsia" w:ascii="宋体" w:hAnsi="宋体" w:eastAsia="宋体" w:cs="宋体"/>
          <w:b/>
          <w:bCs/>
          <w:color w:val="auto"/>
          <w:highlight w:val="none"/>
          <w:u w:val="single"/>
          <w:lang w:bidi="ar-SA"/>
        </w:rPr>
      </w:pPr>
      <w:r>
        <w:rPr>
          <w:rFonts w:hint="eastAsia" w:ascii="宋体" w:hAnsi="宋体" w:eastAsia="宋体" w:cs="宋体"/>
          <w:b/>
          <w:bCs/>
          <w:color w:val="auto"/>
          <w:highlight w:val="none"/>
          <w:lang w:bidi="ar-SA"/>
        </w:rPr>
        <w:t>投标</w:t>
      </w:r>
      <w:r>
        <w:rPr>
          <w:rFonts w:hint="eastAsia" w:ascii="宋体" w:hAnsi="宋体" w:eastAsia="宋体" w:cs="宋体"/>
          <w:b/>
          <w:bCs/>
          <w:color w:val="auto"/>
          <w:highlight w:val="none"/>
          <w:lang w:val="en-US" w:eastAsia="zh-CN" w:bidi="ar-SA"/>
        </w:rPr>
        <w:t>文件递交</w:t>
      </w:r>
      <w:r>
        <w:rPr>
          <w:rFonts w:hint="eastAsia" w:ascii="宋体" w:hAnsi="宋体" w:eastAsia="宋体" w:cs="宋体"/>
          <w:b/>
          <w:bCs/>
          <w:color w:val="auto"/>
          <w:highlight w:val="none"/>
          <w:lang w:bidi="ar-SA"/>
        </w:rPr>
        <w:t>地点：</w:t>
      </w:r>
      <w:r>
        <w:rPr>
          <w:rFonts w:hint="eastAsia" w:ascii="宋体" w:hAnsi="宋体" w:cs="宋体"/>
          <w:b/>
          <w:bCs/>
          <w:color w:val="auto"/>
          <w:highlight w:val="none"/>
          <w:u w:val="single"/>
          <w:lang w:val="en-US" w:eastAsia="zh-CN" w:bidi="ar-SA"/>
        </w:rPr>
        <w:t>青海鼎誉工程咨询有限公司开标室</w:t>
      </w:r>
      <w:r>
        <w:rPr>
          <w:rFonts w:hint="eastAsia" w:ascii="宋体" w:hAnsi="宋体" w:eastAsia="宋体" w:cs="宋体"/>
          <w:b/>
          <w:bCs/>
          <w:color w:val="auto"/>
          <w:highlight w:val="none"/>
          <w:u w:val="single"/>
          <w:lang w:val="en-US" w:eastAsia="zh-CN" w:bidi="ar-SA"/>
        </w:rPr>
        <w:t>；</w:t>
      </w:r>
    </w:p>
    <w:p w14:paraId="51B7200F">
      <w:pPr>
        <w:keepNext w:val="0"/>
        <w:keepLines w:val="0"/>
        <w:pageBreakBefore w:val="0"/>
        <w:widowControl w:val="0"/>
        <w:kinsoku/>
        <w:wordWrap/>
        <w:overflowPunct/>
        <w:topLinePunct w:val="0"/>
        <w:bidi w:val="0"/>
        <w:adjustRightInd/>
        <w:snapToGrid/>
        <w:spacing w:line="460" w:lineRule="exact"/>
        <w:ind w:left="0" w:firstLine="540"/>
        <w:textAlignment w:val="auto"/>
        <w:rPr>
          <w:rFonts w:hint="eastAsia" w:ascii="宋体" w:hAnsi="宋体" w:eastAsia="宋体" w:cs="宋体"/>
          <w:b/>
          <w:bCs/>
          <w:color w:val="auto"/>
          <w:highlight w:val="none"/>
          <w:u w:val="single"/>
          <w:lang w:val="zh-CN" w:eastAsia="zh-CN" w:bidi="ar-SA"/>
        </w:rPr>
      </w:pPr>
      <w:r>
        <w:rPr>
          <w:rFonts w:hint="eastAsia" w:ascii="宋体" w:hAnsi="宋体" w:eastAsia="宋体" w:cs="宋体"/>
          <w:b/>
          <w:bCs/>
          <w:color w:val="auto"/>
          <w:kern w:val="0"/>
          <w:highlight w:val="none"/>
          <w:lang w:val="zh-CN" w:eastAsia="zh-CN" w:bidi="ar-SA"/>
        </w:rPr>
        <w:t>开标时间：</w:t>
      </w:r>
      <w:r>
        <w:rPr>
          <w:rFonts w:hint="eastAsia" w:ascii="宋体" w:hAnsi="宋体" w:cs="宋体"/>
          <w:b/>
          <w:bCs/>
          <w:color w:val="auto"/>
          <w:highlight w:val="none"/>
          <w:u w:val="single"/>
          <w:lang w:eastAsia="zh-CN" w:bidi="ar-SA"/>
        </w:rPr>
        <w:t>2025年6月18日9点30分</w:t>
      </w:r>
      <w:r>
        <w:rPr>
          <w:rFonts w:hint="eastAsia" w:ascii="宋体" w:hAnsi="宋体" w:eastAsia="宋体" w:cs="宋体"/>
          <w:b/>
          <w:bCs/>
          <w:color w:val="auto"/>
          <w:highlight w:val="none"/>
          <w:u w:val="single"/>
          <w:lang w:val="zh-CN" w:eastAsia="zh-CN" w:bidi="ar-SA"/>
        </w:rPr>
        <w:t>（北京时间）；</w:t>
      </w:r>
    </w:p>
    <w:p w14:paraId="0C26CB46">
      <w:pPr>
        <w:keepNext w:val="0"/>
        <w:keepLines w:val="0"/>
        <w:pageBreakBefore w:val="0"/>
        <w:widowControl w:val="0"/>
        <w:kinsoku/>
        <w:wordWrap/>
        <w:overflowPunct/>
        <w:topLinePunct w:val="0"/>
        <w:bidi w:val="0"/>
        <w:adjustRightInd/>
        <w:snapToGrid/>
        <w:spacing w:line="460" w:lineRule="exact"/>
        <w:ind w:left="0" w:firstLine="540"/>
        <w:textAlignment w:val="auto"/>
        <w:rPr>
          <w:rFonts w:hint="eastAsia" w:ascii="宋体" w:hAnsi="宋体" w:eastAsia="宋体" w:cs="宋体"/>
          <w:b/>
          <w:bCs/>
          <w:color w:val="auto"/>
          <w:highlight w:val="none"/>
          <w:u w:val="single"/>
          <w:lang w:val="zh-CN" w:eastAsia="zh-CN" w:bidi="ar-SA"/>
        </w:rPr>
      </w:pPr>
      <w:r>
        <w:rPr>
          <w:rFonts w:hint="eastAsia" w:ascii="宋体" w:hAnsi="宋体" w:eastAsia="宋体" w:cs="宋体"/>
          <w:b/>
          <w:bCs/>
          <w:color w:val="auto"/>
          <w:kern w:val="0"/>
          <w:highlight w:val="none"/>
          <w:lang w:val="zh-CN" w:eastAsia="zh-CN" w:bidi="ar-SA"/>
        </w:rPr>
        <w:t>开标地点</w:t>
      </w:r>
      <w:r>
        <w:rPr>
          <w:rFonts w:hint="eastAsia" w:ascii="宋体" w:hAnsi="宋体" w:eastAsia="宋体" w:cs="宋体"/>
          <w:b/>
          <w:bCs/>
          <w:color w:val="auto"/>
          <w:kern w:val="0"/>
          <w:highlight w:val="none"/>
          <w:lang w:bidi="ar-SA"/>
        </w:rPr>
        <w:t>:</w:t>
      </w:r>
      <w:r>
        <w:rPr>
          <w:rFonts w:hint="eastAsia" w:ascii="宋体" w:hAnsi="宋体" w:cs="宋体"/>
          <w:b/>
          <w:bCs/>
          <w:color w:val="auto"/>
          <w:highlight w:val="none"/>
          <w:u w:val="single"/>
          <w:lang w:val="en-US" w:eastAsia="zh-CN" w:bidi="ar-SA"/>
        </w:rPr>
        <w:t>青海鼎誉工程咨询有限公司开标室</w:t>
      </w:r>
    </w:p>
    <w:p w14:paraId="20B33660">
      <w:pPr>
        <w:keepNext w:val="0"/>
        <w:keepLines w:val="0"/>
        <w:pageBreakBefore w:val="0"/>
        <w:widowControl w:val="0"/>
        <w:kinsoku/>
        <w:wordWrap/>
        <w:overflowPunct/>
        <w:topLinePunct w:val="0"/>
        <w:bidi w:val="0"/>
        <w:adjustRightInd/>
        <w:snapToGrid/>
        <w:spacing w:line="460" w:lineRule="exact"/>
        <w:ind w:left="0"/>
        <w:textAlignment w:val="auto"/>
        <w:rPr>
          <w:rFonts w:hint="eastAsia" w:ascii="宋体" w:hAnsi="宋体" w:eastAsia="宋体" w:cs="宋体"/>
          <w:b/>
          <w:bCs/>
          <w:color w:val="auto"/>
          <w:kern w:val="0"/>
          <w:highlight w:val="none"/>
          <w:lang w:bidi="ar-SA"/>
        </w:rPr>
      </w:pPr>
      <w:bookmarkStart w:id="19" w:name="_Toc35393625"/>
      <w:bookmarkStart w:id="20" w:name="_Toc28359084"/>
      <w:bookmarkStart w:id="21" w:name="_Toc28359007"/>
      <w:bookmarkStart w:id="22" w:name="_Toc35393794"/>
      <w:r>
        <w:rPr>
          <w:rFonts w:hint="eastAsia" w:ascii="宋体" w:hAnsi="宋体" w:eastAsia="宋体" w:cs="宋体"/>
          <w:b/>
          <w:bCs/>
          <w:color w:val="auto"/>
          <w:kern w:val="0"/>
          <w:highlight w:val="none"/>
          <w:lang w:bidi="ar-SA"/>
        </w:rPr>
        <w:t>五、公告期限</w:t>
      </w:r>
      <w:bookmarkEnd w:id="19"/>
      <w:bookmarkEnd w:id="20"/>
      <w:bookmarkEnd w:id="21"/>
      <w:bookmarkEnd w:id="22"/>
    </w:p>
    <w:p w14:paraId="78F93AA7">
      <w:pPr>
        <w:keepNext w:val="0"/>
        <w:keepLines w:val="0"/>
        <w:pageBreakBefore w:val="0"/>
        <w:widowControl w:val="0"/>
        <w:kinsoku/>
        <w:wordWrap/>
        <w:overflowPunct/>
        <w:topLinePunct w:val="0"/>
        <w:bidi w:val="0"/>
        <w:adjustRightInd/>
        <w:snapToGrid/>
        <w:spacing w:line="460" w:lineRule="exact"/>
        <w:ind w:left="0" w:firstLine="480" w:firstLineChars="200"/>
        <w:textAlignment w:val="auto"/>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自本公告发布之日起5个工作日。</w:t>
      </w:r>
    </w:p>
    <w:p w14:paraId="0E22D5E8">
      <w:pPr>
        <w:keepNext w:val="0"/>
        <w:keepLines w:val="0"/>
        <w:pageBreakBefore w:val="0"/>
        <w:widowControl w:val="0"/>
        <w:kinsoku/>
        <w:wordWrap/>
        <w:overflowPunct/>
        <w:topLinePunct w:val="0"/>
        <w:bidi w:val="0"/>
        <w:adjustRightInd/>
        <w:snapToGrid/>
        <w:spacing w:line="460" w:lineRule="exact"/>
        <w:ind w:left="0"/>
        <w:textAlignment w:val="auto"/>
        <w:rPr>
          <w:rFonts w:hint="eastAsia" w:ascii="宋体" w:hAnsi="宋体" w:eastAsia="宋体" w:cs="宋体"/>
          <w:b/>
          <w:bCs/>
          <w:color w:val="auto"/>
          <w:highlight w:val="none"/>
          <w:lang w:bidi="ar-SA"/>
        </w:rPr>
      </w:pPr>
      <w:bookmarkStart w:id="23" w:name="_Toc35393626"/>
      <w:bookmarkStart w:id="24" w:name="_Toc35393795"/>
      <w:r>
        <w:rPr>
          <w:rFonts w:hint="eastAsia" w:ascii="宋体" w:hAnsi="宋体" w:eastAsia="宋体" w:cs="宋体"/>
          <w:b/>
          <w:bCs/>
          <w:color w:val="auto"/>
          <w:kern w:val="0"/>
          <w:highlight w:val="none"/>
          <w:lang w:bidi="ar-SA"/>
        </w:rPr>
        <w:t>六、其他补充</w:t>
      </w:r>
      <w:r>
        <w:rPr>
          <w:rFonts w:hint="eastAsia" w:ascii="宋体" w:hAnsi="宋体" w:eastAsia="宋体" w:cs="宋体"/>
          <w:b/>
          <w:bCs/>
          <w:color w:val="auto"/>
          <w:highlight w:val="none"/>
          <w:lang w:bidi="ar-SA"/>
        </w:rPr>
        <w:t>事宜</w:t>
      </w:r>
      <w:bookmarkEnd w:id="23"/>
      <w:bookmarkEnd w:id="24"/>
    </w:p>
    <w:p w14:paraId="6FC5DA57">
      <w:pPr>
        <w:pStyle w:val="10"/>
        <w:keepNext w:val="0"/>
        <w:keepLines w:val="0"/>
        <w:pageBreakBefore w:val="0"/>
        <w:widowControl w:val="0"/>
        <w:kinsoku/>
        <w:wordWrap/>
        <w:overflowPunct/>
        <w:topLinePunct w:val="0"/>
        <w:bidi w:val="0"/>
        <w:adjustRightInd/>
        <w:snapToGrid/>
        <w:spacing w:after="0" w:line="460" w:lineRule="exact"/>
        <w:ind w:left="0" w:leftChars="0" w:firstLine="480" w:firstLineChars="200"/>
        <w:textAlignment w:val="auto"/>
        <w:rPr>
          <w:rFonts w:hint="eastAsia" w:ascii="宋体" w:hAnsi="宋体" w:eastAsia="宋体" w:cs="宋体"/>
          <w:color w:val="auto"/>
          <w:kern w:val="0"/>
          <w:highlight w:val="none"/>
          <w:lang w:val="zh-CN" w:eastAsia="zh-CN" w:bidi="ar"/>
        </w:rPr>
      </w:pPr>
      <w:bookmarkStart w:id="25" w:name="_Toc28359085"/>
      <w:bookmarkStart w:id="26" w:name="_Toc28359008"/>
      <w:bookmarkStart w:id="27" w:name="_Toc35393796"/>
      <w:bookmarkStart w:id="28" w:name="_Toc35393627"/>
      <w:r>
        <w:rPr>
          <w:rFonts w:hint="eastAsia" w:ascii="宋体" w:hAnsi="宋体" w:eastAsia="宋体" w:cs="宋体"/>
          <w:color w:val="auto"/>
          <w:kern w:val="0"/>
          <w:highlight w:val="none"/>
          <w:lang w:val="zh-CN" w:eastAsia="zh-CN" w:bidi="ar"/>
        </w:rPr>
        <w:t>本公告在</w:t>
      </w:r>
      <w:r>
        <w:rPr>
          <w:rFonts w:hint="eastAsia" w:ascii="宋体" w:hAnsi="宋体" w:cs="宋体"/>
          <w:color w:val="auto"/>
          <w:kern w:val="0"/>
          <w:highlight w:val="none"/>
          <w:lang w:val="zh-CN" w:eastAsia="zh-CN" w:bidi="ar"/>
        </w:rPr>
        <w:t>《中国采购招标网》及《青海项目信息网》</w:t>
      </w:r>
      <w:r>
        <w:rPr>
          <w:rFonts w:hint="eastAsia" w:ascii="宋体" w:hAnsi="宋体" w:eastAsia="宋体" w:cs="宋体"/>
          <w:color w:val="auto"/>
          <w:kern w:val="0"/>
          <w:highlight w:val="none"/>
          <w:lang w:val="zh-CN" w:eastAsia="zh-CN" w:bidi="ar"/>
        </w:rPr>
        <w:t>上发布；</w:t>
      </w:r>
    </w:p>
    <w:p w14:paraId="75650DC3">
      <w:pPr>
        <w:pStyle w:val="10"/>
        <w:keepNext w:val="0"/>
        <w:keepLines w:val="0"/>
        <w:pageBreakBefore w:val="0"/>
        <w:widowControl w:val="0"/>
        <w:kinsoku/>
        <w:wordWrap/>
        <w:overflowPunct/>
        <w:topLinePunct w:val="0"/>
        <w:bidi w:val="0"/>
        <w:adjustRightInd/>
        <w:snapToGrid/>
        <w:spacing w:after="0" w:line="460" w:lineRule="exact"/>
        <w:ind w:left="0" w:leftChars="0"/>
        <w:textAlignment w:val="auto"/>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七、对本次招标提出询问，请按以下方式联系。</w:t>
      </w:r>
      <w:bookmarkEnd w:id="25"/>
      <w:bookmarkEnd w:id="26"/>
      <w:bookmarkEnd w:id="27"/>
      <w:bookmarkEnd w:id="28"/>
    </w:p>
    <w:p w14:paraId="39EA0E58">
      <w:pPr>
        <w:keepNext w:val="0"/>
        <w:keepLines w:val="0"/>
        <w:pageBreakBefore w:val="0"/>
        <w:widowControl w:val="0"/>
        <w:kinsoku/>
        <w:wordWrap/>
        <w:overflowPunct/>
        <w:topLinePunct w:val="0"/>
        <w:bidi w:val="0"/>
        <w:adjustRightInd/>
        <w:snapToGrid/>
        <w:spacing w:line="460" w:lineRule="exact"/>
        <w:ind w:left="0" w:firstLine="480" w:firstLineChars="200"/>
        <w:textAlignment w:val="auto"/>
        <w:rPr>
          <w:rFonts w:hint="eastAsia" w:ascii="宋体" w:hAnsi="宋体" w:eastAsia="宋体" w:cs="宋体"/>
          <w:color w:val="auto"/>
          <w:szCs w:val="24"/>
          <w:highlight w:val="none"/>
          <w:lang w:val="zh-CN" w:eastAsia="zh-CN" w:bidi="ar-SA"/>
        </w:rPr>
      </w:pPr>
      <w:r>
        <w:rPr>
          <w:rFonts w:hint="eastAsia" w:ascii="宋体" w:hAnsi="宋体" w:eastAsia="宋体" w:cs="宋体"/>
          <w:color w:val="auto"/>
          <w:szCs w:val="24"/>
          <w:highlight w:val="none"/>
          <w:lang w:val="zh-CN" w:eastAsia="zh-CN" w:bidi="ar-SA"/>
        </w:rPr>
        <w:t>1.采购人信息</w:t>
      </w:r>
    </w:p>
    <w:p w14:paraId="2534A7EF">
      <w:pPr>
        <w:keepNext w:val="0"/>
        <w:keepLines w:val="0"/>
        <w:pageBreakBefore w:val="0"/>
        <w:widowControl w:val="0"/>
        <w:kinsoku/>
        <w:wordWrap/>
        <w:overflowPunct/>
        <w:topLinePunct w:val="0"/>
        <w:bidi w:val="0"/>
        <w:adjustRightInd/>
        <w:snapToGrid/>
        <w:spacing w:line="460" w:lineRule="exact"/>
        <w:ind w:left="0" w:firstLine="480" w:firstLineChars="200"/>
        <w:textAlignment w:val="auto"/>
        <w:rPr>
          <w:rFonts w:hint="eastAsia" w:ascii="宋体" w:hAnsi="宋体" w:eastAsia="宋体" w:cs="宋体"/>
          <w:color w:val="auto"/>
          <w:szCs w:val="24"/>
          <w:highlight w:val="none"/>
          <w:lang w:val="zh-CN" w:eastAsia="zh-CN" w:bidi="ar-SA"/>
        </w:rPr>
      </w:pPr>
      <w:r>
        <w:rPr>
          <w:rFonts w:hint="eastAsia" w:ascii="宋体" w:hAnsi="宋体" w:eastAsia="宋体" w:cs="宋体"/>
          <w:color w:val="auto"/>
          <w:szCs w:val="24"/>
          <w:highlight w:val="none"/>
          <w:lang w:val="zh-CN" w:eastAsia="zh-CN" w:bidi="ar-SA"/>
        </w:rPr>
        <w:t>名 称：</w:t>
      </w:r>
      <w:r>
        <w:rPr>
          <w:rFonts w:hint="eastAsia" w:ascii="宋体" w:hAnsi="宋体" w:cs="宋体"/>
          <w:color w:val="auto"/>
          <w:szCs w:val="24"/>
          <w:highlight w:val="none"/>
          <w:lang w:val="zh-CN" w:eastAsia="zh-CN" w:bidi="ar-SA"/>
        </w:rPr>
        <w:t>青海红十字医院</w:t>
      </w:r>
    </w:p>
    <w:p w14:paraId="4EFDCB14">
      <w:pPr>
        <w:keepNext w:val="0"/>
        <w:keepLines w:val="0"/>
        <w:pageBreakBefore w:val="0"/>
        <w:widowControl w:val="0"/>
        <w:kinsoku/>
        <w:wordWrap/>
        <w:overflowPunct/>
        <w:topLinePunct w:val="0"/>
        <w:bidi w:val="0"/>
        <w:adjustRightInd/>
        <w:snapToGrid/>
        <w:spacing w:line="460" w:lineRule="exact"/>
        <w:ind w:left="0" w:firstLine="480" w:firstLineChars="200"/>
        <w:textAlignment w:val="auto"/>
        <w:rPr>
          <w:rFonts w:hint="eastAsia" w:ascii="宋体" w:hAnsi="宋体" w:eastAsia="宋体" w:cs="宋体"/>
          <w:color w:val="auto"/>
          <w:szCs w:val="24"/>
          <w:highlight w:val="none"/>
          <w:lang w:val="zh-CN" w:eastAsia="zh-CN" w:bidi="ar-SA"/>
        </w:rPr>
      </w:pPr>
      <w:r>
        <w:rPr>
          <w:rFonts w:hint="eastAsia" w:ascii="宋体" w:hAnsi="宋体" w:eastAsia="宋体" w:cs="宋体"/>
          <w:color w:val="auto"/>
          <w:szCs w:val="24"/>
          <w:highlight w:val="none"/>
          <w:lang w:val="zh-CN" w:eastAsia="zh-CN" w:bidi="ar-SA"/>
        </w:rPr>
        <w:t>地址：</w:t>
      </w:r>
      <w:r>
        <w:rPr>
          <w:rFonts w:hint="eastAsia" w:ascii="宋体" w:hAnsi="宋体" w:cs="宋体"/>
          <w:sz w:val="24"/>
          <w:lang w:val="zh-CN"/>
        </w:rPr>
        <w:t>青海省西宁市城中区南大街55号</w:t>
      </w:r>
    </w:p>
    <w:p w14:paraId="197F7960">
      <w:pPr>
        <w:keepNext w:val="0"/>
        <w:keepLines w:val="0"/>
        <w:pageBreakBefore w:val="0"/>
        <w:widowControl w:val="0"/>
        <w:kinsoku/>
        <w:wordWrap/>
        <w:overflowPunct/>
        <w:topLinePunct w:val="0"/>
        <w:bidi w:val="0"/>
        <w:adjustRightInd/>
        <w:snapToGrid/>
        <w:spacing w:line="460" w:lineRule="exact"/>
        <w:ind w:left="0" w:firstLine="480" w:firstLineChars="200"/>
        <w:textAlignment w:val="auto"/>
        <w:rPr>
          <w:rFonts w:hint="default" w:ascii="宋体" w:hAnsi="宋体" w:eastAsia="宋体" w:cs="宋体"/>
          <w:color w:val="auto"/>
          <w:szCs w:val="24"/>
          <w:highlight w:val="none"/>
          <w:lang w:val="en-US" w:eastAsia="zh-CN" w:bidi="ar-SA"/>
        </w:rPr>
      </w:pPr>
      <w:bookmarkStart w:id="29" w:name="_Toc28359086"/>
      <w:bookmarkStart w:id="30" w:name="_Toc28359009"/>
      <w:r>
        <w:rPr>
          <w:rFonts w:hint="eastAsia" w:ascii="宋体" w:hAnsi="宋体" w:eastAsia="宋体" w:cs="宋体"/>
          <w:color w:val="auto"/>
          <w:szCs w:val="24"/>
          <w:highlight w:val="none"/>
          <w:lang w:val="zh-CN" w:eastAsia="zh-CN" w:bidi="ar-SA"/>
        </w:rPr>
        <w:t>项目联系人（询问）：</w:t>
      </w:r>
      <w:r>
        <w:rPr>
          <w:rFonts w:hint="eastAsia" w:ascii="宋体" w:hAnsi="宋体" w:cs="宋体"/>
          <w:color w:val="auto"/>
          <w:szCs w:val="24"/>
          <w:highlight w:val="none"/>
          <w:lang w:val="en-US" w:eastAsia="zh-CN" w:bidi="ar-SA"/>
        </w:rPr>
        <w:t>秦女士</w:t>
      </w:r>
    </w:p>
    <w:p w14:paraId="4D0C911A">
      <w:pPr>
        <w:keepNext w:val="0"/>
        <w:keepLines w:val="0"/>
        <w:pageBreakBefore w:val="0"/>
        <w:widowControl w:val="0"/>
        <w:kinsoku/>
        <w:wordWrap/>
        <w:overflowPunct/>
        <w:topLinePunct w:val="0"/>
        <w:bidi w:val="0"/>
        <w:adjustRightInd/>
        <w:snapToGrid/>
        <w:spacing w:line="460" w:lineRule="exact"/>
        <w:ind w:left="0" w:firstLine="480" w:firstLineChars="200"/>
        <w:textAlignment w:val="auto"/>
        <w:rPr>
          <w:rFonts w:hint="default" w:ascii="宋体" w:hAnsi="宋体" w:eastAsia="宋体" w:cs="宋体"/>
          <w:color w:val="auto"/>
          <w:szCs w:val="24"/>
          <w:highlight w:val="none"/>
          <w:lang w:val="en-US" w:eastAsia="zh-CN" w:bidi="ar-SA"/>
        </w:rPr>
      </w:pPr>
      <w:r>
        <w:rPr>
          <w:rFonts w:hint="eastAsia" w:ascii="宋体" w:hAnsi="宋体" w:eastAsia="宋体" w:cs="宋体"/>
          <w:color w:val="auto"/>
          <w:szCs w:val="24"/>
          <w:highlight w:val="none"/>
          <w:lang w:val="zh-CN" w:eastAsia="zh-CN" w:bidi="ar-SA"/>
        </w:rPr>
        <w:t>项目联系方式（询问）：</w:t>
      </w:r>
      <w:r>
        <w:rPr>
          <w:rFonts w:hint="eastAsia" w:ascii="宋体" w:hAnsi="宋体" w:eastAsia="宋体" w:cs="宋体"/>
          <w:color w:val="auto"/>
          <w:szCs w:val="24"/>
          <w:highlight w:val="none"/>
          <w:lang w:val="en-US" w:eastAsia="zh-CN" w:bidi="ar-SA"/>
        </w:rPr>
        <w:t>0971-8250089</w:t>
      </w:r>
    </w:p>
    <w:p w14:paraId="041264E2">
      <w:pPr>
        <w:keepNext w:val="0"/>
        <w:keepLines w:val="0"/>
        <w:pageBreakBefore w:val="0"/>
        <w:widowControl w:val="0"/>
        <w:kinsoku/>
        <w:wordWrap/>
        <w:overflowPunct/>
        <w:topLinePunct w:val="0"/>
        <w:bidi w:val="0"/>
        <w:adjustRightInd/>
        <w:snapToGrid/>
        <w:spacing w:line="460" w:lineRule="exact"/>
        <w:ind w:left="0" w:firstLine="480" w:firstLineChars="200"/>
        <w:jc w:val="left"/>
        <w:textAlignment w:val="auto"/>
        <w:rPr>
          <w:rFonts w:hint="eastAsia" w:ascii="宋体" w:hAnsi="宋体" w:eastAsia="宋体" w:cs="宋体"/>
          <w:color w:val="auto"/>
          <w:szCs w:val="24"/>
          <w:highlight w:val="none"/>
          <w:lang w:bidi="ar-SA"/>
        </w:rPr>
      </w:pPr>
      <w:r>
        <w:rPr>
          <w:rFonts w:hint="eastAsia" w:ascii="宋体" w:hAnsi="宋体" w:eastAsia="宋体" w:cs="宋体"/>
          <w:color w:val="auto"/>
          <w:szCs w:val="24"/>
          <w:highlight w:val="none"/>
          <w:lang w:bidi="ar-SA"/>
        </w:rPr>
        <w:t>2.采购代理机构信息</w:t>
      </w:r>
      <w:bookmarkEnd w:id="29"/>
      <w:bookmarkEnd w:id="30"/>
    </w:p>
    <w:p w14:paraId="5805E82A">
      <w:pPr>
        <w:keepNext w:val="0"/>
        <w:keepLines w:val="0"/>
        <w:pageBreakBefore w:val="0"/>
        <w:widowControl w:val="0"/>
        <w:kinsoku/>
        <w:wordWrap/>
        <w:overflowPunct/>
        <w:topLinePunct w:val="0"/>
        <w:bidi w:val="0"/>
        <w:adjustRightInd/>
        <w:snapToGrid/>
        <w:spacing w:line="460" w:lineRule="exact"/>
        <w:ind w:left="0" w:firstLine="480" w:firstLineChars="200"/>
        <w:textAlignment w:val="auto"/>
        <w:rPr>
          <w:rFonts w:hint="eastAsia" w:ascii="宋体" w:hAnsi="宋体" w:eastAsia="宋体" w:cs="宋体"/>
          <w:color w:val="auto"/>
          <w:szCs w:val="24"/>
          <w:highlight w:val="none"/>
          <w:lang w:val="zh-CN" w:eastAsia="zh-CN" w:bidi="ar-SA"/>
        </w:rPr>
      </w:pPr>
      <w:r>
        <w:rPr>
          <w:rFonts w:hint="eastAsia" w:ascii="宋体" w:hAnsi="宋体" w:eastAsia="宋体" w:cs="宋体"/>
          <w:color w:val="auto"/>
          <w:szCs w:val="24"/>
          <w:highlight w:val="none"/>
          <w:lang w:val="zh-CN" w:eastAsia="zh-CN" w:bidi="ar-SA"/>
        </w:rPr>
        <w:t>名称：青海鼎誉工程咨询有限公司</w:t>
      </w:r>
    </w:p>
    <w:p w14:paraId="526B1552">
      <w:pPr>
        <w:keepNext w:val="0"/>
        <w:keepLines w:val="0"/>
        <w:pageBreakBefore w:val="0"/>
        <w:widowControl w:val="0"/>
        <w:kinsoku/>
        <w:wordWrap/>
        <w:overflowPunct/>
        <w:topLinePunct w:val="0"/>
        <w:bidi w:val="0"/>
        <w:adjustRightInd/>
        <w:snapToGrid/>
        <w:spacing w:line="460" w:lineRule="exact"/>
        <w:ind w:left="0" w:firstLine="480" w:firstLineChars="200"/>
        <w:textAlignment w:val="auto"/>
        <w:rPr>
          <w:rFonts w:hint="eastAsia" w:ascii="宋体" w:hAnsi="宋体" w:eastAsia="宋体" w:cs="宋体"/>
          <w:color w:val="auto"/>
          <w:szCs w:val="24"/>
          <w:highlight w:val="none"/>
          <w:lang w:val="zh-CN" w:eastAsia="zh-CN" w:bidi="ar-SA"/>
        </w:rPr>
      </w:pPr>
      <w:r>
        <w:rPr>
          <w:rFonts w:hint="eastAsia" w:ascii="宋体" w:hAnsi="宋体" w:eastAsia="宋体" w:cs="宋体"/>
          <w:color w:val="auto"/>
          <w:szCs w:val="24"/>
          <w:highlight w:val="none"/>
          <w:lang w:val="zh-CN" w:eastAsia="zh-CN" w:bidi="ar-SA"/>
        </w:rPr>
        <w:t>地址：</w:t>
      </w:r>
      <w:r>
        <w:rPr>
          <w:rFonts w:hint="eastAsia" w:ascii="宋体" w:hAnsi="宋体" w:eastAsia="宋体" w:cs="宋体"/>
          <w:color w:val="auto"/>
          <w:kern w:val="0"/>
          <w:highlight w:val="none"/>
          <w:lang w:val="zh-CN" w:eastAsia="zh-CN" w:bidi="ar-SA"/>
        </w:rPr>
        <w:t>西宁市城北区海西路59号副1号43号楼59-375号（萨尔斯堡西区三期北门东侧）</w:t>
      </w:r>
    </w:p>
    <w:p w14:paraId="5DA48015">
      <w:pPr>
        <w:keepNext w:val="0"/>
        <w:keepLines w:val="0"/>
        <w:pageBreakBefore w:val="0"/>
        <w:widowControl w:val="0"/>
        <w:kinsoku/>
        <w:wordWrap/>
        <w:overflowPunct/>
        <w:topLinePunct w:val="0"/>
        <w:bidi w:val="0"/>
        <w:adjustRightInd/>
        <w:snapToGrid/>
        <w:spacing w:line="460" w:lineRule="exact"/>
        <w:ind w:left="0" w:firstLine="480" w:firstLineChars="200"/>
        <w:textAlignment w:val="auto"/>
        <w:rPr>
          <w:rFonts w:hint="eastAsia" w:ascii="宋体" w:hAnsi="宋体" w:eastAsia="宋体" w:cs="宋体"/>
          <w:color w:val="auto"/>
          <w:szCs w:val="24"/>
          <w:highlight w:val="none"/>
          <w:lang w:eastAsia="zh-CN" w:bidi="ar-SA"/>
        </w:rPr>
      </w:pPr>
      <w:r>
        <w:rPr>
          <w:rFonts w:hint="eastAsia" w:ascii="宋体" w:hAnsi="宋体" w:eastAsia="宋体" w:cs="宋体"/>
          <w:color w:val="auto"/>
          <w:szCs w:val="24"/>
          <w:highlight w:val="none"/>
          <w:lang w:val="zh-CN" w:eastAsia="zh-CN" w:bidi="ar-SA"/>
        </w:rPr>
        <w:t>传真：</w:t>
      </w:r>
      <w:r>
        <w:rPr>
          <w:rFonts w:hint="eastAsia" w:ascii="宋体" w:hAnsi="宋体" w:cs="宋体"/>
          <w:color w:val="auto"/>
          <w:szCs w:val="24"/>
          <w:highlight w:val="none"/>
          <w:lang w:val="en-US" w:eastAsia="zh-CN" w:bidi="ar-SA"/>
        </w:rPr>
        <w:t>/</w:t>
      </w:r>
    </w:p>
    <w:p w14:paraId="36356168">
      <w:pPr>
        <w:keepNext w:val="0"/>
        <w:keepLines w:val="0"/>
        <w:pageBreakBefore w:val="0"/>
        <w:widowControl w:val="0"/>
        <w:kinsoku/>
        <w:wordWrap/>
        <w:overflowPunct/>
        <w:topLinePunct w:val="0"/>
        <w:bidi w:val="0"/>
        <w:adjustRightInd/>
        <w:snapToGrid/>
        <w:spacing w:line="460" w:lineRule="exact"/>
        <w:ind w:left="0" w:firstLine="480" w:firstLineChars="200"/>
        <w:textAlignment w:val="auto"/>
        <w:rPr>
          <w:rFonts w:hint="eastAsia" w:ascii="宋体" w:hAnsi="宋体" w:eastAsia="宋体" w:cs="宋体"/>
          <w:color w:val="auto"/>
          <w:szCs w:val="24"/>
          <w:highlight w:val="none"/>
          <w:u w:val="single"/>
          <w:lang w:bidi="ar-SA"/>
        </w:rPr>
      </w:pPr>
      <w:bookmarkStart w:id="31" w:name="_Toc28359087"/>
      <w:bookmarkStart w:id="32" w:name="_Toc28359010"/>
      <w:r>
        <w:rPr>
          <w:rFonts w:hint="eastAsia" w:ascii="宋体" w:hAnsi="宋体" w:eastAsia="宋体" w:cs="宋体"/>
          <w:color w:val="auto"/>
          <w:szCs w:val="24"/>
          <w:highlight w:val="none"/>
          <w:lang w:bidi="ar-SA"/>
        </w:rPr>
        <w:t>3.项目联系方式</w:t>
      </w:r>
      <w:bookmarkEnd w:id="31"/>
      <w:bookmarkEnd w:id="32"/>
    </w:p>
    <w:p w14:paraId="51382A7E">
      <w:pPr>
        <w:pStyle w:val="9"/>
        <w:keepNext w:val="0"/>
        <w:keepLines w:val="0"/>
        <w:pageBreakBefore w:val="0"/>
        <w:widowControl w:val="0"/>
        <w:kinsoku/>
        <w:wordWrap/>
        <w:overflowPunct/>
        <w:topLinePunct w:val="0"/>
        <w:bidi w:val="0"/>
        <w:adjustRightInd/>
        <w:snapToGrid/>
        <w:spacing w:line="460" w:lineRule="exact"/>
        <w:ind w:left="0" w:firstLine="480" w:firstLineChars="20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zh-CN" w:eastAsia="zh-CN" w:bidi="ar-SA"/>
        </w:rPr>
        <w:t>项目联系人：</w:t>
      </w:r>
      <w:r>
        <w:rPr>
          <w:rFonts w:hint="eastAsia" w:ascii="宋体" w:hAnsi="宋体" w:eastAsia="宋体" w:cs="宋体"/>
          <w:color w:val="auto"/>
          <w:sz w:val="24"/>
          <w:szCs w:val="24"/>
          <w:highlight w:val="none"/>
          <w:lang w:val="en-US" w:eastAsia="zh-CN" w:bidi="ar-SA"/>
        </w:rPr>
        <w:t xml:space="preserve">马女士、文女士    </w:t>
      </w:r>
    </w:p>
    <w:p w14:paraId="5FAF1731">
      <w:pPr>
        <w:pStyle w:val="9"/>
        <w:keepNext w:val="0"/>
        <w:keepLines w:val="0"/>
        <w:pageBreakBefore w:val="0"/>
        <w:widowControl w:val="0"/>
        <w:kinsoku/>
        <w:wordWrap/>
        <w:overflowPunct/>
        <w:topLinePunct w:val="0"/>
        <w:bidi w:val="0"/>
        <w:adjustRightInd/>
        <w:snapToGrid/>
        <w:spacing w:line="460" w:lineRule="exact"/>
        <w:ind w:left="0" w:firstLine="480" w:firstLineChars="200"/>
        <w:textAlignment w:val="auto"/>
        <w:rPr>
          <w:rFonts w:hint="eastAsia" w:ascii="宋体" w:hAnsi="宋体" w:eastAsia="宋体" w:cs="宋体"/>
          <w:color w:val="auto"/>
          <w:kern w:val="0"/>
          <w:highlight w:val="none"/>
          <w:lang w:bidi="ar-SA"/>
        </w:rPr>
      </w:pPr>
      <w:r>
        <w:rPr>
          <w:rFonts w:hint="eastAsia" w:ascii="宋体" w:hAnsi="宋体" w:eastAsia="宋体" w:cs="宋体"/>
          <w:color w:val="auto"/>
          <w:sz w:val="24"/>
          <w:szCs w:val="24"/>
          <w:highlight w:val="none"/>
          <w:lang w:val="zh-CN" w:eastAsia="zh-CN" w:bidi="ar-SA"/>
        </w:rPr>
        <w:t>电话：</w:t>
      </w:r>
      <w:r>
        <w:rPr>
          <w:rFonts w:hint="eastAsia" w:ascii="宋体" w:hAnsi="宋体" w:eastAsia="宋体" w:cs="宋体"/>
          <w:color w:val="auto"/>
          <w:sz w:val="24"/>
          <w:szCs w:val="24"/>
          <w:highlight w:val="none"/>
          <w:lang w:val="en-US" w:eastAsia="zh-CN" w:bidi="ar-SA"/>
        </w:rPr>
        <w:t>0971-8211136</w:t>
      </w:r>
    </w:p>
    <w:p w14:paraId="44151334">
      <w:pPr>
        <w:pStyle w:val="10"/>
        <w:keepNext w:val="0"/>
        <w:keepLines w:val="0"/>
        <w:pageBreakBefore w:val="0"/>
        <w:widowControl w:val="0"/>
        <w:kinsoku/>
        <w:wordWrap/>
        <w:overflowPunct/>
        <w:topLinePunct w:val="0"/>
        <w:bidi w:val="0"/>
        <w:adjustRightInd/>
        <w:snapToGrid/>
        <w:spacing w:after="0" w:line="460" w:lineRule="exact"/>
        <w:ind w:left="0" w:leftChars="0" w:firstLine="480"/>
        <w:textAlignment w:val="auto"/>
        <w:rPr>
          <w:rFonts w:hint="eastAsia" w:ascii="宋体" w:hAnsi="宋体" w:eastAsia="宋体" w:cs="宋体"/>
          <w:color w:val="auto"/>
          <w:kern w:val="0"/>
          <w:sz w:val="22"/>
          <w:highlight w:val="none"/>
          <w:lang w:val="zh-CN" w:eastAsia="zh-CN" w:bidi="ar-SA"/>
        </w:rPr>
      </w:pPr>
      <w:r>
        <w:rPr>
          <w:rFonts w:hint="eastAsia" w:ascii="宋体" w:hAnsi="宋体" w:eastAsia="宋体" w:cs="宋体"/>
          <w:color w:val="auto"/>
          <w:kern w:val="0"/>
          <w:highlight w:val="none"/>
          <w:lang w:bidi="ar-SA"/>
        </w:rPr>
        <w:t xml:space="preserve">                                          202</w:t>
      </w:r>
      <w:r>
        <w:rPr>
          <w:rFonts w:hint="eastAsia" w:ascii="宋体" w:hAnsi="宋体" w:cs="宋体"/>
          <w:color w:val="auto"/>
          <w:kern w:val="0"/>
          <w:highlight w:val="none"/>
          <w:lang w:val="en-US" w:eastAsia="zh-CN" w:bidi="ar-SA"/>
        </w:rPr>
        <w:t>5</w:t>
      </w:r>
      <w:r>
        <w:rPr>
          <w:rFonts w:hint="eastAsia" w:ascii="宋体" w:hAnsi="宋体" w:eastAsia="宋体" w:cs="宋体"/>
          <w:color w:val="auto"/>
          <w:kern w:val="0"/>
          <w:highlight w:val="none"/>
          <w:lang w:bidi="ar-SA"/>
        </w:rPr>
        <w:t>年</w:t>
      </w:r>
      <w:r>
        <w:rPr>
          <w:rFonts w:hint="eastAsia" w:ascii="宋体" w:hAnsi="宋体" w:cs="宋体"/>
          <w:color w:val="auto"/>
          <w:kern w:val="0"/>
          <w:highlight w:val="none"/>
          <w:lang w:val="en-US" w:eastAsia="zh-CN" w:bidi="ar-SA"/>
        </w:rPr>
        <w:t>05</w:t>
      </w:r>
      <w:r>
        <w:rPr>
          <w:rFonts w:hint="eastAsia" w:ascii="宋体" w:hAnsi="宋体" w:eastAsia="宋体" w:cs="宋体"/>
          <w:color w:val="auto"/>
          <w:kern w:val="0"/>
          <w:highlight w:val="none"/>
          <w:lang w:bidi="ar-SA"/>
        </w:rPr>
        <w:t>月</w:t>
      </w:r>
      <w:r>
        <w:rPr>
          <w:rFonts w:hint="eastAsia" w:ascii="宋体" w:hAnsi="宋体" w:cs="宋体"/>
          <w:color w:val="auto"/>
          <w:kern w:val="0"/>
          <w:highlight w:val="none"/>
          <w:lang w:val="en-US" w:eastAsia="zh-CN" w:bidi="ar-SA"/>
        </w:rPr>
        <w:t>27</w:t>
      </w:r>
      <w:r>
        <w:rPr>
          <w:rFonts w:hint="eastAsia" w:ascii="宋体" w:hAnsi="宋体" w:eastAsia="宋体" w:cs="宋体"/>
          <w:color w:val="auto"/>
          <w:kern w:val="0"/>
          <w:highlight w:val="none"/>
          <w:lang w:bidi="ar-SA"/>
        </w:rPr>
        <w:t>日</w:t>
      </w:r>
    </w:p>
    <w:p w14:paraId="5CD18975">
      <w:pPr>
        <w:pStyle w:val="17"/>
        <w:rPr>
          <w:rFonts w:hint="eastAsia" w:ascii="宋体" w:hAnsi="宋体" w:eastAsia="宋体" w:cs="宋体"/>
          <w:color w:val="auto"/>
          <w:highlight w:val="none"/>
          <w:lang w:bidi="ar-SA"/>
        </w:rPr>
      </w:pPr>
      <w:r>
        <w:rPr>
          <w:rStyle w:val="24"/>
          <w:rFonts w:hint="eastAsia" w:ascii="宋体" w:hAnsi="宋体" w:eastAsia="宋体" w:cs="宋体"/>
          <w:b/>
          <w:bCs/>
          <w:color w:val="auto"/>
          <w:sz w:val="36"/>
          <w:szCs w:val="36"/>
          <w:highlight w:val="none"/>
        </w:rPr>
        <w:br w:type="page"/>
      </w:r>
      <w:bookmarkStart w:id="33" w:name="_Toc13311"/>
      <w:r>
        <w:rPr>
          <w:rStyle w:val="24"/>
          <w:rFonts w:hint="eastAsia" w:ascii="宋体" w:hAnsi="宋体" w:eastAsia="宋体" w:cs="宋体"/>
          <w:b/>
          <w:bCs/>
          <w:color w:val="auto"/>
          <w:sz w:val="36"/>
          <w:szCs w:val="36"/>
          <w:highlight w:val="none"/>
        </w:rPr>
        <w:t>第二部分</w:t>
      </w:r>
      <w:bookmarkStart w:id="34" w:name="_Toc10877"/>
      <w:r>
        <w:rPr>
          <w:rFonts w:hint="eastAsia" w:ascii="宋体" w:hAnsi="宋体" w:eastAsia="宋体" w:cs="宋体"/>
          <w:color w:val="auto"/>
          <w:highlight w:val="none"/>
          <w:lang w:val="zh-CN" w:eastAsia="zh-CN" w:bidi="ar-SA"/>
        </w:rPr>
        <w:t xml:space="preserve">  </w:t>
      </w:r>
      <w:r>
        <w:rPr>
          <w:rStyle w:val="24"/>
          <w:rFonts w:hint="eastAsia" w:ascii="宋体" w:hAnsi="宋体" w:eastAsia="宋体" w:cs="宋体"/>
          <w:b/>
          <w:bCs/>
          <w:color w:val="auto"/>
          <w:sz w:val="36"/>
          <w:szCs w:val="36"/>
          <w:highlight w:val="none"/>
        </w:rPr>
        <w:t>投标人须知</w:t>
      </w:r>
      <w:bookmarkEnd w:id="33"/>
      <w:bookmarkEnd w:id="34"/>
    </w:p>
    <w:p w14:paraId="25F1ED6E">
      <w:pPr>
        <w:pStyle w:val="17"/>
        <w:spacing w:before="0" w:after="0" w:line="360" w:lineRule="auto"/>
        <w:outlineLvl w:val="1"/>
        <w:rPr>
          <w:rFonts w:hint="eastAsia" w:ascii="宋体" w:hAnsi="宋体" w:eastAsia="宋体" w:cs="宋体"/>
          <w:color w:val="auto"/>
          <w:highlight w:val="none"/>
          <w:lang w:bidi="ar-SA"/>
        </w:rPr>
      </w:pPr>
      <w:bookmarkStart w:id="35" w:name="_Toc32729"/>
      <w:bookmarkStart w:id="36" w:name="_Toc12494"/>
      <w:r>
        <w:rPr>
          <w:rFonts w:hint="eastAsia" w:ascii="宋体" w:hAnsi="宋体" w:eastAsia="宋体" w:cs="宋体"/>
          <w:color w:val="auto"/>
          <w:highlight w:val="none"/>
          <w:lang w:val="zh-CN" w:eastAsia="zh-CN" w:bidi="ar-SA"/>
        </w:rPr>
        <w:t>一、说明</w:t>
      </w:r>
      <w:bookmarkEnd w:id="35"/>
      <w:bookmarkEnd w:id="36"/>
    </w:p>
    <w:p w14:paraId="4332A2FF">
      <w:pPr>
        <w:pStyle w:val="17"/>
        <w:spacing w:before="0" w:after="0" w:line="360" w:lineRule="auto"/>
        <w:jc w:val="left"/>
        <w:rPr>
          <w:rFonts w:hint="eastAsia" w:ascii="宋体" w:hAnsi="宋体" w:eastAsia="宋体" w:cs="宋体"/>
          <w:color w:val="auto"/>
          <w:highlight w:val="none"/>
          <w:lang w:val="zh-CN" w:eastAsia="zh-CN" w:bidi="ar-SA"/>
        </w:rPr>
      </w:pPr>
      <w:bookmarkStart w:id="37" w:name="_Toc29592"/>
      <w:bookmarkStart w:id="38" w:name="_Toc20647"/>
      <w:bookmarkStart w:id="39" w:name="_Toc28653"/>
      <w:bookmarkStart w:id="40" w:name="_Toc21941"/>
      <w:bookmarkStart w:id="41" w:name="_Toc31437"/>
      <w:bookmarkStart w:id="42" w:name="_Toc9311"/>
      <w:bookmarkStart w:id="43" w:name="_Toc12195"/>
      <w:r>
        <w:rPr>
          <w:rFonts w:hint="eastAsia" w:ascii="宋体" w:hAnsi="宋体" w:eastAsia="宋体" w:cs="宋体"/>
          <w:color w:val="auto"/>
          <w:sz w:val="28"/>
          <w:szCs w:val="28"/>
          <w:highlight w:val="none"/>
          <w:lang w:val="zh-CN" w:eastAsia="zh-CN" w:bidi="ar-SA"/>
        </w:rPr>
        <w:t>1.适用范围</w:t>
      </w:r>
      <w:bookmarkEnd w:id="37"/>
      <w:bookmarkEnd w:id="38"/>
      <w:bookmarkEnd w:id="39"/>
      <w:bookmarkEnd w:id="40"/>
      <w:bookmarkEnd w:id="41"/>
      <w:bookmarkEnd w:id="42"/>
      <w:bookmarkEnd w:id="43"/>
    </w:p>
    <w:p w14:paraId="51D21D26">
      <w:pPr>
        <w:autoSpaceDE w:val="0"/>
        <w:autoSpaceDN w:val="0"/>
        <w:spacing w:line="360" w:lineRule="auto"/>
        <w:ind w:firstLine="360" w:firstLineChars="15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本次招标依据采购人的采购计划，仅适用于本招标文件中所叙述的项目。</w:t>
      </w:r>
    </w:p>
    <w:p w14:paraId="113D84AA">
      <w:pPr>
        <w:pStyle w:val="17"/>
        <w:spacing w:before="0" w:after="0" w:line="360" w:lineRule="auto"/>
        <w:jc w:val="left"/>
        <w:rPr>
          <w:rFonts w:hint="eastAsia" w:ascii="宋体" w:hAnsi="宋体" w:eastAsia="宋体" w:cs="宋体"/>
          <w:color w:val="auto"/>
          <w:highlight w:val="none"/>
          <w:lang w:val="zh-CN" w:eastAsia="zh-CN" w:bidi="ar-SA"/>
        </w:rPr>
      </w:pPr>
      <w:bookmarkStart w:id="44" w:name="_Toc11964"/>
      <w:bookmarkStart w:id="45" w:name="_Toc264"/>
      <w:bookmarkStart w:id="46" w:name="_Toc21057"/>
      <w:bookmarkStart w:id="47" w:name="_Toc31754"/>
      <w:bookmarkStart w:id="48" w:name="_Toc29488"/>
      <w:bookmarkStart w:id="49" w:name="_Toc14796"/>
      <w:bookmarkStart w:id="50" w:name="_Toc9747"/>
      <w:r>
        <w:rPr>
          <w:rFonts w:hint="eastAsia" w:ascii="宋体" w:hAnsi="宋体" w:eastAsia="宋体" w:cs="宋体"/>
          <w:color w:val="auto"/>
          <w:sz w:val="28"/>
          <w:szCs w:val="28"/>
          <w:highlight w:val="none"/>
          <w:lang w:val="zh-CN" w:eastAsia="zh-CN" w:bidi="ar-SA"/>
        </w:rPr>
        <w:t>2.采购方式、合格的投标人</w:t>
      </w:r>
      <w:bookmarkEnd w:id="44"/>
      <w:bookmarkEnd w:id="45"/>
      <w:bookmarkEnd w:id="46"/>
      <w:bookmarkEnd w:id="47"/>
      <w:bookmarkEnd w:id="48"/>
      <w:bookmarkEnd w:id="49"/>
      <w:bookmarkEnd w:id="50"/>
    </w:p>
    <w:p w14:paraId="5D1F58B8">
      <w:pPr>
        <w:autoSpaceDE w:val="0"/>
        <w:autoSpaceDN w:val="0"/>
        <w:spacing w:line="360" w:lineRule="auto"/>
        <w:ind w:firstLine="480" w:firstLineChars="200"/>
        <w:rPr>
          <w:rFonts w:hint="eastAsia" w:ascii="宋体" w:hAnsi="宋体" w:eastAsia="宋体" w:cs="宋体"/>
          <w:b/>
          <w:bCs/>
          <w:color w:val="auto"/>
          <w:kern w:val="0"/>
          <w:highlight w:val="none"/>
          <w:lang w:val="zh-CN" w:eastAsia="zh-CN" w:bidi="ar-SA"/>
        </w:rPr>
      </w:pPr>
      <w:r>
        <w:rPr>
          <w:rFonts w:hint="eastAsia" w:ascii="宋体" w:hAnsi="宋体" w:eastAsia="宋体" w:cs="宋体"/>
          <w:color w:val="auto"/>
          <w:kern w:val="0"/>
          <w:highlight w:val="none"/>
          <w:lang w:val="zh-CN" w:eastAsia="zh-CN" w:bidi="ar-SA"/>
        </w:rPr>
        <w:t>2.1本次招标采取公开招标方式。</w:t>
      </w:r>
    </w:p>
    <w:p w14:paraId="6CEDC818">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2.2合格的投标人：</w:t>
      </w:r>
      <w:r>
        <w:rPr>
          <w:rFonts w:hint="eastAsia" w:ascii="宋体" w:hAnsi="宋体" w:eastAsia="宋体" w:cs="宋体"/>
          <w:color w:val="auto"/>
          <w:kern w:val="0"/>
          <w:highlight w:val="none"/>
          <w:lang w:val="zh-CN" w:eastAsia="zh-CN"/>
        </w:rPr>
        <w:t>详见第一部分“</w:t>
      </w:r>
      <w:r>
        <w:rPr>
          <w:rFonts w:hint="eastAsia" w:ascii="宋体" w:hAnsi="宋体" w:cs="宋体"/>
          <w:color w:val="auto"/>
          <w:kern w:val="0"/>
          <w:highlight w:val="none"/>
          <w:lang w:val="en-US" w:eastAsia="zh-CN"/>
        </w:rPr>
        <w:t>申请人</w:t>
      </w:r>
      <w:r>
        <w:rPr>
          <w:rFonts w:hint="eastAsia" w:ascii="宋体" w:hAnsi="宋体" w:eastAsia="宋体" w:cs="宋体"/>
          <w:color w:val="auto"/>
          <w:kern w:val="0"/>
          <w:highlight w:val="none"/>
          <w:lang w:val="zh-CN" w:eastAsia="zh-CN"/>
        </w:rPr>
        <w:t>资格要求”。</w:t>
      </w:r>
    </w:p>
    <w:p w14:paraId="1559187C">
      <w:pPr>
        <w:pStyle w:val="17"/>
        <w:spacing w:before="0" w:after="0" w:line="360" w:lineRule="auto"/>
        <w:jc w:val="left"/>
        <w:rPr>
          <w:rFonts w:hint="eastAsia" w:ascii="宋体" w:hAnsi="宋体" w:eastAsia="宋体" w:cs="宋体"/>
          <w:color w:val="auto"/>
          <w:highlight w:val="none"/>
          <w:lang w:val="zh-CN" w:eastAsia="zh-CN" w:bidi="ar-SA"/>
        </w:rPr>
      </w:pPr>
      <w:bookmarkStart w:id="51" w:name="_Toc6735"/>
      <w:bookmarkStart w:id="52" w:name="_Toc21090"/>
      <w:bookmarkStart w:id="53" w:name="_Toc20220"/>
      <w:bookmarkStart w:id="54" w:name="_Toc25707"/>
      <w:bookmarkStart w:id="55" w:name="_Toc22280"/>
      <w:bookmarkStart w:id="56" w:name="_Toc26915"/>
      <w:bookmarkStart w:id="57" w:name="_Toc29313"/>
      <w:r>
        <w:rPr>
          <w:rFonts w:hint="eastAsia" w:ascii="宋体" w:hAnsi="宋体" w:eastAsia="宋体" w:cs="宋体"/>
          <w:color w:val="auto"/>
          <w:sz w:val="28"/>
          <w:szCs w:val="28"/>
          <w:highlight w:val="none"/>
          <w:lang w:val="zh-CN" w:eastAsia="zh-CN" w:bidi="ar-SA"/>
        </w:rPr>
        <w:t>3.投标费用</w:t>
      </w:r>
      <w:bookmarkEnd w:id="51"/>
      <w:bookmarkEnd w:id="52"/>
      <w:bookmarkEnd w:id="53"/>
      <w:bookmarkEnd w:id="54"/>
      <w:bookmarkEnd w:id="55"/>
      <w:bookmarkEnd w:id="56"/>
      <w:bookmarkEnd w:id="57"/>
    </w:p>
    <w:p w14:paraId="33A24769">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投标人应自愿承担与参加本次投标有关的费用。采购代理机构对投标人发生的费用不承担任何责任。</w:t>
      </w:r>
    </w:p>
    <w:p w14:paraId="1C5177CE">
      <w:pPr>
        <w:pStyle w:val="17"/>
        <w:spacing w:before="0" w:after="0" w:line="360" w:lineRule="auto"/>
        <w:outlineLvl w:val="1"/>
        <w:rPr>
          <w:rFonts w:hint="eastAsia" w:ascii="宋体" w:hAnsi="宋体" w:eastAsia="宋体" w:cs="宋体"/>
          <w:color w:val="auto"/>
          <w:highlight w:val="none"/>
          <w:lang w:bidi="ar-SA"/>
        </w:rPr>
      </w:pPr>
      <w:bookmarkStart w:id="58" w:name="_Toc18965"/>
      <w:r>
        <w:rPr>
          <w:rFonts w:hint="eastAsia" w:ascii="宋体" w:hAnsi="宋体" w:eastAsia="宋体" w:cs="宋体"/>
          <w:color w:val="auto"/>
          <w:highlight w:val="none"/>
          <w:lang w:val="zh-CN" w:eastAsia="zh-CN" w:bidi="ar-SA"/>
        </w:rPr>
        <w:t>二、招标文件说明</w:t>
      </w:r>
      <w:bookmarkEnd w:id="58"/>
    </w:p>
    <w:p w14:paraId="09FFF730">
      <w:pPr>
        <w:pStyle w:val="17"/>
        <w:spacing w:before="0" w:after="0" w:line="360" w:lineRule="auto"/>
        <w:jc w:val="left"/>
        <w:rPr>
          <w:rFonts w:hint="eastAsia" w:ascii="宋体" w:hAnsi="宋体" w:eastAsia="宋体" w:cs="宋体"/>
          <w:color w:val="auto"/>
          <w:highlight w:val="none"/>
          <w:lang w:val="zh-CN" w:eastAsia="zh-CN" w:bidi="ar-SA"/>
        </w:rPr>
      </w:pPr>
      <w:bookmarkStart w:id="59" w:name="_Toc3517"/>
      <w:bookmarkStart w:id="60" w:name="_Toc6005"/>
      <w:bookmarkStart w:id="61" w:name="_Toc29000"/>
      <w:bookmarkStart w:id="62" w:name="_Toc28442"/>
      <w:bookmarkStart w:id="63" w:name="_Toc27218"/>
      <w:bookmarkStart w:id="64" w:name="_Toc8979"/>
      <w:bookmarkStart w:id="65" w:name="_Toc24875"/>
      <w:r>
        <w:rPr>
          <w:rFonts w:hint="eastAsia" w:ascii="宋体" w:hAnsi="宋体" w:eastAsia="宋体" w:cs="宋体"/>
          <w:color w:val="auto"/>
          <w:sz w:val="28"/>
          <w:szCs w:val="28"/>
          <w:highlight w:val="none"/>
          <w:lang w:val="zh-CN" w:eastAsia="zh-CN" w:bidi="ar-SA"/>
        </w:rPr>
        <w:t>4.招标文件的构成</w:t>
      </w:r>
      <w:bookmarkEnd w:id="59"/>
      <w:bookmarkEnd w:id="60"/>
      <w:bookmarkEnd w:id="61"/>
      <w:bookmarkEnd w:id="62"/>
      <w:bookmarkEnd w:id="63"/>
      <w:bookmarkEnd w:id="64"/>
      <w:bookmarkEnd w:id="65"/>
    </w:p>
    <w:p w14:paraId="09E4D2F6">
      <w:pPr>
        <w:autoSpaceDE w:val="0"/>
        <w:autoSpaceDN w:val="0"/>
        <w:spacing w:line="360" w:lineRule="auto"/>
        <w:ind w:firstLine="360" w:firstLineChars="15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4.1</w:t>
      </w:r>
      <w:r>
        <w:rPr>
          <w:rFonts w:hint="eastAsia" w:ascii="宋体" w:hAnsi="宋体" w:eastAsia="宋体" w:cs="宋体"/>
          <w:color w:val="auto"/>
          <w:kern w:val="0"/>
          <w:highlight w:val="none"/>
          <w:lang w:bidi="ar-SA"/>
        </w:rPr>
        <w:t xml:space="preserve"> </w:t>
      </w:r>
      <w:r>
        <w:rPr>
          <w:rFonts w:hint="eastAsia" w:ascii="宋体" w:hAnsi="宋体" w:eastAsia="宋体" w:cs="宋体"/>
          <w:color w:val="auto"/>
          <w:kern w:val="0"/>
          <w:highlight w:val="none"/>
          <w:lang w:val="zh-CN" w:eastAsia="zh-CN" w:bidi="ar-SA"/>
        </w:rPr>
        <w:t>招标文件包括：</w:t>
      </w:r>
    </w:p>
    <w:p w14:paraId="386A461B">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（1）投标邀请</w:t>
      </w:r>
    </w:p>
    <w:p w14:paraId="540F8D91">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2</w:t>
      </w:r>
      <w:r>
        <w:rPr>
          <w:rFonts w:hint="eastAsia" w:ascii="宋体" w:hAnsi="宋体" w:eastAsia="宋体" w:cs="宋体"/>
          <w:color w:val="auto"/>
          <w:kern w:val="0"/>
          <w:highlight w:val="none"/>
          <w:lang w:val="zh-CN" w:eastAsia="zh-CN" w:bidi="ar-SA"/>
        </w:rPr>
        <w:t>）投标人须知</w:t>
      </w:r>
    </w:p>
    <w:p w14:paraId="4D65EB8C">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3</w:t>
      </w:r>
      <w:r>
        <w:rPr>
          <w:rFonts w:hint="eastAsia" w:ascii="宋体" w:hAnsi="宋体" w:eastAsia="宋体" w:cs="宋体"/>
          <w:color w:val="auto"/>
          <w:kern w:val="0"/>
          <w:highlight w:val="none"/>
          <w:lang w:val="zh-CN" w:eastAsia="zh-CN" w:bidi="ar-SA"/>
        </w:rPr>
        <w:t>）采购项目合同书范本</w:t>
      </w:r>
    </w:p>
    <w:p w14:paraId="3CC02226">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4</w:t>
      </w:r>
      <w:r>
        <w:rPr>
          <w:rFonts w:hint="eastAsia" w:ascii="宋体" w:hAnsi="宋体" w:eastAsia="宋体" w:cs="宋体"/>
          <w:color w:val="auto"/>
          <w:kern w:val="0"/>
          <w:highlight w:val="none"/>
          <w:lang w:val="zh-CN" w:eastAsia="zh-CN" w:bidi="ar-SA"/>
        </w:rPr>
        <w:t>）投标文件格式</w:t>
      </w:r>
    </w:p>
    <w:p w14:paraId="63CBA4B3">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5</w:t>
      </w:r>
      <w:r>
        <w:rPr>
          <w:rFonts w:hint="eastAsia" w:ascii="宋体" w:hAnsi="宋体" w:eastAsia="宋体" w:cs="宋体"/>
          <w:color w:val="auto"/>
          <w:kern w:val="0"/>
          <w:highlight w:val="none"/>
          <w:lang w:val="zh-CN" w:eastAsia="zh-CN" w:bidi="ar-SA"/>
        </w:rPr>
        <w:t>）采购项目要求及技术参数</w:t>
      </w:r>
    </w:p>
    <w:p w14:paraId="5E4EC142">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6</w:t>
      </w:r>
      <w:r>
        <w:rPr>
          <w:rFonts w:hint="eastAsia" w:ascii="宋体" w:hAnsi="宋体" w:eastAsia="宋体" w:cs="宋体"/>
          <w:color w:val="auto"/>
          <w:kern w:val="0"/>
          <w:highlight w:val="none"/>
          <w:lang w:val="zh-CN" w:eastAsia="zh-CN" w:bidi="ar-SA"/>
        </w:rPr>
        <w:t>）采购过程中发生的澄清、变更和补充文件</w:t>
      </w:r>
    </w:p>
    <w:p w14:paraId="3B3D2E89">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 xml:space="preserve">4.2 </w:t>
      </w:r>
      <w:r>
        <w:rPr>
          <w:rFonts w:hint="eastAsia" w:ascii="宋体" w:hAnsi="宋体" w:eastAsia="宋体" w:cs="宋体"/>
          <w:color w:val="auto"/>
          <w:kern w:val="0"/>
          <w:highlight w:val="none"/>
          <w:lang w:bidi="ar-SA"/>
        </w:rPr>
        <w:t>投标人应当按照招标文件的要求编制投标文件。投标文件应当对招标文件提出的要求和条件作出明确响应。</w:t>
      </w:r>
    </w:p>
    <w:p w14:paraId="3691C05C">
      <w:pPr>
        <w:pStyle w:val="17"/>
        <w:spacing w:before="0" w:after="0" w:line="360" w:lineRule="auto"/>
        <w:jc w:val="left"/>
        <w:rPr>
          <w:rFonts w:hint="eastAsia" w:ascii="宋体" w:hAnsi="宋体" w:eastAsia="宋体" w:cs="宋体"/>
          <w:color w:val="auto"/>
          <w:sz w:val="28"/>
          <w:szCs w:val="28"/>
          <w:highlight w:val="none"/>
          <w:lang w:val="zh-CN" w:eastAsia="zh-CN" w:bidi="ar-SA"/>
        </w:rPr>
      </w:pPr>
      <w:bookmarkStart w:id="66" w:name="_Toc21560"/>
      <w:bookmarkStart w:id="67" w:name="_Toc15534"/>
      <w:bookmarkStart w:id="68" w:name="_Toc16645"/>
      <w:bookmarkStart w:id="69" w:name="_Toc8098"/>
      <w:bookmarkStart w:id="70" w:name="_Toc20523"/>
      <w:bookmarkStart w:id="71" w:name="_Toc27435"/>
      <w:bookmarkStart w:id="72" w:name="_Toc24998"/>
      <w:r>
        <w:rPr>
          <w:rFonts w:hint="eastAsia" w:ascii="宋体" w:hAnsi="宋体" w:eastAsia="宋体" w:cs="宋体"/>
          <w:color w:val="auto"/>
          <w:sz w:val="28"/>
          <w:szCs w:val="28"/>
          <w:highlight w:val="none"/>
          <w:lang w:val="zh-CN" w:eastAsia="zh-CN" w:bidi="ar-SA"/>
        </w:rPr>
        <w:t>5.招标公告、招标文件、采购活动和中标结果的质疑</w:t>
      </w:r>
      <w:bookmarkEnd w:id="66"/>
      <w:bookmarkEnd w:id="67"/>
      <w:bookmarkEnd w:id="68"/>
      <w:bookmarkEnd w:id="69"/>
      <w:bookmarkEnd w:id="70"/>
      <w:bookmarkEnd w:id="71"/>
      <w:bookmarkEnd w:id="72"/>
    </w:p>
    <w:p w14:paraId="4CAD5059">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en-US" w:eastAsia="zh-CN" w:bidi="ar-SA"/>
        </w:rPr>
        <w:t>投标人</w:t>
      </w:r>
      <w:r>
        <w:rPr>
          <w:rFonts w:hint="eastAsia" w:ascii="宋体" w:hAnsi="宋体" w:eastAsia="宋体" w:cs="宋体"/>
          <w:color w:val="auto"/>
          <w:kern w:val="0"/>
          <w:highlight w:val="none"/>
          <w:lang w:val="zh-CN" w:eastAsia="zh-CN" w:bidi="ar-SA"/>
        </w:rPr>
        <w:t>认为</w:t>
      </w:r>
      <w:r>
        <w:rPr>
          <w:rFonts w:hint="eastAsia" w:ascii="宋体" w:hAnsi="宋体" w:eastAsia="宋体" w:cs="宋体"/>
          <w:color w:val="auto"/>
          <w:kern w:val="0"/>
          <w:highlight w:val="none"/>
          <w:lang w:val="en-US" w:eastAsia="zh-CN" w:bidi="ar-SA"/>
        </w:rPr>
        <w:t>招标</w:t>
      </w:r>
      <w:r>
        <w:rPr>
          <w:rFonts w:hint="eastAsia" w:ascii="宋体" w:hAnsi="宋体" w:eastAsia="宋体" w:cs="宋体"/>
          <w:color w:val="auto"/>
          <w:kern w:val="0"/>
          <w:highlight w:val="none"/>
          <w:lang w:val="zh-CN" w:eastAsia="zh-CN" w:bidi="ar-SA"/>
        </w:rPr>
        <w:t>文件、采购过程和</w:t>
      </w:r>
      <w:r>
        <w:rPr>
          <w:rFonts w:hint="eastAsia" w:ascii="宋体" w:hAnsi="宋体" w:eastAsia="宋体" w:cs="宋体"/>
          <w:color w:val="auto"/>
          <w:kern w:val="0"/>
          <w:highlight w:val="none"/>
          <w:lang w:val="en-US" w:eastAsia="zh-CN" w:bidi="ar-SA"/>
        </w:rPr>
        <w:t>中标</w:t>
      </w:r>
      <w:r>
        <w:rPr>
          <w:rFonts w:hint="eastAsia" w:ascii="宋体" w:hAnsi="宋体" w:eastAsia="宋体" w:cs="宋体"/>
          <w:color w:val="auto"/>
          <w:kern w:val="0"/>
          <w:highlight w:val="none"/>
          <w:lang w:val="zh-CN" w:eastAsia="zh-CN" w:bidi="ar-SA"/>
        </w:rPr>
        <w:t>结果使自己的权益受到损害的，可以在知道或者应知其权益受到损害之日起7个工作日内以书面形式（如信件、传真等）向采购人或者采购代理机构提出质疑，不接受匿名质疑。潜在供应商已依法获取其可质疑的采购文件的，可以对该文件提出质疑，对采购文件提出质疑的，应当在获取采购文件或者采购文件公告期限届满之日起7个工作日内提出。供应商须在法定质疑期内一次性提出针对同一采购程序环节的质疑。采购人或采购代理机构在收到书面质疑函后7个工作日内作出答复。</w:t>
      </w:r>
    </w:p>
    <w:p w14:paraId="2D392990">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参与采购活动的</w:t>
      </w:r>
      <w:r>
        <w:rPr>
          <w:rFonts w:hint="eastAsia" w:ascii="宋体" w:hAnsi="宋体" w:eastAsia="宋体" w:cs="宋体"/>
          <w:color w:val="auto"/>
          <w:kern w:val="0"/>
          <w:highlight w:val="none"/>
          <w:lang w:val="en-US" w:eastAsia="zh-CN" w:bidi="ar-SA"/>
        </w:rPr>
        <w:t>投标人</w:t>
      </w:r>
      <w:r>
        <w:rPr>
          <w:rFonts w:hint="eastAsia" w:ascii="宋体" w:hAnsi="宋体" w:eastAsia="宋体" w:cs="宋体"/>
          <w:color w:val="auto"/>
          <w:kern w:val="0"/>
          <w:highlight w:val="none"/>
          <w:lang w:val="zh-CN" w:eastAsia="zh-CN" w:bidi="ar-SA"/>
        </w:rPr>
        <w:t>对评审过程或者结果提出质疑的，采购人、采购代理机构可以组织原评审委员会协助答复质疑。</w:t>
      </w:r>
    </w:p>
    <w:p w14:paraId="25622F69">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投标人应知其权益受到损害之日，是指：</w:t>
      </w:r>
    </w:p>
    <w:p w14:paraId="3E4EEF15">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（一）对可以质疑的招标文件提出质疑的，为收到招标文件之日或者招标文件公告期限届满之日；</w:t>
      </w:r>
    </w:p>
    <w:p w14:paraId="3A020538">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（二）对采购过程提出质疑的，为各采购程序环节结束之日；</w:t>
      </w:r>
    </w:p>
    <w:p w14:paraId="6DD4E31C">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（三）对中标结果提出质疑的，为中标结果公告期限届满之日。</w:t>
      </w:r>
    </w:p>
    <w:p w14:paraId="61881B8D">
      <w:pPr>
        <w:pStyle w:val="17"/>
        <w:spacing w:before="0" w:after="0" w:line="360" w:lineRule="auto"/>
        <w:jc w:val="left"/>
        <w:rPr>
          <w:rFonts w:hint="eastAsia" w:ascii="宋体" w:hAnsi="宋体" w:eastAsia="宋体" w:cs="宋体"/>
          <w:color w:val="auto"/>
          <w:highlight w:val="none"/>
          <w:lang w:val="zh-CN" w:eastAsia="zh-CN" w:bidi="ar-SA"/>
        </w:rPr>
      </w:pPr>
      <w:bookmarkStart w:id="73" w:name="_Toc1610"/>
      <w:bookmarkStart w:id="74" w:name="_Toc31098"/>
      <w:bookmarkStart w:id="75" w:name="_Toc15521"/>
      <w:bookmarkStart w:id="76" w:name="_Toc14996"/>
      <w:bookmarkStart w:id="77" w:name="_Toc29997"/>
      <w:bookmarkStart w:id="78" w:name="_Toc31399"/>
      <w:bookmarkStart w:id="79" w:name="_Toc29991"/>
      <w:r>
        <w:rPr>
          <w:rFonts w:hint="eastAsia" w:ascii="宋体" w:hAnsi="宋体" w:eastAsia="宋体" w:cs="宋体"/>
          <w:color w:val="auto"/>
          <w:sz w:val="28"/>
          <w:szCs w:val="28"/>
          <w:highlight w:val="none"/>
          <w:lang w:val="zh-CN" w:eastAsia="zh-CN" w:bidi="ar-SA"/>
        </w:rPr>
        <w:t>6.招标文件的澄清或修改</w:t>
      </w:r>
      <w:bookmarkEnd w:id="73"/>
      <w:bookmarkEnd w:id="74"/>
      <w:bookmarkEnd w:id="75"/>
      <w:bookmarkEnd w:id="76"/>
      <w:bookmarkEnd w:id="77"/>
      <w:bookmarkEnd w:id="78"/>
      <w:bookmarkEnd w:id="79"/>
    </w:p>
    <w:p w14:paraId="56495FA9">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4C473C68">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澄清或者修改的内容可能影响投标文件编制的，采购人或者采购代理机构应当在投标截止时间至少15日前，</w:t>
      </w:r>
      <w:r>
        <w:rPr>
          <w:rFonts w:hint="eastAsia" w:ascii="宋体" w:hAnsi="宋体" w:eastAsia="宋体" w:cs="宋体"/>
          <w:b/>
          <w:bCs/>
          <w:snapToGrid w:val="0"/>
          <w:color w:val="auto"/>
          <w:sz w:val="24"/>
          <w:highlight w:val="none"/>
          <w:lang w:val="en-US" w:eastAsia="zh-CN" w:bidi="ar-SA"/>
        </w:rPr>
        <w:t>在</w:t>
      </w:r>
      <w:r>
        <w:rPr>
          <w:rFonts w:hint="eastAsia" w:ascii="宋体" w:hAnsi="宋体" w:cs="宋体"/>
          <w:b/>
          <w:bCs/>
          <w:color w:val="auto"/>
          <w:kern w:val="0"/>
          <w:highlight w:val="none"/>
          <w:lang w:val="zh-CN" w:eastAsia="zh-CN" w:bidi="ar"/>
        </w:rPr>
        <w:t>《中国采购招标网》及《青海项目信息网》</w:t>
      </w:r>
      <w:r>
        <w:rPr>
          <w:rFonts w:hint="eastAsia" w:ascii="宋体" w:hAnsi="宋体" w:eastAsia="宋体" w:cs="宋体"/>
          <w:b/>
          <w:bCs/>
          <w:snapToGrid w:val="0"/>
          <w:color w:val="auto"/>
          <w:sz w:val="24"/>
          <w:highlight w:val="none"/>
          <w:lang w:val="en-US" w:eastAsia="zh-CN" w:bidi="ar-SA"/>
        </w:rPr>
        <w:t>上以更正公告的形式发布</w:t>
      </w:r>
      <w:r>
        <w:rPr>
          <w:rFonts w:hint="eastAsia" w:ascii="宋体" w:hAnsi="宋体" w:eastAsia="宋体" w:cs="宋体"/>
          <w:b/>
          <w:bCs/>
          <w:snapToGrid w:val="0"/>
          <w:color w:val="auto"/>
          <w:sz w:val="24"/>
          <w:highlight w:val="none"/>
          <w:lang w:bidi="ar-SA"/>
        </w:rPr>
        <w:t>；</w:t>
      </w:r>
      <w:r>
        <w:rPr>
          <w:rFonts w:hint="eastAsia" w:ascii="宋体" w:hAnsi="宋体" w:eastAsia="宋体" w:cs="宋体"/>
          <w:color w:val="auto"/>
          <w:kern w:val="0"/>
          <w:highlight w:val="none"/>
          <w:lang w:val="zh-CN" w:eastAsia="zh-CN" w:bidi="ar-SA"/>
        </w:rPr>
        <w:t>不足15日的，采购人或者采购代理机构应当顺延提交投标文件的截止时间。</w:t>
      </w:r>
    </w:p>
    <w:p w14:paraId="0601992B">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6.</w:t>
      </w:r>
      <w:r>
        <w:rPr>
          <w:rFonts w:hint="eastAsia" w:ascii="宋体" w:hAnsi="宋体" w:eastAsia="宋体" w:cs="宋体"/>
          <w:color w:val="auto"/>
          <w:kern w:val="0"/>
          <w:highlight w:val="none"/>
          <w:lang w:bidi="ar-SA"/>
        </w:rPr>
        <w:t>2</w:t>
      </w:r>
      <w:r>
        <w:rPr>
          <w:rFonts w:hint="eastAsia" w:ascii="宋体" w:hAnsi="宋体" w:eastAsia="宋体" w:cs="宋体"/>
          <w:color w:val="auto"/>
          <w:kern w:val="0"/>
          <w:highlight w:val="none"/>
          <w:lang w:val="zh-CN" w:eastAsia="zh-CN" w:bidi="ar-SA"/>
        </w:rPr>
        <w:t xml:space="preserve"> 在投标截止时间前，采购人或采购代理机构可以视采购活动具体情况，延长投标截止时间和开标时间，并至少应当在招标文件要求提交投标文件的截止时间三日前，将变更时间发布本次招标公告的网站发布变更公告。</w:t>
      </w:r>
    </w:p>
    <w:p w14:paraId="352F4300">
      <w:pPr>
        <w:pStyle w:val="17"/>
        <w:spacing w:before="0" w:after="0" w:line="360" w:lineRule="auto"/>
        <w:outlineLvl w:val="1"/>
        <w:rPr>
          <w:rFonts w:hint="eastAsia" w:ascii="宋体" w:hAnsi="宋体" w:eastAsia="宋体" w:cs="宋体"/>
          <w:color w:val="auto"/>
          <w:highlight w:val="none"/>
          <w:lang w:bidi="ar-SA"/>
        </w:rPr>
      </w:pPr>
      <w:bookmarkStart w:id="80" w:name="_Toc30403"/>
      <w:r>
        <w:rPr>
          <w:rFonts w:hint="eastAsia" w:ascii="宋体" w:hAnsi="宋体" w:eastAsia="宋体" w:cs="宋体"/>
          <w:color w:val="auto"/>
          <w:highlight w:val="none"/>
          <w:lang w:val="zh-CN" w:eastAsia="zh-CN" w:bidi="ar-SA"/>
        </w:rPr>
        <w:t>三、投标文件的编制</w:t>
      </w:r>
      <w:bookmarkEnd w:id="80"/>
    </w:p>
    <w:p w14:paraId="760CA984">
      <w:pPr>
        <w:pStyle w:val="17"/>
        <w:spacing w:before="0" w:after="0" w:line="360" w:lineRule="auto"/>
        <w:jc w:val="left"/>
        <w:rPr>
          <w:rFonts w:hint="eastAsia" w:ascii="宋体" w:hAnsi="宋体" w:eastAsia="宋体" w:cs="宋体"/>
          <w:color w:val="auto"/>
          <w:highlight w:val="none"/>
          <w:lang w:val="zh-CN" w:eastAsia="zh-CN" w:bidi="ar-SA"/>
        </w:rPr>
      </w:pPr>
      <w:bookmarkStart w:id="81" w:name="_Toc10528"/>
      <w:bookmarkStart w:id="82" w:name="_Toc568"/>
      <w:bookmarkStart w:id="83" w:name="_Toc21815"/>
      <w:bookmarkStart w:id="84" w:name="_Toc13343"/>
      <w:bookmarkStart w:id="85" w:name="_Toc25481"/>
      <w:bookmarkStart w:id="86" w:name="_Toc18905"/>
      <w:r>
        <w:rPr>
          <w:rFonts w:hint="eastAsia" w:ascii="宋体" w:hAnsi="宋体" w:eastAsia="宋体" w:cs="宋体"/>
          <w:color w:val="auto"/>
          <w:sz w:val="28"/>
          <w:szCs w:val="28"/>
          <w:highlight w:val="none"/>
          <w:lang w:val="zh-CN" w:eastAsia="zh-CN" w:bidi="ar-SA"/>
        </w:rPr>
        <w:t>7.投标文件的语言及度量衡单位</w:t>
      </w:r>
      <w:bookmarkEnd w:id="81"/>
      <w:bookmarkEnd w:id="82"/>
      <w:bookmarkEnd w:id="83"/>
      <w:bookmarkEnd w:id="84"/>
      <w:bookmarkEnd w:id="85"/>
      <w:bookmarkEnd w:id="86"/>
    </w:p>
    <w:p w14:paraId="63127DF6">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7.1</w:t>
      </w:r>
      <w:r>
        <w:rPr>
          <w:rFonts w:hint="eastAsia" w:ascii="宋体" w:hAnsi="宋体" w:eastAsia="宋体" w:cs="宋体"/>
          <w:color w:val="auto"/>
          <w:kern w:val="0"/>
          <w:highlight w:val="none"/>
          <w:lang w:bidi="ar-SA"/>
        </w:rPr>
        <w:t xml:space="preserve"> </w:t>
      </w:r>
      <w:r>
        <w:rPr>
          <w:rFonts w:hint="eastAsia" w:ascii="宋体" w:hAnsi="宋体" w:eastAsia="宋体" w:cs="宋体"/>
          <w:color w:val="auto"/>
          <w:kern w:val="0"/>
          <w:highlight w:val="none"/>
          <w:lang w:val="zh-CN" w:eastAsia="zh-CN" w:bidi="ar-SA"/>
        </w:rPr>
        <w:t>投标人提交的投标文件以及投标人与采购代理机构就此投标发生的所有来往函电均应使用简体中文。</w:t>
      </w:r>
      <w:r>
        <w:rPr>
          <w:rFonts w:hint="eastAsia" w:ascii="宋体" w:hAnsi="宋体" w:eastAsia="宋体" w:cs="宋体"/>
          <w:color w:val="auto"/>
          <w:highlight w:val="none"/>
          <w:lang w:bidi="ar-SA"/>
        </w:rPr>
        <w:t>除签名、盖章、专用名称等特殊情形外，以中文汉语以外的文字表述的投标文件视同未提供。</w:t>
      </w:r>
    </w:p>
    <w:p w14:paraId="6A170E4A">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7.2 除招标文件中另有规定外，投标文件所使用的度量衡单位，均须采用国家法定计量单位。</w:t>
      </w:r>
    </w:p>
    <w:p w14:paraId="40FE2E17">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7.3 附有外文资料的须翻译成中文，并加盖投标人公章，如果翻译的中文资料与外文资料出现差异与矛盾时，以中文为准，其准确性由投标人负责。</w:t>
      </w:r>
    </w:p>
    <w:p w14:paraId="259CF556">
      <w:pPr>
        <w:pStyle w:val="17"/>
        <w:spacing w:before="0" w:after="0" w:line="360" w:lineRule="auto"/>
        <w:jc w:val="left"/>
        <w:rPr>
          <w:rFonts w:hint="default" w:ascii="宋体" w:hAnsi="宋体" w:eastAsia="宋体" w:cs="宋体"/>
          <w:color w:val="auto"/>
          <w:highlight w:val="none"/>
          <w:lang w:val="en-US" w:eastAsia="zh-CN" w:bidi="ar-SA"/>
        </w:rPr>
      </w:pPr>
      <w:bookmarkStart w:id="87" w:name="_Toc20425"/>
      <w:bookmarkStart w:id="88" w:name="_Toc12382"/>
      <w:bookmarkStart w:id="89" w:name="_Toc26352"/>
      <w:bookmarkStart w:id="90" w:name="_Toc23147"/>
      <w:bookmarkStart w:id="91" w:name="_Toc12375"/>
      <w:bookmarkStart w:id="92" w:name="_Toc22771"/>
      <w:r>
        <w:rPr>
          <w:rFonts w:hint="eastAsia" w:ascii="宋体" w:hAnsi="宋体" w:eastAsia="宋体" w:cs="宋体"/>
          <w:color w:val="auto"/>
          <w:sz w:val="28"/>
          <w:szCs w:val="28"/>
          <w:highlight w:val="none"/>
          <w:lang w:val="zh-CN" w:eastAsia="zh-CN" w:bidi="ar-SA"/>
        </w:rPr>
        <w:t>8.投标报价及币种</w:t>
      </w:r>
      <w:bookmarkEnd w:id="87"/>
      <w:bookmarkEnd w:id="88"/>
      <w:bookmarkEnd w:id="89"/>
      <w:bookmarkEnd w:id="90"/>
      <w:bookmarkEnd w:id="91"/>
      <w:bookmarkEnd w:id="92"/>
    </w:p>
    <w:p w14:paraId="42B12747">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8.1</w:t>
      </w:r>
      <w:r>
        <w:rPr>
          <w:rFonts w:hint="eastAsia" w:ascii="宋体" w:hAnsi="宋体" w:eastAsia="宋体" w:cs="宋体"/>
          <w:color w:val="auto"/>
          <w:kern w:val="0"/>
          <w:highlight w:val="none"/>
          <w:lang w:bidi="ar-SA"/>
        </w:rPr>
        <w:t xml:space="preserve"> </w:t>
      </w:r>
      <w:r>
        <w:rPr>
          <w:rFonts w:hint="eastAsia" w:ascii="宋体" w:hAnsi="宋体" w:eastAsia="宋体" w:cs="宋体"/>
          <w:color w:val="auto"/>
          <w:kern w:val="0"/>
          <w:highlight w:val="none"/>
          <w:lang w:val="zh-CN" w:eastAsia="zh-CN" w:bidi="ar-SA"/>
        </w:rPr>
        <w:t>投标报价为投标总价。投标报价必须包括：</w:t>
      </w:r>
      <w:r>
        <w:rPr>
          <w:rFonts w:hint="eastAsia" w:ascii="宋体" w:hAnsi="宋体" w:cs="宋体"/>
          <w:color w:val="auto"/>
          <w:sz w:val="24"/>
          <w:lang w:eastAsia="zh-CN"/>
        </w:rPr>
        <w:t>产品费、验收费、手续费、包装费、运输费、保险费、安装调试费、检定/校准/测试（检测）费、培训费、售中、售后服务费、质保期内维保费用（含备件费、人工费等）、税金、招标代理服务费及不可预见费等完成合同义务的全部费用</w:t>
      </w:r>
      <w:r>
        <w:rPr>
          <w:rFonts w:hint="eastAsia" w:ascii="宋体" w:hAnsi="宋体" w:eastAsia="宋体" w:cs="宋体"/>
          <w:color w:val="auto"/>
          <w:sz w:val="24"/>
          <w:highlight w:val="none"/>
          <w:lang w:val="en-US" w:eastAsia="zh-CN"/>
        </w:rPr>
        <w:t>。</w:t>
      </w:r>
      <w:r>
        <w:rPr>
          <w:rFonts w:hint="eastAsia" w:ascii="宋体" w:hAnsi="宋体" w:eastAsia="宋体" w:cs="宋体"/>
          <w:color w:val="auto"/>
          <w:kern w:val="0"/>
          <w:highlight w:val="none"/>
          <w:lang w:val="zh-CN" w:eastAsia="zh-CN" w:bidi="ar-SA"/>
        </w:rPr>
        <w:t>（说明：具体内容应根据项目特点实事求是的填写）</w:t>
      </w:r>
    </w:p>
    <w:p w14:paraId="6A609147">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8.2</w:t>
      </w:r>
      <w:r>
        <w:rPr>
          <w:rFonts w:hint="eastAsia" w:ascii="宋体" w:hAnsi="宋体" w:eastAsia="宋体" w:cs="宋体"/>
          <w:color w:val="auto"/>
          <w:kern w:val="0"/>
          <w:highlight w:val="none"/>
          <w:lang w:bidi="ar-SA"/>
        </w:rPr>
        <w:t xml:space="preserve"> </w:t>
      </w:r>
      <w:r>
        <w:rPr>
          <w:rFonts w:hint="eastAsia" w:ascii="宋体" w:hAnsi="宋体" w:eastAsia="宋体" w:cs="宋体"/>
          <w:color w:val="auto"/>
          <w:kern w:val="0"/>
          <w:highlight w:val="none"/>
          <w:lang w:val="zh-CN" w:eastAsia="zh-CN" w:bidi="ar-SA"/>
        </w:rPr>
        <w:t>投标报价有效期与投标有效期一致。</w:t>
      </w:r>
    </w:p>
    <w:p w14:paraId="53754075">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8.3 投标报价为闭口价，即中标后在合同有效期内价格不变。</w:t>
      </w:r>
    </w:p>
    <w:p w14:paraId="60A0C337">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8.4 投标币种是人民币。</w:t>
      </w:r>
    </w:p>
    <w:p w14:paraId="60AAE655">
      <w:pPr>
        <w:pStyle w:val="17"/>
        <w:spacing w:before="0" w:after="0" w:line="360" w:lineRule="auto"/>
        <w:jc w:val="left"/>
        <w:rPr>
          <w:rFonts w:hint="eastAsia" w:ascii="宋体" w:hAnsi="宋体" w:eastAsia="宋体" w:cs="宋体"/>
          <w:color w:val="auto"/>
          <w:highlight w:val="none"/>
          <w:lang w:val="zh-CN" w:eastAsia="zh-CN" w:bidi="ar-SA"/>
        </w:rPr>
      </w:pPr>
      <w:bookmarkStart w:id="93" w:name="_Toc29510"/>
      <w:bookmarkStart w:id="94" w:name="_Toc3630"/>
      <w:bookmarkStart w:id="95" w:name="_Toc11581"/>
      <w:bookmarkStart w:id="96" w:name="_Toc26864"/>
      <w:bookmarkStart w:id="97" w:name="_Toc30994"/>
      <w:bookmarkStart w:id="98" w:name="_Toc2883"/>
      <w:r>
        <w:rPr>
          <w:rFonts w:hint="eastAsia" w:ascii="宋体" w:hAnsi="宋体" w:eastAsia="宋体" w:cs="宋体"/>
          <w:color w:val="auto"/>
          <w:sz w:val="28"/>
          <w:szCs w:val="28"/>
          <w:highlight w:val="none"/>
          <w:lang w:val="zh-CN" w:eastAsia="zh-CN" w:bidi="ar-SA"/>
        </w:rPr>
        <w:t>9.投标保证金</w:t>
      </w:r>
      <w:bookmarkEnd w:id="93"/>
      <w:bookmarkEnd w:id="94"/>
      <w:bookmarkEnd w:id="95"/>
      <w:bookmarkEnd w:id="96"/>
      <w:bookmarkEnd w:id="97"/>
      <w:bookmarkEnd w:id="98"/>
    </w:p>
    <w:p w14:paraId="6849A283">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9.1</w:t>
      </w:r>
      <w:r>
        <w:rPr>
          <w:rFonts w:hint="eastAsia" w:ascii="宋体" w:hAnsi="宋体" w:eastAsia="宋体" w:cs="宋体"/>
          <w:color w:val="auto"/>
          <w:kern w:val="0"/>
          <w:highlight w:val="none"/>
          <w:lang w:bidi="ar-SA"/>
        </w:rPr>
        <w:t xml:space="preserve"> </w:t>
      </w:r>
      <w:r>
        <w:rPr>
          <w:rFonts w:hint="eastAsia" w:ascii="宋体" w:hAnsi="宋体" w:eastAsia="宋体" w:cs="宋体"/>
          <w:color w:val="auto"/>
          <w:kern w:val="0"/>
          <w:highlight w:val="none"/>
          <w:lang w:val="zh-CN" w:eastAsia="zh-CN" w:bidi="ar-SA"/>
        </w:rPr>
        <w:t>投标人须在投标截止期前按以下要求交纳投标保证金（说明：收取的投标保证金不得超过采购项目预算金额的2%）：</w:t>
      </w:r>
    </w:p>
    <w:p w14:paraId="62DCDF3C">
      <w:pPr>
        <w:autoSpaceDE w:val="0"/>
        <w:autoSpaceDN w:val="0"/>
        <w:spacing w:line="360" w:lineRule="auto"/>
        <w:ind w:firstLine="482" w:firstLineChars="200"/>
        <w:rPr>
          <w:rFonts w:hint="eastAsia" w:ascii="宋体" w:hAnsi="宋体" w:eastAsia="宋体" w:cs="宋体"/>
          <w:b/>
          <w:bCs/>
          <w:color w:val="auto"/>
          <w:kern w:val="0"/>
          <w:highlight w:val="none"/>
          <w:lang w:val="en-US" w:eastAsia="zh-CN"/>
        </w:rPr>
      </w:pPr>
      <w:r>
        <w:rPr>
          <w:rFonts w:hint="eastAsia" w:ascii="宋体" w:hAnsi="宋体" w:eastAsia="宋体" w:cs="宋体"/>
          <w:b/>
          <w:bCs/>
          <w:color w:val="auto"/>
          <w:kern w:val="0"/>
          <w:highlight w:val="none"/>
          <w:lang w:val="zh-CN"/>
        </w:rPr>
        <w:t>投标保证金：（大写）</w:t>
      </w:r>
      <w:r>
        <w:rPr>
          <w:rFonts w:hint="eastAsia" w:ascii="宋体" w:hAnsi="宋体" w:eastAsia="宋体" w:cs="宋体"/>
          <w:b/>
          <w:bCs/>
          <w:color w:val="auto"/>
          <w:kern w:val="0"/>
          <w:highlight w:val="none"/>
          <w:lang w:val="en-US" w:eastAsia="zh-CN"/>
        </w:rPr>
        <w:t>肆仟元整</w:t>
      </w:r>
      <w:r>
        <w:rPr>
          <w:rFonts w:hint="eastAsia" w:ascii="宋体" w:hAnsi="宋体" w:eastAsia="宋体" w:cs="宋体"/>
          <w:b/>
          <w:bCs/>
          <w:color w:val="auto"/>
          <w:kern w:val="0"/>
          <w:highlight w:val="none"/>
          <w:lang w:val="zh-CN"/>
        </w:rPr>
        <w:t>；（小写）</w:t>
      </w:r>
      <w:r>
        <w:rPr>
          <w:rFonts w:hint="eastAsia" w:ascii="宋体" w:hAnsi="宋体" w:eastAsia="宋体" w:cs="宋体"/>
          <w:b/>
          <w:bCs/>
          <w:color w:val="auto"/>
          <w:kern w:val="0"/>
          <w:highlight w:val="none"/>
          <w:lang w:val="en-US" w:eastAsia="zh-CN"/>
        </w:rPr>
        <w:t>4000</w:t>
      </w:r>
      <w:r>
        <w:rPr>
          <w:rFonts w:hint="eastAsia" w:ascii="宋体" w:hAnsi="宋体" w:eastAsia="宋体" w:cs="宋体"/>
          <w:b/>
          <w:bCs/>
          <w:color w:val="auto"/>
          <w:kern w:val="0"/>
          <w:highlight w:val="none"/>
          <w:lang w:val="zh-CN"/>
        </w:rPr>
        <w:t>.00元</w:t>
      </w:r>
    </w:p>
    <w:p w14:paraId="74F02F0A">
      <w:pPr>
        <w:autoSpaceDE w:val="0"/>
        <w:autoSpaceDN w:val="0"/>
        <w:spacing w:line="360" w:lineRule="auto"/>
        <w:ind w:firstLine="482" w:firstLineChars="200"/>
        <w:rPr>
          <w:rFonts w:hint="eastAsia" w:ascii="宋体" w:hAnsi="宋体" w:eastAsia="宋体" w:cs="宋体"/>
          <w:b/>
          <w:bCs/>
          <w:color w:val="auto"/>
          <w:kern w:val="0"/>
          <w:highlight w:val="none"/>
          <w:lang w:val="zh-CN"/>
        </w:rPr>
      </w:pPr>
      <w:r>
        <w:rPr>
          <w:rFonts w:hint="eastAsia" w:ascii="宋体" w:hAnsi="宋体" w:eastAsia="宋体" w:cs="宋体"/>
          <w:b/>
          <w:bCs/>
          <w:color w:val="auto"/>
          <w:kern w:val="0"/>
          <w:highlight w:val="none"/>
          <w:lang w:val="zh-CN"/>
        </w:rPr>
        <w:t>开户银行：中国民生银行股份有限公司西宁海湖科技支行</w:t>
      </w:r>
    </w:p>
    <w:p w14:paraId="24A877E1">
      <w:pPr>
        <w:autoSpaceDE w:val="0"/>
        <w:autoSpaceDN w:val="0"/>
        <w:spacing w:line="360" w:lineRule="auto"/>
        <w:ind w:firstLine="482" w:firstLineChars="200"/>
        <w:rPr>
          <w:rFonts w:hint="eastAsia" w:ascii="宋体" w:hAnsi="宋体" w:eastAsia="宋体" w:cs="宋体"/>
          <w:b/>
          <w:bCs/>
          <w:color w:val="auto"/>
          <w:kern w:val="0"/>
          <w:highlight w:val="none"/>
          <w:lang w:val="zh-CN"/>
        </w:rPr>
      </w:pPr>
      <w:r>
        <w:rPr>
          <w:rFonts w:hint="eastAsia" w:ascii="宋体" w:hAnsi="宋体" w:eastAsia="宋体" w:cs="宋体"/>
          <w:b/>
          <w:bCs/>
          <w:color w:val="auto"/>
          <w:kern w:val="0"/>
          <w:highlight w:val="none"/>
          <w:lang w:val="zh-CN"/>
        </w:rPr>
        <w:t>保证金账号：633052169</w:t>
      </w:r>
    </w:p>
    <w:p w14:paraId="10DFB499">
      <w:pPr>
        <w:autoSpaceDE w:val="0"/>
        <w:autoSpaceDN w:val="0"/>
        <w:spacing w:line="360" w:lineRule="auto"/>
        <w:ind w:firstLine="482" w:firstLineChars="200"/>
        <w:rPr>
          <w:rFonts w:hint="eastAsia" w:ascii="宋体" w:hAnsi="宋体" w:eastAsia="宋体" w:cs="宋体"/>
          <w:b/>
          <w:bCs/>
          <w:color w:val="auto"/>
          <w:kern w:val="0"/>
          <w:highlight w:val="none"/>
          <w:lang w:val="zh-CN"/>
        </w:rPr>
      </w:pPr>
      <w:r>
        <w:rPr>
          <w:rFonts w:hint="eastAsia" w:ascii="宋体" w:hAnsi="宋体" w:eastAsia="宋体" w:cs="宋体"/>
          <w:b/>
          <w:bCs/>
          <w:color w:val="auto"/>
          <w:kern w:val="0"/>
          <w:highlight w:val="none"/>
          <w:lang w:val="zh-CN"/>
        </w:rPr>
        <w:t>行号：305851007028</w:t>
      </w:r>
    </w:p>
    <w:p w14:paraId="539F1F54">
      <w:pPr>
        <w:autoSpaceDE w:val="0"/>
        <w:autoSpaceDN w:val="0"/>
        <w:spacing w:line="360" w:lineRule="auto"/>
        <w:ind w:firstLine="482" w:firstLineChars="200"/>
        <w:rPr>
          <w:rFonts w:hint="eastAsia" w:ascii="宋体" w:hAnsi="宋体" w:eastAsia="宋体" w:cs="宋体"/>
          <w:b/>
          <w:bCs/>
          <w:color w:val="auto"/>
          <w:kern w:val="0"/>
          <w:highlight w:val="none"/>
          <w:lang w:val="zh-CN"/>
        </w:rPr>
      </w:pPr>
      <w:r>
        <w:rPr>
          <w:rFonts w:hint="eastAsia" w:ascii="宋体" w:hAnsi="宋体" w:eastAsia="宋体" w:cs="宋体"/>
          <w:b/>
          <w:bCs/>
          <w:color w:val="auto"/>
          <w:kern w:val="0"/>
          <w:highlight w:val="none"/>
          <w:lang w:val="zh-CN"/>
        </w:rPr>
        <w:t>收款单位：青海鼎誉工程咨询有限公司</w:t>
      </w:r>
    </w:p>
    <w:p w14:paraId="7AA1F289">
      <w:pPr>
        <w:autoSpaceDE w:val="0"/>
        <w:autoSpaceDN w:val="0"/>
        <w:spacing w:line="360" w:lineRule="auto"/>
        <w:ind w:firstLine="482" w:firstLineChars="200"/>
        <w:rPr>
          <w:rFonts w:hint="eastAsia" w:ascii="宋体" w:hAnsi="宋体" w:eastAsia="宋体" w:cs="宋体"/>
          <w:b/>
          <w:bCs/>
          <w:color w:val="auto"/>
          <w:kern w:val="0"/>
          <w:highlight w:val="none"/>
          <w:lang w:val="zh-CN" w:eastAsia="zh-CN"/>
        </w:rPr>
      </w:pPr>
      <w:r>
        <w:rPr>
          <w:rFonts w:hint="eastAsia" w:ascii="宋体" w:hAnsi="宋体" w:eastAsia="宋体" w:cs="宋体"/>
          <w:b/>
          <w:bCs/>
          <w:color w:val="auto"/>
          <w:kern w:val="0"/>
          <w:highlight w:val="none"/>
          <w:lang w:val="zh-CN" w:eastAsia="zh-CN"/>
        </w:rPr>
        <w:t>如采购项目变更开标时间，则保证金交纳时间相应顺延。</w:t>
      </w:r>
    </w:p>
    <w:p w14:paraId="59D208DB">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9.2</w:t>
      </w:r>
      <w:r>
        <w:rPr>
          <w:rFonts w:hint="eastAsia" w:ascii="宋体" w:hAnsi="宋体" w:eastAsia="宋体" w:cs="宋体"/>
          <w:color w:val="auto"/>
          <w:kern w:val="0"/>
          <w:highlight w:val="none"/>
          <w:lang w:bidi="ar-SA"/>
        </w:rPr>
        <w:t xml:space="preserve"> 缴费方式：投标保证金应当以支票、汇票、本票或者金融机构、担保机构出具的保函等非现金形式提交。通过银行转账的，必须由投标人从其</w:t>
      </w:r>
      <w:r>
        <w:rPr>
          <w:rFonts w:hint="eastAsia" w:ascii="宋体" w:hAnsi="宋体" w:eastAsia="宋体" w:cs="宋体"/>
          <w:color w:val="auto"/>
          <w:kern w:val="0"/>
          <w:highlight w:val="none"/>
          <w:lang w:val="en-US" w:eastAsia="zh-CN" w:bidi="ar-SA"/>
        </w:rPr>
        <w:t>企业</w:t>
      </w:r>
      <w:r>
        <w:rPr>
          <w:rFonts w:hint="eastAsia" w:ascii="宋体" w:hAnsi="宋体" w:eastAsia="宋体" w:cs="宋体"/>
          <w:color w:val="auto"/>
          <w:kern w:val="0"/>
          <w:highlight w:val="none"/>
          <w:lang w:bidi="ar-SA"/>
        </w:rPr>
        <w:t>账户汇（转）入9.1条规定的账户。</w:t>
      </w:r>
    </w:p>
    <w:p w14:paraId="4533B6AA">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9.3</w:t>
      </w:r>
      <w:r>
        <w:rPr>
          <w:rFonts w:hint="eastAsia" w:ascii="宋体" w:hAnsi="宋体" w:eastAsia="宋体" w:cs="宋体"/>
          <w:color w:val="auto"/>
          <w:kern w:val="0"/>
          <w:highlight w:val="none"/>
          <w:lang w:bidi="ar-SA"/>
        </w:rPr>
        <w:t xml:space="preserve"> </w:t>
      </w:r>
      <w:r>
        <w:rPr>
          <w:rFonts w:hint="eastAsia" w:ascii="宋体" w:hAnsi="宋体" w:eastAsia="宋体" w:cs="宋体"/>
          <w:color w:val="auto"/>
          <w:kern w:val="0"/>
          <w:highlight w:val="none"/>
          <w:lang w:val="zh-CN" w:eastAsia="zh-CN" w:bidi="ar-SA"/>
        </w:rPr>
        <w:t>投标保证金退还：投标人在投标截止时间前撤回已提交的投标文件的，采购代理机构应当自收到投标人书面撤回通知之日起５个工作日内，退还已收取的投标保证金，但因投标人自身原因导致无法及时退还的除外。</w:t>
      </w:r>
    </w:p>
    <w:p w14:paraId="1BD8B742">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采购代理机构应当自中标通知书发出之日起5个工作日内退还未中标人的投标保证金，自采购合同签订之日起5个工作日内退还中标人的投标保证金或者转为中标人的履约保证金。</w:t>
      </w:r>
    </w:p>
    <w:p w14:paraId="39600E9C">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采购代理机构逾期退还投标保证金的，除应当退还投标保证金本金外，还应当按中国人民银行同期贷款基准利率上浮20％后的利率支付超期资金占用费，但因投标人自身原因导致无法及时退还的除外。</w:t>
      </w:r>
    </w:p>
    <w:p w14:paraId="319233B6">
      <w:pPr>
        <w:autoSpaceDE w:val="0"/>
        <w:autoSpaceDN w:val="0"/>
        <w:spacing w:line="360" w:lineRule="auto"/>
        <w:ind w:firstLine="480" w:firstLineChars="200"/>
        <w:rPr>
          <w:rFonts w:hint="eastAsia" w:ascii="宋体" w:hAnsi="宋体" w:eastAsia="宋体" w:cs="宋体"/>
          <w:color w:val="auto"/>
          <w:kern w:val="0"/>
          <w:highlight w:val="none"/>
          <w:lang w:val="en-US" w:eastAsia="zh-CN" w:bidi="ar-SA"/>
        </w:rPr>
      </w:pPr>
      <w:r>
        <w:rPr>
          <w:rFonts w:hint="eastAsia" w:ascii="宋体" w:hAnsi="宋体" w:eastAsia="宋体" w:cs="宋体"/>
          <w:color w:val="auto"/>
          <w:kern w:val="0"/>
          <w:highlight w:val="none"/>
          <w:lang w:val="en-US" w:eastAsia="zh-CN" w:bidi="ar-SA"/>
        </w:rPr>
        <w:t>9.4 保证金不予退还的情形：</w:t>
      </w:r>
    </w:p>
    <w:p w14:paraId="25B29008">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en-US" w:eastAsia="zh-CN" w:bidi="ar-SA"/>
        </w:rPr>
        <w:t>9.4.1</w:t>
      </w:r>
      <w:r>
        <w:rPr>
          <w:rFonts w:hint="eastAsia" w:ascii="宋体" w:hAnsi="宋体" w:eastAsia="宋体" w:cs="宋体"/>
          <w:color w:val="auto"/>
          <w:kern w:val="0"/>
          <w:highlight w:val="none"/>
          <w:lang w:val="zh-CN" w:eastAsia="zh-CN" w:bidi="ar-SA"/>
        </w:rPr>
        <w:t>投标有效期从提交投标文件的截止之日起算。投标文件中承诺的投标有效期应当不少于招标文件中载明的投标有效期。投标有效期内投标人撤销投标文件的，采购人或者采购代理机构可以不退还投标保证金；</w:t>
      </w:r>
    </w:p>
    <w:p w14:paraId="00A4275B">
      <w:pPr>
        <w:autoSpaceDE w:val="0"/>
        <w:autoSpaceDN w:val="0"/>
        <w:spacing w:line="360" w:lineRule="auto"/>
        <w:ind w:firstLine="480" w:firstLineChars="200"/>
        <w:rPr>
          <w:rFonts w:hint="default" w:ascii="宋体" w:hAnsi="宋体" w:eastAsia="宋体" w:cs="宋体"/>
          <w:color w:val="auto"/>
          <w:kern w:val="0"/>
          <w:highlight w:val="none"/>
          <w:lang w:val="en-US" w:eastAsia="zh-CN" w:bidi="ar-SA"/>
        </w:rPr>
      </w:pPr>
      <w:r>
        <w:rPr>
          <w:rFonts w:hint="eastAsia" w:ascii="宋体" w:hAnsi="宋体" w:eastAsia="宋体" w:cs="宋体"/>
          <w:color w:val="auto"/>
          <w:kern w:val="0"/>
          <w:highlight w:val="none"/>
          <w:lang w:val="en-US" w:eastAsia="zh-CN" w:bidi="ar-SA"/>
        </w:rPr>
        <w:t>9.4.2中标人无正当理由不与招标人订立合同，在签订合同时向招标人提出附加条件，或者不按照招标文件要求提交履约保证金的，取消其中标资格，投标保证金不予退还。</w:t>
      </w:r>
    </w:p>
    <w:p w14:paraId="72315EB5">
      <w:pPr>
        <w:autoSpaceDE w:val="0"/>
        <w:autoSpaceDN w:val="0"/>
        <w:adjustRightInd w:val="0"/>
        <w:spacing w:line="480" w:lineRule="exact"/>
        <w:ind w:firstLine="480"/>
        <w:rPr>
          <w:rFonts w:hint="eastAsia" w:ascii="宋体" w:hAnsi="Cambria" w:cs="宋体"/>
          <w:sz w:val="22"/>
          <w:szCs w:val="22"/>
          <w:lang w:val="zh-CN"/>
        </w:rPr>
      </w:pPr>
      <w:r>
        <w:rPr>
          <w:rFonts w:hint="eastAsia" w:ascii="宋体" w:hAnsi="宋体" w:eastAsia="宋体" w:cs="宋体"/>
          <w:color w:val="auto"/>
          <w:sz w:val="24"/>
          <w:highlight w:val="none"/>
          <w:lang w:val="zh-CN"/>
        </w:rPr>
        <w:t>以保函形式递交响应保证金的，如果出现响应保证金不予退还的情形，采购代理机构应根据采购人要求协助其向出具保函的金融机构、担保机构或其他机构进行索赔。</w:t>
      </w:r>
    </w:p>
    <w:p w14:paraId="635870D3">
      <w:pPr>
        <w:rPr>
          <w:rFonts w:hint="default"/>
          <w:color w:val="auto"/>
          <w:lang w:val="en-US" w:eastAsia="zh-CN"/>
        </w:rPr>
      </w:pPr>
    </w:p>
    <w:p w14:paraId="7706BB30">
      <w:pPr>
        <w:pStyle w:val="17"/>
        <w:spacing w:before="0" w:after="0" w:line="360" w:lineRule="auto"/>
        <w:jc w:val="left"/>
        <w:rPr>
          <w:rFonts w:hint="eastAsia" w:ascii="宋体" w:hAnsi="宋体" w:eastAsia="宋体" w:cs="宋体"/>
          <w:color w:val="auto"/>
          <w:highlight w:val="none"/>
          <w:lang w:val="zh-CN" w:eastAsia="zh-CN" w:bidi="ar-SA"/>
        </w:rPr>
      </w:pPr>
      <w:bookmarkStart w:id="99" w:name="_Toc11710"/>
      <w:bookmarkStart w:id="100" w:name="_Toc30344"/>
      <w:bookmarkStart w:id="101" w:name="_Toc20342"/>
      <w:bookmarkStart w:id="102" w:name="_Toc12113"/>
      <w:bookmarkStart w:id="103" w:name="_Toc24342"/>
      <w:bookmarkStart w:id="104" w:name="_Toc27803"/>
      <w:r>
        <w:rPr>
          <w:rFonts w:hint="eastAsia" w:ascii="宋体" w:hAnsi="宋体" w:eastAsia="宋体" w:cs="宋体"/>
          <w:color w:val="auto"/>
          <w:sz w:val="28"/>
          <w:szCs w:val="28"/>
          <w:highlight w:val="none"/>
          <w:lang w:val="zh-CN" w:eastAsia="zh-CN" w:bidi="ar-SA"/>
        </w:rPr>
        <w:t>10.投标有效期</w:t>
      </w:r>
      <w:bookmarkEnd w:id="99"/>
      <w:bookmarkEnd w:id="100"/>
      <w:bookmarkEnd w:id="101"/>
      <w:bookmarkEnd w:id="102"/>
      <w:bookmarkEnd w:id="103"/>
      <w:bookmarkEnd w:id="104"/>
    </w:p>
    <w:p w14:paraId="4DFA142F">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highlight w:val="none"/>
          <w:shd w:val="clear" w:color="auto" w:fill="FFFFFF"/>
          <w:lang w:bidi="ar-SA"/>
        </w:rPr>
        <w:t>从提交投标文件的截止之日起</w:t>
      </w:r>
      <w:r>
        <w:rPr>
          <w:rFonts w:hint="eastAsia" w:ascii="宋体" w:hAnsi="宋体" w:eastAsia="宋体" w:cs="宋体"/>
          <w:color w:val="auto"/>
          <w:kern w:val="0"/>
          <w:highlight w:val="none"/>
          <w:lang w:val="zh-CN" w:eastAsia="zh-CN" w:bidi="ar-SA"/>
        </w:rPr>
        <w:t>60日历日。投标文件中承诺的投标有效期应当不少于招标文件中载明的投标有效期。投标有效期内投标人撤销投标文件的，采购人或者采购代理机构可以不退还投标保证金。</w:t>
      </w:r>
    </w:p>
    <w:p w14:paraId="7B6CE4FA">
      <w:pPr>
        <w:pStyle w:val="17"/>
        <w:spacing w:before="0" w:after="0" w:line="360" w:lineRule="auto"/>
        <w:jc w:val="left"/>
        <w:rPr>
          <w:rFonts w:hint="eastAsia" w:ascii="宋体" w:hAnsi="宋体" w:eastAsia="宋体" w:cs="宋体"/>
          <w:color w:val="auto"/>
          <w:highlight w:val="none"/>
          <w:lang w:val="zh-CN" w:eastAsia="zh-CN" w:bidi="ar-SA"/>
        </w:rPr>
      </w:pPr>
      <w:bookmarkStart w:id="105" w:name="_Toc10712"/>
      <w:bookmarkStart w:id="106" w:name="_Toc23782"/>
      <w:bookmarkStart w:id="107" w:name="_Toc11841"/>
      <w:bookmarkStart w:id="108" w:name="_Toc20791"/>
      <w:bookmarkStart w:id="109" w:name="_Toc25408"/>
      <w:bookmarkStart w:id="110" w:name="_Toc260"/>
      <w:r>
        <w:rPr>
          <w:rFonts w:hint="eastAsia" w:ascii="宋体" w:hAnsi="宋体" w:eastAsia="宋体" w:cs="宋体"/>
          <w:color w:val="auto"/>
          <w:sz w:val="28"/>
          <w:szCs w:val="28"/>
          <w:highlight w:val="none"/>
          <w:lang w:val="zh-CN" w:eastAsia="zh-CN" w:bidi="ar-SA"/>
        </w:rPr>
        <w:t>11.投标文件构成</w:t>
      </w:r>
      <w:bookmarkEnd w:id="105"/>
      <w:bookmarkEnd w:id="106"/>
      <w:bookmarkEnd w:id="107"/>
      <w:bookmarkEnd w:id="108"/>
      <w:bookmarkEnd w:id="109"/>
      <w:bookmarkEnd w:id="110"/>
    </w:p>
    <w:p w14:paraId="1A7D27C8">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投标人应提交相关证明材料，作为其参加投标和中标后有能力履行合同的证明。编写的投标文件须包括以下内容（格式见招标文件第四部分）：</w:t>
      </w:r>
    </w:p>
    <w:p w14:paraId="2F50C80F">
      <w:pPr>
        <w:autoSpaceDE w:val="0"/>
        <w:autoSpaceDN w:val="0"/>
        <w:spacing w:line="360" w:lineRule="auto"/>
        <w:ind w:firstLine="482" w:firstLineChars="200"/>
        <w:rPr>
          <w:rFonts w:hint="eastAsia" w:ascii="宋体" w:hAnsi="宋体" w:eastAsia="宋体" w:cs="宋体"/>
          <w:color w:val="auto"/>
          <w:highlight w:val="none"/>
          <w:lang w:bidi="ar-SA"/>
        </w:rPr>
      </w:pPr>
      <w:r>
        <w:rPr>
          <w:rFonts w:hint="eastAsia" w:ascii="宋体" w:hAnsi="宋体" w:eastAsia="宋体" w:cs="宋体"/>
          <w:b/>
          <w:bCs/>
          <w:color w:val="auto"/>
          <w:kern w:val="0"/>
          <w:highlight w:val="none"/>
          <w:lang w:bidi="ar-SA"/>
        </w:rPr>
        <w:t>11.1</w:t>
      </w:r>
      <w:r>
        <w:rPr>
          <w:rFonts w:hint="eastAsia" w:ascii="宋体" w:hAnsi="宋体" w:eastAsia="宋体" w:cs="宋体"/>
          <w:b/>
          <w:bCs/>
          <w:color w:val="auto"/>
          <w:kern w:val="0"/>
          <w:highlight w:val="none"/>
          <w:lang w:val="zh-CN" w:eastAsia="zh-CN" w:bidi="ar-SA"/>
        </w:rPr>
        <w:t>、资格审查</w:t>
      </w:r>
      <w:r>
        <w:rPr>
          <w:rFonts w:hint="eastAsia" w:ascii="宋体" w:hAnsi="宋体" w:eastAsia="宋体" w:cs="宋体"/>
          <w:b/>
          <w:bCs/>
          <w:color w:val="auto"/>
          <w:kern w:val="0"/>
          <w:highlight w:val="none"/>
          <w:lang w:bidi="ar-SA"/>
        </w:rPr>
        <w:t>部分</w:t>
      </w:r>
    </w:p>
    <w:p w14:paraId="33B993A1">
      <w:pPr>
        <w:numPr>
          <w:ilvl w:val="0"/>
          <w:numId w:val="1"/>
        </w:numPr>
        <w:autoSpaceDE w:val="0"/>
        <w:autoSpaceDN w:val="0"/>
        <w:spacing w:line="360" w:lineRule="auto"/>
        <w:ind w:left="0"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投标函</w:t>
      </w:r>
    </w:p>
    <w:p w14:paraId="0FC4E879">
      <w:pPr>
        <w:numPr>
          <w:ilvl w:val="0"/>
          <w:numId w:val="1"/>
        </w:numPr>
        <w:autoSpaceDE w:val="0"/>
        <w:autoSpaceDN w:val="0"/>
        <w:spacing w:line="360" w:lineRule="auto"/>
        <w:ind w:left="0"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法定代表人证明书</w:t>
      </w:r>
    </w:p>
    <w:p w14:paraId="32915F69">
      <w:pPr>
        <w:numPr>
          <w:ilvl w:val="0"/>
          <w:numId w:val="1"/>
        </w:numPr>
        <w:autoSpaceDE w:val="0"/>
        <w:autoSpaceDN w:val="0"/>
        <w:spacing w:line="360" w:lineRule="auto"/>
        <w:ind w:left="0"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法定代表人授权书</w:t>
      </w:r>
    </w:p>
    <w:p w14:paraId="5856080B">
      <w:pPr>
        <w:numPr>
          <w:ilvl w:val="0"/>
          <w:numId w:val="1"/>
        </w:numPr>
        <w:autoSpaceDE w:val="0"/>
        <w:autoSpaceDN w:val="0"/>
        <w:spacing w:line="360" w:lineRule="auto"/>
        <w:ind w:left="0"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投标人承诺函</w:t>
      </w:r>
    </w:p>
    <w:p w14:paraId="6C8BC64B">
      <w:pPr>
        <w:numPr>
          <w:ilvl w:val="0"/>
          <w:numId w:val="1"/>
        </w:numPr>
        <w:autoSpaceDE w:val="0"/>
        <w:autoSpaceDN w:val="0"/>
        <w:spacing w:line="360" w:lineRule="auto"/>
        <w:ind w:left="0"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投标人诚信承诺书</w:t>
      </w:r>
    </w:p>
    <w:p w14:paraId="3E2A4666">
      <w:pPr>
        <w:numPr>
          <w:ilvl w:val="0"/>
          <w:numId w:val="1"/>
        </w:numPr>
        <w:autoSpaceDE w:val="0"/>
        <w:autoSpaceDN w:val="0"/>
        <w:spacing w:line="360" w:lineRule="auto"/>
        <w:ind w:left="0"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资格证明材料</w:t>
      </w:r>
    </w:p>
    <w:p w14:paraId="0613174C">
      <w:pPr>
        <w:numPr>
          <w:ilvl w:val="0"/>
          <w:numId w:val="1"/>
        </w:numPr>
        <w:autoSpaceDE w:val="0"/>
        <w:autoSpaceDN w:val="0"/>
        <w:spacing w:line="360" w:lineRule="auto"/>
        <w:ind w:firstLine="480" w:firstLineChars="200"/>
        <w:rPr>
          <w:rFonts w:hint="eastAsia" w:ascii="宋体" w:hAnsi="宋体" w:cs="宋体"/>
          <w:color w:val="auto"/>
          <w:kern w:val="0"/>
          <w:highlight w:val="none"/>
          <w:lang w:val="zh-CN"/>
        </w:rPr>
      </w:pPr>
      <w:r>
        <w:rPr>
          <w:rFonts w:hint="eastAsia" w:ascii="宋体" w:hAnsi="宋体" w:cs="宋体"/>
          <w:color w:val="auto"/>
          <w:kern w:val="0"/>
          <w:highlight w:val="none"/>
          <w:lang w:val="zh-CN"/>
        </w:rPr>
        <w:t>财务状况报告，依法缴纳税收和社会保障资金的相关材料</w:t>
      </w:r>
    </w:p>
    <w:p w14:paraId="187F5986">
      <w:pPr>
        <w:numPr>
          <w:ilvl w:val="0"/>
          <w:numId w:val="1"/>
        </w:numPr>
        <w:autoSpaceDE w:val="0"/>
        <w:autoSpaceDN w:val="0"/>
        <w:spacing w:line="360" w:lineRule="auto"/>
        <w:ind w:firstLine="480" w:firstLineChars="200"/>
        <w:rPr>
          <w:rFonts w:hint="eastAsia" w:ascii="宋体" w:hAnsi="宋体" w:cs="宋体"/>
          <w:color w:val="auto"/>
          <w:kern w:val="0"/>
          <w:highlight w:val="none"/>
          <w:lang w:val="zh-CN"/>
        </w:rPr>
      </w:pPr>
      <w:r>
        <w:rPr>
          <w:rFonts w:hint="eastAsia" w:ascii="宋体" w:hAnsi="宋体" w:cs="宋体"/>
          <w:color w:val="auto"/>
          <w:kern w:val="0"/>
          <w:highlight w:val="none"/>
          <w:lang w:val="zh-CN"/>
        </w:rPr>
        <w:t>具备履行合同所必需的设备和专业技术能力的证明材料</w:t>
      </w:r>
    </w:p>
    <w:p w14:paraId="7419B799">
      <w:pPr>
        <w:numPr>
          <w:ilvl w:val="0"/>
          <w:numId w:val="1"/>
        </w:numPr>
        <w:autoSpaceDE w:val="0"/>
        <w:autoSpaceDN w:val="0"/>
        <w:spacing w:line="360" w:lineRule="auto"/>
        <w:ind w:firstLine="480" w:firstLineChars="200"/>
        <w:rPr>
          <w:rFonts w:hint="eastAsia" w:ascii="宋体" w:hAnsi="宋体" w:cs="宋体"/>
          <w:color w:val="auto"/>
          <w:kern w:val="0"/>
          <w:highlight w:val="none"/>
          <w:lang w:val="zh-CN"/>
        </w:rPr>
      </w:pPr>
      <w:r>
        <w:rPr>
          <w:rFonts w:hint="eastAsia" w:ascii="宋体" w:hAnsi="宋体" w:cs="宋体"/>
          <w:color w:val="auto"/>
          <w:kern w:val="0"/>
          <w:highlight w:val="none"/>
          <w:lang w:val="zh-CN"/>
        </w:rPr>
        <w:t>无重大违法记录声明</w:t>
      </w:r>
    </w:p>
    <w:p w14:paraId="303B2A35">
      <w:pPr>
        <w:numPr>
          <w:ilvl w:val="0"/>
          <w:numId w:val="0"/>
        </w:numPr>
        <w:tabs>
          <w:tab w:val="left" w:pos="0"/>
        </w:tabs>
        <w:autoSpaceDE w:val="0"/>
        <w:autoSpaceDN w:val="0"/>
        <w:spacing w:line="360" w:lineRule="auto"/>
        <w:ind w:leftChars="200"/>
        <w:rPr>
          <w:rFonts w:hint="eastAsia" w:ascii="宋体" w:hAnsi="宋体" w:cs="宋体"/>
          <w:color w:val="auto"/>
          <w:kern w:val="0"/>
          <w:highlight w:val="none"/>
          <w:lang w:val="zh-CN"/>
        </w:rPr>
      </w:pPr>
      <w:r>
        <w:rPr>
          <w:rFonts w:hint="eastAsia" w:hAnsi="宋体" w:cs="宋体"/>
          <w:color w:val="auto"/>
          <w:kern w:val="0"/>
          <w:highlight w:val="none"/>
          <w:lang w:val="zh-CN"/>
        </w:rPr>
        <w:t>（</w:t>
      </w:r>
      <w:r>
        <w:rPr>
          <w:rFonts w:hint="eastAsia" w:hAnsi="宋体" w:cs="宋体"/>
          <w:color w:val="auto"/>
          <w:kern w:val="0"/>
          <w:highlight w:val="none"/>
          <w:lang w:val="en-US" w:eastAsia="zh-CN"/>
        </w:rPr>
        <w:t>10）</w:t>
      </w:r>
      <w:r>
        <w:rPr>
          <w:rFonts w:hint="eastAsia" w:ascii="宋体" w:hAnsi="宋体" w:cs="宋体"/>
          <w:color w:val="auto"/>
          <w:kern w:val="0"/>
          <w:highlight w:val="none"/>
          <w:lang w:val="zh-CN"/>
        </w:rPr>
        <w:t>投标保证金证明</w:t>
      </w:r>
    </w:p>
    <w:p w14:paraId="63885F7C">
      <w:pPr>
        <w:autoSpaceDE w:val="0"/>
        <w:autoSpaceDN w:val="0"/>
        <w:spacing w:line="360" w:lineRule="auto"/>
        <w:ind w:firstLine="482" w:firstLineChars="200"/>
        <w:rPr>
          <w:rFonts w:hint="eastAsia" w:ascii="宋体" w:hAnsi="宋体" w:eastAsia="宋体" w:cs="宋体"/>
          <w:color w:val="auto"/>
          <w:kern w:val="0"/>
          <w:highlight w:val="none"/>
          <w:lang w:val="zh-CN" w:eastAsia="zh-CN" w:bidi="ar-SA"/>
        </w:rPr>
      </w:pPr>
      <w:r>
        <w:rPr>
          <w:rFonts w:hint="eastAsia" w:ascii="宋体" w:hAnsi="宋体" w:eastAsia="宋体" w:cs="宋体"/>
          <w:b/>
          <w:bCs/>
          <w:color w:val="auto"/>
          <w:kern w:val="0"/>
          <w:highlight w:val="none"/>
          <w:lang w:bidi="ar-SA"/>
        </w:rPr>
        <w:t>11.2 符合性审查</w:t>
      </w:r>
      <w:r>
        <w:rPr>
          <w:rFonts w:hint="eastAsia" w:ascii="宋体" w:hAnsi="宋体" w:eastAsia="宋体" w:cs="宋体"/>
          <w:b/>
          <w:bCs/>
          <w:color w:val="auto"/>
          <w:kern w:val="0"/>
          <w:highlight w:val="none"/>
          <w:lang w:val="en-US" w:eastAsia="zh-CN" w:bidi="ar-SA"/>
        </w:rPr>
        <w:t>及技术、商务</w:t>
      </w:r>
      <w:r>
        <w:rPr>
          <w:rFonts w:hint="eastAsia" w:ascii="宋体" w:hAnsi="宋体" w:eastAsia="宋体" w:cs="宋体"/>
          <w:b/>
          <w:bCs/>
          <w:color w:val="auto"/>
          <w:kern w:val="0"/>
          <w:highlight w:val="none"/>
          <w:lang w:bidi="ar-SA"/>
        </w:rPr>
        <w:t>部分</w:t>
      </w:r>
    </w:p>
    <w:p w14:paraId="6ADBF08B">
      <w:pPr>
        <w:numPr>
          <w:ilvl w:val="0"/>
          <w:numId w:val="0"/>
        </w:numPr>
        <w:tabs>
          <w:tab w:val="left" w:pos="0"/>
        </w:tabs>
        <w:autoSpaceDE w:val="0"/>
        <w:autoSpaceDN w:val="0"/>
        <w:spacing w:line="360" w:lineRule="auto"/>
        <w:ind w:leftChars="200"/>
        <w:rPr>
          <w:rFonts w:hint="eastAsia" w:ascii="宋体" w:hAnsi="宋体" w:eastAsia="宋体" w:cs="宋体"/>
          <w:color w:val="000000"/>
          <w:kern w:val="0"/>
          <w:highlight w:val="none"/>
          <w:lang w:val="zh-CN"/>
        </w:rPr>
      </w:pPr>
      <w:r>
        <w:rPr>
          <w:rFonts w:hint="eastAsia" w:ascii="宋体" w:hAnsi="宋体" w:eastAsia="宋体" w:cs="宋体"/>
          <w:color w:val="000000"/>
          <w:kern w:val="0"/>
          <w:highlight w:val="none"/>
          <w:lang w:val="zh-CN"/>
        </w:rPr>
        <w:t>（</w:t>
      </w:r>
      <w:r>
        <w:rPr>
          <w:rFonts w:hint="eastAsia" w:ascii="宋体" w:hAnsi="宋体" w:eastAsia="宋体" w:cs="宋体"/>
          <w:color w:val="000000"/>
          <w:kern w:val="0"/>
          <w:highlight w:val="none"/>
          <w:lang w:val="en-US" w:eastAsia="zh-CN"/>
        </w:rPr>
        <w:t>11）</w:t>
      </w:r>
      <w:r>
        <w:rPr>
          <w:rFonts w:hint="eastAsia" w:ascii="宋体" w:hAnsi="宋体" w:eastAsia="宋体" w:cs="宋体"/>
          <w:color w:val="000000"/>
          <w:kern w:val="0"/>
          <w:highlight w:val="none"/>
          <w:lang w:val="zh-CN"/>
        </w:rPr>
        <w:t>评分对照表</w:t>
      </w:r>
    </w:p>
    <w:p w14:paraId="5C7C6299">
      <w:pPr>
        <w:numPr>
          <w:ilvl w:val="0"/>
          <w:numId w:val="0"/>
        </w:numPr>
        <w:tabs>
          <w:tab w:val="left" w:pos="0"/>
        </w:tabs>
        <w:autoSpaceDE w:val="0"/>
        <w:autoSpaceDN w:val="0"/>
        <w:spacing w:line="360" w:lineRule="auto"/>
        <w:ind w:leftChars="200"/>
        <w:rPr>
          <w:rFonts w:hint="eastAsia" w:ascii="宋体" w:hAnsi="宋体" w:eastAsia="宋体" w:cs="宋体"/>
          <w:color w:val="000000"/>
          <w:kern w:val="0"/>
          <w:highlight w:val="none"/>
          <w:lang w:val="zh-CN"/>
        </w:rPr>
      </w:pPr>
      <w:r>
        <w:rPr>
          <w:rFonts w:hint="eastAsia" w:ascii="宋体" w:hAnsi="宋体" w:eastAsia="宋体" w:cs="宋体"/>
          <w:color w:val="000000"/>
          <w:kern w:val="0"/>
          <w:highlight w:val="none"/>
          <w:lang w:val="zh-CN"/>
        </w:rPr>
        <w:t>（</w:t>
      </w:r>
      <w:r>
        <w:rPr>
          <w:rFonts w:hint="eastAsia" w:ascii="宋体" w:hAnsi="宋体" w:eastAsia="宋体" w:cs="宋体"/>
          <w:color w:val="000000"/>
          <w:kern w:val="0"/>
          <w:highlight w:val="none"/>
          <w:lang w:val="en-US" w:eastAsia="zh-CN"/>
        </w:rPr>
        <w:t>12）</w:t>
      </w:r>
      <w:r>
        <w:rPr>
          <w:rFonts w:hint="eastAsia" w:ascii="宋体" w:hAnsi="宋体" w:eastAsia="宋体" w:cs="宋体"/>
          <w:color w:val="000000"/>
          <w:kern w:val="0"/>
          <w:highlight w:val="none"/>
          <w:lang w:val="zh-CN"/>
        </w:rPr>
        <w:t>开标一览表（报价表）</w:t>
      </w:r>
    </w:p>
    <w:p w14:paraId="6F3DD411">
      <w:pPr>
        <w:numPr>
          <w:ilvl w:val="0"/>
          <w:numId w:val="0"/>
        </w:numPr>
        <w:tabs>
          <w:tab w:val="left" w:pos="0"/>
        </w:tabs>
        <w:autoSpaceDE w:val="0"/>
        <w:autoSpaceDN w:val="0"/>
        <w:spacing w:line="360" w:lineRule="auto"/>
        <w:ind w:leftChars="200"/>
        <w:rPr>
          <w:rFonts w:hint="eastAsia" w:ascii="宋体" w:hAnsi="宋体" w:eastAsia="宋体" w:cs="宋体"/>
          <w:color w:val="000000"/>
          <w:kern w:val="0"/>
          <w:highlight w:val="none"/>
          <w:lang w:val="zh-CN"/>
        </w:rPr>
      </w:pPr>
      <w:r>
        <w:rPr>
          <w:rFonts w:hint="eastAsia" w:ascii="宋体" w:hAnsi="宋体" w:eastAsia="宋体" w:cs="宋体"/>
          <w:color w:val="000000"/>
          <w:kern w:val="0"/>
          <w:highlight w:val="none"/>
          <w:lang w:val="zh-CN"/>
        </w:rPr>
        <w:t>（</w:t>
      </w:r>
      <w:r>
        <w:rPr>
          <w:rFonts w:hint="eastAsia" w:ascii="宋体" w:hAnsi="宋体" w:eastAsia="宋体" w:cs="宋体"/>
          <w:color w:val="000000"/>
          <w:kern w:val="0"/>
          <w:highlight w:val="none"/>
          <w:lang w:val="en-US" w:eastAsia="zh-CN"/>
        </w:rPr>
        <w:t>13）</w:t>
      </w:r>
      <w:r>
        <w:rPr>
          <w:rFonts w:hint="eastAsia" w:ascii="宋体" w:hAnsi="宋体" w:eastAsia="宋体" w:cs="宋体"/>
          <w:color w:val="000000"/>
          <w:kern w:val="0"/>
          <w:highlight w:val="none"/>
          <w:lang w:val="zh-CN"/>
        </w:rPr>
        <w:t>分项报价表</w:t>
      </w:r>
    </w:p>
    <w:p w14:paraId="1A7627E7">
      <w:pPr>
        <w:numPr>
          <w:ilvl w:val="0"/>
          <w:numId w:val="0"/>
        </w:numPr>
        <w:tabs>
          <w:tab w:val="left" w:pos="0"/>
        </w:tabs>
        <w:autoSpaceDE w:val="0"/>
        <w:autoSpaceDN w:val="0"/>
        <w:spacing w:line="360" w:lineRule="auto"/>
        <w:ind w:leftChars="200"/>
        <w:rPr>
          <w:rFonts w:hint="eastAsia" w:ascii="宋体" w:hAnsi="宋体" w:eastAsia="宋体" w:cs="宋体"/>
          <w:color w:val="000000"/>
          <w:kern w:val="0"/>
          <w:highlight w:val="none"/>
          <w:lang w:val="zh-CN"/>
        </w:rPr>
      </w:pPr>
      <w:r>
        <w:rPr>
          <w:rFonts w:hint="eastAsia" w:ascii="宋体" w:hAnsi="宋体" w:eastAsia="宋体" w:cs="宋体"/>
          <w:color w:val="000000"/>
          <w:kern w:val="0"/>
          <w:highlight w:val="none"/>
          <w:lang w:val="en-US" w:eastAsia="zh-CN"/>
        </w:rPr>
        <w:t>（14）技术规格</w:t>
      </w:r>
      <w:r>
        <w:rPr>
          <w:rFonts w:hint="eastAsia" w:ascii="宋体" w:hAnsi="宋体" w:eastAsia="宋体" w:cs="宋体"/>
          <w:color w:val="000000"/>
          <w:kern w:val="0"/>
          <w:highlight w:val="none"/>
          <w:lang w:val="zh-CN"/>
        </w:rPr>
        <w:t>响应表</w:t>
      </w:r>
    </w:p>
    <w:p w14:paraId="4D9D1CED">
      <w:pPr>
        <w:numPr>
          <w:ilvl w:val="0"/>
          <w:numId w:val="0"/>
        </w:numPr>
        <w:tabs>
          <w:tab w:val="left" w:pos="0"/>
        </w:tabs>
        <w:autoSpaceDE w:val="0"/>
        <w:autoSpaceDN w:val="0"/>
        <w:spacing w:line="360" w:lineRule="auto"/>
        <w:ind w:leftChars="200"/>
        <w:rPr>
          <w:rFonts w:hint="default"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（15）投标产品相关资料</w:t>
      </w:r>
    </w:p>
    <w:p w14:paraId="09DD7487">
      <w:pPr>
        <w:numPr>
          <w:ilvl w:val="0"/>
          <w:numId w:val="0"/>
        </w:numPr>
        <w:tabs>
          <w:tab w:val="left" w:pos="0"/>
        </w:tabs>
        <w:autoSpaceDE w:val="0"/>
        <w:autoSpaceDN w:val="0"/>
        <w:spacing w:line="360" w:lineRule="auto"/>
        <w:ind w:leftChars="200"/>
        <w:rPr>
          <w:rFonts w:ascii="宋体" w:hAnsi="宋体" w:cs="宋体"/>
          <w:color w:val="000000"/>
          <w:highlight w:val="none"/>
          <w:lang w:val="zh-CN"/>
        </w:rPr>
      </w:pPr>
      <w:r>
        <w:rPr>
          <w:rFonts w:hint="eastAsia" w:ascii="宋体" w:hAnsi="宋体" w:cs="宋体"/>
          <w:color w:val="000000"/>
          <w:kern w:val="0"/>
          <w:highlight w:val="none"/>
          <w:lang w:val="zh-CN"/>
        </w:rPr>
        <w:t>（</w:t>
      </w:r>
      <w:r>
        <w:rPr>
          <w:rFonts w:hint="eastAsia" w:ascii="宋体" w:hAnsi="宋体" w:cs="宋体"/>
          <w:color w:val="000000"/>
          <w:kern w:val="0"/>
          <w:highlight w:val="none"/>
          <w:lang w:val="en-US" w:eastAsia="zh-CN"/>
        </w:rPr>
        <w:t>16）</w:t>
      </w:r>
      <w:r>
        <w:rPr>
          <w:rFonts w:hint="eastAsia" w:ascii="宋体" w:hAnsi="宋体" w:cs="宋体"/>
          <w:color w:val="000000"/>
          <w:kern w:val="0"/>
          <w:highlight w:val="none"/>
          <w:lang w:val="zh-CN"/>
        </w:rPr>
        <w:t>投标人的类似业绩证明材料</w:t>
      </w:r>
    </w:p>
    <w:p w14:paraId="288C04DA">
      <w:pPr>
        <w:numPr>
          <w:ilvl w:val="0"/>
          <w:numId w:val="0"/>
        </w:numPr>
        <w:tabs>
          <w:tab w:val="left" w:pos="0"/>
        </w:tabs>
        <w:autoSpaceDE w:val="0"/>
        <w:autoSpaceDN w:val="0"/>
        <w:spacing w:line="360" w:lineRule="auto"/>
        <w:ind w:leftChars="200"/>
        <w:rPr>
          <w:rFonts w:ascii="宋体" w:hAnsi="宋体" w:cs="宋体"/>
          <w:color w:val="000000"/>
          <w:kern w:val="0"/>
          <w:highlight w:val="none"/>
          <w:lang w:val="zh-CN"/>
        </w:rPr>
      </w:pPr>
      <w:r>
        <w:rPr>
          <w:rFonts w:hint="eastAsia" w:ascii="宋体" w:hAnsi="宋体" w:cs="宋体"/>
          <w:color w:val="000000"/>
          <w:kern w:val="0"/>
          <w:highlight w:val="none"/>
          <w:lang w:val="zh-CN"/>
        </w:rPr>
        <w:t>（</w:t>
      </w:r>
      <w:r>
        <w:rPr>
          <w:rFonts w:hint="eastAsia" w:ascii="宋体" w:hAnsi="宋体" w:cs="宋体"/>
          <w:color w:val="000000"/>
          <w:kern w:val="0"/>
          <w:highlight w:val="none"/>
          <w:lang w:val="en-US" w:eastAsia="zh-CN"/>
        </w:rPr>
        <w:t>17）</w:t>
      </w:r>
      <w:r>
        <w:rPr>
          <w:rFonts w:hint="eastAsia" w:ascii="宋体" w:hAnsi="宋体" w:cs="宋体"/>
          <w:color w:val="000000"/>
          <w:kern w:val="0"/>
          <w:highlight w:val="none"/>
          <w:lang w:val="zh-CN"/>
        </w:rPr>
        <w:t>中小企业声明函</w:t>
      </w:r>
    </w:p>
    <w:p w14:paraId="52976574">
      <w:pPr>
        <w:numPr>
          <w:ilvl w:val="0"/>
          <w:numId w:val="0"/>
        </w:numPr>
        <w:tabs>
          <w:tab w:val="left" w:pos="0"/>
        </w:tabs>
        <w:autoSpaceDE w:val="0"/>
        <w:autoSpaceDN w:val="0"/>
        <w:spacing w:line="360" w:lineRule="auto"/>
        <w:ind w:leftChars="200"/>
        <w:rPr>
          <w:rFonts w:ascii="宋体" w:hAnsi="宋体" w:cs="宋体"/>
          <w:color w:val="000000"/>
          <w:kern w:val="0"/>
          <w:highlight w:val="none"/>
          <w:lang w:val="zh-CN"/>
        </w:rPr>
      </w:pPr>
      <w:r>
        <w:rPr>
          <w:rFonts w:hint="eastAsia" w:ascii="宋体" w:hAnsi="宋体" w:cs="宋体"/>
          <w:color w:val="000000"/>
          <w:kern w:val="0"/>
          <w:highlight w:val="none"/>
          <w:lang w:val="zh-CN"/>
        </w:rPr>
        <w:t>（</w:t>
      </w:r>
      <w:r>
        <w:rPr>
          <w:rFonts w:hint="eastAsia" w:ascii="宋体" w:hAnsi="宋体" w:cs="宋体"/>
          <w:color w:val="000000"/>
          <w:kern w:val="0"/>
          <w:highlight w:val="none"/>
          <w:lang w:val="en-US" w:eastAsia="zh-CN"/>
        </w:rPr>
        <w:t>18）</w:t>
      </w:r>
      <w:r>
        <w:rPr>
          <w:rFonts w:hint="eastAsia" w:ascii="宋体" w:hAnsi="宋体" w:cs="宋体"/>
          <w:color w:val="000000"/>
          <w:kern w:val="0"/>
          <w:highlight w:val="none"/>
          <w:lang w:val="zh-CN"/>
        </w:rPr>
        <w:t>残疾人福利性单位声明函</w:t>
      </w:r>
    </w:p>
    <w:p w14:paraId="6E409DAC">
      <w:pPr>
        <w:numPr>
          <w:ilvl w:val="0"/>
          <w:numId w:val="0"/>
        </w:numPr>
        <w:tabs>
          <w:tab w:val="left" w:pos="0"/>
        </w:tabs>
        <w:autoSpaceDE w:val="0"/>
        <w:autoSpaceDN w:val="0"/>
        <w:spacing w:line="360" w:lineRule="auto"/>
        <w:ind w:leftChars="200"/>
        <w:rPr>
          <w:rFonts w:ascii="宋体" w:hAnsi="宋体" w:cs="宋体"/>
          <w:color w:val="000000"/>
          <w:kern w:val="0"/>
          <w:highlight w:val="none"/>
          <w:lang w:val="zh-CN"/>
        </w:rPr>
      </w:pPr>
      <w:r>
        <w:rPr>
          <w:rFonts w:hint="eastAsia" w:ascii="宋体" w:hAnsi="宋体" w:cs="宋体"/>
          <w:color w:val="000000"/>
          <w:kern w:val="0"/>
          <w:highlight w:val="none"/>
          <w:lang w:val="zh-CN"/>
        </w:rPr>
        <w:t>（</w:t>
      </w:r>
      <w:r>
        <w:rPr>
          <w:rFonts w:hint="eastAsia" w:ascii="宋体" w:hAnsi="宋体" w:cs="宋体"/>
          <w:color w:val="000000"/>
          <w:kern w:val="0"/>
          <w:highlight w:val="none"/>
          <w:lang w:val="en-US" w:eastAsia="zh-CN"/>
        </w:rPr>
        <w:t>19）</w:t>
      </w:r>
      <w:r>
        <w:rPr>
          <w:rFonts w:hint="eastAsia" w:ascii="宋体" w:hAnsi="宋体" w:cs="宋体"/>
          <w:color w:val="000000"/>
          <w:kern w:val="0"/>
          <w:highlight w:val="none"/>
          <w:lang w:val="zh-CN"/>
        </w:rPr>
        <w:t>监狱</w:t>
      </w:r>
      <w:r>
        <w:rPr>
          <w:rFonts w:ascii="宋体" w:hAnsi="宋体" w:cs="宋体"/>
          <w:color w:val="000000"/>
          <w:kern w:val="0"/>
          <w:highlight w:val="none"/>
          <w:lang w:val="zh-CN"/>
        </w:rPr>
        <w:t>企业证明材料</w:t>
      </w:r>
      <w:r>
        <w:rPr>
          <w:rFonts w:hint="eastAsia" w:ascii="宋体" w:hAnsi="宋体" w:cs="宋体"/>
          <w:color w:val="000000"/>
          <w:kern w:val="0"/>
          <w:highlight w:val="none"/>
          <w:lang w:val="zh-CN"/>
        </w:rPr>
        <w:t xml:space="preserve"> </w:t>
      </w:r>
    </w:p>
    <w:p w14:paraId="659F158A">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注：投标人须按上述内容、顺序和格式编制投标文件，并按要求编制目录、页码，并保证所提供的全部资料真实可信，自愿承担相应责任。</w:t>
      </w:r>
    </w:p>
    <w:p w14:paraId="4465E6EB">
      <w:pPr>
        <w:pStyle w:val="17"/>
        <w:spacing w:before="0" w:after="0" w:line="360" w:lineRule="auto"/>
        <w:jc w:val="left"/>
        <w:rPr>
          <w:rFonts w:hint="eastAsia" w:ascii="宋体" w:hAnsi="宋体" w:eastAsia="宋体" w:cs="宋体"/>
          <w:color w:val="auto"/>
          <w:highlight w:val="none"/>
          <w:lang w:val="zh-CN" w:eastAsia="zh-CN" w:bidi="ar-SA"/>
        </w:rPr>
      </w:pPr>
      <w:bookmarkStart w:id="111" w:name="_Toc1981"/>
      <w:bookmarkStart w:id="112" w:name="_Toc2108"/>
      <w:bookmarkStart w:id="113" w:name="_Toc4190"/>
      <w:bookmarkStart w:id="114" w:name="_Toc31964"/>
      <w:bookmarkStart w:id="115" w:name="_Toc3261"/>
      <w:bookmarkStart w:id="116" w:name="_Toc7291"/>
      <w:r>
        <w:rPr>
          <w:rFonts w:hint="eastAsia" w:ascii="宋体" w:hAnsi="宋体" w:eastAsia="宋体" w:cs="宋体"/>
          <w:color w:val="auto"/>
          <w:sz w:val="28"/>
          <w:szCs w:val="28"/>
          <w:highlight w:val="none"/>
          <w:lang w:val="zh-CN" w:eastAsia="zh-CN" w:bidi="ar-SA"/>
        </w:rPr>
        <w:t>12.投标文件的编制要求</w:t>
      </w:r>
      <w:bookmarkEnd w:id="111"/>
      <w:bookmarkEnd w:id="112"/>
      <w:bookmarkEnd w:id="113"/>
      <w:bookmarkEnd w:id="114"/>
      <w:bookmarkEnd w:id="115"/>
      <w:bookmarkEnd w:id="116"/>
    </w:p>
    <w:p w14:paraId="59C6F5EE">
      <w:pPr>
        <w:autoSpaceDE w:val="0"/>
        <w:autoSpaceDN w:val="0"/>
        <w:spacing w:line="360" w:lineRule="auto"/>
        <w:ind w:firstLine="480" w:firstLineChars="200"/>
        <w:rPr>
          <w:rFonts w:ascii="宋体" w:hAnsi="宋体" w:cs="宋体"/>
          <w:color w:val="auto"/>
          <w:kern w:val="0"/>
          <w:lang w:val="zh-CN"/>
        </w:rPr>
      </w:pPr>
      <w:r>
        <w:rPr>
          <w:rFonts w:hint="eastAsia" w:ascii="宋体" w:hAnsi="宋体" w:cs="宋体"/>
          <w:color w:val="auto"/>
          <w:kern w:val="0"/>
          <w:lang w:val="zh-CN"/>
        </w:rPr>
        <w:t>12.1</w:t>
      </w:r>
      <w:r>
        <w:rPr>
          <w:rFonts w:hint="eastAsia" w:ascii="宋体" w:hAnsi="宋体" w:cs="宋体"/>
          <w:color w:val="auto"/>
          <w:kern w:val="0"/>
        </w:rPr>
        <w:t xml:space="preserve"> </w:t>
      </w:r>
      <w:r>
        <w:rPr>
          <w:rFonts w:hint="eastAsia" w:ascii="宋体" w:hAnsi="宋体" w:cs="宋体"/>
          <w:color w:val="auto"/>
          <w:kern w:val="0"/>
          <w:lang w:val="zh-CN"/>
        </w:rPr>
        <w:t>投标人应按照招标文件所提供的投标文件格式，分别填写招标文件第四部分的内容；招标文件要求签字、盖章的地方必须由投标人的法定代表人或委托代理人按要求签字、盖章。</w:t>
      </w:r>
    </w:p>
    <w:p w14:paraId="40818B62">
      <w:pPr>
        <w:autoSpaceDE w:val="0"/>
        <w:autoSpaceDN w:val="0"/>
        <w:spacing w:line="360" w:lineRule="auto"/>
        <w:ind w:firstLine="480" w:firstLineChars="200"/>
        <w:rPr>
          <w:rFonts w:ascii="宋体" w:hAnsi="宋体" w:cs="宋体"/>
          <w:color w:val="auto"/>
          <w:kern w:val="0"/>
          <w:lang w:val="zh-CN"/>
        </w:rPr>
      </w:pPr>
      <w:r>
        <w:rPr>
          <w:rFonts w:hint="eastAsia" w:ascii="宋体" w:hAnsi="宋体" w:cs="宋体"/>
          <w:color w:val="auto"/>
          <w:kern w:val="0"/>
          <w:lang w:val="zh-CN"/>
        </w:rPr>
        <w:t>12.2</w:t>
      </w:r>
      <w:r>
        <w:rPr>
          <w:rFonts w:hint="eastAsia" w:ascii="宋体" w:hAnsi="宋体" w:cs="宋体"/>
          <w:color w:val="auto"/>
          <w:kern w:val="0"/>
        </w:rPr>
        <w:t xml:space="preserve"> </w:t>
      </w:r>
      <w:r>
        <w:rPr>
          <w:rFonts w:hint="eastAsia" w:ascii="宋体" w:hAnsi="宋体" w:cs="宋体"/>
          <w:b/>
          <w:bCs/>
          <w:color w:val="auto"/>
          <w:kern w:val="0"/>
        </w:rPr>
        <w:t>“投标人应准备纸质投标文件，正本1份(上、下册)、副本</w:t>
      </w:r>
      <w:r>
        <w:rPr>
          <w:rFonts w:hint="eastAsia" w:ascii="宋体" w:hAnsi="宋体" w:cs="宋体"/>
          <w:b/>
          <w:bCs/>
          <w:color w:val="auto"/>
          <w:kern w:val="0"/>
          <w:lang w:val="en-US" w:eastAsia="zh-CN"/>
        </w:rPr>
        <w:t>1</w:t>
      </w:r>
      <w:r>
        <w:rPr>
          <w:rFonts w:hint="eastAsia" w:ascii="宋体" w:hAnsi="宋体" w:cs="宋体"/>
          <w:b/>
          <w:bCs/>
          <w:color w:val="auto"/>
          <w:kern w:val="0"/>
        </w:rPr>
        <w:t>份(上、下册)，电子文档1份(上、下册)。若发生正本和副本不符，以正本为准。投标文件统一使用A4幅面的纸张印制，必须胶装成上、下两册并编码，其他方式装订的投标文件一概不予接受”，其他事宜不变。</w:t>
      </w:r>
    </w:p>
    <w:p w14:paraId="2BD10B01">
      <w:pPr>
        <w:autoSpaceDE w:val="0"/>
        <w:autoSpaceDN w:val="0"/>
        <w:spacing w:line="360" w:lineRule="auto"/>
        <w:ind w:firstLine="480" w:firstLineChars="200"/>
        <w:rPr>
          <w:rFonts w:ascii="宋体" w:hAnsi="宋体" w:cs="宋体"/>
          <w:color w:val="auto"/>
          <w:kern w:val="0"/>
          <w:lang w:val="zh-CN"/>
        </w:rPr>
      </w:pPr>
      <w:r>
        <w:rPr>
          <w:rFonts w:hint="eastAsia" w:ascii="宋体" w:hAnsi="宋体" w:cs="宋体"/>
          <w:color w:val="auto"/>
          <w:kern w:val="0"/>
          <w:lang w:val="zh-CN"/>
        </w:rPr>
        <w:t>12.3 投标文件的正本</w:t>
      </w:r>
      <w:r>
        <w:rPr>
          <w:rFonts w:hint="eastAsia" w:ascii="宋体" w:hAnsi="宋体" w:cs="宋体"/>
          <w:color w:val="auto"/>
          <w:kern w:val="0"/>
        </w:rPr>
        <w:t>(上、下册)</w:t>
      </w:r>
      <w:r>
        <w:rPr>
          <w:rFonts w:hint="eastAsia" w:ascii="宋体" w:hAnsi="宋体" w:cs="宋体"/>
          <w:color w:val="auto"/>
          <w:kern w:val="0"/>
          <w:lang w:val="zh-CN"/>
        </w:rPr>
        <w:t>需打印或用不褪色、不变质的墨水书写，副本</w:t>
      </w:r>
      <w:r>
        <w:rPr>
          <w:rFonts w:hint="eastAsia" w:ascii="宋体" w:hAnsi="宋体" w:cs="宋体"/>
          <w:color w:val="auto"/>
          <w:kern w:val="0"/>
        </w:rPr>
        <w:t>(上、下册)</w:t>
      </w:r>
      <w:r>
        <w:rPr>
          <w:rFonts w:hint="eastAsia" w:ascii="宋体" w:hAnsi="宋体" w:cs="宋体"/>
          <w:color w:val="auto"/>
          <w:kern w:val="0"/>
          <w:lang w:val="zh-CN"/>
        </w:rPr>
        <w:t>可采用正本的复印件。电子文档</w:t>
      </w:r>
      <w:r>
        <w:rPr>
          <w:rFonts w:hint="eastAsia" w:ascii="宋体" w:hAnsi="宋体" w:cs="宋体"/>
          <w:color w:val="auto"/>
          <w:kern w:val="0"/>
        </w:rPr>
        <w:t>(上、下册)</w:t>
      </w:r>
      <w:r>
        <w:rPr>
          <w:rFonts w:hint="eastAsia" w:ascii="宋体" w:hAnsi="宋体" w:cs="宋体"/>
          <w:color w:val="auto"/>
          <w:kern w:val="0"/>
          <w:lang w:val="zh-CN"/>
        </w:rPr>
        <w:t>用光盘或U盘制作，采用不可修改文档格式（如：PDF格式），内容必须和纸质投标文件正本</w:t>
      </w:r>
      <w:r>
        <w:rPr>
          <w:rFonts w:hint="eastAsia" w:ascii="宋体" w:hAnsi="宋体" w:cs="宋体"/>
          <w:color w:val="auto"/>
          <w:kern w:val="0"/>
        </w:rPr>
        <w:t>(上、下册)</w:t>
      </w:r>
      <w:r>
        <w:rPr>
          <w:rFonts w:hint="eastAsia" w:ascii="宋体" w:hAnsi="宋体" w:cs="宋体"/>
          <w:color w:val="auto"/>
          <w:kern w:val="0"/>
          <w:lang w:val="zh-CN"/>
        </w:rPr>
        <w:t>完全一致，包括封面、页码、签字、盖章等。</w:t>
      </w:r>
    </w:p>
    <w:p w14:paraId="215F5162">
      <w:pPr>
        <w:autoSpaceDE w:val="0"/>
        <w:autoSpaceDN w:val="0"/>
        <w:spacing w:line="360" w:lineRule="auto"/>
        <w:ind w:firstLine="480" w:firstLineChars="200"/>
        <w:rPr>
          <w:rFonts w:ascii="宋体" w:hAnsi="宋体" w:cs="宋体"/>
          <w:color w:val="auto"/>
          <w:kern w:val="0"/>
          <w:lang w:val="zh-CN"/>
        </w:rPr>
      </w:pPr>
      <w:r>
        <w:rPr>
          <w:rFonts w:hint="eastAsia" w:ascii="宋体" w:hAnsi="宋体" w:cs="宋体"/>
          <w:color w:val="auto"/>
          <w:kern w:val="0"/>
          <w:lang w:val="zh-CN"/>
        </w:rPr>
        <w:t>12.4 投标文件中不得行间插字、涂改或增删，如有修改错漏处，须由投标人法定代表人或其委托代理人签字、加盖公章。</w:t>
      </w:r>
    </w:p>
    <w:p w14:paraId="12078AA5">
      <w:pPr>
        <w:pStyle w:val="18"/>
        <w:rPr>
          <w:rFonts w:hint="eastAsia"/>
          <w:color w:val="auto"/>
          <w:lang w:val="zh-CN" w:eastAsia="zh-CN"/>
        </w:rPr>
      </w:pPr>
    </w:p>
    <w:p w14:paraId="564EEA54">
      <w:pPr>
        <w:pStyle w:val="17"/>
        <w:spacing w:before="0" w:after="0" w:line="360" w:lineRule="auto"/>
        <w:outlineLvl w:val="1"/>
        <w:rPr>
          <w:rFonts w:hint="eastAsia" w:ascii="宋体" w:hAnsi="宋体" w:eastAsia="宋体" w:cs="宋体"/>
          <w:color w:val="auto"/>
          <w:highlight w:val="none"/>
          <w:lang w:val="zh-CN" w:eastAsia="zh-CN" w:bidi="ar-SA"/>
        </w:rPr>
      </w:pPr>
      <w:bookmarkStart w:id="117" w:name="_Toc6489"/>
      <w:r>
        <w:rPr>
          <w:rFonts w:hint="eastAsia" w:ascii="宋体" w:hAnsi="宋体" w:eastAsia="宋体" w:cs="宋体"/>
          <w:color w:val="auto"/>
          <w:highlight w:val="none"/>
          <w:lang w:val="zh-CN" w:eastAsia="zh-CN" w:bidi="ar-SA"/>
        </w:rPr>
        <w:t>四、投标文件的提交</w:t>
      </w:r>
      <w:bookmarkEnd w:id="117"/>
    </w:p>
    <w:p w14:paraId="33936DFE">
      <w:pPr>
        <w:pStyle w:val="17"/>
        <w:spacing w:before="0" w:after="0" w:line="360" w:lineRule="auto"/>
        <w:jc w:val="left"/>
        <w:rPr>
          <w:rFonts w:hint="eastAsia" w:ascii="宋体" w:hAnsi="宋体" w:eastAsia="宋体" w:cs="宋体"/>
          <w:color w:val="auto"/>
          <w:highlight w:val="none"/>
          <w:lang w:val="zh-CN" w:eastAsia="zh-CN" w:bidi="ar-SA"/>
        </w:rPr>
      </w:pPr>
      <w:bookmarkStart w:id="118" w:name="_Toc410"/>
      <w:bookmarkStart w:id="119" w:name="_Toc23462"/>
      <w:bookmarkStart w:id="120" w:name="_Toc11282"/>
      <w:bookmarkStart w:id="121" w:name="_Toc29914"/>
      <w:bookmarkStart w:id="122" w:name="_Toc26546"/>
      <w:bookmarkStart w:id="123" w:name="_Toc15458"/>
      <w:r>
        <w:rPr>
          <w:rFonts w:hint="eastAsia" w:ascii="宋体" w:hAnsi="宋体" w:eastAsia="宋体" w:cs="宋体"/>
          <w:color w:val="auto"/>
          <w:sz w:val="28"/>
          <w:szCs w:val="28"/>
          <w:highlight w:val="none"/>
          <w:lang w:val="zh-CN" w:eastAsia="zh-CN" w:bidi="ar-SA"/>
        </w:rPr>
        <w:t>1</w:t>
      </w:r>
      <w:r>
        <w:rPr>
          <w:rFonts w:hint="eastAsia" w:ascii="宋体" w:hAnsi="宋体" w:eastAsia="宋体" w:cs="宋体"/>
          <w:color w:val="auto"/>
          <w:sz w:val="28"/>
          <w:szCs w:val="28"/>
          <w:highlight w:val="none"/>
          <w:lang w:bidi="ar-SA"/>
        </w:rPr>
        <w:t>3</w:t>
      </w:r>
      <w:r>
        <w:rPr>
          <w:rFonts w:hint="eastAsia" w:ascii="宋体" w:hAnsi="宋体" w:eastAsia="宋体" w:cs="宋体"/>
          <w:color w:val="auto"/>
          <w:sz w:val="28"/>
          <w:szCs w:val="28"/>
          <w:highlight w:val="none"/>
          <w:lang w:val="zh-CN" w:eastAsia="zh-CN" w:bidi="ar-SA"/>
        </w:rPr>
        <w:t>.提交投标文件的时间、地点、方式</w:t>
      </w:r>
      <w:bookmarkEnd w:id="118"/>
      <w:bookmarkEnd w:id="119"/>
      <w:bookmarkEnd w:id="120"/>
      <w:bookmarkEnd w:id="121"/>
      <w:bookmarkEnd w:id="122"/>
      <w:bookmarkEnd w:id="123"/>
    </w:p>
    <w:p w14:paraId="4E4F15F3">
      <w:pPr>
        <w:autoSpaceDE w:val="0"/>
        <w:autoSpaceDN w:val="0"/>
        <w:spacing w:line="360" w:lineRule="auto"/>
        <w:ind w:firstLine="480" w:firstLineChars="200"/>
        <w:rPr>
          <w:rFonts w:ascii="宋体" w:hAnsi="宋体" w:cs="宋体"/>
          <w:color w:val="auto"/>
          <w:kern w:val="0"/>
          <w:lang w:val="zh-CN"/>
        </w:rPr>
      </w:pPr>
      <w:bookmarkStart w:id="124" w:name="_Toc17610"/>
      <w:bookmarkStart w:id="125" w:name="_Toc25693"/>
      <w:r>
        <w:rPr>
          <w:rFonts w:hint="eastAsia" w:ascii="宋体" w:hAnsi="宋体" w:cs="宋体"/>
          <w:color w:val="auto"/>
          <w:kern w:val="0"/>
          <w:lang w:val="zh-CN"/>
        </w:rPr>
        <w:t>13.1</w:t>
      </w:r>
      <w:r>
        <w:rPr>
          <w:rFonts w:hint="eastAsia" w:ascii="宋体" w:hAnsi="宋体" w:cs="宋体"/>
          <w:color w:val="auto"/>
          <w:kern w:val="0"/>
        </w:rPr>
        <w:t xml:space="preserve"> </w:t>
      </w:r>
      <w:r>
        <w:rPr>
          <w:rFonts w:hint="eastAsia" w:ascii="宋体" w:hAnsi="宋体" w:cs="宋体"/>
          <w:b/>
          <w:bCs/>
          <w:color w:val="auto"/>
          <w:kern w:val="0"/>
          <w:lang w:val="zh-CN"/>
        </w:rPr>
        <w:t>投标文件正本</w:t>
      </w:r>
      <w:r>
        <w:rPr>
          <w:rFonts w:hint="eastAsia" w:ascii="宋体" w:hAnsi="宋体" w:cs="宋体"/>
          <w:b/>
          <w:bCs/>
          <w:color w:val="auto"/>
          <w:kern w:val="0"/>
        </w:rPr>
        <w:t>(上、下册)</w:t>
      </w:r>
      <w:r>
        <w:rPr>
          <w:rFonts w:hint="eastAsia" w:ascii="宋体" w:hAnsi="宋体" w:cs="宋体"/>
          <w:b/>
          <w:bCs/>
          <w:color w:val="auto"/>
          <w:kern w:val="0"/>
          <w:lang w:val="zh-CN"/>
        </w:rPr>
        <w:t>、所有副本</w:t>
      </w:r>
      <w:r>
        <w:rPr>
          <w:rFonts w:hint="eastAsia" w:ascii="宋体" w:hAnsi="宋体" w:cs="宋体"/>
          <w:b/>
          <w:bCs/>
          <w:color w:val="auto"/>
          <w:kern w:val="0"/>
        </w:rPr>
        <w:t>(上、下册)</w:t>
      </w:r>
      <w:r>
        <w:rPr>
          <w:rFonts w:hint="eastAsia" w:ascii="宋体" w:hAnsi="宋体" w:cs="宋体"/>
          <w:b/>
          <w:bCs/>
          <w:color w:val="auto"/>
          <w:kern w:val="0"/>
          <w:lang w:val="zh-CN"/>
        </w:rPr>
        <w:t>、电子文档</w:t>
      </w:r>
      <w:r>
        <w:rPr>
          <w:rFonts w:hint="eastAsia" w:ascii="宋体" w:hAnsi="宋体" w:cs="宋体"/>
          <w:b/>
          <w:bCs/>
          <w:color w:val="auto"/>
          <w:kern w:val="0"/>
        </w:rPr>
        <w:t>(上、下册)</w:t>
      </w:r>
      <w:r>
        <w:rPr>
          <w:rFonts w:hint="eastAsia" w:ascii="宋体" w:hAnsi="宋体" w:cs="宋体"/>
          <w:b/>
          <w:bCs/>
          <w:color w:val="auto"/>
          <w:kern w:val="0"/>
          <w:lang w:val="zh-CN"/>
        </w:rPr>
        <w:t>，应分别封装于不同的密封袋内，</w:t>
      </w:r>
      <w:r>
        <w:rPr>
          <w:rFonts w:hint="eastAsia" w:ascii="宋体" w:hAnsi="宋体" w:cs="宋体"/>
          <w:color w:val="auto"/>
          <w:kern w:val="0"/>
          <w:lang w:val="zh-CN"/>
        </w:rPr>
        <w:t>密封袋上应分别标上“正本”、“副本”、“电子文档”字样，并注明投标人名称、采购项目编号、采购项目名称。</w:t>
      </w:r>
    </w:p>
    <w:p w14:paraId="06EFC62C">
      <w:pPr>
        <w:autoSpaceDE w:val="0"/>
        <w:autoSpaceDN w:val="0"/>
        <w:spacing w:line="360" w:lineRule="auto"/>
        <w:ind w:firstLine="480" w:firstLineChars="200"/>
        <w:rPr>
          <w:rFonts w:ascii="宋体" w:hAnsi="宋体" w:cs="宋体"/>
          <w:color w:val="auto"/>
          <w:kern w:val="0"/>
          <w:lang w:val="zh-CN"/>
        </w:rPr>
      </w:pPr>
      <w:r>
        <w:rPr>
          <w:rFonts w:hint="eastAsia" w:ascii="宋体" w:hAnsi="宋体" w:cs="宋体"/>
          <w:color w:val="auto"/>
          <w:kern w:val="0"/>
          <w:lang w:val="zh-CN"/>
        </w:rPr>
        <w:t>13.2</w:t>
      </w:r>
      <w:r>
        <w:rPr>
          <w:rFonts w:hint="eastAsia" w:ascii="宋体" w:hAnsi="宋体" w:cs="宋体"/>
          <w:color w:val="auto"/>
          <w:kern w:val="0"/>
        </w:rPr>
        <w:t xml:space="preserve"> </w:t>
      </w:r>
      <w:r>
        <w:rPr>
          <w:rFonts w:hint="eastAsia" w:ascii="宋体" w:hAnsi="宋体" w:cs="宋体"/>
          <w:color w:val="auto"/>
          <w:kern w:val="0"/>
          <w:lang w:val="zh-CN"/>
        </w:rPr>
        <w:t>密封后的投标文件密封袋</w:t>
      </w:r>
      <w:r>
        <w:rPr>
          <w:rFonts w:hint="eastAsia" w:ascii="宋体" w:hAnsi="宋体" w:cs="宋体"/>
          <w:color w:val="auto"/>
          <w:kern w:val="0"/>
        </w:rPr>
        <w:t>上标明</w:t>
      </w:r>
      <w:r>
        <w:rPr>
          <w:rFonts w:hint="eastAsia" w:ascii="宋体" w:hAnsi="宋体" w:cs="宋体"/>
          <w:color w:val="auto"/>
          <w:kern w:val="0"/>
          <w:lang w:val="zh-CN"/>
        </w:rPr>
        <w:t>“于</w:t>
      </w:r>
      <w:r>
        <w:rPr>
          <w:rFonts w:hint="eastAsia" w:ascii="宋体" w:hAnsi="宋体" w:cs="宋体"/>
          <w:color w:val="auto"/>
          <w:kern w:val="0"/>
          <w:lang w:val="en-US" w:eastAsia="zh-CN"/>
        </w:rPr>
        <w:t>XX</w:t>
      </w:r>
      <w:r>
        <w:rPr>
          <w:rFonts w:hint="eastAsia" w:ascii="宋体" w:hAnsi="宋体" w:cs="宋体"/>
          <w:color w:val="auto"/>
          <w:kern w:val="0"/>
          <w:lang w:val="zh-CN"/>
        </w:rPr>
        <w:t>年</w:t>
      </w:r>
      <w:r>
        <w:rPr>
          <w:rFonts w:hint="eastAsia" w:ascii="宋体" w:hAnsi="宋体" w:cs="宋体"/>
          <w:color w:val="auto"/>
          <w:kern w:val="0"/>
          <w:lang w:val="en-US" w:eastAsia="zh-CN"/>
        </w:rPr>
        <w:t>XX</w:t>
      </w:r>
      <w:r>
        <w:rPr>
          <w:rFonts w:hint="eastAsia" w:ascii="宋体" w:hAnsi="宋体" w:cs="宋体"/>
          <w:color w:val="auto"/>
          <w:kern w:val="0"/>
          <w:lang w:val="zh-CN"/>
        </w:rPr>
        <w:t>月</w:t>
      </w:r>
      <w:r>
        <w:rPr>
          <w:rFonts w:hint="eastAsia" w:ascii="宋体" w:hAnsi="宋体" w:cs="宋体"/>
          <w:color w:val="auto"/>
          <w:kern w:val="0"/>
          <w:lang w:val="en-US" w:eastAsia="zh-CN"/>
        </w:rPr>
        <w:t>XX</w:t>
      </w:r>
      <w:r>
        <w:rPr>
          <w:rFonts w:hint="eastAsia" w:ascii="宋体" w:hAnsi="宋体" w:cs="宋体"/>
          <w:color w:val="auto"/>
          <w:kern w:val="0"/>
          <w:lang w:val="zh-CN"/>
        </w:rPr>
        <w:t>日</w:t>
      </w:r>
      <w:r>
        <w:rPr>
          <w:rFonts w:hint="eastAsia" w:ascii="宋体" w:hAnsi="宋体" w:cs="宋体"/>
          <w:color w:val="auto"/>
          <w:kern w:val="0"/>
          <w:lang w:val="en-US" w:eastAsia="zh-CN"/>
        </w:rPr>
        <w:t>XX</w:t>
      </w:r>
      <w:r>
        <w:rPr>
          <w:rFonts w:hint="eastAsia" w:ascii="宋体" w:hAnsi="宋体" w:cs="宋体"/>
          <w:color w:val="auto"/>
          <w:kern w:val="0"/>
          <w:lang w:val="zh-CN"/>
        </w:rPr>
        <w:t>时</w:t>
      </w:r>
      <w:r>
        <w:rPr>
          <w:rFonts w:hint="eastAsia" w:ascii="宋体" w:hAnsi="宋体" w:cs="宋体"/>
          <w:color w:val="auto"/>
          <w:kern w:val="0"/>
          <w:lang w:val="en-US" w:eastAsia="zh-CN"/>
        </w:rPr>
        <w:t>XX</w:t>
      </w:r>
      <w:r>
        <w:rPr>
          <w:rFonts w:hint="eastAsia" w:ascii="宋体" w:hAnsi="宋体" w:cs="宋体"/>
          <w:color w:val="auto"/>
          <w:kern w:val="0"/>
          <w:lang w:val="zh-CN"/>
        </w:rPr>
        <w:t>分（北京时间）之前不准启封”的</w:t>
      </w:r>
      <w:r>
        <w:rPr>
          <w:rFonts w:hint="eastAsia" w:ascii="宋体" w:hAnsi="宋体" w:cs="宋体"/>
          <w:color w:val="auto"/>
          <w:kern w:val="0"/>
        </w:rPr>
        <w:t>字样</w:t>
      </w:r>
      <w:r>
        <w:rPr>
          <w:rFonts w:hint="eastAsia" w:ascii="宋体" w:hAnsi="宋体" w:cs="宋体"/>
          <w:color w:val="auto"/>
          <w:kern w:val="0"/>
          <w:lang w:val="zh-CN"/>
        </w:rPr>
        <w:t>。</w:t>
      </w:r>
    </w:p>
    <w:p w14:paraId="223CE2C1">
      <w:pPr>
        <w:ind w:firstLine="480"/>
        <w:rPr>
          <w:rFonts w:hint="eastAsia" w:ascii="宋体" w:hAnsi="宋体" w:eastAsia="宋体" w:cs="宋体"/>
          <w:color w:val="auto"/>
          <w:highlight w:val="none"/>
        </w:rPr>
      </w:pPr>
      <w:r>
        <w:rPr>
          <w:rFonts w:hint="eastAsia" w:ascii="宋体" w:hAnsi="宋体" w:cs="宋体"/>
          <w:color w:val="auto"/>
          <w:kern w:val="0"/>
          <w:lang w:val="zh-CN"/>
        </w:rPr>
        <w:t>13.</w:t>
      </w:r>
      <w:r>
        <w:rPr>
          <w:rFonts w:hint="eastAsia" w:ascii="宋体" w:hAnsi="宋体" w:cs="宋体"/>
          <w:color w:val="auto"/>
          <w:kern w:val="0"/>
        </w:rPr>
        <w:t>3 投标人</w:t>
      </w:r>
      <w:r>
        <w:rPr>
          <w:rFonts w:hint="eastAsia" w:ascii="宋体" w:hAnsi="宋体" w:cs="宋体"/>
          <w:color w:val="auto"/>
        </w:rPr>
        <w:t>如投多个包，投标文件每包分别按上述规定装订（如果有）。</w:t>
      </w:r>
    </w:p>
    <w:p w14:paraId="73114499">
      <w:pPr>
        <w:pStyle w:val="17"/>
        <w:spacing w:before="0" w:after="0" w:line="360" w:lineRule="auto"/>
        <w:jc w:val="left"/>
        <w:rPr>
          <w:rFonts w:hint="eastAsia" w:ascii="宋体" w:hAnsi="宋体" w:eastAsia="宋体" w:cs="宋体"/>
          <w:color w:val="auto"/>
          <w:highlight w:val="none"/>
          <w:lang w:val="zh-CN" w:eastAsia="zh-CN" w:bidi="ar-SA"/>
        </w:rPr>
      </w:pPr>
      <w:bookmarkStart w:id="126" w:name="_Toc7479"/>
      <w:bookmarkStart w:id="127" w:name="_Toc5018"/>
      <w:bookmarkStart w:id="128" w:name="_Toc30773"/>
      <w:bookmarkStart w:id="129" w:name="_Toc8210"/>
      <w:r>
        <w:rPr>
          <w:rFonts w:hint="eastAsia" w:ascii="宋体" w:hAnsi="宋体" w:eastAsia="宋体" w:cs="宋体"/>
          <w:color w:val="auto"/>
          <w:sz w:val="28"/>
          <w:szCs w:val="28"/>
          <w:highlight w:val="none"/>
          <w:lang w:val="zh-CN" w:eastAsia="zh-CN" w:bidi="ar-SA"/>
        </w:rPr>
        <w:t>1</w:t>
      </w:r>
      <w:r>
        <w:rPr>
          <w:rFonts w:hint="eastAsia" w:ascii="宋体" w:hAnsi="宋体" w:eastAsia="宋体" w:cs="宋体"/>
          <w:color w:val="auto"/>
          <w:sz w:val="28"/>
          <w:szCs w:val="28"/>
          <w:highlight w:val="none"/>
          <w:lang w:bidi="ar-SA"/>
        </w:rPr>
        <w:t>4</w:t>
      </w:r>
      <w:r>
        <w:rPr>
          <w:rFonts w:hint="eastAsia" w:ascii="宋体" w:hAnsi="宋体" w:eastAsia="宋体" w:cs="宋体"/>
          <w:color w:val="auto"/>
          <w:sz w:val="28"/>
          <w:szCs w:val="28"/>
          <w:highlight w:val="none"/>
          <w:lang w:val="zh-CN" w:eastAsia="zh-CN" w:bidi="ar-SA"/>
        </w:rPr>
        <w:t>.投标文件的补充、修改或者撤回</w:t>
      </w:r>
      <w:bookmarkEnd w:id="124"/>
      <w:bookmarkEnd w:id="125"/>
      <w:bookmarkEnd w:id="126"/>
      <w:bookmarkEnd w:id="127"/>
      <w:bookmarkEnd w:id="128"/>
      <w:bookmarkEnd w:id="129"/>
    </w:p>
    <w:p w14:paraId="3D206061">
      <w:pPr>
        <w:autoSpaceDE w:val="0"/>
        <w:autoSpaceDN w:val="0"/>
        <w:spacing w:line="360" w:lineRule="auto"/>
        <w:ind w:firstLine="480" w:firstLineChars="200"/>
        <w:rPr>
          <w:rFonts w:ascii="宋体" w:hAnsi="宋体" w:cs="宋体"/>
          <w:color w:val="auto"/>
          <w:kern w:val="0"/>
          <w:lang w:val="zh-CN"/>
        </w:rPr>
      </w:pPr>
      <w:r>
        <w:rPr>
          <w:rFonts w:hint="eastAsia" w:ascii="宋体" w:hAnsi="宋体" w:cs="宋体"/>
          <w:color w:val="auto"/>
          <w:kern w:val="0"/>
          <w:lang w:val="en-US" w:eastAsia="zh-CN"/>
        </w:rPr>
        <w:t>14</w:t>
      </w:r>
      <w:r>
        <w:rPr>
          <w:rFonts w:hint="eastAsia" w:ascii="宋体" w:hAnsi="宋体" w:cs="宋体"/>
          <w:color w:val="auto"/>
          <w:kern w:val="0"/>
          <w:lang w:val="zh-CN"/>
        </w:rPr>
        <w:t>.1</w:t>
      </w:r>
      <w:r>
        <w:rPr>
          <w:rFonts w:hint="eastAsia" w:ascii="宋体" w:hAnsi="宋体" w:cs="宋体"/>
          <w:color w:val="auto"/>
          <w:kern w:val="0"/>
        </w:rPr>
        <w:t xml:space="preserve"> 投标人在投标截止时间前，可以对所递交的投标文件进行补充、修改或者撤回，并书面通知采购人或者采购代理机构。补充、修改的内容应当按照招标文件要求签署、盖章、密封后，作为投标文件的组成部分。</w:t>
      </w:r>
    </w:p>
    <w:p w14:paraId="2D4FB0C3">
      <w:pPr>
        <w:pStyle w:val="17"/>
        <w:spacing w:before="0" w:after="0" w:line="360" w:lineRule="auto"/>
        <w:outlineLvl w:val="1"/>
        <w:rPr>
          <w:rFonts w:hint="eastAsia" w:ascii="宋体" w:hAnsi="宋体" w:eastAsia="宋体" w:cs="宋体"/>
          <w:color w:val="auto"/>
          <w:highlight w:val="none"/>
          <w:lang w:bidi="ar-SA"/>
        </w:rPr>
      </w:pPr>
      <w:bookmarkStart w:id="130" w:name="_Toc8175"/>
      <w:r>
        <w:rPr>
          <w:rFonts w:hint="eastAsia" w:ascii="宋体" w:hAnsi="宋体" w:eastAsia="宋体" w:cs="宋体"/>
          <w:color w:val="auto"/>
          <w:highlight w:val="none"/>
          <w:lang w:val="zh-CN" w:eastAsia="zh-CN" w:bidi="ar-SA"/>
        </w:rPr>
        <w:t>五、开标</w:t>
      </w:r>
      <w:bookmarkEnd w:id="130"/>
    </w:p>
    <w:p w14:paraId="274D70C8">
      <w:pPr>
        <w:pStyle w:val="17"/>
        <w:spacing w:before="0" w:after="0" w:line="360" w:lineRule="auto"/>
        <w:jc w:val="left"/>
        <w:rPr>
          <w:rFonts w:hint="eastAsia" w:ascii="宋体" w:hAnsi="宋体" w:eastAsia="宋体" w:cs="宋体"/>
          <w:color w:val="auto"/>
          <w:highlight w:val="none"/>
          <w:lang w:val="zh-CN" w:eastAsia="zh-CN" w:bidi="ar-SA"/>
        </w:rPr>
      </w:pPr>
      <w:bookmarkStart w:id="131" w:name="_Toc3311"/>
      <w:bookmarkStart w:id="132" w:name="_Toc4391"/>
      <w:bookmarkStart w:id="133" w:name="_Toc18054"/>
      <w:bookmarkStart w:id="134" w:name="_Toc8602"/>
      <w:bookmarkStart w:id="135" w:name="_Toc24330"/>
      <w:r>
        <w:rPr>
          <w:rFonts w:hint="eastAsia" w:ascii="宋体" w:hAnsi="宋体" w:eastAsia="宋体" w:cs="宋体"/>
          <w:color w:val="auto"/>
          <w:sz w:val="28"/>
          <w:szCs w:val="28"/>
          <w:highlight w:val="none"/>
          <w:lang w:val="zh-CN" w:eastAsia="zh-CN" w:bidi="ar-SA"/>
        </w:rPr>
        <w:t>1</w:t>
      </w:r>
      <w:r>
        <w:rPr>
          <w:rFonts w:hint="eastAsia" w:ascii="宋体" w:hAnsi="宋体" w:eastAsia="宋体" w:cs="宋体"/>
          <w:color w:val="auto"/>
          <w:sz w:val="28"/>
          <w:szCs w:val="28"/>
          <w:highlight w:val="none"/>
          <w:lang w:bidi="ar-SA"/>
        </w:rPr>
        <w:t>5</w:t>
      </w:r>
      <w:r>
        <w:rPr>
          <w:rFonts w:hint="eastAsia" w:ascii="宋体" w:hAnsi="宋体" w:eastAsia="宋体" w:cs="宋体"/>
          <w:color w:val="auto"/>
          <w:sz w:val="28"/>
          <w:szCs w:val="28"/>
          <w:highlight w:val="none"/>
          <w:lang w:val="zh-CN" w:eastAsia="zh-CN" w:bidi="ar-SA"/>
        </w:rPr>
        <w:t>.开标</w:t>
      </w:r>
      <w:bookmarkEnd w:id="131"/>
      <w:bookmarkEnd w:id="132"/>
      <w:bookmarkEnd w:id="133"/>
      <w:bookmarkEnd w:id="134"/>
      <w:bookmarkEnd w:id="135"/>
    </w:p>
    <w:p w14:paraId="12375F52">
      <w:pPr>
        <w:autoSpaceDE w:val="0"/>
        <w:autoSpaceDN w:val="0"/>
        <w:spacing w:line="360" w:lineRule="auto"/>
        <w:ind w:firstLine="480" w:firstLineChars="200"/>
        <w:rPr>
          <w:rFonts w:ascii="宋体" w:hAnsi="宋体" w:cs="宋体"/>
          <w:color w:val="auto"/>
          <w:kern w:val="0"/>
          <w:lang w:val="zh-CN"/>
        </w:rPr>
      </w:pPr>
      <w:bookmarkStart w:id="136" w:name="_Toc496004006"/>
      <w:r>
        <w:rPr>
          <w:rFonts w:hint="eastAsia" w:ascii="宋体" w:hAnsi="宋体" w:cs="宋体"/>
          <w:color w:val="auto"/>
          <w:kern w:val="0"/>
          <w:lang w:val="zh-CN"/>
        </w:rPr>
        <w:t>1</w:t>
      </w:r>
      <w:r>
        <w:rPr>
          <w:rFonts w:hint="eastAsia" w:ascii="宋体" w:hAnsi="宋体" w:cs="宋体"/>
          <w:color w:val="auto"/>
          <w:kern w:val="0"/>
          <w:lang w:val="en-US" w:eastAsia="zh-CN"/>
        </w:rPr>
        <w:t>5</w:t>
      </w:r>
      <w:r>
        <w:rPr>
          <w:rFonts w:hint="eastAsia" w:ascii="宋体" w:hAnsi="宋体" w:cs="宋体"/>
          <w:color w:val="auto"/>
          <w:kern w:val="0"/>
          <w:lang w:val="zh-CN"/>
        </w:rPr>
        <w:t>.1</w:t>
      </w:r>
      <w:r>
        <w:rPr>
          <w:rFonts w:hint="eastAsia" w:ascii="宋体" w:hAnsi="宋体" w:cs="宋体"/>
          <w:color w:val="auto"/>
          <w:kern w:val="0"/>
        </w:rPr>
        <w:t xml:space="preserve"> </w:t>
      </w:r>
      <w:r>
        <w:rPr>
          <w:rFonts w:hint="eastAsia" w:ascii="宋体" w:hAnsi="宋体" w:cs="宋体"/>
          <w:color w:val="auto"/>
          <w:kern w:val="0"/>
          <w:lang w:val="zh-CN"/>
        </w:rPr>
        <w:t>开标应当在招标文件确定的提交投标文件截止时间的同一时间进行。</w:t>
      </w:r>
      <w:r>
        <w:rPr>
          <w:rFonts w:hint="eastAsia" w:ascii="宋体" w:hAnsi="宋体" w:cs="宋体"/>
          <w:color w:val="auto"/>
          <w:kern w:val="0"/>
          <w:u w:val="dashDotHeavy"/>
          <w:lang w:val="zh-CN"/>
        </w:rPr>
        <w:t>采购代理机构</w:t>
      </w:r>
      <w:r>
        <w:rPr>
          <w:rFonts w:hint="eastAsia" w:ascii="宋体" w:hAnsi="宋体" w:cs="宋体"/>
          <w:color w:val="auto"/>
          <w:kern w:val="0"/>
          <w:lang w:val="zh-CN"/>
        </w:rPr>
        <w:t>应当按本文件中确定的时间和地点组织开标活动。</w:t>
      </w:r>
    </w:p>
    <w:p w14:paraId="235F9F95">
      <w:pPr>
        <w:autoSpaceDE w:val="0"/>
        <w:autoSpaceDN w:val="0"/>
        <w:spacing w:line="360" w:lineRule="auto"/>
        <w:ind w:firstLine="480" w:firstLineChars="200"/>
        <w:rPr>
          <w:rFonts w:ascii="宋体" w:hAnsi="宋体" w:cs="宋体"/>
          <w:color w:val="auto"/>
          <w:kern w:val="0"/>
          <w:lang w:val="zh-CN"/>
        </w:rPr>
      </w:pPr>
      <w:r>
        <w:rPr>
          <w:rFonts w:hint="eastAsia" w:ascii="宋体" w:hAnsi="宋体" w:cs="宋体"/>
          <w:color w:val="auto"/>
          <w:kern w:val="0"/>
          <w:lang w:val="zh-CN"/>
        </w:rPr>
        <w:t>采购人或者采购代理机构应当对开标、评标现场活动进行全程录音录像。录音录像应当清晰可辨，音像资料作为采购文件一并存档。</w:t>
      </w:r>
    </w:p>
    <w:p w14:paraId="04E560ED">
      <w:pPr>
        <w:autoSpaceDE w:val="0"/>
        <w:autoSpaceDN w:val="0"/>
        <w:spacing w:line="360" w:lineRule="auto"/>
        <w:ind w:firstLine="480" w:firstLineChars="200"/>
        <w:rPr>
          <w:rFonts w:ascii="宋体" w:hAnsi="宋体" w:cs="宋体"/>
          <w:color w:val="auto"/>
          <w:kern w:val="0"/>
          <w:lang w:val="zh-CN"/>
        </w:rPr>
      </w:pPr>
      <w:r>
        <w:rPr>
          <w:rFonts w:hint="eastAsia" w:ascii="宋体" w:hAnsi="宋体" w:cs="宋体"/>
          <w:color w:val="auto"/>
          <w:kern w:val="0"/>
          <w:lang w:val="zh-CN"/>
        </w:rPr>
        <w:t>1</w:t>
      </w:r>
      <w:r>
        <w:rPr>
          <w:rFonts w:hint="eastAsia" w:ascii="宋体" w:hAnsi="宋体" w:cs="宋体"/>
          <w:color w:val="auto"/>
          <w:kern w:val="0"/>
          <w:lang w:val="en-US" w:eastAsia="zh-CN"/>
        </w:rPr>
        <w:t>5</w:t>
      </w:r>
      <w:r>
        <w:rPr>
          <w:rFonts w:hint="eastAsia" w:ascii="宋体" w:hAnsi="宋体" w:cs="宋体"/>
          <w:color w:val="auto"/>
          <w:kern w:val="0"/>
          <w:lang w:val="zh-CN"/>
        </w:rPr>
        <w:t>.2</w:t>
      </w:r>
      <w:r>
        <w:rPr>
          <w:rFonts w:hint="eastAsia" w:ascii="宋体" w:hAnsi="宋体" w:cs="宋体"/>
          <w:color w:val="auto"/>
          <w:kern w:val="0"/>
        </w:rPr>
        <w:t xml:space="preserve"> </w:t>
      </w:r>
      <w:r>
        <w:rPr>
          <w:rFonts w:hint="eastAsia" w:ascii="宋体" w:hAnsi="宋体" w:cs="宋体"/>
          <w:color w:val="auto"/>
          <w:shd w:val="clear" w:color="auto" w:fill="FFFFFF"/>
        </w:rPr>
        <w:t>开标由</w:t>
      </w:r>
      <w:r>
        <w:rPr>
          <w:rFonts w:hint="eastAsia" w:ascii="宋体" w:hAnsi="宋体" w:cs="宋体"/>
          <w:color w:val="auto"/>
          <w:kern w:val="0"/>
          <w:u w:val="dashDotHeavy"/>
          <w:lang w:val="zh-CN"/>
        </w:rPr>
        <w:t>采购代理机构</w:t>
      </w:r>
      <w:r>
        <w:rPr>
          <w:rFonts w:hint="eastAsia" w:ascii="宋体" w:hAnsi="宋体" w:cs="宋体"/>
          <w:color w:val="auto"/>
          <w:shd w:val="clear" w:color="auto" w:fill="FFFFFF"/>
        </w:rPr>
        <w:t>主持，邀请投标人参加。评标委员会成员不得参加开标活动。</w:t>
      </w:r>
    </w:p>
    <w:p w14:paraId="5BCFED10">
      <w:pPr>
        <w:autoSpaceDE w:val="0"/>
        <w:autoSpaceDN w:val="0"/>
        <w:spacing w:line="360" w:lineRule="auto"/>
        <w:ind w:firstLine="480" w:firstLineChars="200"/>
        <w:rPr>
          <w:rFonts w:ascii="宋体" w:hAnsi="宋体" w:cs="宋体"/>
          <w:color w:val="auto"/>
          <w:shd w:val="clear" w:color="auto" w:fill="FFFFFF"/>
        </w:rPr>
      </w:pPr>
      <w:r>
        <w:rPr>
          <w:rFonts w:hint="eastAsia" w:ascii="宋体" w:hAnsi="宋体" w:cs="宋体"/>
          <w:color w:val="auto"/>
          <w:kern w:val="0"/>
          <w:lang w:val="zh-CN"/>
        </w:rPr>
        <w:t>1</w:t>
      </w:r>
      <w:r>
        <w:rPr>
          <w:rFonts w:hint="eastAsia" w:ascii="宋体" w:hAnsi="宋体" w:cs="宋体"/>
          <w:color w:val="auto"/>
          <w:kern w:val="0"/>
          <w:lang w:val="en-US" w:eastAsia="zh-CN"/>
        </w:rPr>
        <w:t>5</w:t>
      </w:r>
      <w:r>
        <w:rPr>
          <w:rFonts w:hint="eastAsia" w:ascii="宋体" w:hAnsi="宋体" w:cs="宋体"/>
          <w:color w:val="auto"/>
          <w:kern w:val="0"/>
          <w:lang w:val="zh-CN"/>
        </w:rPr>
        <w:t xml:space="preserve">.3 </w:t>
      </w:r>
      <w:r>
        <w:rPr>
          <w:rFonts w:hint="eastAsia" w:ascii="宋体" w:hAnsi="宋体" w:cs="宋体"/>
          <w:color w:val="auto"/>
          <w:shd w:val="clear" w:color="auto" w:fill="FFFFFF"/>
        </w:rPr>
        <w:t>开标时，应当由投标人或者其推选的代表检查投标文件的密封情况；经确认无误后，由</w:t>
      </w:r>
      <w:r>
        <w:rPr>
          <w:rFonts w:hint="eastAsia" w:ascii="宋体" w:hAnsi="宋体" w:cs="宋体"/>
          <w:color w:val="auto"/>
          <w:kern w:val="0"/>
          <w:u w:val="dashDotHeavy"/>
          <w:lang w:val="zh-CN"/>
        </w:rPr>
        <w:t>采购人或者采购代理机构</w:t>
      </w:r>
      <w:r>
        <w:rPr>
          <w:rFonts w:hint="eastAsia" w:ascii="宋体" w:hAnsi="宋体" w:cs="宋体"/>
          <w:color w:val="auto"/>
          <w:shd w:val="clear" w:color="auto" w:fill="FFFFFF"/>
        </w:rPr>
        <w:t>工作人员当众拆封，宣布投标人名称、投标价格和其他主要内容。</w:t>
      </w:r>
    </w:p>
    <w:p w14:paraId="7DB84487">
      <w:pPr>
        <w:autoSpaceDE w:val="0"/>
        <w:autoSpaceDN w:val="0"/>
        <w:spacing w:line="360" w:lineRule="auto"/>
        <w:ind w:firstLine="480" w:firstLineChars="200"/>
        <w:rPr>
          <w:rFonts w:ascii="宋体" w:hAnsi="宋体" w:cs="宋体"/>
          <w:color w:val="auto"/>
          <w:shd w:val="clear" w:color="auto" w:fill="FFFFFF"/>
          <w:lang w:val="zh-CN"/>
        </w:rPr>
      </w:pPr>
      <w:r>
        <w:rPr>
          <w:rFonts w:hint="eastAsia" w:ascii="宋体" w:hAnsi="宋体" w:cs="宋体"/>
          <w:color w:val="auto"/>
          <w:shd w:val="clear" w:color="auto" w:fill="FFFFFF"/>
          <w:lang w:val="zh-CN"/>
        </w:rPr>
        <w:t>投标人不足3家的，不得开标。</w:t>
      </w:r>
    </w:p>
    <w:p w14:paraId="5A6C2812">
      <w:pPr>
        <w:autoSpaceDE w:val="0"/>
        <w:autoSpaceDN w:val="0"/>
        <w:spacing w:line="360" w:lineRule="auto"/>
        <w:ind w:firstLine="480" w:firstLineChars="200"/>
        <w:rPr>
          <w:rFonts w:ascii="宋体" w:hAnsi="宋体" w:cs="宋体"/>
          <w:color w:val="auto"/>
          <w:kern w:val="0"/>
        </w:rPr>
      </w:pPr>
      <w:r>
        <w:rPr>
          <w:rFonts w:hint="eastAsia" w:ascii="宋体" w:hAnsi="宋体" w:cs="宋体"/>
          <w:color w:val="auto"/>
          <w:kern w:val="0"/>
        </w:rPr>
        <w:t>1</w:t>
      </w:r>
      <w:r>
        <w:rPr>
          <w:rFonts w:hint="eastAsia" w:ascii="宋体" w:hAnsi="宋体" w:cs="宋体"/>
          <w:color w:val="auto"/>
          <w:kern w:val="0"/>
          <w:lang w:val="en-US" w:eastAsia="zh-CN"/>
        </w:rPr>
        <w:t>5</w:t>
      </w:r>
      <w:r>
        <w:rPr>
          <w:rFonts w:hint="eastAsia" w:ascii="宋体" w:hAnsi="宋体" w:cs="宋体"/>
          <w:color w:val="auto"/>
          <w:kern w:val="0"/>
        </w:rPr>
        <w:t>.4 开标过程应当由</w:t>
      </w:r>
      <w:r>
        <w:rPr>
          <w:rFonts w:hint="eastAsia" w:ascii="宋体" w:hAnsi="宋体" w:cs="宋体"/>
          <w:color w:val="auto"/>
          <w:kern w:val="0"/>
          <w:u w:val="dashDotHeavy"/>
          <w:lang w:val="zh-CN"/>
        </w:rPr>
        <w:t>采购代理机构</w:t>
      </w:r>
      <w:r>
        <w:rPr>
          <w:rFonts w:hint="eastAsia" w:ascii="宋体" w:hAnsi="宋体" w:cs="宋体"/>
          <w:color w:val="auto"/>
          <w:kern w:val="0"/>
        </w:rPr>
        <w:t>负责记录，由参加开标的各投标人代表和相关工作人员签字确认后</w:t>
      </w:r>
      <w:r>
        <w:rPr>
          <w:rFonts w:ascii="宋体" w:hAnsi="宋体" w:cs="宋体"/>
          <w:color w:val="auto"/>
          <w:kern w:val="0"/>
        </w:rPr>
        <w:t>随采购文件一并存档</w:t>
      </w:r>
      <w:r>
        <w:rPr>
          <w:rFonts w:hint="eastAsia" w:ascii="宋体" w:hAnsi="宋体" w:cs="宋体"/>
          <w:color w:val="auto"/>
          <w:kern w:val="0"/>
        </w:rPr>
        <w:t>。</w:t>
      </w:r>
    </w:p>
    <w:p w14:paraId="3D4C4256">
      <w:pPr>
        <w:autoSpaceDE w:val="0"/>
        <w:autoSpaceDN w:val="0"/>
        <w:spacing w:line="360" w:lineRule="auto"/>
        <w:ind w:firstLine="480" w:firstLineChars="200"/>
        <w:rPr>
          <w:rFonts w:ascii="宋体" w:hAnsi="宋体" w:cs="宋体"/>
          <w:color w:val="auto"/>
          <w:kern w:val="0"/>
        </w:rPr>
      </w:pPr>
      <w:r>
        <w:rPr>
          <w:rFonts w:hint="eastAsia" w:ascii="宋体" w:hAnsi="宋体" w:cs="宋体"/>
          <w:color w:val="auto"/>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7851E884">
      <w:pPr>
        <w:autoSpaceDE w:val="0"/>
        <w:autoSpaceDN w:val="0"/>
        <w:spacing w:line="360" w:lineRule="auto"/>
        <w:ind w:firstLine="480" w:firstLineChars="200"/>
        <w:rPr>
          <w:rFonts w:ascii="宋体" w:hAnsi="宋体" w:cs="宋体"/>
          <w:color w:val="auto"/>
          <w:kern w:val="0"/>
        </w:rPr>
      </w:pPr>
      <w:r>
        <w:rPr>
          <w:rFonts w:hint="eastAsia" w:ascii="宋体" w:hAnsi="宋体" w:cs="宋体"/>
          <w:color w:val="auto"/>
          <w:kern w:val="0"/>
        </w:rPr>
        <w:t>投标人未参加开标的，视同认可开标结果。</w:t>
      </w:r>
    </w:p>
    <w:p w14:paraId="7405957A">
      <w:pPr>
        <w:pStyle w:val="17"/>
        <w:spacing w:before="0" w:after="0" w:line="360" w:lineRule="auto"/>
        <w:outlineLvl w:val="1"/>
        <w:rPr>
          <w:rFonts w:hint="eastAsia" w:ascii="宋体" w:hAnsi="宋体" w:eastAsia="宋体" w:cs="宋体"/>
          <w:color w:val="auto"/>
          <w:highlight w:val="none"/>
          <w:lang w:val="zh-CN" w:eastAsia="zh-CN" w:bidi="ar-SA"/>
        </w:rPr>
      </w:pPr>
      <w:bookmarkStart w:id="137" w:name="_Toc23520"/>
      <w:r>
        <w:rPr>
          <w:rFonts w:hint="eastAsia" w:ascii="宋体" w:hAnsi="宋体" w:eastAsia="宋体" w:cs="宋体"/>
          <w:color w:val="auto"/>
          <w:highlight w:val="none"/>
          <w:lang w:val="zh-CN" w:eastAsia="zh-CN" w:bidi="ar-SA"/>
        </w:rPr>
        <w:t>六、资格审查程序</w:t>
      </w:r>
      <w:bookmarkEnd w:id="136"/>
      <w:bookmarkEnd w:id="137"/>
    </w:p>
    <w:p w14:paraId="3AAD2B71">
      <w:pPr>
        <w:pStyle w:val="17"/>
        <w:spacing w:before="0" w:after="0" w:line="360" w:lineRule="auto"/>
        <w:jc w:val="left"/>
        <w:outlineLvl w:val="9"/>
        <w:rPr>
          <w:rFonts w:hint="eastAsia" w:ascii="宋体" w:hAnsi="宋体" w:eastAsia="宋体" w:cs="宋体"/>
          <w:color w:val="auto"/>
          <w:sz w:val="28"/>
          <w:szCs w:val="28"/>
          <w:highlight w:val="none"/>
          <w:lang w:bidi="ar-SA"/>
        </w:rPr>
      </w:pPr>
      <w:bookmarkStart w:id="138" w:name="_Toc9430"/>
      <w:bookmarkStart w:id="139" w:name="_Toc6326"/>
      <w:bookmarkStart w:id="140" w:name="_Toc18204"/>
      <w:bookmarkStart w:id="141" w:name="_Toc12220"/>
      <w:bookmarkStart w:id="142" w:name="_Toc10770"/>
      <w:r>
        <w:rPr>
          <w:rFonts w:hint="eastAsia" w:ascii="宋体" w:hAnsi="宋体" w:eastAsia="宋体" w:cs="宋体"/>
          <w:color w:val="auto"/>
          <w:sz w:val="28"/>
          <w:szCs w:val="28"/>
          <w:highlight w:val="none"/>
          <w:lang w:bidi="ar-SA"/>
        </w:rPr>
        <w:t>16.资格审查</w:t>
      </w:r>
      <w:bookmarkEnd w:id="138"/>
      <w:bookmarkEnd w:id="139"/>
      <w:bookmarkEnd w:id="140"/>
      <w:bookmarkEnd w:id="141"/>
      <w:bookmarkEnd w:id="142"/>
    </w:p>
    <w:p w14:paraId="1AB7A722">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16.1 开标结束后，采购人或者采购代理机构应当依法对投标人的资格性审查文件进行审查。</w:t>
      </w:r>
    </w:p>
    <w:p w14:paraId="31B7F156">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16.2 合格投标人不足3家的，不得评标。</w:t>
      </w:r>
    </w:p>
    <w:p w14:paraId="53D49F09">
      <w:pPr>
        <w:autoSpaceDE w:val="0"/>
        <w:autoSpaceDN w:val="0"/>
        <w:spacing w:line="360" w:lineRule="auto"/>
        <w:ind w:firstLine="480" w:firstLineChars="200"/>
        <w:rPr>
          <w:rFonts w:hint="eastAsia" w:ascii="宋体" w:hAnsi="宋体" w:eastAsia="宋体" w:cs="宋体"/>
          <w:color w:val="auto"/>
          <w:sz w:val="28"/>
          <w:szCs w:val="28"/>
          <w:highlight w:val="none"/>
          <w:lang w:bidi="ar-SA"/>
        </w:rPr>
      </w:pPr>
      <w:bookmarkStart w:id="143" w:name="_Toc497503516"/>
      <w:bookmarkStart w:id="144" w:name="_Toc497503449"/>
      <w:bookmarkStart w:id="145" w:name="_Toc30809"/>
      <w:bookmarkStart w:id="146" w:name="_Toc497503315"/>
      <w:bookmarkStart w:id="147" w:name="_Toc497503249"/>
      <w:r>
        <w:rPr>
          <w:rFonts w:hint="eastAsia" w:ascii="宋体" w:hAnsi="宋体" w:eastAsia="宋体" w:cs="宋体"/>
          <w:color w:val="auto"/>
          <w:kern w:val="0"/>
          <w:highlight w:val="none"/>
          <w:lang w:bidi="ar-SA"/>
        </w:rPr>
        <w:t>16.3 资格审查时，投标人存在下列情况之一的，按无效投标处理：</w:t>
      </w:r>
      <w:bookmarkEnd w:id="143"/>
      <w:bookmarkEnd w:id="144"/>
      <w:bookmarkEnd w:id="145"/>
      <w:bookmarkEnd w:id="146"/>
      <w:bookmarkEnd w:id="147"/>
    </w:p>
    <w:p w14:paraId="1D6ABCEE">
      <w:pPr>
        <w:numPr>
          <w:ilvl w:val="0"/>
          <w:numId w:val="2"/>
        </w:numPr>
        <w:tabs>
          <w:tab w:val="left" w:pos="960"/>
        </w:tabs>
        <w:autoSpaceDE w:val="0"/>
        <w:autoSpaceDN w:val="0"/>
        <w:spacing w:line="360" w:lineRule="auto"/>
        <w:ind w:left="0" w:firstLine="480"/>
        <w:rPr>
          <w:rFonts w:hint="eastAsia" w:ascii="宋体" w:hAnsi="宋体" w:eastAsia="宋体" w:cs="宋体"/>
          <w:b/>
          <w:bCs/>
          <w:color w:val="auto"/>
          <w:kern w:val="0"/>
          <w:highlight w:val="none"/>
          <w:lang w:bidi="ar-SA"/>
        </w:rPr>
      </w:pPr>
      <w:r>
        <w:rPr>
          <w:rFonts w:hint="eastAsia" w:ascii="宋体" w:hAnsi="宋体" w:eastAsia="宋体" w:cs="宋体"/>
          <w:b/>
          <w:bCs/>
          <w:color w:val="auto"/>
          <w:highlight w:val="none"/>
          <w:shd w:val="clear" w:color="auto" w:fill="FFFFFF"/>
          <w:lang w:bidi="ar-SA"/>
        </w:rPr>
        <w:t>不具备</w:t>
      </w:r>
      <w:r>
        <w:rPr>
          <w:rFonts w:hint="eastAsia" w:ascii="宋体" w:hAnsi="宋体" w:eastAsia="宋体" w:cs="宋体"/>
          <w:b/>
          <w:bCs/>
          <w:color w:val="auto"/>
          <w:kern w:val="0"/>
          <w:highlight w:val="none"/>
          <w:lang w:val="zh-CN" w:eastAsia="zh-CN" w:bidi="ar-SA"/>
        </w:rPr>
        <w:t>第2.2款“合格的投标人”</w:t>
      </w:r>
      <w:r>
        <w:rPr>
          <w:rFonts w:hint="eastAsia" w:ascii="宋体" w:hAnsi="宋体" w:eastAsia="宋体" w:cs="宋体"/>
          <w:b/>
          <w:bCs/>
          <w:color w:val="auto"/>
          <w:highlight w:val="none"/>
          <w:shd w:val="clear" w:color="auto" w:fill="FFFFFF"/>
          <w:lang w:bidi="ar-SA"/>
        </w:rPr>
        <w:t>规定的资格要求的；</w:t>
      </w:r>
    </w:p>
    <w:p w14:paraId="39EE9128">
      <w:pPr>
        <w:numPr>
          <w:ilvl w:val="0"/>
          <w:numId w:val="2"/>
        </w:numPr>
        <w:tabs>
          <w:tab w:val="left" w:pos="960"/>
        </w:tabs>
        <w:autoSpaceDE w:val="0"/>
        <w:autoSpaceDN w:val="0"/>
        <w:spacing w:line="360" w:lineRule="auto"/>
        <w:ind w:left="0" w:firstLine="480"/>
        <w:rPr>
          <w:rFonts w:hint="eastAsia" w:ascii="宋体" w:hAnsi="宋体" w:eastAsia="宋体" w:cs="宋体"/>
          <w:b/>
          <w:bCs/>
          <w:color w:val="auto"/>
          <w:kern w:val="0"/>
          <w:highlight w:val="none"/>
          <w:lang w:bidi="ar-SA"/>
        </w:rPr>
      </w:pPr>
      <w:r>
        <w:rPr>
          <w:rFonts w:hint="eastAsia" w:ascii="宋体" w:hAnsi="宋体" w:eastAsia="宋体" w:cs="宋体"/>
          <w:b/>
          <w:bCs/>
          <w:color w:val="auto"/>
          <w:kern w:val="0"/>
          <w:highlight w:val="none"/>
          <w:lang w:bidi="ar-SA"/>
        </w:rPr>
        <w:t>未按第</w:t>
      </w:r>
      <w:r>
        <w:rPr>
          <w:rFonts w:hint="eastAsia" w:ascii="宋体" w:hAnsi="宋体" w:eastAsia="宋体" w:cs="宋体"/>
          <w:b/>
          <w:bCs/>
          <w:color w:val="auto"/>
          <w:kern w:val="0"/>
          <w:highlight w:val="none"/>
          <w:lang w:bidi="ar-SA"/>
        </w:rPr>
        <w:t>11.1</w:t>
      </w:r>
      <w:r>
        <w:rPr>
          <w:rFonts w:hint="eastAsia" w:ascii="宋体" w:hAnsi="宋体" w:cs="宋体"/>
          <w:b/>
          <w:bCs/>
          <w:color w:val="auto"/>
          <w:kern w:val="0"/>
          <w:highlight w:val="none"/>
          <w:lang w:val="en-US" w:eastAsia="zh-CN" w:bidi="ar-SA"/>
        </w:rPr>
        <w:t>款（1）-11.1款（10）</w:t>
      </w:r>
      <w:r>
        <w:rPr>
          <w:rFonts w:hint="eastAsia" w:ascii="宋体" w:hAnsi="宋体" w:eastAsia="宋体" w:cs="宋体"/>
          <w:b/>
          <w:bCs/>
          <w:color w:val="auto"/>
          <w:kern w:val="0"/>
          <w:highlight w:val="none"/>
          <w:lang w:bidi="ar-SA"/>
        </w:rPr>
        <w:t>要求提供相关资料的；</w:t>
      </w:r>
    </w:p>
    <w:p w14:paraId="66CAB737">
      <w:pPr>
        <w:numPr>
          <w:ilvl w:val="0"/>
          <w:numId w:val="2"/>
        </w:numPr>
        <w:tabs>
          <w:tab w:val="left" w:pos="960"/>
        </w:tabs>
        <w:autoSpaceDE w:val="0"/>
        <w:autoSpaceDN w:val="0"/>
        <w:spacing w:line="360" w:lineRule="auto"/>
        <w:ind w:left="0" w:firstLine="480"/>
        <w:rPr>
          <w:rFonts w:hint="eastAsia" w:ascii="宋体" w:hAnsi="宋体" w:eastAsia="宋体" w:cs="宋体"/>
          <w:b/>
          <w:bCs/>
          <w:color w:val="auto"/>
          <w:highlight w:val="none"/>
          <w:shd w:val="clear" w:color="auto" w:fill="FFFFFF"/>
          <w:lang w:bidi="ar-SA"/>
        </w:rPr>
      </w:pPr>
      <w:r>
        <w:rPr>
          <w:rFonts w:hint="eastAsia" w:ascii="宋体" w:hAnsi="宋体" w:eastAsia="宋体" w:cs="宋体"/>
          <w:b/>
          <w:bCs/>
          <w:color w:val="auto"/>
          <w:kern w:val="0"/>
          <w:highlight w:val="none"/>
          <w:lang w:bidi="ar-SA"/>
        </w:rPr>
        <w:t>资格性审查文件未按招标文件规定和要求签字、盖章的；</w:t>
      </w:r>
    </w:p>
    <w:p w14:paraId="617444DA">
      <w:pPr>
        <w:numPr>
          <w:ilvl w:val="0"/>
          <w:numId w:val="2"/>
        </w:numPr>
        <w:tabs>
          <w:tab w:val="left" w:pos="960"/>
        </w:tabs>
        <w:autoSpaceDE w:val="0"/>
        <w:autoSpaceDN w:val="0"/>
        <w:spacing w:line="360" w:lineRule="auto"/>
        <w:ind w:left="0" w:firstLine="480"/>
        <w:rPr>
          <w:rFonts w:hint="eastAsia" w:ascii="宋体" w:hAnsi="宋体" w:eastAsia="宋体" w:cs="宋体"/>
          <w:b/>
          <w:bCs/>
          <w:color w:val="auto"/>
          <w:highlight w:val="none"/>
          <w:shd w:val="clear" w:color="auto" w:fill="FFFFFF"/>
          <w:lang w:bidi="ar-SA"/>
        </w:rPr>
      </w:pPr>
      <w:r>
        <w:rPr>
          <w:rFonts w:hint="eastAsia" w:ascii="宋体" w:hAnsi="宋体" w:eastAsia="宋体" w:cs="宋体"/>
          <w:b/>
          <w:bCs/>
          <w:color w:val="auto"/>
          <w:highlight w:val="none"/>
          <w:shd w:val="clear" w:color="auto" w:fill="FFFFFF"/>
          <w:lang w:val="zh-CN" w:eastAsia="zh-CN" w:bidi="ar-SA"/>
        </w:rPr>
        <w:t>投标有效期不能满足招标文件要求的；</w:t>
      </w:r>
    </w:p>
    <w:p w14:paraId="3154908C">
      <w:pPr>
        <w:numPr>
          <w:ilvl w:val="0"/>
          <w:numId w:val="2"/>
        </w:numPr>
        <w:tabs>
          <w:tab w:val="left" w:pos="960"/>
        </w:tabs>
        <w:autoSpaceDE w:val="0"/>
        <w:autoSpaceDN w:val="0"/>
        <w:spacing w:line="360" w:lineRule="auto"/>
        <w:ind w:left="0" w:firstLine="480"/>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highlight w:val="none"/>
          <w:shd w:val="clear" w:color="auto" w:fill="FFFFFF"/>
          <w:lang w:val="en-US" w:eastAsia="zh-CN" w:bidi="ar-SA"/>
        </w:rPr>
        <w:t>未按招标</w:t>
      </w:r>
      <w:r>
        <w:rPr>
          <w:rFonts w:hint="eastAsia" w:ascii="宋体" w:hAnsi="宋体" w:eastAsia="宋体" w:cs="宋体"/>
          <w:b/>
          <w:bCs/>
          <w:color w:val="auto"/>
          <w:kern w:val="0"/>
          <w:sz w:val="24"/>
          <w:szCs w:val="24"/>
          <w:highlight w:val="none"/>
          <w:lang w:val="en-US" w:eastAsia="zh-CN" w:bidi="ar-SA"/>
        </w:rPr>
        <w:t>文件要求足额缴纳投标保证金的。</w:t>
      </w:r>
    </w:p>
    <w:p w14:paraId="7FB8D195">
      <w:pPr>
        <w:pStyle w:val="17"/>
        <w:spacing w:before="0" w:after="0" w:line="360" w:lineRule="auto"/>
        <w:outlineLvl w:val="1"/>
        <w:rPr>
          <w:rFonts w:hint="eastAsia" w:ascii="宋体" w:hAnsi="宋体" w:eastAsia="宋体" w:cs="宋体"/>
          <w:color w:val="auto"/>
          <w:highlight w:val="none"/>
          <w:lang w:bidi="ar-SA"/>
        </w:rPr>
      </w:pPr>
      <w:bookmarkStart w:id="148" w:name="_Toc28577"/>
      <w:r>
        <w:rPr>
          <w:rFonts w:hint="eastAsia" w:ascii="宋体" w:hAnsi="宋体" w:eastAsia="宋体" w:cs="宋体"/>
          <w:color w:val="auto"/>
          <w:highlight w:val="none"/>
          <w:lang w:val="zh-CN" w:eastAsia="zh-CN" w:bidi="ar-SA"/>
        </w:rPr>
        <w:t>七、评审程序及方法</w:t>
      </w:r>
      <w:bookmarkEnd w:id="148"/>
    </w:p>
    <w:p w14:paraId="2149418F">
      <w:pPr>
        <w:pStyle w:val="17"/>
        <w:spacing w:before="0" w:after="0" w:line="360" w:lineRule="auto"/>
        <w:jc w:val="left"/>
        <w:rPr>
          <w:rFonts w:hint="eastAsia" w:ascii="宋体" w:hAnsi="宋体" w:eastAsia="宋体" w:cs="宋体"/>
          <w:color w:val="auto"/>
          <w:highlight w:val="none"/>
          <w:lang w:val="zh-CN" w:eastAsia="zh-CN" w:bidi="ar-SA"/>
        </w:rPr>
      </w:pPr>
      <w:bookmarkStart w:id="149" w:name="_Toc21038"/>
      <w:bookmarkStart w:id="150" w:name="_Toc14708"/>
      <w:bookmarkStart w:id="151" w:name="_Toc29104"/>
      <w:bookmarkStart w:id="152" w:name="_Toc18713"/>
      <w:bookmarkStart w:id="153" w:name="_Toc21492"/>
      <w:r>
        <w:rPr>
          <w:rFonts w:hint="eastAsia" w:ascii="宋体" w:hAnsi="宋体" w:eastAsia="宋体" w:cs="宋体"/>
          <w:color w:val="auto"/>
          <w:sz w:val="28"/>
          <w:szCs w:val="28"/>
          <w:highlight w:val="none"/>
          <w:lang w:val="zh-CN" w:eastAsia="zh-CN" w:bidi="ar-SA"/>
        </w:rPr>
        <w:t>1</w:t>
      </w:r>
      <w:r>
        <w:rPr>
          <w:rFonts w:hint="eastAsia" w:ascii="宋体" w:hAnsi="宋体" w:eastAsia="宋体" w:cs="宋体"/>
          <w:color w:val="auto"/>
          <w:sz w:val="28"/>
          <w:szCs w:val="28"/>
          <w:highlight w:val="none"/>
          <w:lang w:bidi="ar-SA"/>
        </w:rPr>
        <w:t>7</w:t>
      </w:r>
      <w:r>
        <w:rPr>
          <w:rFonts w:hint="eastAsia" w:ascii="宋体" w:hAnsi="宋体" w:eastAsia="宋体" w:cs="宋体"/>
          <w:color w:val="auto"/>
          <w:sz w:val="28"/>
          <w:szCs w:val="28"/>
          <w:highlight w:val="none"/>
          <w:lang w:val="zh-CN" w:eastAsia="zh-CN" w:bidi="ar-SA"/>
        </w:rPr>
        <w:t>.评标委员会</w:t>
      </w:r>
      <w:bookmarkEnd w:id="149"/>
      <w:bookmarkEnd w:id="150"/>
      <w:bookmarkEnd w:id="151"/>
      <w:bookmarkEnd w:id="152"/>
      <w:bookmarkEnd w:id="153"/>
    </w:p>
    <w:p w14:paraId="2615FA67">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bidi="ar-SA"/>
        </w:rPr>
        <w:t xml:space="preserve">17.1 </w:t>
      </w:r>
      <w:r>
        <w:rPr>
          <w:rFonts w:hint="eastAsia" w:ascii="宋体" w:hAnsi="宋体" w:eastAsia="宋体" w:cs="宋体"/>
          <w:color w:val="auto"/>
          <w:kern w:val="0"/>
          <w:highlight w:val="none"/>
          <w:lang w:val="zh-CN" w:eastAsia="zh-CN" w:bidi="ar-SA"/>
        </w:rPr>
        <w:t>采购代理机构负责组织评标工作，并履行下列职责：</w:t>
      </w:r>
    </w:p>
    <w:p w14:paraId="6D354DD0">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1</w:t>
      </w:r>
      <w:r>
        <w:rPr>
          <w:rFonts w:hint="eastAsia" w:ascii="宋体" w:hAnsi="宋体" w:eastAsia="宋体" w:cs="宋体"/>
          <w:color w:val="auto"/>
          <w:kern w:val="0"/>
          <w:highlight w:val="none"/>
          <w:lang w:val="zh-CN" w:eastAsia="zh-CN" w:bidi="ar-SA"/>
        </w:rPr>
        <w:t>）核对评审专家身份和采购人代表授权函，对评审专家在采购活动中的职责履行情况予以记录，并及时将有关违法违规行为向</w:t>
      </w:r>
      <w:r>
        <w:rPr>
          <w:rFonts w:hint="eastAsia" w:ascii="宋体" w:hAnsi="宋体" w:cs="宋体"/>
          <w:color w:val="auto"/>
          <w:kern w:val="0"/>
          <w:highlight w:val="none"/>
          <w:lang w:val="en-US" w:eastAsia="zh-CN" w:bidi="ar-SA"/>
        </w:rPr>
        <w:t>相关</w:t>
      </w:r>
      <w:r>
        <w:rPr>
          <w:rFonts w:hint="eastAsia" w:ascii="宋体" w:hAnsi="宋体" w:eastAsia="宋体" w:cs="宋体"/>
          <w:color w:val="auto"/>
          <w:kern w:val="0"/>
          <w:highlight w:val="none"/>
          <w:lang w:val="zh-CN" w:eastAsia="zh-CN" w:bidi="ar-SA"/>
        </w:rPr>
        <w:t>部门报告；</w:t>
      </w:r>
    </w:p>
    <w:p w14:paraId="489D9082">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2</w:t>
      </w:r>
      <w:r>
        <w:rPr>
          <w:rFonts w:hint="eastAsia" w:ascii="宋体" w:hAnsi="宋体" w:eastAsia="宋体" w:cs="宋体"/>
          <w:color w:val="auto"/>
          <w:kern w:val="0"/>
          <w:highlight w:val="none"/>
          <w:lang w:val="zh-CN" w:eastAsia="zh-CN" w:bidi="ar-SA"/>
        </w:rPr>
        <w:t>）宣布评标纪律；</w:t>
      </w:r>
    </w:p>
    <w:p w14:paraId="42F3DDE5">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3</w:t>
      </w:r>
      <w:r>
        <w:rPr>
          <w:rFonts w:hint="eastAsia" w:ascii="宋体" w:hAnsi="宋体" w:eastAsia="宋体" w:cs="宋体"/>
          <w:color w:val="auto"/>
          <w:kern w:val="0"/>
          <w:highlight w:val="none"/>
          <w:lang w:val="zh-CN" w:eastAsia="zh-CN" w:bidi="ar-SA"/>
        </w:rPr>
        <w:t>）公布投标人名单，告知评审专家应当回避的情形；</w:t>
      </w:r>
    </w:p>
    <w:p w14:paraId="5838D842">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4</w:t>
      </w:r>
      <w:r>
        <w:rPr>
          <w:rFonts w:hint="eastAsia" w:ascii="宋体" w:hAnsi="宋体" w:eastAsia="宋体" w:cs="宋体"/>
          <w:color w:val="auto"/>
          <w:kern w:val="0"/>
          <w:highlight w:val="none"/>
          <w:lang w:val="zh-CN" w:eastAsia="zh-CN" w:bidi="ar-SA"/>
        </w:rPr>
        <w:t>）组织评标委员会推选评标组长，采购人代表不得担任组长；</w:t>
      </w:r>
    </w:p>
    <w:p w14:paraId="6FFEEF8F">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5</w:t>
      </w:r>
      <w:r>
        <w:rPr>
          <w:rFonts w:hint="eastAsia" w:ascii="宋体" w:hAnsi="宋体" w:eastAsia="宋体" w:cs="宋体"/>
          <w:color w:val="auto"/>
          <w:kern w:val="0"/>
          <w:highlight w:val="none"/>
          <w:lang w:val="zh-CN" w:eastAsia="zh-CN" w:bidi="ar-SA"/>
        </w:rPr>
        <w:t>）在评标期间采取必要的通讯管理措施，保证评标活动不受外界干扰；</w:t>
      </w:r>
    </w:p>
    <w:p w14:paraId="2439444D">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6</w:t>
      </w:r>
      <w:r>
        <w:rPr>
          <w:rFonts w:hint="eastAsia" w:ascii="宋体" w:hAnsi="宋体" w:eastAsia="宋体" w:cs="宋体"/>
          <w:color w:val="auto"/>
          <w:kern w:val="0"/>
          <w:highlight w:val="none"/>
          <w:lang w:val="zh-CN" w:eastAsia="zh-CN" w:bidi="ar-SA"/>
        </w:rPr>
        <w:t>）根据评标委员会的要求介绍政府采购相关政策法规、招标文件；</w:t>
      </w:r>
    </w:p>
    <w:p w14:paraId="2145CA9E">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7</w:t>
      </w:r>
      <w:r>
        <w:rPr>
          <w:rFonts w:hint="eastAsia" w:ascii="宋体" w:hAnsi="宋体" w:eastAsia="宋体" w:cs="宋体"/>
          <w:color w:val="auto"/>
          <w:kern w:val="0"/>
          <w:highlight w:val="none"/>
          <w:lang w:val="zh-CN" w:eastAsia="zh-CN" w:bidi="ar-SA"/>
        </w:rPr>
        <w:t>）维护评标秩序，监督评标委员会依照招标文件规定的评标程序、方法和标准进行独立评审，及时制止和纠正采购人代表、评审专家的倾向性言论或者违法违规行为；</w:t>
      </w:r>
    </w:p>
    <w:p w14:paraId="5A25CD5F">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8</w:t>
      </w:r>
      <w:r>
        <w:rPr>
          <w:rFonts w:hint="eastAsia" w:ascii="宋体" w:hAnsi="宋体" w:eastAsia="宋体" w:cs="宋体"/>
          <w:color w:val="auto"/>
          <w:kern w:val="0"/>
          <w:highlight w:val="none"/>
          <w:lang w:val="zh-CN" w:eastAsia="zh-CN" w:bidi="ar-SA"/>
        </w:rPr>
        <w:t>）核对评标结果，有</w:t>
      </w:r>
      <w:r>
        <w:rPr>
          <w:rFonts w:hint="eastAsia" w:ascii="宋体" w:hAnsi="宋体" w:eastAsia="宋体" w:cs="宋体"/>
          <w:color w:val="auto"/>
          <w:kern w:val="0"/>
          <w:highlight w:val="none"/>
          <w:lang w:val="en-US" w:eastAsia="zh-CN" w:bidi="ar-SA"/>
        </w:rPr>
        <w:t>19</w:t>
      </w:r>
      <w:r>
        <w:rPr>
          <w:rFonts w:hint="eastAsia" w:ascii="宋体" w:hAnsi="宋体" w:eastAsia="宋体" w:cs="宋体"/>
          <w:color w:val="auto"/>
          <w:kern w:val="0"/>
          <w:highlight w:val="none"/>
          <w:lang w:bidi="ar-SA"/>
        </w:rPr>
        <w:t>.4</w:t>
      </w:r>
      <w:r>
        <w:rPr>
          <w:rFonts w:hint="eastAsia" w:ascii="宋体" w:hAnsi="宋体" w:eastAsia="宋体" w:cs="宋体"/>
          <w:color w:val="auto"/>
          <w:kern w:val="0"/>
          <w:highlight w:val="none"/>
          <w:lang w:val="zh-CN" w:eastAsia="zh-CN" w:bidi="ar-SA"/>
        </w:rPr>
        <w:t>规定情形的，要求评标委员会复核或者书面说明理由，评标委员会拒绝的，应予记录并向</w:t>
      </w:r>
      <w:r>
        <w:rPr>
          <w:rFonts w:hint="eastAsia" w:ascii="宋体" w:hAnsi="宋体" w:cs="宋体"/>
          <w:color w:val="auto"/>
          <w:kern w:val="0"/>
          <w:highlight w:val="none"/>
          <w:lang w:val="en-US" w:eastAsia="zh-CN" w:bidi="ar-SA"/>
        </w:rPr>
        <w:t>相关</w:t>
      </w:r>
      <w:r>
        <w:rPr>
          <w:rFonts w:hint="eastAsia" w:ascii="宋体" w:hAnsi="宋体" w:eastAsia="宋体" w:cs="宋体"/>
          <w:color w:val="auto"/>
          <w:kern w:val="0"/>
          <w:highlight w:val="none"/>
          <w:lang w:val="zh-CN" w:eastAsia="zh-CN" w:bidi="ar-SA"/>
        </w:rPr>
        <w:t>部门报告；</w:t>
      </w:r>
    </w:p>
    <w:p w14:paraId="5E635EE3">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9</w:t>
      </w:r>
      <w:r>
        <w:rPr>
          <w:rFonts w:hint="eastAsia" w:ascii="宋体" w:hAnsi="宋体" w:eastAsia="宋体" w:cs="宋体"/>
          <w:color w:val="auto"/>
          <w:kern w:val="0"/>
          <w:highlight w:val="none"/>
          <w:lang w:val="zh-CN" w:eastAsia="zh-CN" w:bidi="ar-SA"/>
        </w:rPr>
        <w:t>）评审工作完成后，按照规定由采购人向评审专家支付劳务报酬和异地评审差旅费，不得向评审专家以外的其他人员支付评审劳务报酬；</w:t>
      </w:r>
    </w:p>
    <w:p w14:paraId="5D23B534">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10</w:t>
      </w:r>
      <w:r>
        <w:rPr>
          <w:rFonts w:hint="eastAsia" w:ascii="宋体" w:hAnsi="宋体" w:eastAsia="宋体" w:cs="宋体"/>
          <w:color w:val="auto"/>
          <w:kern w:val="0"/>
          <w:highlight w:val="none"/>
          <w:lang w:val="zh-CN" w:eastAsia="zh-CN" w:bidi="ar-SA"/>
        </w:rPr>
        <w:t>）处理与评标有关的其他事项。</w:t>
      </w:r>
    </w:p>
    <w:p w14:paraId="4E7101DC">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val="zh-CN" w:eastAsia="zh-CN" w:bidi="ar-SA"/>
        </w:rPr>
        <w:t>采购人可以在评标前说明项目背景和采购需求，说明内容不得含有歧视性、倾向性意见，不得超出招标文件所述范围。说明应当提交书面材料，并随招标文件一并存档。</w:t>
      </w:r>
    </w:p>
    <w:p w14:paraId="3FFABFD9">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17.2 评标委员会负责具体评标事务，并独立履行下列职责：</w:t>
      </w:r>
    </w:p>
    <w:p w14:paraId="00D9D482">
      <w:pPr>
        <w:numPr>
          <w:ilvl w:val="0"/>
          <w:numId w:val="3"/>
        </w:numPr>
        <w:autoSpaceDE w:val="0"/>
        <w:autoSpaceDN w:val="0"/>
        <w:spacing w:line="360" w:lineRule="auto"/>
        <w:ind w:left="0"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严格遵守评审工作纪律,按照客观、公正、审慎的原则,根据招标文件规定的评审程序、评审方法和评审标准进行独立评审</w:t>
      </w:r>
      <w:r>
        <w:rPr>
          <w:rFonts w:hint="eastAsia" w:ascii="宋体" w:hAnsi="宋体" w:eastAsia="宋体" w:cs="宋体"/>
          <w:color w:val="auto"/>
          <w:kern w:val="0"/>
          <w:highlight w:val="none"/>
          <w:lang w:val="zh-CN" w:eastAsia="zh-CN" w:bidi="ar-SA"/>
        </w:rPr>
        <w:t>；</w:t>
      </w:r>
    </w:p>
    <w:p w14:paraId="6C2C6C3D">
      <w:pPr>
        <w:numPr>
          <w:ilvl w:val="0"/>
          <w:numId w:val="3"/>
        </w:numPr>
        <w:autoSpaceDE w:val="0"/>
        <w:autoSpaceDN w:val="0"/>
        <w:spacing w:line="360" w:lineRule="auto"/>
        <w:ind w:left="0"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现招标文件内容违反国家有关强制性规定或者招标文件存在歧义、重大缺陷导致评审工作无法进行时,应当停止评审并向采购人或者采购代理机构书面说明情况</w:t>
      </w:r>
      <w:r>
        <w:rPr>
          <w:rFonts w:hint="eastAsia" w:ascii="宋体" w:hAnsi="宋体" w:eastAsia="宋体" w:cs="宋体"/>
          <w:color w:val="auto"/>
          <w:kern w:val="0"/>
          <w:highlight w:val="none"/>
          <w:lang w:val="zh-CN" w:eastAsia="zh-CN" w:bidi="ar-SA"/>
        </w:rPr>
        <w:t>；</w:t>
      </w:r>
    </w:p>
    <w:p w14:paraId="74B11FCB">
      <w:pPr>
        <w:numPr>
          <w:ilvl w:val="0"/>
          <w:numId w:val="3"/>
        </w:numPr>
        <w:autoSpaceDE w:val="0"/>
        <w:autoSpaceDN w:val="0"/>
        <w:spacing w:line="360" w:lineRule="auto"/>
        <w:ind w:left="0"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审查、评价投标文件是否符合招标文件的商务、技术等实质性要求</w:t>
      </w:r>
      <w:r>
        <w:rPr>
          <w:rFonts w:hint="eastAsia" w:ascii="宋体" w:hAnsi="宋体" w:eastAsia="宋体" w:cs="宋体"/>
          <w:color w:val="auto"/>
          <w:kern w:val="0"/>
          <w:highlight w:val="none"/>
          <w:lang w:val="zh-CN" w:eastAsia="zh-CN" w:bidi="ar-SA"/>
        </w:rPr>
        <w:t>；</w:t>
      </w:r>
    </w:p>
    <w:p w14:paraId="1B49C1EF">
      <w:pPr>
        <w:numPr>
          <w:ilvl w:val="0"/>
          <w:numId w:val="3"/>
        </w:numPr>
        <w:autoSpaceDE w:val="0"/>
        <w:autoSpaceDN w:val="0"/>
        <w:spacing w:line="360" w:lineRule="auto"/>
        <w:ind w:left="0"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要求投标人对投标文件有关事项作出澄清或者说明；</w:t>
      </w:r>
    </w:p>
    <w:p w14:paraId="4CC0D320">
      <w:pPr>
        <w:numPr>
          <w:ilvl w:val="0"/>
          <w:numId w:val="3"/>
        </w:numPr>
        <w:autoSpaceDE w:val="0"/>
        <w:autoSpaceDN w:val="0"/>
        <w:spacing w:line="360" w:lineRule="auto"/>
        <w:ind w:left="0"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对投标文件进行比较和评价；</w:t>
      </w:r>
    </w:p>
    <w:p w14:paraId="6DD34B2A">
      <w:pPr>
        <w:numPr>
          <w:ilvl w:val="0"/>
          <w:numId w:val="3"/>
        </w:numPr>
        <w:autoSpaceDE w:val="0"/>
        <w:autoSpaceDN w:val="0"/>
        <w:spacing w:line="360" w:lineRule="auto"/>
        <w:ind w:left="0"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确定中标候选人名单，以及根据采购人委托直接确定中标人；</w:t>
      </w:r>
    </w:p>
    <w:p w14:paraId="3889E71D">
      <w:pPr>
        <w:numPr>
          <w:ilvl w:val="0"/>
          <w:numId w:val="3"/>
        </w:numPr>
        <w:autoSpaceDE w:val="0"/>
        <w:autoSpaceDN w:val="0"/>
        <w:spacing w:line="360" w:lineRule="auto"/>
        <w:ind w:left="0"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配合答复投标人的询问、质疑和投诉等事项,不得泄露评审文件、评审情况和在评审过程中获悉的商业秘密</w:t>
      </w:r>
      <w:r>
        <w:rPr>
          <w:rFonts w:hint="eastAsia" w:ascii="宋体" w:hAnsi="宋体" w:eastAsia="宋体" w:cs="宋体"/>
          <w:color w:val="auto"/>
          <w:kern w:val="0"/>
          <w:highlight w:val="none"/>
          <w:lang w:val="zh-CN" w:eastAsia="zh-CN" w:bidi="ar-SA"/>
        </w:rPr>
        <w:t>；</w:t>
      </w:r>
    </w:p>
    <w:p w14:paraId="4DDC031B">
      <w:pPr>
        <w:numPr>
          <w:ilvl w:val="0"/>
          <w:numId w:val="3"/>
        </w:numPr>
        <w:autoSpaceDE w:val="0"/>
        <w:autoSpaceDN w:val="0"/>
        <w:spacing w:line="360" w:lineRule="auto"/>
        <w:ind w:left="0"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向采购人、采购代理机构或者有关部门报告评标中发现的违法行为。</w:t>
      </w:r>
    </w:p>
    <w:p w14:paraId="73C5032F">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17.3 评标委员会由采购人代表和评审专家组成，成员人数应当为5人以上单数，其中评审专家不得少于成员总数的三分之二。</w:t>
      </w:r>
    </w:p>
    <w:p w14:paraId="37B4DB76">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采购项目符合下列情形之一的，评标委员会成员人数应当为7人以上单数：</w:t>
      </w:r>
    </w:p>
    <w:p w14:paraId="2094F23D">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（1）采购预算金额在1000万元以上；</w:t>
      </w:r>
    </w:p>
    <w:p w14:paraId="5A17D51A">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（2）技术复杂；</w:t>
      </w:r>
    </w:p>
    <w:p w14:paraId="0B36D16D">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（3）社会影响较大。</w:t>
      </w:r>
    </w:p>
    <w:p w14:paraId="6BBD5F7F">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评审专家对本单位的采购项目只能作为采购人代表参与评标。采购代理机构工作人员不得参加由本机构代理的政府采购项目的评标。</w:t>
      </w:r>
    </w:p>
    <w:p w14:paraId="2C67D44F">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评标委员会成员名单在评标结果公告前应当保密。</w:t>
      </w:r>
    </w:p>
    <w:p w14:paraId="732FBB43">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 xml:space="preserve">17.4 </w:t>
      </w:r>
      <w:r>
        <w:rPr>
          <w:rFonts w:hint="eastAsia" w:ascii="宋体" w:hAnsi="宋体" w:eastAsia="宋体" w:cs="宋体"/>
          <w:color w:val="auto"/>
          <w:kern w:val="0"/>
          <w:highlight w:val="none"/>
          <w:lang w:val="zh-CN" w:eastAsia="zh-CN" w:bidi="ar-SA"/>
        </w:rPr>
        <w:t>采购代理机构</w:t>
      </w:r>
      <w:r>
        <w:rPr>
          <w:rFonts w:hint="eastAsia" w:ascii="宋体" w:hAnsi="宋体" w:eastAsia="宋体" w:cs="宋体"/>
          <w:color w:val="auto"/>
          <w:kern w:val="0"/>
          <w:highlight w:val="none"/>
          <w:lang w:bidi="ar-SA"/>
        </w:rPr>
        <w:t>应当从</w:t>
      </w:r>
      <w:r>
        <w:rPr>
          <w:rFonts w:hint="eastAsia" w:ascii="宋体" w:hAnsi="宋体" w:cs="宋体"/>
          <w:color w:val="auto"/>
          <w:kern w:val="0"/>
          <w:highlight w:val="none"/>
          <w:lang w:val="en-US" w:eastAsia="zh-CN" w:bidi="ar-SA"/>
        </w:rPr>
        <w:t>青海鼎誉工程咨询有限公司</w:t>
      </w:r>
      <w:r>
        <w:rPr>
          <w:rFonts w:hint="eastAsia" w:ascii="宋体" w:hAnsi="宋体" w:eastAsia="宋体" w:cs="宋体"/>
          <w:color w:val="auto"/>
          <w:kern w:val="0"/>
          <w:highlight w:val="none"/>
          <w:lang w:bidi="ar-SA"/>
        </w:rPr>
        <w:t>设立的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14:paraId="64B700D8">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val="zh-CN" w:eastAsia="zh-CN" w:bidi="ar-SA"/>
        </w:rPr>
        <w:t>1</w:t>
      </w:r>
      <w:r>
        <w:rPr>
          <w:rFonts w:hint="eastAsia" w:ascii="宋体" w:hAnsi="宋体" w:eastAsia="宋体" w:cs="宋体"/>
          <w:color w:val="auto"/>
          <w:kern w:val="0"/>
          <w:highlight w:val="none"/>
          <w:lang w:bidi="ar-SA"/>
        </w:rPr>
        <w:t>7</w:t>
      </w: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14:paraId="7F1FBE70">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采购代理机构</w:t>
      </w:r>
      <w:r>
        <w:rPr>
          <w:rFonts w:hint="eastAsia" w:ascii="宋体" w:hAnsi="宋体" w:eastAsia="宋体" w:cs="宋体"/>
          <w:color w:val="auto"/>
          <w:kern w:val="0"/>
          <w:highlight w:val="none"/>
          <w:lang w:bidi="ar-SA"/>
        </w:rPr>
        <w:t>应当将变更、重新组建评标委员会的情况予以记录，并随招标文件一并存档。</w:t>
      </w:r>
    </w:p>
    <w:p w14:paraId="7F6F7DD8">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val="zh-CN" w:eastAsia="zh-CN" w:bidi="ar-SA"/>
        </w:rPr>
        <w:t>1</w:t>
      </w:r>
      <w:r>
        <w:rPr>
          <w:rFonts w:hint="eastAsia" w:ascii="宋体" w:hAnsi="宋体" w:eastAsia="宋体" w:cs="宋体"/>
          <w:color w:val="auto"/>
          <w:kern w:val="0"/>
          <w:highlight w:val="none"/>
          <w:lang w:bidi="ar-SA"/>
        </w:rPr>
        <w:t>7</w:t>
      </w: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6 采购人、采购代理机构应当采取必要措施，保证评标在严格保密的情况下进行。除采购人代表、评标现场组织人员外，采购人的其他工作人员以及与评标工作无关的人员不得进入评标现场。</w:t>
      </w:r>
    </w:p>
    <w:p w14:paraId="4456625B">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bidi="ar-SA"/>
        </w:rPr>
        <w:t>有关人员对评标情况以及在评标过程中获悉的国家秘密、商业秘密负有保密责任。</w:t>
      </w:r>
    </w:p>
    <w:p w14:paraId="1A155097">
      <w:pPr>
        <w:pStyle w:val="17"/>
        <w:spacing w:before="0" w:after="0" w:line="360" w:lineRule="auto"/>
        <w:jc w:val="left"/>
        <w:rPr>
          <w:rFonts w:hint="eastAsia" w:ascii="宋体" w:hAnsi="宋体" w:eastAsia="宋体" w:cs="宋体"/>
          <w:color w:val="auto"/>
          <w:highlight w:val="none"/>
          <w:lang w:val="zh-CN" w:eastAsia="zh-CN" w:bidi="ar-SA"/>
        </w:rPr>
      </w:pPr>
      <w:bookmarkStart w:id="154" w:name="_Toc7107"/>
      <w:bookmarkStart w:id="155" w:name="_Toc25244"/>
      <w:bookmarkStart w:id="156" w:name="_Toc17904"/>
      <w:bookmarkStart w:id="157" w:name="_Toc20111"/>
      <w:bookmarkStart w:id="158" w:name="_Toc32189"/>
      <w:r>
        <w:rPr>
          <w:rFonts w:hint="eastAsia" w:ascii="宋体" w:hAnsi="宋体" w:eastAsia="宋体" w:cs="宋体"/>
          <w:color w:val="auto"/>
          <w:sz w:val="28"/>
          <w:szCs w:val="28"/>
          <w:highlight w:val="none"/>
          <w:lang w:bidi="ar-SA"/>
        </w:rPr>
        <w:t>18</w:t>
      </w:r>
      <w:r>
        <w:rPr>
          <w:rFonts w:hint="eastAsia" w:ascii="宋体" w:hAnsi="宋体" w:eastAsia="宋体" w:cs="宋体"/>
          <w:color w:val="auto"/>
          <w:sz w:val="28"/>
          <w:szCs w:val="28"/>
          <w:highlight w:val="none"/>
          <w:lang w:val="zh-CN" w:eastAsia="zh-CN" w:bidi="ar-SA"/>
        </w:rPr>
        <w:t>.评审工作程序</w:t>
      </w:r>
      <w:bookmarkEnd w:id="154"/>
      <w:bookmarkEnd w:id="155"/>
      <w:bookmarkEnd w:id="156"/>
      <w:bookmarkEnd w:id="157"/>
      <w:bookmarkEnd w:id="158"/>
    </w:p>
    <w:p w14:paraId="488304DE">
      <w:pPr>
        <w:autoSpaceDE w:val="0"/>
        <w:autoSpaceDN w:val="0"/>
        <w:spacing w:line="360" w:lineRule="auto"/>
        <w:ind w:firstLine="482" w:firstLineChars="200"/>
        <w:rPr>
          <w:rFonts w:hint="eastAsia" w:ascii="宋体" w:hAnsi="宋体" w:eastAsia="宋体" w:cs="宋体"/>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1</w:t>
      </w:r>
      <w:r>
        <w:rPr>
          <w:rFonts w:hint="eastAsia" w:ascii="宋体" w:hAnsi="宋体" w:eastAsia="宋体" w:cs="宋体"/>
          <w:b/>
          <w:bCs/>
          <w:color w:val="auto"/>
          <w:kern w:val="0"/>
          <w:highlight w:val="none"/>
          <w:lang w:bidi="ar-SA"/>
        </w:rPr>
        <w:t>8</w:t>
      </w:r>
      <w:r>
        <w:rPr>
          <w:rFonts w:hint="eastAsia" w:ascii="宋体" w:hAnsi="宋体" w:eastAsia="宋体" w:cs="宋体"/>
          <w:b/>
          <w:bCs/>
          <w:color w:val="auto"/>
          <w:kern w:val="0"/>
          <w:highlight w:val="none"/>
          <w:lang w:val="zh-CN" w:eastAsia="zh-CN" w:bidi="ar-SA"/>
        </w:rPr>
        <w:t>.1</w:t>
      </w:r>
      <w:r>
        <w:rPr>
          <w:rFonts w:hint="eastAsia" w:ascii="宋体" w:hAnsi="宋体" w:eastAsia="宋体" w:cs="宋体"/>
          <w:color w:val="auto"/>
          <w:kern w:val="0"/>
          <w:highlight w:val="none"/>
          <w:lang w:bidi="ar-SA"/>
        </w:rPr>
        <w:t xml:space="preserve"> </w:t>
      </w:r>
      <w:r>
        <w:rPr>
          <w:rFonts w:hint="eastAsia" w:ascii="宋体" w:hAnsi="宋体" w:eastAsia="宋体" w:cs="宋体"/>
          <w:color w:val="auto"/>
          <w:kern w:val="0"/>
          <w:highlight w:val="none"/>
          <w:lang w:val="zh-CN" w:eastAsia="zh-CN" w:bidi="ar-SA"/>
        </w:rPr>
        <w:t>评标委员会应当对符合资格的投标人的符合性文件进行审查，以确定其是否满足招标文件的实质性要求。</w:t>
      </w:r>
    </w:p>
    <w:p w14:paraId="437C9DA5">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1</w:t>
      </w:r>
      <w:r>
        <w:rPr>
          <w:rFonts w:hint="eastAsia" w:ascii="宋体" w:hAnsi="宋体" w:eastAsia="宋体" w:cs="宋体"/>
          <w:color w:val="auto"/>
          <w:kern w:val="0"/>
          <w:highlight w:val="none"/>
          <w:lang w:bidi="ar-SA"/>
        </w:rPr>
        <w:t>8</w:t>
      </w:r>
      <w:r>
        <w:rPr>
          <w:rFonts w:hint="eastAsia" w:ascii="宋体" w:hAnsi="宋体" w:eastAsia="宋体" w:cs="宋体"/>
          <w:color w:val="auto"/>
          <w:kern w:val="0"/>
          <w:highlight w:val="none"/>
          <w:lang w:val="zh-CN" w:eastAsia="zh-CN" w:bidi="ar-SA"/>
        </w:rPr>
        <w:t>.1.1 投标文件中含义不明确、同类问题表述不一致或者有明显文字和计算错误的内容，评标委员会应当以书面形式要求投标人作出必要的澄清、说明或者补正。</w:t>
      </w:r>
    </w:p>
    <w:p w14:paraId="6DD5C31E">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投标人的澄清、说明或者补正应当采用书面形式，并加盖公章，或者由法定代表人或其授权的代表签字。投标人的澄清、说明或者补正不得超出投标文件的范围或者改变投标文件的实质性内容。</w:t>
      </w:r>
    </w:p>
    <w:p w14:paraId="5227B0BA">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1</w:t>
      </w:r>
      <w:r>
        <w:rPr>
          <w:rFonts w:hint="eastAsia" w:ascii="宋体" w:hAnsi="宋体" w:eastAsia="宋体" w:cs="宋体"/>
          <w:color w:val="auto"/>
          <w:kern w:val="0"/>
          <w:highlight w:val="none"/>
          <w:lang w:bidi="ar-SA"/>
        </w:rPr>
        <w:t>8</w:t>
      </w: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1</w:t>
      </w:r>
      <w:r>
        <w:rPr>
          <w:rFonts w:hint="eastAsia" w:ascii="宋体" w:hAnsi="宋体" w:eastAsia="宋体" w:cs="宋体"/>
          <w:color w:val="auto"/>
          <w:kern w:val="0"/>
          <w:highlight w:val="none"/>
          <w:lang w:val="zh-CN" w:eastAsia="zh-CN" w:bidi="ar-SA"/>
        </w:rPr>
        <w:t>.2投标人存在下列情况之一的，投标无效:</w:t>
      </w:r>
    </w:p>
    <w:p w14:paraId="407C3F6B">
      <w:pPr>
        <w:numPr>
          <w:ilvl w:val="0"/>
          <w:numId w:val="4"/>
        </w:numPr>
        <w:autoSpaceDE w:val="0"/>
        <w:autoSpaceDN w:val="0"/>
        <w:spacing w:line="360" w:lineRule="auto"/>
        <w:ind w:firstLine="482" w:firstLineChars="200"/>
        <w:rPr>
          <w:rFonts w:hint="eastAsia" w:ascii="宋体" w:hAnsi="宋体" w:cs="宋体"/>
          <w:b/>
          <w:bCs/>
          <w:color w:val="000000"/>
          <w:kern w:val="0"/>
          <w:highlight w:val="none"/>
          <w:lang w:val="zh-CN"/>
        </w:rPr>
      </w:pPr>
      <w:r>
        <w:rPr>
          <w:rFonts w:hint="eastAsia" w:ascii="宋体" w:hAnsi="宋体" w:cs="宋体"/>
          <w:b/>
          <w:bCs/>
          <w:color w:val="000000"/>
          <w:kern w:val="0"/>
          <w:highlight w:val="none"/>
          <w:lang w:val="zh-CN"/>
        </w:rPr>
        <w:t>符合性审查文件未按招标文件要求签署、盖章的；</w:t>
      </w:r>
    </w:p>
    <w:p w14:paraId="6D0FBACC">
      <w:pPr>
        <w:numPr>
          <w:ilvl w:val="0"/>
          <w:numId w:val="4"/>
        </w:numPr>
        <w:autoSpaceDE w:val="0"/>
        <w:autoSpaceDN w:val="0"/>
        <w:spacing w:line="360" w:lineRule="auto"/>
        <w:ind w:firstLine="482" w:firstLineChars="200"/>
        <w:rPr>
          <w:rFonts w:hint="eastAsia" w:ascii="宋体" w:hAnsi="宋体" w:cs="宋体"/>
          <w:b/>
          <w:bCs/>
          <w:color w:val="000000"/>
          <w:kern w:val="0"/>
          <w:highlight w:val="none"/>
          <w:lang w:val="zh-CN"/>
        </w:rPr>
      </w:pPr>
      <w:r>
        <w:rPr>
          <w:rFonts w:hint="eastAsia" w:ascii="宋体" w:hAnsi="宋体" w:cs="宋体"/>
          <w:b/>
          <w:bCs/>
          <w:color w:val="000000"/>
          <w:kern w:val="0"/>
          <w:highlight w:val="none"/>
          <w:lang w:val="zh-CN"/>
        </w:rPr>
        <w:t>未按第11.2</w:t>
      </w:r>
      <w:r>
        <w:rPr>
          <w:rFonts w:hint="eastAsia" w:ascii="宋体" w:hAnsi="宋体" w:cs="宋体"/>
          <w:b/>
          <w:bCs/>
          <w:color w:val="000000"/>
          <w:kern w:val="0"/>
          <w:highlight w:val="none"/>
          <w:lang w:val="en-US" w:eastAsia="zh-CN"/>
        </w:rPr>
        <w:t>款</w:t>
      </w:r>
      <w:r>
        <w:rPr>
          <w:rFonts w:hint="eastAsia" w:ascii="宋体" w:hAnsi="宋体" w:cs="宋体"/>
          <w:b/>
          <w:bCs/>
          <w:color w:val="000000"/>
          <w:kern w:val="0"/>
          <w:highlight w:val="none"/>
          <w:lang w:val="zh-CN"/>
        </w:rPr>
        <w:t>（1</w:t>
      </w:r>
      <w:r>
        <w:rPr>
          <w:rFonts w:hint="eastAsia" w:ascii="宋体" w:hAnsi="宋体" w:cs="宋体"/>
          <w:b/>
          <w:bCs/>
          <w:color w:val="000000"/>
          <w:kern w:val="0"/>
          <w:highlight w:val="none"/>
          <w:lang w:val="en-US" w:eastAsia="zh-CN"/>
        </w:rPr>
        <w:t>2</w:t>
      </w:r>
      <w:r>
        <w:rPr>
          <w:rFonts w:hint="eastAsia" w:ascii="宋体" w:hAnsi="宋体" w:cs="宋体"/>
          <w:b/>
          <w:bCs/>
          <w:color w:val="000000"/>
          <w:kern w:val="0"/>
          <w:highlight w:val="none"/>
          <w:lang w:val="zh-CN"/>
        </w:rPr>
        <w:t>）-11.2</w:t>
      </w:r>
      <w:r>
        <w:rPr>
          <w:rFonts w:hint="eastAsia" w:ascii="宋体" w:hAnsi="宋体" w:cs="宋体"/>
          <w:b/>
          <w:bCs/>
          <w:color w:val="000000"/>
          <w:kern w:val="0"/>
          <w:highlight w:val="none"/>
          <w:lang w:val="en-US" w:eastAsia="zh-CN"/>
        </w:rPr>
        <w:t>款</w:t>
      </w:r>
      <w:r>
        <w:rPr>
          <w:rFonts w:ascii="宋体" w:hAnsi="宋体" w:cs="宋体"/>
          <w:b/>
          <w:bCs/>
          <w:color w:val="000000"/>
          <w:kern w:val="0"/>
          <w:highlight w:val="none"/>
          <w:lang w:val="zh-CN"/>
        </w:rPr>
        <w:t>（</w:t>
      </w:r>
      <w:r>
        <w:rPr>
          <w:rFonts w:hint="eastAsia" w:ascii="宋体" w:hAnsi="宋体" w:cs="宋体"/>
          <w:b/>
          <w:bCs/>
          <w:color w:val="000000"/>
          <w:kern w:val="0"/>
          <w:highlight w:val="none"/>
          <w:lang w:val="zh-CN"/>
        </w:rPr>
        <w:t>1</w:t>
      </w:r>
      <w:r>
        <w:rPr>
          <w:rFonts w:hint="eastAsia" w:ascii="宋体" w:hAnsi="宋体" w:cs="宋体"/>
          <w:b/>
          <w:bCs/>
          <w:color w:val="000000"/>
          <w:kern w:val="0"/>
          <w:highlight w:val="none"/>
          <w:lang w:val="en-US" w:eastAsia="zh-CN"/>
        </w:rPr>
        <w:t>4</w:t>
      </w:r>
      <w:r>
        <w:rPr>
          <w:rFonts w:ascii="宋体" w:hAnsi="宋体" w:cs="宋体"/>
          <w:b/>
          <w:bCs/>
          <w:color w:val="000000"/>
          <w:kern w:val="0"/>
          <w:highlight w:val="none"/>
          <w:lang w:val="zh-CN"/>
        </w:rPr>
        <w:t>）</w:t>
      </w:r>
      <w:r>
        <w:rPr>
          <w:rFonts w:hint="eastAsia" w:ascii="宋体" w:hAnsi="宋体" w:cs="宋体"/>
          <w:b/>
          <w:bCs/>
          <w:color w:val="000000"/>
          <w:kern w:val="0"/>
          <w:highlight w:val="none"/>
          <w:lang w:val="zh-CN"/>
        </w:rPr>
        <w:t>款要求提供相关资料的；</w:t>
      </w:r>
    </w:p>
    <w:p w14:paraId="7AF09876">
      <w:pPr>
        <w:numPr>
          <w:ilvl w:val="0"/>
          <w:numId w:val="4"/>
        </w:numPr>
        <w:autoSpaceDE w:val="0"/>
        <w:autoSpaceDN w:val="0"/>
        <w:spacing w:line="360" w:lineRule="auto"/>
        <w:ind w:firstLine="482" w:firstLineChars="200"/>
        <w:rPr>
          <w:rFonts w:hint="eastAsia" w:ascii="宋体" w:hAnsi="宋体" w:cs="宋体"/>
          <w:b/>
          <w:bCs/>
          <w:color w:val="000000"/>
          <w:kern w:val="0"/>
          <w:highlight w:val="none"/>
          <w:lang w:val="zh-CN"/>
        </w:rPr>
      </w:pPr>
      <w:r>
        <w:rPr>
          <w:rFonts w:hint="eastAsia" w:ascii="宋体" w:hAnsi="宋体" w:cs="宋体"/>
          <w:b/>
          <w:bCs/>
          <w:color w:val="000000"/>
          <w:kern w:val="0"/>
          <w:highlight w:val="none"/>
          <w:lang w:val="zh-CN"/>
        </w:rPr>
        <w:t>投标文件含有采购人不能接受的附加条件的；</w:t>
      </w:r>
    </w:p>
    <w:p w14:paraId="3704F113">
      <w:pPr>
        <w:numPr>
          <w:ilvl w:val="0"/>
          <w:numId w:val="4"/>
        </w:numPr>
        <w:autoSpaceDE w:val="0"/>
        <w:autoSpaceDN w:val="0"/>
        <w:spacing w:line="360" w:lineRule="auto"/>
        <w:ind w:firstLine="482" w:firstLineChars="200"/>
        <w:rPr>
          <w:rFonts w:ascii="宋体" w:hAnsi="宋体" w:cs="宋体"/>
          <w:b/>
          <w:bCs/>
          <w:color w:val="000000"/>
          <w:kern w:val="0"/>
          <w:highlight w:val="none"/>
          <w:lang w:val="zh-CN"/>
        </w:rPr>
      </w:pPr>
      <w:r>
        <w:rPr>
          <w:rFonts w:hint="eastAsia" w:ascii="宋体" w:hAnsi="宋体" w:cs="宋体"/>
          <w:b/>
          <w:bCs/>
          <w:color w:val="000000"/>
          <w:kern w:val="0"/>
          <w:highlight w:val="none"/>
        </w:rPr>
        <w:t>交货期</w:t>
      </w:r>
      <w:r>
        <w:rPr>
          <w:rFonts w:hint="eastAsia" w:ascii="宋体" w:hAnsi="宋体" w:cs="宋体"/>
          <w:b/>
          <w:bCs/>
          <w:color w:val="000000"/>
          <w:kern w:val="0"/>
          <w:highlight w:val="none"/>
          <w:lang w:val="zh-CN"/>
        </w:rPr>
        <w:t>不能满足招标文件要求的；</w:t>
      </w:r>
    </w:p>
    <w:p w14:paraId="7705DE16">
      <w:pPr>
        <w:numPr>
          <w:ilvl w:val="0"/>
          <w:numId w:val="4"/>
        </w:numPr>
        <w:autoSpaceDE w:val="0"/>
        <w:autoSpaceDN w:val="0"/>
        <w:spacing w:line="360" w:lineRule="auto"/>
        <w:ind w:firstLine="482" w:firstLineChars="200"/>
        <w:rPr>
          <w:rFonts w:ascii="宋体" w:hAnsi="宋体" w:cs="宋体"/>
          <w:b/>
          <w:bCs/>
          <w:color w:val="000000"/>
          <w:kern w:val="0"/>
          <w:highlight w:val="none"/>
          <w:lang w:val="zh-CN"/>
        </w:rPr>
      </w:pPr>
      <w:r>
        <w:rPr>
          <w:rFonts w:hint="eastAsia" w:ascii="宋体" w:hAnsi="宋体" w:cs="宋体"/>
          <w:b/>
          <w:bCs/>
          <w:color w:val="000000"/>
          <w:kern w:val="0"/>
          <w:highlight w:val="none"/>
          <w:lang w:val="zh-CN"/>
        </w:rPr>
        <w:t>投标总报价超过招标文件规定的采购预算额度的；</w:t>
      </w:r>
    </w:p>
    <w:p w14:paraId="0C7E23CB">
      <w:pPr>
        <w:numPr>
          <w:ilvl w:val="0"/>
          <w:numId w:val="4"/>
        </w:numPr>
        <w:autoSpaceDE w:val="0"/>
        <w:autoSpaceDN w:val="0"/>
        <w:spacing w:line="360" w:lineRule="auto"/>
        <w:ind w:firstLine="482" w:firstLineChars="200"/>
        <w:rPr>
          <w:rFonts w:ascii="宋体" w:hAnsi="宋体" w:cs="宋体"/>
          <w:b/>
          <w:bCs/>
          <w:color w:val="000000"/>
          <w:kern w:val="0"/>
          <w:highlight w:val="none"/>
          <w:lang w:val="zh-CN"/>
        </w:rPr>
      </w:pPr>
      <w:r>
        <w:rPr>
          <w:rFonts w:hint="eastAsia" w:ascii="宋体" w:hAnsi="宋体" w:cs="宋体"/>
          <w:b/>
          <w:bCs/>
          <w:color w:val="000000"/>
          <w:kern w:val="0"/>
          <w:highlight w:val="none"/>
          <w:lang w:val="zh-CN"/>
        </w:rPr>
        <w:t>存在串通投标行为；</w:t>
      </w:r>
    </w:p>
    <w:p w14:paraId="20FD0DDF">
      <w:pPr>
        <w:numPr>
          <w:ilvl w:val="0"/>
          <w:numId w:val="4"/>
        </w:numPr>
        <w:autoSpaceDE w:val="0"/>
        <w:autoSpaceDN w:val="0"/>
        <w:spacing w:line="360" w:lineRule="auto"/>
        <w:ind w:firstLine="482" w:firstLineChars="200"/>
        <w:rPr>
          <w:rFonts w:ascii="宋体" w:hAnsi="宋体" w:cs="宋体"/>
          <w:b/>
          <w:bCs/>
          <w:color w:val="000000"/>
          <w:kern w:val="0"/>
          <w:highlight w:val="none"/>
          <w:lang w:val="zh-CN"/>
        </w:rPr>
      </w:pPr>
      <w:r>
        <w:rPr>
          <w:rFonts w:hint="eastAsia" w:ascii="宋体" w:hAnsi="宋体" w:cs="宋体"/>
          <w:b/>
          <w:bCs/>
          <w:color w:val="000000"/>
          <w:kern w:val="0"/>
          <w:highlight w:val="none"/>
          <w:lang w:val="zh-CN"/>
        </w:rPr>
        <w:t>投标报价出现前后不一致</w:t>
      </w:r>
      <w:r>
        <w:rPr>
          <w:rFonts w:ascii="宋体" w:hAnsi="宋体" w:cs="宋体"/>
          <w:b/>
          <w:bCs/>
          <w:color w:val="000000"/>
          <w:kern w:val="0"/>
          <w:highlight w:val="none"/>
          <w:lang w:val="zh-CN"/>
        </w:rPr>
        <w:t>，</w:t>
      </w:r>
      <w:r>
        <w:rPr>
          <w:rFonts w:hint="eastAsia" w:ascii="宋体" w:hAnsi="宋体" w:cs="宋体"/>
          <w:b/>
          <w:bCs/>
          <w:color w:val="000000"/>
          <w:kern w:val="0"/>
          <w:highlight w:val="none"/>
          <w:lang w:val="zh-CN"/>
        </w:rPr>
        <w:t>又不按1</w:t>
      </w:r>
      <w:r>
        <w:rPr>
          <w:rFonts w:hint="eastAsia" w:ascii="宋体" w:hAnsi="宋体" w:cs="宋体"/>
          <w:b/>
          <w:bCs/>
          <w:color w:val="000000"/>
          <w:kern w:val="0"/>
          <w:highlight w:val="none"/>
          <w:lang w:val="en-US" w:eastAsia="zh-CN"/>
        </w:rPr>
        <w:t>8</w:t>
      </w:r>
      <w:r>
        <w:rPr>
          <w:rFonts w:hint="eastAsia" w:ascii="宋体" w:hAnsi="宋体" w:cs="宋体"/>
          <w:b/>
          <w:bCs/>
          <w:color w:val="000000"/>
          <w:kern w:val="0"/>
          <w:highlight w:val="none"/>
          <w:lang w:val="zh-CN"/>
        </w:rPr>
        <w:t>.1.</w:t>
      </w:r>
      <w:r>
        <w:rPr>
          <w:rFonts w:hint="eastAsia" w:ascii="宋体" w:hAnsi="宋体" w:cs="宋体"/>
          <w:b/>
          <w:bCs/>
          <w:color w:val="000000"/>
          <w:kern w:val="0"/>
          <w:highlight w:val="none"/>
          <w:lang w:val="en-US" w:eastAsia="zh-CN"/>
        </w:rPr>
        <w:t>3</w:t>
      </w:r>
      <w:r>
        <w:rPr>
          <w:rFonts w:hint="eastAsia" w:ascii="宋体" w:hAnsi="宋体" w:cs="宋体"/>
          <w:b/>
          <w:bCs/>
          <w:color w:val="000000"/>
          <w:kern w:val="0"/>
          <w:highlight w:val="none"/>
          <w:lang w:val="zh-CN"/>
        </w:rPr>
        <w:t>进行确认</w:t>
      </w:r>
      <w:r>
        <w:rPr>
          <w:rFonts w:ascii="宋体" w:hAnsi="宋体" w:cs="宋体"/>
          <w:b/>
          <w:bCs/>
          <w:color w:val="000000"/>
          <w:kern w:val="0"/>
          <w:highlight w:val="none"/>
          <w:lang w:val="zh-CN"/>
        </w:rPr>
        <w:t>的；</w:t>
      </w:r>
    </w:p>
    <w:p w14:paraId="7B99EA9C">
      <w:pPr>
        <w:numPr>
          <w:ilvl w:val="0"/>
          <w:numId w:val="4"/>
        </w:numPr>
        <w:autoSpaceDE w:val="0"/>
        <w:autoSpaceDN w:val="0"/>
        <w:spacing w:line="360" w:lineRule="auto"/>
        <w:ind w:firstLine="482" w:firstLineChars="200"/>
        <w:rPr>
          <w:rFonts w:hint="eastAsia" w:ascii="宋体" w:hAnsi="宋体" w:cs="宋体"/>
          <w:b/>
          <w:bCs/>
          <w:color w:val="000000"/>
          <w:kern w:val="0"/>
          <w:highlight w:val="none"/>
          <w:lang w:val="zh-CN"/>
        </w:rPr>
      </w:pPr>
      <w:r>
        <w:rPr>
          <w:rFonts w:hint="eastAsia" w:ascii="宋体" w:hAnsi="宋体" w:cs="宋体"/>
          <w:b/>
          <w:bCs/>
          <w:color w:val="000000"/>
          <w:kern w:val="0"/>
          <w:highlight w:val="none"/>
          <w:lang w:val="zh-CN"/>
        </w:rPr>
        <w:t>评标委员会认为应按无效投标处理的其他情况；</w:t>
      </w:r>
    </w:p>
    <w:p w14:paraId="0E07928B">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bidi="ar-SA"/>
        </w:rPr>
        <w:t>对投标无效的投标人，采购人或采购代理机构应当告知其投标无效的原因。</w:t>
      </w:r>
    </w:p>
    <w:p w14:paraId="1A74BC2B">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18.1.3 投标文件报价出现前后不一致的，按照下列规定修正：</w:t>
      </w:r>
    </w:p>
    <w:p w14:paraId="5341819A">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（1）投标文件中开标一览表（报价表）内容与投标文件中相应内容不一致的，以开标一览表（报价表）为准；</w:t>
      </w:r>
    </w:p>
    <w:p w14:paraId="59B7C438">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（2）大写金额和小写金额不一致的，以大写金额为准；</w:t>
      </w:r>
    </w:p>
    <w:p w14:paraId="4639866E">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（3）单价金额小数点或者百分比有明显错位的，以开标一览表的总价为准，并修改单价；</w:t>
      </w:r>
    </w:p>
    <w:p w14:paraId="399ED469">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（4）总价金额与按单价汇总金额不一致的，以单价金额计算结果为准。</w:t>
      </w:r>
    </w:p>
    <w:p w14:paraId="676D487E">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同时出现两种以上不一致的，按照前款规定的顺序修正。修正后的报价按1</w:t>
      </w:r>
      <w:r>
        <w:rPr>
          <w:rFonts w:hint="eastAsia" w:ascii="宋体" w:hAnsi="宋体" w:cs="宋体"/>
          <w:color w:val="auto"/>
          <w:kern w:val="0"/>
          <w:highlight w:val="none"/>
          <w:lang w:val="en-US" w:eastAsia="zh-CN" w:bidi="ar-SA"/>
        </w:rPr>
        <w:t>8</w:t>
      </w:r>
      <w:r>
        <w:rPr>
          <w:rFonts w:hint="eastAsia" w:ascii="宋体" w:hAnsi="宋体" w:eastAsia="宋体" w:cs="宋体"/>
          <w:color w:val="auto"/>
          <w:kern w:val="0"/>
          <w:highlight w:val="none"/>
          <w:lang w:bidi="ar-SA"/>
        </w:rPr>
        <w:t>.1.</w:t>
      </w:r>
      <w:r>
        <w:rPr>
          <w:rFonts w:hint="eastAsia" w:ascii="宋体" w:hAnsi="宋体" w:cs="宋体"/>
          <w:color w:val="auto"/>
          <w:kern w:val="0"/>
          <w:highlight w:val="none"/>
          <w:lang w:val="en-US" w:eastAsia="zh-CN" w:bidi="ar-SA"/>
        </w:rPr>
        <w:t>3</w:t>
      </w:r>
      <w:r>
        <w:rPr>
          <w:rFonts w:hint="eastAsia" w:ascii="宋体" w:hAnsi="宋体" w:eastAsia="宋体" w:cs="宋体"/>
          <w:color w:val="auto"/>
          <w:kern w:val="0"/>
          <w:highlight w:val="none"/>
          <w:lang w:bidi="ar-SA"/>
        </w:rPr>
        <w:t>第二款的规定经投标人确认后产生约束力，投标人不确认的，其投标无效。</w:t>
      </w:r>
    </w:p>
    <w:p w14:paraId="3A047EED">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bidi="ar-SA"/>
        </w:rPr>
        <w:t xml:space="preserve">18.2 </w:t>
      </w:r>
      <w:r>
        <w:rPr>
          <w:rFonts w:hint="eastAsia" w:ascii="宋体" w:hAnsi="宋体" w:eastAsia="宋体" w:cs="宋体"/>
          <w:b/>
          <w:bCs/>
          <w:color w:val="auto"/>
          <w:highlight w:val="none"/>
          <w:lang w:bidi="ar-SA"/>
        </w:rPr>
        <w:t>落实</w:t>
      </w:r>
      <w:r>
        <w:rPr>
          <w:rFonts w:hint="eastAsia" w:ascii="宋体" w:hAnsi="宋体" w:cs="宋体"/>
          <w:b/>
          <w:bCs/>
          <w:color w:val="auto"/>
          <w:highlight w:val="none"/>
          <w:lang w:val="en-US" w:eastAsia="zh-CN" w:bidi="ar-SA"/>
        </w:rPr>
        <w:t>相关</w:t>
      </w:r>
      <w:r>
        <w:rPr>
          <w:rFonts w:hint="eastAsia" w:ascii="宋体" w:hAnsi="宋体" w:eastAsia="宋体" w:cs="宋体"/>
          <w:b/>
          <w:bCs/>
          <w:color w:val="auto"/>
          <w:highlight w:val="none"/>
          <w:lang w:bidi="ar-SA"/>
        </w:rPr>
        <w:t>采购政策</w:t>
      </w:r>
      <w:r>
        <w:rPr>
          <w:rFonts w:hint="eastAsia" w:ascii="宋体" w:hAnsi="宋体" w:eastAsia="宋体" w:cs="宋体"/>
          <w:color w:val="auto"/>
          <w:kern w:val="0"/>
          <w:highlight w:val="none"/>
          <w:lang w:val="zh-CN" w:eastAsia="zh-CN" w:bidi="ar-SA"/>
        </w:rPr>
        <w:t>。</w:t>
      </w:r>
      <w:r>
        <w:rPr>
          <w:rFonts w:hint="eastAsia" w:ascii="宋体" w:hAnsi="宋体" w:cs="宋体"/>
          <w:color w:val="auto"/>
          <w:kern w:val="0"/>
          <w:highlight w:val="none"/>
          <w:lang w:val="zh-CN" w:eastAsia="zh-CN" w:bidi="ar-SA"/>
        </w:rPr>
        <w:t>（</w:t>
      </w:r>
      <w:r>
        <w:rPr>
          <w:rFonts w:hint="eastAsia" w:ascii="宋体" w:hAnsi="宋体" w:cs="宋体"/>
          <w:color w:val="auto"/>
          <w:kern w:val="0"/>
          <w:highlight w:val="none"/>
          <w:lang w:val="en-US" w:eastAsia="zh-CN" w:bidi="ar-SA"/>
        </w:rPr>
        <w:t>参照执行）</w:t>
      </w:r>
    </w:p>
    <w:p w14:paraId="6E624695">
      <w:pPr>
        <w:autoSpaceDE w:val="0"/>
        <w:autoSpaceDN w:val="0"/>
        <w:spacing w:line="360" w:lineRule="auto"/>
        <w:ind w:firstLine="480" w:firstLineChars="200"/>
        <w:rPr>
          <w:rFonts w:hint="eastAsia" w:ascii="宋体" w:hAnsi="宋体" w:eastAsia="宋体" w:cs="宋体"/>
          <w:color w:val="auto"/>
          <w:kern w:val="0"/>
          <w:highlight w:val="none"/>
          <w:lang w:bidi="ar-SA"/>
        </w:rPr>
      </w:pPr>
      <w:bookmarkStart w:id="159" w:name="_Toc21609"/>
      <w:r>
        <w:rPr>
          <w:rFonts w:hint="eastAsia" w:ascii="宋体" w:hAnsi="宋体" w:eastAsia="宋体" w:cs="宋体"/>
          <w:color w:val="auto"/>
          <w:kern w:val="0"/>
          <w:highlight w:val="none"/>
          <w:lang w:bidi="ar-SA"/>
        </w:rPr>
        <w:t>18.2.1 节能环保</w:t>
      </w:r>
    </w:p>
    <w:p w14:paraId="02C5691C">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评审过程中，在同等条件下，优先采购具有环境标志、节能、自主创新的产品。</w:t>
      </w:r>
    </w:p>
    <w:p w14:paraId="6CD016AB">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18.2.2 中小企业</w:t>
      </w:r>
    </w:p>
    <w:p w14:paraId="77E02DAD">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1</w:t>
      </w: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根据《政府采购促进中小企业发展管理办法》（财库﹝2020﹞46 号）</w:t>
      </w:r>
      <w:r>
        <w:rPr>
          <w:rFonts w:hint="eastAsia" w:ascii="宋体" w:hAnsi="宋体" w:eastAsia="宋体" w:cs="宋体"/>
          <w:color w:val="auto"/>
          <w:kern w:val="0"/>
          <w:highlight w:val="none"/>
          <w:lang w:val="zh-CN" w:eastAsia="zh-CN" w:bidi="ar-SA"/>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171BB9C7">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符合中小企业划分标准的个体工商户，在政府采购活动中视同中小企业。</w:t>
      </w:r>
    </w:p>
    <w:p w14:paraId="038DDC77">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bidi="ar-SA"/>
        </w:rPr>
        <w:t>根据《</w:t>
      </w:r>
      <w:r>
        <w:rPr>
          <w:rFonts w:hint="eastAsia" w:ascii="宋体" w:hAnsi="宋体" w:eastAsia="宋体" w:cs="宋体"/>
          <w:color w:val="auto"/>
          <w:kern w:val="0"/>
          <w:highlight w:val="none"/>
          <w:lang w:val="zh-CN" w:eastAsia="zh-CN" w:bidi="ar-SA"/>
        </w:rPr>
        <w:t>关于促进残疾人就业政府采购政策的通知》（财库〔2017〕141号）</w:t>
      </w:r>
      <w:r>
        <w:rPr>
          <w:rFonts w:hint="eastAsia" w:ascii="宋体" w:hAnsi="宋体" w:eastAsia="宋体" w:cs="宋体"/>
          <w:color w:val="auto"/>
          <w:kern w:val="0"/>
          <w:highlight w:val="none"/>
          <w:lang w:bidi="ar-SA"/>
        </w:rPr>
        <w:t>的相关规定，</w:t>
      </w:r>
      <w:r>
        <w:rPr>
          <w:rFonts w:hint="eastAsia" w:ascii="宋体" w:hAnsi="宋体" w:eastAsia="宋体" w:cs="宋体"/>
          <w:color w:val="auto"/>
          <w:kern w:val="0"/>
          <w:highlight w:val="none"/>
          <w:lang w:val="zh-CN" w:eastAsia="zh-CN" w:bidi="ar-SA"/>
        </w:rPr>
        <w:t>在政府采购活动中，</w:t>
      </w:r>
      <w:r>
        <w:rPr>
          <w:rFonts w:hint="eastAsia" w:ascii="宋体" w:hAnsi="宋体" w:eastAsia="宋体" w:cs="宋体"/>
          <w:b/>
          <w:bCs/>
          <w:color w:val="auto"/>
          <w:kern w:val="0"/>
          <w:highlight w:val="none"/>
          <w:lang w:val="zh-CN" w:eastAsia="zh-CN" w:bidi="ar-SA"/>
        </w:rPr>
        <w:t>残疾人福利性单位视同小型、微型企业，享受预留份额、评审中价格扣除等促进中小企业发展的政府采购政策</w:t>
      </w:r>
      <w:r>
        <w:rPr>
          <w:rFonts w:hint="eastAsia" w:ascii="宋体" w:hAnsi="宋体" w:eastAsia="宋体" w:cs="宋体"/>
          <w:color w:val="auto"/>
          <w:kern w:val="0"/>
          <w:highlight w:val="none"/>
          <w:lang w:val="zh-CN" w:eastAsia="zh-CN" w:bidi="ar-SA"/>
        </w:rPr>
        <w:t>。向残疾人福利性单位采购的金额，计入面向中小企业采购的统计数据。残疾人福利性单位属于小型、微型企业的，不重复享受政策。</w:t>
      </w:r>
    </w:p>
    <w:p w14:paraId="3CF139B2">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bidi="ar-SA"/>
        </w:rPr>
        <w:t>根据《关于政府采购支持监狱企业发展有关问题的通知》（财库［2014]68 号）的相关规定，</w:t>
      </w:r>
      <w:r>
        <w:rPr>
          <w:rFonts w:hint="eastAsia" w:ascii="宋体" w:hAnsi="宋体" w:eastAsia="宋体" w:cs="宋体"/>
          <w:color w:val="auto"/>
          <w:kern w:val="0"/>
          <w:highlight w:val="none"/>
          <w:lang w:val="zh-CN" w:eastAsia="zh-CN" w:bidi="ar-SA"/>
        </w:rPr>
        <w:t>在政府采购活动中，</w:t>
      </w:r>
      <w:r>
        <w:rPr>
          <w:rFonts w:hint="eastAsia" w:ascii="宋体" w:hAnsi="宋体" w:eastAsia="宋体" w:cs="宋体"/>
          <w:b/>
          <w:bCs/>
          <w:color w:val="auto"/>
          <w:kern w:val="0"/>
          <w:highlight w:val="none"/>
          <w:lang w:val="zh-CN" w:eastAsia="zh-CN" w:bidi="ar-SA"/>
        </w:rPr>
        <w:t>监狱企业视同小型、微型企业，享受预留份额、评审中价格扣除等政府采购促进中小企业发展的政府采购政策</w:t>
      </w:r>
      <w:r>
        <w:rPr>
          <w:rFonts w:hint="eastAsia" w:ascii="宋体" w:hAnsi="宋体" w:eastAsia="宋体" w:cs="宋体"/>
          <w:color w:val="auto"/>
          <w:kern w:val="0"/>
          <w:highlight w:val="none"/>
          <w:lang w:val="zh-CN" w:eastAsia="zh-CN" w:bidi="ar-SA"/>
        </w:rPr>
        <w:t>。向监狱企业采购的金额，计入面向中小企业采购的统计数据。</w:t>
      </w:r>
    </w:p>
    <w:p w14:paraId="2A999D5E">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注：关于中小微型企业划分标准详见《关于印发中小企业划型标准规定的通知》（工信部联企业〔2011〕300 号）的相关规定。</w:t>
      </w:r>
    </w:p>
    <w:p w14:paraId="5FCB10D9">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（2）适用范围</w:t>
      </w:r>
    </w:p>
    <w:p w14:paraId="0B5D640A">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在采购活动中，供应商提供的货物、工程或者服务符合下列情形的，享受</w:t>
      </w:r>
      <w:r>
        <w:rPr>
          <w:rFonts w:hint="eastAsia" w:ascii="宋体" w:hAnsi="宋体" w:eastAsia="宋体" w:cs="宋体"/>
          <w:color w:val="auto"/>
          <w:kern w:val="0"/>
          <w:highlight w:val="none"/>
          <w:lang w:val="zh-CN" w:eastAsia="zh-CN" w:bidi="ar-SA"/>
        </w:rPr>
        <w:t>《政府采购促进中小企业发展管理办法》</w:t>
      </w:r>
      <w:r>
        <w:rPr>
          <w:rFonts w:hint="eastAsia" w:ascii="宋体" w:hAnsi="宋体" w:eastAsia="宋体" w:cs="宋体"/>
          <w:color w:val="auto"/>
          <w:kern w:val="0"/>
          <w:highlight w:val="none"/>
          <w:lang w:bidi="ar-SA"/>
        </w:rPr>
        <w:t>的中小企业扶持政策：</w:t>
      </w:r>
    </w:p>
    <w:p w14:paraId="271E1914">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bidi="ar-SA"/>
        </w:rPr>
        <w:t>a.在货物采购项目中，货物由中小企业制造，即货物由中小企业生产且使用该中小企业商号或者注册商标；</w:t>
      </w:r>
    </w:p>
    <w:p w14:paraId="316D3985">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b.在工程采购项目中，工程由中小企业承建，即工程施工单位为中小企业；</w:t>
      </w:r>
    </w:p>
    <w:p w14:paraId="27E57507">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c.在服务采购项目中，服务由中小企业承接，即提供服务的人员为中小企业依照《中华人民共和国劳动合同法》订立劳动合同的从业人员。</w:t>
      </w:r>
    </w:p>
    <w:p w14:paraId="6EE86573">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在货物采购项目中，供应商提供的货物既有中小企业制造货物，也有大型企业制造货物的，不享受本办法规定的中小企业扶持政策。</w:t>
      </w:r>
    </w:p>
    <w:p w14:paraId="087EC8F4">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以联合体形式参加政府采购活动，联合体各方均为中小企业的，联合体视同中小企业。其中，联合体各方均为小微企业的，联合体视同小微企业。</w:t>
      </w:r>
    </w:p>
    <w:p w14:paraId="2A3C495B">
      <w:pPr>
        <w:autoSpaceDE w:val="0"/>
        <w:autoSpaceDN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kern w:val="0"/>
          <w:highlight w:val="none"/>
          <w:lang w:bidi="ar-SA"/>
        </w:rPr>
        <w:t>（3）需提供资料</w:t>
      </w:r>
    </w:p>
    <w:p w14:paraId="6E340E37">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val="zh-CN" w:eastAsia="zh-CN" w:bidi="ar-SA"/>
        </w:rPr>
        <w:t>根据</w:t>
      </w:r>
      <w:r>
        <w:rPr>
          <w:rFonts w:hint="eastAsia" w:ascii="宋体" w:hAnsi="宋体" w:eastAsia="宋体" w:cs="宋体"/>
          <w:color w:val="auto"/>
          <w:kern w:val="0"/>
          <w:highlight w:val="none"/>
          <w:lang w:bidi="ar-SA"/>
        </w:rPr>
        <w:t>《政府采购促进中小企业发展管理办法》（财库﹝2020﹞46 号）</w:t>
      </w:r>
      <w:r>
        <w:rPr>
          <w:rFonts w:hint="eastAsia" w:ascii="宋体" w:hAnsi="宋体" w:eastAsia="宋体" w:cs="宋体"/>
          <w:color w:val="auto"/>
          <w:kern w:val="0"/>
          <w:highlight w:val="none"/>
          <w:lang w:val="zh-CN" w:eastAsia="zh-CN" w:bidi="ar-SA"/>
        </w:rPr>
        <w:t>，</w:t>
      </w:r>
      <w:r>
        <w:rPr>
          <w:rFonts w:hint="eastAsia" w:ascii="宋体" w:hAnsi="宋体" w:eastAsia="宋体" w:cs="宋体"/>
          <w:b/>
          <w:bCs/>
          <w:color w:val="auto"/>
          <w:kern w:val="0"/>
          <w:highlight w:val="none"/>
          <w:lang w:val="zh-CN" w:eastAsia="zh-CN" w:bidi="ar-SA"/>
        </w:rPr>
        <w:t>属</w:t>
      </w:r>
      <w:r>
        <w:rPr>
          <w:rFonts w:hint="eastAsia" w:ascii="宋体" w:hAnsi="宋体" w:eastAsia="宋体" w:cs="宋体"/>
          <w:b/>
          <w:bCs/>
          <w:color w:val="auto"/>
          <w:kern w:val="0"/>
          <w:highlight w:val="none"/>
          <w:lang w:bidi="ar-SA"/>
        </w:rPr>
        <w:t>中小企业</w:t>
      </w:r>
      <w:r>
        <w:rPr>
          <w:rFonts w:hint="eastAsia" w:ascii="宋体" w:hAnsi="宋体" w:eastAsia="宋体" w:cs="宋体"/>
          <w:b/>
          <w:bCs/>
          <w:color w:val="auto"/>
          <w:kern w:val="0"/>
          <w:highlight w:val="none"/>
          <w:lang w:val="zh-CN" w:eastAsia="zh-CN" w:bidi="ar-SA"/>
        </w:rPr>
        <w:t>的</w:t>
      </w:r>
      <w:r>
        <w:rPr>
          <w:rFonts w:hint="eastAsia" w:ascii="宋体" w:hAnsi="宋体" w:eastAsia="宋体" w:cs="宋体"/>
          <w:b/>
          <w:bCs/>
          <w:color w:val="auto"/>
          <w:kern w:val="0"/>
          <w:highlight w:val="none"/>
          <w:lang w:bidi="ar-SA"/>
        </w:rPr>
        <w:t>，</w:t>
      </w:r>
      <w:r>
        <w:rPr>
          <w:rFonts w:hint="eastAsia" w:ascii="宋体" w:hAnsi="宋体" w:eastAsia="宋体" w:cs="宋体"/>
          <w:b/>
          <w:bCs/>
          <w:color w:val="auto"/>
          <w:kern w:val="0"/>
          <w:highlight w:val="none"/>
          <w:lang w:val="zh-CN" w:eastAsia="zh-CN" w:bidi="ar-SA"/>
        </w:rPr>
        <w:t>投标人须提供</w:t>
      </w:r>
      <w:r>
        <w:rPr>
          <w:rFonts w:hint="eastAsia" w:ascii="宋体" w:hAnsi="宋体" w:eastAsia="宋体" w:cs="宋体"/>
          <w:b/>
          <w:bCs/>
          <w:color w:val="auto"/>
          <w:kern w:val="0"/>
          <w:highlight w:val="none"/>
          <w:lang w:bidi="ar-SA"/>
        </w:rPr>
        <w:t>《中小企业声明函》</w:t>
      </w:r>
      <w:r>
        <w:rPr>
          <w:rFonts w:hint="eastAsia" w:ascii="宋体" w:hAnsi="宋体" w:eastAsia="宋体" w:cs="宋体"/>
          <w:b/>
          <w:bCs/>
          <w:color w:val="auto"/>
          <w:kern w:val="0"/>
          <w:highlight w:val="none"/>
          <w:lang w:val="zh-CN" w:eastAsia="zh-CN" w:bidi="ar-SA"/>
        </w:rPr>
        <w:t>（详见第四部分 投标文件格式）</w:t>
      </w:r>
      <w:r>
        <w:rPr>
          <w:rFonts w:hint="eastAsia" w:ascii="宋体" w:hAnsi="宋体" w:eastAsia="宋体" w:cs="宋体"/>
          <w:color w:val="auto"/>
          <w:kern w:val="0"/>
          <w:highlight w:val="none"/>
          <w:lang w:bidi="ar-SA"/>
        </w:rPr>
        <w:t>，否则不得享受相关中小企业扶持政策，</w:t>
      </w:r>
      <w:r>
        <w:rPr>
          <w:rFonts w:hint="eastAsia" w:ascii="宋体" w:hAnsi="宋体" w:eastAsia="宋体" w:cs="宋体"/>
          <w:color w:val="auto"/>
          <w:kern w:val="0"/>
          <w:highlight w:val="none"/>
          <w:lang w:val="zh-CN" w:eastAsia="zh-CN" w:bidi="ar-SA"/>
        </w:rPr>
        <w:t>提供声明函内容不实的，属于提供虚假材料谋取中标、成交，依照《中华人民共和国政府采购法》等国家有关规定追究相应责任。</w:t>
      </w:r>
    </w:p>
    <w:p w14:paraId="599250A4">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val="zh-CN" w:eastAsia="zh-CN" w:bidi="ar-SA"/>
        </w:rPr>
        <w:t>根据财政部、民政部、中国残疾人联合会出台的《关于促进残疾人就业政府采购政策的通知》（财库[2017]141号），</w:t>
      </w:r>
      <w:r>
        <w:rPr>
          <w:rFonts w:hint="eastAsia" w:ascii="宋体" w:hAnsi="宋体" w:eastAsia="宋体" w:cs="宋体"/>
          <w:b/>
          <w:bCs/>
          <w:color w:val="auto"/>
          <w:kern w:val="0"/>
          <w:highlight w:val="none"/>
          <w:lang w:val="zh-CN" w:eastAsia="zh-CN" w:bidi="ar-SA"/>
        </w:rPr>
        <w:t>属残疾人福利性单位的，投标人须提供《残疾人福利性单位声明函》（详见第四部分 投标文件格式）</w:t>
      </w: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并对声明的真实性负责</w:t>
      </w: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提供的《残疾人福利性单位声明函》与事实不符的，依照《</w:t>
      </w:r>
      <w:r>
        <w:rPr>
          <w:rFonts w:hint="eastAsia" w:ascii="宋体" w:hAnsi="宋体" w:eastAsia="宋体" w:cs="宋体"/>
          <w:color w:val="auto"/>
          <w:kern w:val="0"/>
          <w:highlight w:val="none"/>
          <w:lang w:val="zh-CN" w:eastAsia="zh-CN" w:bidi="ar-SA"/>
        </w:rPr>
        <w:t>中华人民共和国政府采购法</w:t>
      </w:r>
      <w:r>
        <w:rPr>
          <w:rFonts w:hint="eastAsia" w:ascii="宋体" w:hAnsi="宋体" w:eastAsia="宋体" w:cs="宋体"/>
          <w:color w:val="auto"/>
          <w:kern w:val="0"/>
          <w:highlight w:val="none"/>
          <w:lang w:bidi="ar-SA"/>
        </w:rPr>
        <w:t>》第七十七条第一款的规定追究法律责任。</w:t>
      </w:r>
    </w:p>
    <w:p w14:paraId="4B0B233B">
      <w:pPr>
        <w:autoSpaceDE w:val="0"/>
        <w:autoSpaceDN w:val="0"/>
        <w:spacing w:line="360" w:lineRule="auto"/>
        <w:ind w:firstLine="480" w:firstLineChars="200"/>
        <w:rPr>
          <w:rFonts w:hint="eastAsia" w:ascii="宋体" w:hAnsi="宋体" w:eastAsia="宋体" w:cs="宋体"/>
          <w:color w:val="auto"/>
          <w:highlight w:val="none"/>
          <w:lang w:bidi="ar-SA"/>
        </w:rPr>
      </w:pPr>
      <w:r>
        <w:rPr>
          <w:rFonts w:hint="eastAsia" w:ascii="宋体" w:hAnsi="宋体" w:eastAsia="宋体" w:cs="宋体"/>
          <w:color w:val="auto"/>
          <w:kern w:val="0"/>
          <w:highlight w:val="none"/>
          <w:lang w:bidi="ar-SA"/>
        </w:rPr>
        <w:t>根据财政部 司法部</w:t>
      </w:r>
      <w:r>
        <w:rPr>
          <w:rFonts w:hint="eastAsia" w:ascii="宋体" w:hAnsi="宋体" w:eastAsia="宋体" w:cs="宋体"/>
          <w:color w:val="auto"/>
          <w:kern w:val="0"/>
          <w:highlight w:val="none"/>
          <w:lang w:val="zh-CN" w:eastAsia="zh-CN" w:bidi="ar-SA"/>
        </w:rPr>
        <w:t>出台的</w:t>
      </w:r>
      <w:r>
        <w:rPr>
          <w:rFonts w:hint="eastAsia" w:ascii="宋体" w:hAnsi="宋体" w:eastAsia="宋体" w:cs="宋体"/>
          <w:color w:val="auto"/>
          <w:kern w:val="0"/>
          <w:highlight w:val="none"/>
          <w:lang w:bidi="ar-SA"/>
        </w:rPr>
        <w:t>《关于政府采购支持监狱企业发展有关问题的通</w:t>
      </w:r>
      <w:r>
        <w:rPr>
          <w:rFonts w:hint="eastAsia" w:ascii="宋体" w:hAnsi="宋体" w:eastAsia="宋体" w:cs="宋体"/>
          <w:color w:val="auto"/>
          <w:highlight w:val="none"/>
          <w:lang w:bidi="ar-SA"/>
        </w:rPr>
        <w:t>知》（财库［2014]68 号），</w:t>
      </w:r>
      <w:r>
        <w:rPr>
          <w:rFonts w:hint="eastAsia" w:ascii="宋体" w:hAnsi="宋体" w:eastAsia="宋体" w:cs="宋体"/>
          <w:b/>
          <w:bCs/>
          <w:color w:val="auto"/>
          <w:kern w:val="0"/>
          <w:highlight w:val="none"/>
          <w:lang w:val="zh-CN" w:eastAsia="zh-CN" w:bidi="ar-SA"/>
        </w:rPr>
        <w:t>属</w:t>
      </w:r>
      <w:r>
        <w:rPr>
          <w:rFonts w:hint="eastAsia" w:ascii="宋体" w:hAnsi="宋体" w:eastAsia="宋体" w:cs="宋体"/>
          <w:b/>
          <w:bCs/>
          <w:color w:val="auto"/>
          <w:highlight w:val="none"/>
          <w:lang w:bidi="ar-SA"/>
        </w:rPr>
        <w:t>监狱企业</w:t>
      </w:r>
      <w:r>
        <w:rPr>
          <w:rFonts w:hint="eastAsia" w:ascii="宋体" w:hAnsi="宋体" w:eastAsia="宋体" w:cs="宋体"/>
          <w:b/>
          <w:bCs/>
          <w:color w:val="auto"/>
          <w:kern w:val="0"/>
          <w:highlight w:val="none"/>
          <w:lang w:val="zh-CN" w:eastAsia="zh-CN" w:bidi="ar-SA"/>
        </w:rPr>
        <w:t>的</w:t>
      </w:r>
      <w:r>
        <w:rPr>
          <w:rFonts w:hint="eastAsia" w:ascii="宋体" w:hAnsi="宋体" w:eastAsia="宋体" w:cs="宋体"/>
          <w:b/>
          <w:bCs/>
          <w:color w:val="auto"/>
          <w:highlight w:val="none"/>
          <w:lang w:bidi="ar-SA"/>
        </w:rPr>
        <w:t>，</w:t>
      </w:r>
      <w:r>
        <w:rPr>
          <w:rFonts w:hint="eastAsia" w:ascii="宋体" w:hAnsi="宋体" w:eastAsia="宋体" w:cs="宋体"/>
          <w:b/>
          <w:bCs/>
          <w:color w:val="auto"/>
          <w:kern w:val="0"/>
          <w:highlight w:val="none"/>
          <w:lang w:val="zh-CN" w:eastAsia="zh-CN" w:bidi="ar-SA"/>
        </w:rPr>
        <w:t>投标人须提供</w:t>
      </w:r>
      <w:r>
        <w:rPr>
          <w:rFonts w:hint="eastAsia" w:ascii="宋体" w:hAnsi="宋体" w:eastAsia="宋体" w:cs="宋体"/>
          <w:b/>
          <w:bCs/>
          <w:color w:val="auto"/>
          <w:highlight w:val="none"/>
          <w:lang w:bidi="ar-SA"/>
        </w:rPr>
        <w:t>由省级以上监狱管理局、戒毒管理局(含新疆生产建设兵团)出具的属于监狱企业的证明文件</w:t>
      </w:r>
      <w:r>
        <w:rPr>
          <w:rFonts w:hint="eastAsia" w:ascii="宋体" w:hAnsi="宋体" w:eastAsia="宋体" w:cs="宋体"/>
          <w:b/>
          <w:bCs/>
          <w:color w:val="auto"/>
          <w:kern w:val="0"/>
          <w:highlight w:val="none"/>
          <w:lang w:val="zh-CN" w:eastAsia="zh-CN" w:bidi="ar-SA"/>
        </w:rPr>
        <w:t>（详见第四部分 投标文件格式）</w:t>
      </w:r>
      <w:r>
        <w:rPr>
          <w:rFonts w:hint="eastAsia" w:ascii="宋体" w:hAnsi="宋体" w:eastAsia="宋体" w:cs="宋体"/>
          <w:b/>
          <w:bCs/>
          <w:color w:val="auto"/>
          <w:highlight w:val="none"/>
          <w:lang w:bidi="ar-SA"/>
        </w:rPr>
        <w:t>。</w:t>
      </w:r>
    </w:p>
    <w:p w14:paraId="48D231AE">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bidi="ar-SA"/>
        </w:rPr>
        <w:t xml:space="preserve">18.3 </w:t>
      </w:r>
      <w:r>
        <w:rPr>
          <w:rFonts w:hint="eastAsia" w:ascii="宋体" w:hAnsi="宋体" w:eastAsia="宋体" w:cs="宋体"/>
          <w:color w:val="auto"/>
          <w:kern w:val="0"/>
          <w:highlight w:val="none"/>
          <w:lang w:val="zh-CN" w:eastAsia="zh-CN" w:bidi="ar-SA"/>
        </w:rPr>
        <w:t>在评审过程中，</w:t>
      </w:r>
      <w:r>
        <w:rPr>
          <w:rFonts w:hint="eastAsia" w:ascii="宋体" w:hAnsi="宋体" w:eastAsia="宋体" w:cs="宋体"/>
          <w:color w:val="auto"/>
          <w:highlight w:val="none"/>
          <w:shd w:val="clear" w:color="auto" w:fill="FFFFFF"/>
          <w:lang w:bidi="ar-SA"/>
        </w:rPr>
        <w:t>评标委员会成员对需要共同认定的事项存在争议的，应当按照少数服从多数的原则作出结论。持不同意见的评标委员会成员应当在评标报告上签署不同意见及理由，否则视为同意评标报告。</w:t>
      </w:r>
    </w:p>
    <w:p w14:paraId="6CD792DE">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1</w:t>
      </w:r>
      <w:r>
        <w:rPr>
          <w:rFonts w:hint="eastAsia" w:ascii="宋体" w:hAnsi="宋体" w:eastAsia="宋体" w:cs="宋体"/>
          <w:color w:val="auto"/>
          <w:kern w:val="0"/>
          <w:highlight w:val="none"/>
          <w:lang w:bidi="ar-SA"/>
        </w:rPr>
        <w:t>8</w:t>
      </w: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4</w:t>
      </w:r>
      <w:r>
        <w:rPr>
          <w:rFonts w:hint="eastAsia" w:ascii="宋体" w:hAnsi="宋体" w:eastAsia="宋体" w:cs="宋体"/>
          <w:color w:val="auto"/>
          <w:kern w:val="0"/>
          <w:highlight w:val="none"/>
          <w:lang w:val="zh-CN" w:eastAsia="zh-CN" w:bidi="ar-SA"/>
        </w:rPr>
        <w:t xml:space="preserve"> </w:t>
      </w:r>
      <w:r>
        <w:rPr>
          <w:rFonts w:hint="eastAsia" w:ascii="宋体" w:hAnsi="宋体" w:eastAsia="宋体" w:cs="宋体"/>
          <w:color w:val="auto"/>
          <w:highlight w:val="none"/>
          <w:shd w:val="clear" w:color="auto" w:fill="FFFFFF"/>
          <w:lang w:bidi="ar-SA"/>
        </w:rPr>
        <w:t>评标委员会应当按照招标文件中规定的评标方法和标准，对符合性审查合格的投标文件进行商务和技术评估，综合比较与评价。</w:t>
      </w:r>
    </w:p>
    <w:p w14:paraId="44EE7832">
      <w:pPr>
        <w:autoSpaceDE w:val="0"/>
        <w:autoSpaceDN w:val="0"/>
        <w:spacing w:line="360" w:lineRule="auto"/>
        <w:ind w:firstLine="482" w:firstLineChars="200"/>
        <w:rPr>
          <w:rFonts w:hint="eastAsia" w:ascii="宋体" w:hAnsi="宋体" w:eastAsia="宋体" w:cs="宋体"/>
          <w:b/>
          <w:bCs/>
          <w:color w:val="auto"/>
          <w:kern w:val="0"/>
          <w:highlight w:val="none"/>
          <w:lang w:eastAsia="zh-CN" w:bidi="ar-SA"/>
        </w:rPr>
      </w:pPr>
      <w:r>
        <w:rPr>
          <w:rFonts w:hint="eastAsia" w:ascii="宋体" w:hAnsi="宋体" w:eastAsia="宋体" w:cs="宋体"/>
          <w:b/>
          <w:bCs/>
          <w:color w:val="auto"/>
          <w:kern w:val="0"/>
          <w:highlight w:val="none"/>
          <w:lang w:val="zh-CN" w:eastAsia="zh-CN" w:bidi="ar-SA"/>
        </w:rPr>
        <w:t>1</w:t>
      </w:r>
      <w:r>
        <w:rPr>
          <w:rFonts w:hint="eastAsia" w:ascii="宋体" w:hAnsi="宋体" w:eastAsia="宋体" w:cs="宋体"/>
          <w:b/>
          <w:bCs/>
          <w:color w:val="auto"/>
          <w:kern w:val="0"/>
          <w:highlight w:val="none"/>
          <w:lang w:bidi="ar-SA"/>
        </w:rPr>
        <w:t>8</w:t>
      </w:r>
      <w:r>
        <w:rPr>
          <w:rFonts w:hint="eastAsia" w:ascii="宋体" w:hAnsi="宋体" w:eastAsia="宋体" w:cs="宋体"/>
          <w:b/>
          <w:bCs/>
          <w:color w:val="auto"/>
          <w:kern w:val="0"/>
          <w:highlight w:val="none"/>
          <w:lang w:val="zh-CN" w:eastAsia="zh-CN" w:bidi="ar-SA"/>
        </w:rPr>
        <w:t>.</w:t>
      </w:r>
      <w:r>
        <w:rPr>
          <w:rFonts w:hint="eastAsia" w:ascii="宋体" w:hAnsi="宋体" w:eastAsia="宋体" w:cs="宋体"/>
          <w:b/>
          <w:bCs/>
          <w:color w:val="auto"/>
          <w:kern w:val="0"/>
          <w:highlight w:val="none"/>
          <w:lang w:bidi="ar-SA"/>
        </w:rPr>
        <w:t xml:space="preserve">5 </w:t>
      </w:r>
      <w:r>
        <w:rPr>
          <w:rFonts w:hint="eastAsia" w:ascii="宋体" w:hAnsi="宋体" w:eastAsia="宋体" w:cs="宋体"/>
          <w:b/>
          <w:bCs/>
          <w:color w:val="auto"/>
          <w:highlight w:val="none"/>
          <w:shd w:val="clear" w:color="auto" w:fill="FFFFFF"/>
          <w:lang w:bidi="ar-S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31BC5A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highlight w:val="none"/>
          <w:shd w:val="clear" w:color="auto" w:fill="FFFFFF"/>
          <w:lang w:eastAsia="zh-CN" w:bidi="ar-SA"/>
        </w:rPr>
      </w:pPr>
      <w:r>
        <w:rPr>
          <w:rFonts w:hint="eastAsia" w:ascii="宋体" w:hAnsi="宋体" w:eastAsia="宋体" w:cs="宋体"/>
          <w:color w:val="auto"/>
          <w:kern w:val="0"/>
          <w:highlight w:val="none"/>
          <w:lang w:bidi="ar-SA"/>
        </w:rPr>
        <w:t>18.6</w:t>
      </w:r>
      <w:r>
        <w:rPr>
          <w:rFonts w:hint="eastAsia" w:ascii="宋体" w:hAnsi="宋体" w:eastAsia="宋体" w:cs="宋体"/>
          <w:color w:val="auto"/>
          <w:highlight w:val="none"/>
          <w:shd w:val="clear" w:color="auto" w:fill="FFFFFF"/>
          <w:lang w:bidi="ar-SA"/>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或推荐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14:paraId="519581E5">
      <w:pPr>
        <w:pStyle w:val="17"/>
        <w:keepNext w:val="0"/>
        <w:keepLines w:val="0"/>
        <w:pageBreakBefore w:val="0"/>
        <w:widowControl w:val="0"/>
        <w:kinsoku/>
        <w:wordWrap/>
        <w:overflowPunct/>
        <w:topLinePunct w:val="0"/>
        <w:bidi w:val="0"/>
        <w:adjustRightInd/>
        <w:snapToGrid/>
        <w:spacing w:before="0" w:after="0"/>
        <w:jc w:val="left"/>
        <w:textAlignment w:val="auto"/>
        <w:rPr>
          <w:rFonts w:hint="eastAsia" w:ascii="宋体" w:hAnsi="宋体" w:eastAsia="宋体" w:cs="宋体"/>
          <w:color w:val="auto"/>
          <w:sz w:val="32"/>
          <w:highlight w:val="none"/>
          <w:lang w:val="zh-CN" w:eastAsia="zh-CN"/>
        </w:rPr>
      </w:pPr>
      <w:bookmarkStart w:id="160" w:name="_Toc10178"/>
      <w:bookmarkStart w:id="161" w:name="_Toc31422"/>
      <w:bookmarkStart w:id="162" w:name="_Toc9867"/>
      <w:bookmarkStart w:id="163" w:name="_Toc24739"/>
      <w:bookmarkStart w:id="164" w:name="_Toc11613"/>
      <w:r>
        <w:rPr>
          <w:rFonts w:hint="eastAsia" w:ascii="宋体" w:hAnsi="宋体" w:eastAsia="宋体" w:cs="宋体"/>
          <w:color w:val="auto"/>
          <w:sz w:val="32"/>
          <w:highlight w:val="none"/>
        </w:rPr>
        <w:t>19</w:t>
      </w:r>
      <w:r>
        <w:rPr>
          <w:rFonts w:hint="eastAsia" w:ascii="宋体" w:hAnsi="宋体" w:eastAsia="宋体" w:cs="宋体"/>
          <w:color w:val="auto"/>
          <w:sz w:val="32"/>
          <w:highlight w:val="none"/>
          <w:lang w:val="zh-CN" w:eastAsia="zh-CN"/>
        </w:rPr>
        <w:t>.评审办法</w:t>
      </w:r>
      <w:bookmarkEnd w:id="159"/>
      <w:bookmarkEnd w:id="160"/>
      <w:bookmarkEnd w:id="161"/>
      <w:bookmarkEnd w:id="162"/>
      <w:bookmarkEnd w:id="163"/>
      <w:bookmarkEnd w:id="164"/>
    </w:p>
    <w:p w14:paraId="60374B2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bidi="ar-SA"/>
        </w:rPr>
        <w:t>19</w:t>
      </w:r>
      <w:r>
        <w:rPr>
          <w:rFonts w:hint="eastAsia" w:ascii="宋体" w:hAnsi="宋体" w:eastAsia="宋体" w:cs="宋体"/>
          <w:color w:val="auto"/>
          <w:kern w:val="0"/>
          <w:highlight w:val="none"/>
          <w:lang w:val="zh-CN" w:eastAsia="zh-CN" w:bidi="ar-SA"/>
        </w:rPr>
        <w:t>.1</w:t>
      </w:r>
      <w:r>
        <w:rPr>
          <w:rFonts w:hint="eastAsia" w:ascii="宋体" w:hAnsi="宋体" w:eastAsia="宋体" w:cs="宋体"/>
          <w:color w:val="auto"/>
          <w:kern w:val="0"/>
          <w:highlight w:val="none"/>
          <w:lang w:bidi="ar-SA"/>
        </w:rPr>
        <w:t xml:space="preserve"> </w:t>
      </w:r>
      <w:r>
        <w:rPr>
          <w:rFonts w:hint="eastAsia" w:ascii="宋体" w:hAnsi="宋体" w:cs="宋体"/>
          <w:color w:val="auto"/>
          <w:kern w:val="0"/>
          <w:highlight w:val="none"/>
          <w:lang w:val="en-US" w:eastAsia="zh-CN" w:bidi="ar-SA"/>
        </w:rPr>
        <w:t>参照</w:t>
      </w:r>
      <w:r>
        <w:rPr>
          <w:rFonts w:hint="eastAsia" w:ascii="宋体" w:hAnsi="宋体" w:eastAsia="宋体" w:cs="宋体"/>
          <w:color w:val="auto"/>
          <w:kern w:val="0"/>
          <w:highlight w:val="none"/>
          <w:lang w:val="zh-CN" w:eastAsia="zh-CN" w:bidi="ar-SA"/>
        </w:rPr>
        <w:t>《中华人民共和国政府采购法》《中华人民共和国政府采购法实施条例》《政府采购货物和服务招投标管理办法》等法律法规的规定，结合该项目的特点制定本评审办法。</w:t>
      </w:r>
    </w:p>
    <w:p w14:paraId="39EB2D40">
      <w:pPr>
        <w:autoSpaceDE w:val="0"/>
        <w:autoSpaceDN w:val="0"/>
        <w:spacing w:line="360" w:lineRule="auto"/>
        <w:ind w:firstLine="480" w:firstLineChars="200"/>
        <w:rPr>
          <w:rFonts w:hint="eastAsia" w:ascii="宋体" w:hAnsi="宋体" w:eastAsia="宋体" w:cs="宋体"/>
          <w:color w:val="auto"/>
          <w:highlight w:val="none"/>
          <w:shd w:val="clear" w:color="auto" w:fill="FFFFFF"/>
          <w:lang w:bidi="ar-SA"/>
        </w:rPr>
      </w:pPr>
      <w:r>
        <w:rPr>
          <w:rFonts w:hint="eastAsia" w:ascii="宋体" w:hAnsi="宋体" w:eastAsia="宋体" w:cs="宋体"/>
          <w:color w:val="auto"/>
          <w:kern w:val="0"/>
          <w:highlight w:val="none"/>
          <w:lang w:bidi="ar-SA"/>
        </w:rPr>
        <w:t>19</w:t>
      </w:r>
      <w:r>
        <w:rPr>
          <w:rFonts w:hint="eastAsia" w:ascii="宋体" w:hAnsi="宋体" w:eastAsia="宋体" w:cs="宋体"/>
          <w:color w:val="auto"/>
          <w:kern w:val="0"/>
          <w:highlight w:val="none"/>
          <w:lang w:val="zh-CN" w:eastAsia="zh-CN" w:bidi="ar-SA"/>
        </w:rPr>
        <w:t>.2本次评审方法采</w:t>
      </w:r>
      <w:r>
        <w:rPr>
          <w:rFonts w:hint="eastAsia" w:ascii="宋体" w:hAnsi="宋体" w:eastAsia="宋体" w:cs="宋体"/>
          <w:color w:val="auto"/>
          <w:highlight w:val="none"/>
          <w:shd w:val="clear" w:color="auto" w:fill="FFFFFF"/>
          <w:lang w:bidi="ar-SA"/>
        </w:rPr>
        <w:t>用综合评分法。</w:t>
      </w:r>
    </w:p>
    <w:p w14:paraId="61382388">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highlight w:val="none"/>
          <w:shd w:val="clear" w:color="auto" w:fill="FFFFFF"/>
          <w:lang w:bidi="ar-SA"/>
        </w:rPr>
        <w:t>综合评分法，是指投标文件满足招标文件全部实质性要求，且按照评审因素的量化指标评审得分最高的投标人为中标候选人的评标方法</w:t>
      </w:r>
      <w:r>
        <w:rPr>
          <w:rFonts w:hint="eastAsia" w:ascii="宋体" w:hAnsi="宋体" w:eastAsia="宋体" w:cs="宋体"/>
          <w:color w:val="auto"/>
          <w:kern w:val="0"/>
          <w:highlight w:val="none"/>
          <w:lang w:val="zh-CN" w:eastAsia="zh-CN" w:bidi="ar-SA"/>
        </w:rPr>
        <w:t>。</w:t>
      </w:r>
    </w:p>
    <w:p w14:paraId="5E14C0BD">
      <w:pPr>
        <w:pStyle w:val="16"/>
        <w:keepNext w:val="0"/>
        <w:keepLines w:val="0"/>
        <w:pageBreakBefore w:val="0"/>
        <w:widowControl/>
        <w:kinsoku/>
        <w:wordWrap/>
        <w:overflowPunct/>
        <w:topLinePunct w:val="0"/>
        <w:bidi w:val="0"/>
        <w:adjustRightInd/>
        <w:snapToGrid/>
        <w:spacing w:before="0" w:beforeAutospacing="0" w:after="0" w:afterAutospacing="0" w:line="360" w:lineRule="auto"/>
        <w:ind w:right="0"/>
        <w:jc w:val="both"/>
        <w:textAlignment w:val="auto"/>
        <w:rPr>
          <w:rFonts w:hint="eastAsia" w:ascii="宋体" w:hAnsi="宋体" w:eastAsia="宋体" w:cs="宋体"/>
          <w:color w:val="auto"/>
          <w:highlight w:val="none"/>
          <w:shd w:val="clear" w:color="auto" w:fill="FFFFFF"/>
          <w:lang w:val="en-US" w:eastAsia="zh-CN" w:bidi="ar-SA"/>
        </w:rPr>
      </w:pPr>
      <w:r>
        <w:rPr>
          <w:rFonts w:hint="eastAsia" w:ascii="宋体" w:hAnsi="宋体" w:eastAsia="宋体" w:cs="宋体"/>
          <w:color w:val="auto"/>
          <w:highlight w:val="none"/>
          <w:shd w:val="clear" w:color="auto" w:fill="FFFFFF"/>
          <w:lang w:bidi="ar-SA"/>
        </w:rPr>
        <w:t>评审因素的设定应当与投标人所提供货物服</w:t>
      </w:r>
      <w:r>
        <w:rPr>
          <w:rFonts w:hint="eastAsia" w:ascii="宋体" w:hAnsi="宋体" w:eastAsia="宋体" w:cs="宋体"/>
          <w:color w:val="auto"/>
          <w:highlight w:val="none"/>
          <w:shd w:val="clear" w:color="auto" w:fill="FFFFFF"/>
          <w:lang w:bidi="ar-SA"/>
        </w:rPr>
        <w:t>务的质量相关，包括</w:t>
      </w:r>
      <w:r>
        <w:rPr>
          <w:rFonts w:hint="eastAsia" w:ascii="宋体" w:hAnsi="宋体" w:eastAsia="宋体" w:cs="宋体"/>
          <w:color w:val="auto"/>
          <w:highlight w:val="none"/>
          <w:shd w:val="clear" w:color="auto" w:fill="FFFFFF"/>
          <w:lang w:val="en-US" w:eastAsia="zh-CN" w:bidi="ar-SA"/>
        </w:rPr>
        <w:t>投标报价、履约能力、</w:t>
      </w:r>
    </w:p>
    <w:p w14:paraId="57F0AB46">
      <w:pPr>
        <w:pStyle w:val="16"/>
        <w:keepNext w:val="0"/>
        <w:keepLines w:val="0"/>
        <w:pageBreakBefore w:val="0"/>
        <w:widowControl/>
        <w:kinsoku/>
        <w:wordWrap/>
        <w:overflowPunct/>
        <w:topLinePunct w:val="0"/>
        <w:bidi w:val="0"/>
        <w:adjustRightInd/>
        <w:snapToGrid/>
        <w:spacing w:before="0" w:beforeAutospacing="0" w:after="0" w:afterAutospacing="0" w:line="360" w:lineRule="auto"/>
        <w:ind w:right="0"/>
        <w:jc w:val="both"/>
        <w:textAlignment w:val="auto"/>
        <w:rPr>
          <w:rFonts w:hint="eastAsia" w:ascii="宋体" w:hAnsi="宋体" w:eastAsia="宋体" w:cs="宋体"/>
          <w:color w:val="auto"/>
          <w:highlight w:val="none"/>
          <w:shd w:val="clear" w:color="auto" w:fill="FFFFFF"/>
          <w:lang w:bidi="ar-SA"/>
        </w:rPr>
      </w:pPr>
      <w:r>
        <w:rPr>
          <w:rFonts w:hint="eastAsia" w:ascii="宋体" w:hAnsi="宋体" w:eastAsia="宋体" w:cs="宋体"/>
          <w:color w:val="auto"/>
          <w:highlight w:val="none"/>
          <w:shd w:val="clear" w:color="auto" w:fill="FFFFFF"/>
          <w:lang w:val="en-US" w:eastAsia="zh-CN" w:bidi="ar-SA"/>
        </w:rPr>
        <w:t>服务整体</w:t>
      </w:r>
      <w:r>
        <w:rPr>
          <w:rFonts w:hint="eastAsia" w:ascii="宋体" w:hAnsi="宋体" w:eastAsia="宋体" w:cs="宋体"/>
          <w:color w:val="auto"/>
          <w:highlight w:val="none"/>
          <w:shd w:val="clear" w:color="auto" w:fill="FFFFFF"/>
          <w:lang w:bidi="ar-SA"/>
        </w:rPr>
        <w:t>方案</w:t>
      </w:r>
      <w:r>
        <w:rPr>
          <w:rFonts w:hint="eastAsia" w:ascii="宋体" w:hAnsi="宋体" w:eastAsia="宋体" w:cs="宋体"/>
          <w:color w:val="auto"/>
          <w:highlight w:val="none"/>
          <w:shd w:val="clear" w:color="auto" w:fill="FFFFFF"/>
          <w:lang w:val="en-US" w:eastAsia="zh-CN" w:bidi="ar-SA"/>
        </w:rPr>
        <w:t>。</w:t>
      </w:r>
      <w:r>
        <w:rPr>
          <w:rFonts w:hint="eastAsia" w:ascii="宋体" w:hAnsi="宋体" w:eastAsia="宋体" w:cs="宋体"/>
          <w:color w:val="auto"/>
          <w:highlight w:val="none"/>
          <w:shd w:val="clear" w:color="auto" w:fill="FFFFFF"/>
          <w:lang w:bidi="ar-SA"/>
        </w:rPr>
        <w:t>资格条件不得作为评审因素。</w:t>
      </w:r>
    </w:p>
    <w:p w14:paraId="33B3FB2B">
      <w:pPr>
        <w:autoSpaceDE w:val="0"/>
        <w:autoSpaceDN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shd w:val="clear" w:color="auto" w:fill="FFFFFF"/>
          <w:lang w:bidi="ar-SA"/>
        </w:rPr>
        <w:t>评审因素应当细化和量化，且与相应的商务条件和采购需求对应。商务条</w:t>
      </w:r>
      <w:r>
        <w:rPr>
          <w:rFonts w:hint="eastAsia" w:ascii="宋体" w:hAnsi="宋体" w:eastAsia="宋体" w:cs="宋体"/>
          <w:color w:val="auto"/>
          <w:kern w:val="0"/>
          <w:highlight w:val="none"/>
          <w:lang w:bidi="ar-SA"/>
        </w:rPr>
        <w:t>件和采购需求指标有区间规定的，评审因素应当量化到相应区间，并设置各区间对应的不同分值。</w:t>
      </w:r>
    </w:p>
    <w:p w14:paraId="58C81BBA">
      <w:pPr>
        <w:rPr>
          <w:rFonts w:hint="eastAsia" w:ascii="宋体" w:hAnsi="宋体" w:eastAsia="宋体" w:cs="宋体"/>
          <w:color w:val="auto"/>
          <w:highlight w:val="none"/>
        </w:rPr>
      </w:pPr>
      <w:r>
        <w:rPr>
          <w:rFonts w:hint="eastAsia" w:ascii="宋体" w:hAnsi="宋体" w:eastAsia="宋体" w:cs="宋体"/>
          <w:color w:val="auto"/>
          <w:highlight w:val="none"/>
        </w:rPr>
        <w:t>具体项目及评分细则：</w:t>
      </w:r>
    </w:p>
    <w:tbl>
      <w:tblPr>
        <w:tblStyle w:val="20"/>
        <w:tblW w:w="8918" w:type="dxa"/>
        <w:jc w:val="center"/>
        <w:tblLayout w:type="fixed"/>
        <w:tblCellMar>
          <w:top w:w="0" w:type="dxa"/>
          <w:left w:w="28" w:type="dxa"/>
          <w:bottom w:w="0" w:type="dxa"/>
          <w:right w:w="28" w:type="dxa"/>
        </w:tblCellMar>
      </w:tblPr>
      <w:tblGrid>
        <w:gridCol w:w="717"/>
        <w:gridCol w:w="1254"/>
        <w:gridCol w:w="6947"/>
      </w:tblGrid>
      <w:tr w14:paraId="7F7B75BF">
        <w:tblPrEx>
          <w:tblCellMar>
            <w:top w:w="0" w:type="dxa"/>
            <w:left w:w="28" w:type="dxa"/>
            <w:bottom w:w="0" w:type="dxa"/>
            <w:right w:w="28" w:type="dxa"/>
          </w:tblCellMar>
        </w:tblPrEx>
        <w:trPr>
          <w:trHeight w:val="475" w:hRule="atLeast"/>
          <w:jc w:val="center"/>
        </w:trPr>
        <w:tc>
          <w:tcPr>
            <w:tcW w:w="717" w:type="dxa"/>
            <w:tcBorders>
              <w:top w:val="single" w:color="000000" w:sz="6" w:space="0"/>
              <w:left w:val="single" w:color="000000" w:sz="6" w:space="0"/>
              <w:bottom w:val="single" w:color="000000" w:sz="6" w:space="0"/>
              <w:right w:val="single" w:color="000000" w:sz="6" w:space="0"/>
            </w:tcBorders>
            <w:noWrap w:val="0"/>
            <w:vAlign w:val="center"/>
          </w:tcPr>
          <w:p w14:paraId="7783504C">
            <w:pPr>
              <w:pStyle w:val="16"/>
              <w:keepNext w:val="0"/>
              <w:keepLines w:val="0"/>
              <w:pageBreakBefore w:val="0"/>
              <w:widowControl/>
              <w:kinsoku/>
              <w:wordWrap/>
              <w:overflowPunct/>
              <w:topLinePunct w:val="0"/>
              <w:autoSpaceDE/>
              <w:autoSpaceDN/>
              <w:bidi w:val="0"/>
              <w:adjustRightInd/>
              <w:spacing w:line="312" w:lineRule="auto"/>
              <w:ind w:firstLine="0" w:firstLineChars="0"/>
              <w:jc w:val="center"/>
              <w:textAlignment w:val="auto"/>
              <w:rPr>
                <w:rFonts w:cs="宋体"/>
                <w:b/>
                <w:lang w:val="zh-CN"/>
              </w:rPr>
            </w:pPr>
            <w:r>
              <w:rPr>
                <w:rFonts w:hint="eastAsia" w:cs="宋体"/>
                <w:b/>
                <w:lang w:val="zh-CN"/>
              </w:rPr>
              <w:t>序号</w:t>
            </w:r>
          </w:p>
        </w:tc>
        <w:tc>
          <w:tcPr>
            <w:tcW w:w="1254" w:type="dxa"/>
            <w:tcBorders>
              <w:top w:val="single" w:color="000000" w:sz="6" w:space="0"/>
              <w:left w:val="single" w:color="000000" w:sz="6" w:space="0"/>
              <w:bottom w:val="single" w:color="000000" w:sz="6" w:space="0"/>
              <w:right w:val="single" w:color="000000" w:sz="6" w:space="0"/>
            </w:tcBorders>
            <w:noWrap w:val="0"/>
            <w:vAlign w:val="center"/>
          </w:tcPr>
          <w:p w14:paraId="7AA072EA">
            <w:pPr>
              <w:pStyle w:val="16"/>
              <w:keepNext w:val="0"/>
              <w:keepLines w:val="0"/>
              <w:pageBreakBefore w:val="0"/>
              <w:widowControl/>
              <w:kinsoku/>
              <w:wordWrap/>
              <w:overflowPunct/>
              <w:topLinePunct w:val="0"/>
              <w:autoSpaceDE/>
              <w:autoSpaceDN/>
              <w:bidi w:val="0"/>
              <w:adjustRightInd/>
              <w:spacing w:line="312" w:lineRule="auto"/>
              <w:ind w:firstLine="0" w:firstLineChars="0"/>
              <w:jc w:val="center"/>
              <w:textAlignment w:val="auto"/>
              <w:rPr>
                <w:rFonts w:cs="宋体"/>
                <w:b/>
                <w:lang w:val="zh-CN"/>
              </w:rPr>
            </w:pPr>
            <w:r>
              <w:rPr>
                <w:rFonts w:hint="eastAsia" w:cs="宋体"/>
                <w:b/>
                <w:lang w:val="zh-CN"/>
              </w:rPr>
              <w:t>评审因素</w:t>
            </w:r>
          </w:p>
        </w:tc>
        <w:tc>
          <w:tcPr>
            <w:tcW w:w="6947" w:type="dxa"/>
            <w:tcBorders>
              <w:top w:val="single" w:color="000000" w:sz="6" w:space="0"/>
              <w:left w:val="single" w:color="000000" w:sz="6" w:space="0"/>
              <w:bottom w:val="single" w:color="000000" w:sz="6" w:space="0"/>
              <w:right w:val="single" w:color="000000" w:sz="6" w:space="0"/>
            </w:tcBorders>
            <w:noWrap w:val="0"/>
            <w:vAlign w:val="center"/>
          </w:tcPr>
          <w:p w14:paraId="72575D0D">
            <w:pPr>
              <w:pStyle w:val="16"/>
              <w:keepNext w:val="0"/>
              <w:keepLines w:val="0"/>
              <w:pageBreakBefore w:val="0"/>
              <w:widowControl/>
              <w:kinsoku/>
              <w:wordWrap/>
              <w:overflowPunct/>
              <w:topLinePunct w:val="0"/>
              <w:autoSpaceDE/>
              <w:autoSpaceDN/>
              <w:bidi w:val="0"/>
              <w:adjustRightInd/>
              <w:spacing w:line="312" w:lineRule="auto"/>
              <w:ind w:firstLine="482"/>
              <w:jc w:val="center"/>
              <w:textAlignment w:val="auto"/>
              <w:rPr>
                <w:rFonts w:cs="宋体"/>
                <w:b/>
                <w:lang w:val="zh-CN"/>
              </w:rPr>
            </w:pPr>
            <w:r>
              <w:rPr>
                <w:rFonts w:hint="eastAsia" w:cs="宋体"/>
                <w:b/>
                <w:lang w:val="zh-CN"/>
              </w:rPr>
              <w:t>评审标准</w:t>
            </w:r>
          </w:p>
        </w:tc>
      </w:tr>
      <w:tr w14:paraId="10890C41">
        <w:tblPrEx>
          <w:tblCellMar>
            <w:top w:w="0" w:type="dxa"/>
            <w:left w:w="28" w:type="dxa"/>
            <w:bottom w:w="0" w:type="dxa"/>
            <w:right w:w="28" w:type="dxa"/>
          </w:tblCellMar>
        </w:tblPrEx>
        <w:trPr>
          <w:jc w:val="center"/>
        </w:trPr>
        <w:tc>
          <w:tcPr>
            <w:tcW w:w="717" w:type="dxa"/>
            <w:tcBorders>
              <w:top w:val="single" w:color="000000" w:sz="6" w:space="0"/>
              <w:left w:val="single" w:color="000000" w:sz="6" w:space="0"/>
              <w:bottom w:val="single" w:color="000000" w:sz="6" w:space="0"/>
              <w:right w:val="single" w:color="000000" w:sz="6" w:space="0"/>
            </w:tcBorders>
            <w:noWrap w:val="0"/>
            <w:vAlign w:val="center"/>
          </w:tcPr>
          <w:p w14:paraId="65A37BA2">
            <w:pPr>
              <w:pStyle w:val="16"/>
              <w:keepNext w:val="0"/>
              <w:keepLines w:val="0"/>
              <w:pageBreakBefore w:val="0"/>
              <w:widowControl/>
              <w:kinsoku/>
              <w:wordWrap/>
              <w:overflowPunct/>
              <w:topLinePunct w:val="0"/>
              <w:autoSpaceDE/>
              <w:autoSpaceDN/>
              <w:bidi w:val="0"/>
              <w:adjustRightInd/>
              <w:spacing w:line="312" w:lineRule="auto"/>
              <w:ind w:firstLine="0" w:firstLineChars="0"/>
              <w:jc w:val="center"/>
              <w:textAlignment w:val="auto"/>
              <w:rPr>
                <w:rFonts w:cs="宋体"/>
                <w:b/>
                <w:lang w:val="zh-CN"/>
              </w:rPr>
            </w:pPr>
            <w:r>
              <w:rPr>
                <w:rFonts w:hint="eastAsia" w:cs="宋体"/>
                <w:b/>
                <w:lang w:val="zh-CN"/>
              </w:rPr>
              <w:t>1</w:t>
            </w:r>
          </w:p>
        </w:tc>
        <w:tc>
          <w:tcPr>
            <w:tcW w:w="1254" w:type="dxa"/>
            <w:tcBorders>
              <w:top w:val="single" w:color="000000" w:sz="6" w:space="0"/>
              <w:left w:val="single" w:color="000000" w:sz="6" w:space="0"/>
              <w:bottom w:val="single" w:color="000000" w:sz="6" w:space="0"/>
              <w:right w:val="single" w:color="000000" w:sz="6" w:space="0"/>
            </w:tcBorders>
            <w:noWrap w:val="0"/>
            <w:vAlign w:val="center"/>
          </w:tcPr>
          <w:p w14:paraId="42BAA5AC">
            <w:pPr>
              <w:pStyle w:val="16"/>
              <w:keepNext w:val="0"/>
              <w:keepLines w:val="0"/>
              <w:pageBreakBefore w:val="0"/>
              <w:widowControl/>
              <w:kinsoku/>
              <w:wordWrap/>
              <w:overflowPunct/>
              <w:topLinePunct w:val="0"/>
              <w:autoSpaceDE/>
              <w:autoSpaceDN/>
              <w:bidi w:val="0"/>
              <w:adjustRightInd/>
              <w:spacing w:line="312" w:lineRule="auto"/>
              <w:ind w:firstLine="0" w:firstLineChars="0"/>
              <w:jc w:val="center"/>
              <w:textAlignment w:val="auto"/>
              <w:rPr>
                <w:rFonts w:cs="宋体"/>
                <w:b/>
                <w:lang w:val="zh-CN"/>
              </w:rPr>
            </w:pPr>
            <w:r>
              <w:rPr>
                <w:rFonts w:hint="eastAsia" w:cs="宋体"/>
                <w:b/>
                <w:lang w:val="zh-CN"/>
              </w:rPr>
              <w:t>投标报价</w:t>
            </w:r>
          </w:p>
          <w:p w14:paraId="32E8D6FD">
            <w:pPr>
              <w:pStyle w:val="16"/>
              <w:keepNext w:val="0"/>
              <w:keepLines w:val="0"/>
              <w:pageBreakBefore w:val="0"/>
              <w:widowControl/>
              <w:kinsoku/>
              <w:wordWrap/>
              <w:overflowPunct/>
              <w:topLinePunct w:val="0"/>
              <w:autoSpaceDE/>
              <w:autoSpaceDN/>
              <w:bidi w:val="0"/>
              <w:adjustRightInd/>
              <w:spacing w:line="312" w:lineRule="auto"/>
              <w:ind w:firstLine="0" w:firstLineChars="0"/>
              <w:jc w:val="center"/>
              <w:textAlignment w:val="auto"/>
              <w:rPr>
                <w:rFonts w:cs="宋体"/>
                <w:b/>
                <w:lang w:val="zh-CN"/>
              </w:rPr>
            </w:pPr>
            <w:r>
              <w:rPr>
                <w:rFonts w:hint="eastAsia" w:cs="宋体"/>
                <w:b/>
                <w:lang w:val="zh-CN"/>
              </w:rPr>
              <w:t>(30分)</w:t>
            </w:r>
          </w:p>
        </w:tc>
        <w:tc>
          <w:tcPr>
            <w:tcW w:w="6947" w:type="dxa"/>
            <w:tcBorders>
              <w:top w:val="single" w:color="000000" w:sz="6" w:space="0"/>
              <w:left w:val="single" w:color="000000" w:sz="6" w:space="0"/>
              <w:bottom w:val="single" w:color="000000" w:sz="6" w:space="0"/>
              <w:right w:val="single" w:color="000000" w:sz="6" w:space="0"/>
            </w:tcBorders>
            <w:noWrap w:val="0"/>
            <w:vAlign w:val="center"/>
          </w:tcPr>
          <w:p w14:paraId="6BFE2B93">
            <w:pPr>
              <w:pStyle w:val="16"/>
              <w:keepNext w:val="0"/>
              <w:keepLines w:val="0"/>
              <w:pageBreakBefore w:val="0"/>
              <w:widowControl/>
              <w:kinsoku/>
              <w:wordWrap/>
              <w:overflowPunct/>
              <w:topLinePunct w:val="0"/>
              <w:autoSpaceDE/>
              <w:autoSpaceDN/>
              <w:bidi w:val="0"/>
              <w:adjustRightInd/>
              <w:spacing w:line="312" w:lineRule="auto"/>
              <w:ind w:firstLine="0" w:firstLineChars="0"/>
              <w:jc w:val="both"/>
              <w:textAlignment w:val="auto"/>
              <w:rPr>
                <w:rFonts w:cs="宋体"/>
                <w:lang w:val="zh-CN"/>
              </w:rPr>
            </w:pPr>
            <w:r>
              <w:rPr>
                <w:rFonts w:hint="eastAsia" w:cs="宋体"/>
                <w:b/>
                <w:lang w:val="zh-CN"/>
              </w:rPr>
              <w:t>投标报价(30分)：</w:t>
            </w:r>
            <w:r>
              <w:rPr>
                <w:rFonts w:hint="eastAsia" w:cs="宋体"/>
                <w:lang w:val="zh-CN"/>
              </w:rPr>
              <w:t>在所有的有效响应报价中，以最低响应报价为基准价，其价格分为满分。其他响应单位的报价分统一按下列公式计算：响应报价得分=(评标基准价／响应报价)×价格权值（30%）×100（四舍五入后保留小数点后两位）。注：根据《政府采购促进中小企业发展暂行办法》的相关规定，对小型和微型企业制造（生产）产品的价格给予</w:t>
            </w:r>
            <w:r>
              <w:rPr>
                <w:rFonts w:hint="eastAsia" w:cs="宋体"/>
              </w:rPr>
              <w:t>10</w:t>
            </w:r>
            <w:r>
              <w:rPr>
                <w:rFonts w:hint="eastAsia" w:cs="宋体"/>
                <w:lang w:val="zh-CN"/>
              </w:rPr>
              <w:t>%的扣除，用扣除后的价格计算评标基准价和投标报价。残疾人福利性单位属于小型、微型企业的，不重复享受政策。执行国家统一定价标准和采用固定价格采购的项目，其价格不列为评审因素。</w:t>
            </w:r>
          </w:p>
        </w:tc>
      </w:tr>
      <w:tr w14:paraId="0477B053">
        <w:tblPrEx>
          <w:tblCellMar>
            <w:top w:w="0" w:type="dxa"/>
            <w:left w:w="28" w:type="dxa"/>
            <w:bottom w:w="0" w:type="dxa"/>
            <w:right w:w="28" w:type="dxa"/>
          </w:tblCellMar>
        </w:tblPrEx>
        <w:trPr>
          <w:jc w:val="center"/>
        </w:trPr>
        <w:tc>
          <w:tcPr>
            <w:tcW w:w="717" w:type="dxa"/>
            <w:tcBorders>
              <w:top w:val="single" w:color="000000" w:sz="6" w:space="0"/>
              <w:left w:val="single" w:color="000000" w:sz="6" w:space="0"/>
              <w:bottom w:val="single" w:color="000000" w:sz="6" w:space="0"/>
              <w:right w:val="single" w:color="000000" w:sz="6" w:space="0"/>
            </w:tcBorders>
            <w:noWrap w:val="0"/>
            <w:vAlign w:val="center"/>
          </w:tcPr>
          <w:p w14:paraId="0B320567">
            <w:pPr>
              <w:pStyle w:val="16"/>
              <w:keepNext w:val="0"/>
              <w:keepLines w:val="0"/>
              <w:pageBreakBefore w:val="0"/>
              <w:widowControl/>
              <w:kinsoku/>
              <w:wordWrap/>
              <w:overflowPunct/>
              <w:topLinePunct w:val="0"/>
              <w:autoSpaceDE/>
              <w:autoSpaceDN/>
              <w:bidi w:val="0"/>
              <w:adjustRightInd/>
              <w:spacing w:line="312" w:lineRule="auto"/>
              <w:ind w:firstLine="0" w:firstLineChars="0"/>
              <w:jc w:val="center"/>
              <w:textAlignment w:val="auto"/>
              <w:rPr>
                <w:rFonts w:cs="宋体"/>
                <w:b/>
                <w:lang w:val="zh-CN"/>
              </w:rPr>
            </w:pPr>
            <w:r>
              <w:rPr>
                <w:rFonts w:hint="eastAsia" w:cs="宋体"/>
                <w:b/>
                <w:lang w:val="zh-CN"/>
              </w:rPr>
              <w:t>2</w:t>
            </w:r>
          </w:p>
        </w:tc>
        <w:tc>
          <w:tcPr>
            <w:tcW w:w="1254" w:type="dxa"/>
            <w:tcBorders>
              <w:top w:val="single" w:color="000000" w:sz="6" w:space="0"/>
              <w:left w:val="single" w:color="000000" w:sz="6" w:space="0"/>
              <w:bottom w:val="single" w:color="000000" w:sz="6" w:space="0"/>
              <w:right w:val="single" w:color="000000" w:sz="6" w:space="0"/>
            </w:tcBorders>
            <w:noWrap w:val="0"/>
            <w:vAlign w:val="center"/>
          </w:tcPr>
          <w:p w14:paraId="05140B51">
            <w:pPr>
              <w:pStyle w:val="16"/>
              <w:keepNext w:val="0"/>
              <w:keepLines w:val="0"/>
              <w:pageBreakBefore w:val="0"/>
              <w:widowControl/>
              <w:kinsoku/>
              <w:wordWrap/>
              <w:overflowPunct/>
              <w:topLinePunct w:val="0"/>
              <w:autoSpaceDE/>
              <w:autoSpaceDN/>
              <w:bidi w:val="0"/>
              <w:adjustRightInd/>
              <w:spacing w:line="312" w:lineRule="auto"/>
              <w:ind w:firstLine="0" w:firstLineChars="0"/>
              <w:jc w:val="center"/>
              <w:textAlignment w:val="auto"/>
              <w:rPr>
                <w:rFonts w:cs="宋体"/>
                <w:b/>
                <w:lang w:val="zh-CN"/>
              </w:rPr>
            </w:pPr>
            <w:r>
              <w:rPr>
                <w:rFonts w:hint="eastAsia" w:cs="宋体"/>
                <w:b/>
                <w:lang w:val="zh-CN"/>
              </w:rPr>
              <w:t>技术水平</w:t>
            </w:r>
          </w:p>
          <w:p w14:paraId="09DA4CDB">
            <w:pPr>
              <w:pStyle w:val="16"/>
              <w:keepNext w:val="0"/>
              <w:keepLines w:val="0"/>
              <w:pageBreakBefore w:val="0"/>
              <w:widowControl/>
              <w:kinsoku/>
              <w:wordWrap/>
              <w:overflowPunct/>
              <w:topLinePunct w:val="0"/>
              <w:autoSpaceDE/>
              <w:autoSpaceDN/>
              <w:bidi w:val="0"/>
              <w:adjustRightInd/>
              <w:spacing w:line="312" w:lineRule="auto"/>
              <w:ind w:firstLine="0" w:firstLineChars="0"/>
              <w:jc w:val="center"/>
              <w:textAlignment w:val="auto"/>
              <w:rPr>
                <w:rFonts w:cs="宋体"/>
                <w:b/>
                <w:lang w:val="zh-CN"/>
              </w:rPr>
            </w:pPr>
            <w:r>
              <w:rPr>
                <w:rFonts w:hint="eastAsia" w:cs="宋体"/>
                <w:b/>
                <w:lang w:val="zh-CN"/>
              </w:rPr>
              <w:t>（</w:t>
            </w:r>
            <w:r>
              <w:rPr>
                <w:rFonts w:hint="eastAsia" w:cs="宋体"/>
                <w:b/>
                <w:lang w:val="en-US" w:eastAsia="zh-CN"/>
              </w:rPr>
              <w:t>41</w:t>
            </w:r>
            <w:r>
              <w:rPr>
                <w:rFonts w:hint="eastAsia" w:cs="宋体"/>
                <w:b/>
                <w:lang w:val="zh-CN"/>
              </w:rPr>
              <w:t>分）</w:t>
            </w:r>
          </w:p>
        </w:tc>
        <w:tc>
          <w:tcPr>
            <w:tcW w:w="6947" w:type="dxa"/>
            <w:tcBorders>
              <w:top w:val="single" w:color="000000" w:sz="6" w:space="0"/>
              <w:left w:val="single" w:color="000000" w:sz="6" w:space="0"/>
              <w:bottom w:val="single" w:color="000000" w:sz="6" w:space="0"/>
              <w:right w:val="single" w:color="000000" w:sz="6" w:space="0"/>
            </w:tcBorders>
            <w:noWrap w:val="0"/>
            <w:vAlign w:val="center"/>
          </w:tcPr>
          <w:p w14:paraId="1F0A24B2">
            <w:pPr>
              <w:keepNext w:val="0"/>
              <w:keepLines w:val="0"/>
              <w:pageBreakBefore w:val="0"/>
              <w:kinsoku/>
              <w:wordWrap/>
              <w:overflowPunct/>
              <w:topLinePunct w:val="0"/>
              <w:autoSpaceDE/>
              <w:autoSpaceDN/>
              <w:bidi w:val="0"/>
              <w:adjustRightInd/>
              <w:spacing w:line="312" w:lineRule="auto"/>
              <w:ind w:firstLine="0" w:firstLineChars="0"/>
              <w:textAlignment w:val="auto"/>
              <w:rPr>
                <w:rFonts w:hint="eastAsia"/>
                <w:lang w:val="zh-CN"/>
              </w:rPr>
            </w:pPr>
            <w:r>
              <w:rPr>
                <w:rFonts w:hint="eastAsia"/>
                <w:b/>
                <w:bCs/>
                <w:lang w:val="zh-CN"/>
              </w:rPr>
              <w:t>（</w:t>
            </w:r>
            <w:r>
              <w:rPr>
                <w:rFonts w:hint="eastAsia"/>
                <w:b/>
                <w:bCs/>
                <w:lang w:val="en-US" w:eastAsia="zh-CN"/>
              </w:rPr>
              <w:t>1</w:t>
            </w:r>
            <w:r>
              <w:rPr>
                <w:rFonts w:hint="eastAsia"/>
                <w:b/>
                <w:bCs/>
                <w:lang w:val="zh-CN"/>
              </w:rPr>
              <w:t>）技术参数（</w:t>
            </w:r>
            <w:r>
              <w:rPr>
                <w:rFonts w:hint="eastAsia"/>
                <w:b/>
                <w:bCs/>
                <w:lang w:val="en-US" w:eastAsia="zh-CN"/>
              </w:rPr>
              <w:t>40</w:t>
            </w:r>
            <w:r>
              <w:rPr>
                <w:rFonts w:hint="eastAsia"/>
                <w:b/>
                <w:bCs/>
                <w:lang w:val="zh-CN"/>
              </w:rPr>
              <w:t>分）：</w:t>
            </w:r>
            <w:r>
              <w:rPr>
                <w:rFonts w:hint="eastAsia"/>
                <w:lang w:val="zh-CN"/>
              </w:rPr>
              <w:t>投标产品技术参数和配置完全满足或高于磋商文件要求的，得</w:t>
            </w:r>
            <w:r>
              <w:rPr>
                <w:rFonts w:hint="eastAsia"/>
                <w:lang w:val="en-US" w:eastAsia="zh-CN"/>
              </w:rPr>
              <w:t>40</w:t>
            </w:r>
            <w:r>
              <w:rPr>
                <w:rFonts w:hint="eastAsia"/>
                <w:lang w:val="zh-CN"/>
              </w:rPr>
              <w:t>分；所投产品技术参数，每有一项负偏离扣</w:t>
            </w:r>
            <w:r>
              <w:rPr>
                <w:rFonts w:hint="eastAsia"/>
                <w:lang w:val="en-US" w:eastAsia="zh-CN"/>
              </w:rPr>
              <w:t>5</w:t>
            </w:r>
            <w:r>
              <w:rPr>
                <w:rFonts w:hint="eastAsia"/>
                <w:lang w:val="zh-CN"/>
              </w:rPr>
              <w:t>分，直到扣完为止。（此项评分以产品彩页或检验报告或生产厂家的技术文件等为依据）。</w:t>
            </w:r>
          </w:p>
          <w:p w14:paraId="1B905AA5">
            <w:pPr>
              <w:autoSpaceDE w:val="0"/>
              <w:autoSpaceDN w:val="0"/>
              <w:adjustRightInd w:val="0"/>
              <w:spacing w:line="360" w:lineRule="auto"/>
              <w:ind w:left="0" w:leftChars="0" w:firstLine="0" w:firstLineChars="0"/>
              <w:jc w:val="both"/>
              <w:rPr>
                <w:rFonts w:hint="eastAsia"/>
                <w:lang w:val="zh-CN"/>
              </w:rPr>
            </w:pPr>
            <w:r>
              <w:rPr>
                <w:rFonts w:hint="eastAsia" w:ascii="宋体" w:hAnsi="宋体" w:eastAsia="宋体" w:cs="Times New Roman"/>
                <w:b/>
                <w:bCs/>
                <w:kern w:val="0"/>
                <w:sz w:val="24"/>
                <w:szCs w:val="24"/>
                <w:lang w:val="zh-CN"/>
              </w:rPr>
              <w:t>（2）节能和环保（</w:t>
            </w:r>
            <w:r>
              <w:rPr>
                <w:rFonts w:hint="eastAsia" w:ascii="宋体" w:hAnsi="宋体" w:cs="Times New Roman"/>
                <w:b/>
                <w:bCs/>
                <w:kern w:val="0"/>
                <w:sz w:val="24"/>
                <w:szCs w:val="24"/>
                <w:lang w:val="en-US" w:eastAsia="zh-CN"/>
              </w:rPr>
              <w:t>1</w:t>
            </w:r>
            <w:r>
              <w:rPr>
                <w:rFonts w:hint="eastAsia" w:ascii="宋体" w:hAnsi="宋体" w:eastAsia="宋体" w:cs="Times New Roman"/>
                <w:b/>
                <w:bCs/>
                <w:kern w:val="0"/>
                <w:sz w:val="24"/>
                <w:szCs w:val="24"/>
                <w:lang w:val="en-US" w:eastAsia="zh-CN"/>
              </w:rPr>
              <w:t>分</w:t>
            </w:r>
            <w:r>
              <w:rPr>
                <w:rFonts w:hint="eastAsia" w:ascii="宋体" w:hAnsi="宋体" w:eastAsia="宋体" w:cs="Times New Roman"/>
                <w:b/>
                <w:bCs/>
                <w:kern w:val="0"/>
                <w:sz w:val="24"/>
                <w:szCs w:val="24"/>
                <w:lang w:val="zh-CN"/>
              </w:rPr>
              <w:t>）：</w:t>
            </w:r>
            <w:r>
              <w:rPr>
                <w:rFonts w:hint="eastAsia" w:ascii="宋体" w:hAnsi="宋体" w:eastAsia="宋体" w:cs="Times New Roman"/>
                <w:kern w:val="0"/>
                <w:sz w:val="24"/>
                <w:szCs w:val="24"/>
                <w:lang w:val="zh-CN"/>
              </w:rPr>
              <w:t>投标人</w:t>
            </w:r>
            <w:r>
              <w:rPr>
                <w:rFonts w:ascii="宋体" w:hAnsi="宋体" w:eastAsia="宋体" w:cs="Times New Roman"/>
                <w:kern w:val="0"/>
                <w:sz w:val="24"/>
                <w:szCs w:val="24"/>
                <w:lang w:val="zh-CN"/>
              </w:rPr>
              <w:t>所投产品中属于政府采购优先采购范围的，每提供有一项节能产品或者环境标志产品得</w:t>
            </w:r>
            <w:r>
              <w:rPr>
                <w:rFonts w:hint="eastAsia" w:ascii="宋体" w:hAnsi="宋体" w:cs="Times New Roman"/>
                <w:kern w:val="0"/>
                <w:sz w:val="24"/>
                <w:szCs w:val="24"/>
                <w:lang w:val="en-US" w:eastAsia="zh-CN"/>
              </w:rPr>
              <w:t>0.5</w:t>
            </w:r>
            <w:r>
              <w:rPr>
                <w:rFonts w:ascii="宋体" w:hAnsi="宋体" w:eastAsia="宋体" w:cs="Times New Roman"/>
                <w:kern w:val="0"/>
                <w:sz w:val="24"/>
                <w:szCs w:val="24"/>
                <w:lang w:val="zh-CN"/>
              </w:rPr>
              <w:t>分，满分</w:t>
            </w:r>
            <w:r>
              <w:rPr>
                <w:rFonts w:hint="eastAsia" w:ascii="宋体" w:hAnsi="宋体" w:cs="Times New Roman"/>
                <w:kern w:val="0"/>
                <w:sz w:val="24"/>
                <w:szCs w:val="24"/>
                <w:lang w:val="en-US" w:eastAsia="zh-CN"/>
              </w:rPr>
              <w:t>1</w:t>
            </w:r>
            <w:r>
              <w:rPr>
                <w:rFonts w:ascii="宋体" w:hAnsi="宋体" w:eastAsia="宋体" w:cs="Times New Roman"/>
                <w:kern w:val="0"/>
                <w:sz w:val="24"/>
                <w:szCs w:val="24"/>
                <w:lang w:val="zh-CN"/>
              </w:rPr>
              <w:t>分；非节能、环保标志产品的、无线局域网产品的不得分。该项得分的认定以《国家节能产品认证证书》、《中国环境标志产品认证证书》</w:t>
            </w:r>
            <w:r>
              <w:rPr>
                <w:rFonts w:hint="eastAsia" w:ascii="宋体" w:hAnsi="宋体" w:eastAsia="宋体" w:cs="Times New Roman"/>
                <w:kern w:val="0"/>
                <w:sz w:val="24"/>
                <w:szCs w:val="24"/>
                <w:lang w:val="en-US" w:eastAsia="zh-CN"/>
              </w:rPr>
              <w:t>扫描件或复印件</w:t>
            </w:r>
            <w:r>
              <w:rPr>
                <w:rFonts w:ascii="宋体" w:hAnsi="宋体" w:eastAsia="宋体" w:cs="Times New Roman"/>
                <w:kern w:val="0"/>
                <w:sz w:val="24"/>
                <w:szCs w:val="24"/>
                <w:lang w:val="zh-CN"/>
              </w:rPr>
              <w:t>为准。</w:t>
            </w:r>
          </w:p>
        </w:tc>
      </w:tr>
      <w:tr w14:paraId="01202965">
        <w:tblPrEx>
          <w:tblCellMar>
            <w:top w:w="0" w:type="dxa"/>
            <w:left w:w="28" w:type="dxa"/>
            <w:bottom w:w="0" w:type="dxa"/>
            <w:right w:w="28" w:type="dxa"/>
          </w:tblCellMar>
        </w:tblPrEx>
        <w:trPr>
          <w:jc w:val="center"/>
        </w:trPr>
        <w:tc>
          <w:tcPr>
            <w:tcW w:w="717" w:type="dxa"/>
            <w:tcBorders>
              <w:top w:val="single" w:color="000000" w:sz="6" w:space="0"/>
              <w:left w:val="single" w:color="000000" w:sz="6" w:space="0"/>
              <w:bottom w:val="single" w:color="000000" w:sz="6" w:space="0"/>
              <w:right w:val="single" w:color="000000" w:sz="6" w:space="0"/>
            </w:tcBorders>
            <w:noWrap w:val="0"/>
            <w:vAlign w:val="center"/>
          </w:tcPr>
          <w:p w14:paraId="4E83FF17">
            <w:pPr>
              <w:pStyle w:val="16"/>
              <w:keepNext w:val="0"/>
              <w:keepLines w:val="0"/>
              <w:pageBreakBefore w:val="0"/>
              <w:widowControl/>
              <w:kinsoku/>
              <w:wordWrap/>
              <w:overflowPunct/>
              <w:topLinePunct w:val="0"/>
              <w:autoSpaceDE/>
              <w:autoSpaceDN/>
              <w:bidi w:val="0"/>
              <w:adjustRightInd/>
              <w:spacing w:line="312" w:lineRule="auto"/>
              <w:ind w:firstLine="0" w:firstLineChars="0"/>
              <w:jc w:val="center"/>
              <w:textAlignment w:val="auto"/>
              <w:rPr>
                <w:rFonts w:hint="eastAsia" w:eastAsia="宋体" w:cs="宋体"/>
                <w:b/>
                <w:lang w:eastAsia="zh-CN"/>
              </w:rPr>
            </w:pPr>
            <w:r>
              <w:rPr>
                <w:rFonts w:hint="eastAsia" w:cs="宋体"/>
                <w:b/>
                <w:lang w:val="en-US" w:eastAsia="zh-CN"/>
              </w:rPr>
              <w:t>3</w:t>
            </w:r>
          </w:p>
        </w:tc>
        <w:tc>
          <w:tcPr>
            <w:tcW w:w="1254" w:type="dxa"/>
            <w:tcBorders>
              <w:top w:val="single" w:color="000000" w:sz="6" w:space="0"/>
              <w:left w:val="single" w:color="000000" w:sz="6" w:space="0"/>
              <w:bottom w:val="single" w:color="000000" w:sz="6" w:space="0"/>
              <w:right w:val="single" w:color="000000" w:sz="6" w:space="0"/>
            </w:tcBorders>
            <w:noWrap w:val="0"/>
            <w:vAlign w:val="center"/>
          </w:tcPr>
          <w:p w14:paraId="15DABD2C">
            <w:pPr>
              <w:pStyle w:val="16"/>
              <w:keepNext w:val="0"/>
              <w:keepLines w:val="0"/>
              <w:pageBreakBefore w:val="0"/>
              <w:widowControl/>
              <w:kinsoku/>
              <w:wordWrap/>
              <w:overflowPunct/>
              <w:topLinePunct w:val="0"/>
              <w:autoSpaceDE/>
              <w:autoSpaceDN/>
              <w:bidi w:val="0"/>
              <w:adjustRightInd/>
              <w:spacing w:line="312" w:lineRule="auto"/>
              <w:ind w:firstLine="0" w:firstLineChars="0"/>
              <w:jc w:val="center"/>
              <w:textAlignment w:val="auto"/>
              <w:rPr>
                <w:rFonts w:cs="宋体"/>
                <w:b/>
              </w:rPr>
            </w:pPr>
            <w:r>
              <w:rPr>
                <w:rFonts w:hint="eastAsia" w:cs="宋体"/>
                <w:b/>
                <w:bCs/>
                <w:lang w:val="zh-CN"/>
              </w:rPr>
              <w:t>类似业绩情况（</w:t>
            </w:r>
            <w:r>
              <w:rPr>
                <w:rFonts w:hint="eastAsia" w:cs="宋体"/>
                <w:b/>
                <w:bCs/>
                <w:lang w:val="en-US" w:eastAsia="zh-CN"/>
              </w:rPr>
              <w:t>6</w:t>
            </w:r>
            <w:r>
              <w:rPr>
                <w:rFonts w:hint="eastAsia" w:cs="宋体"/>
                <w:b/>
                <w:bCs/>
                <w:lang w:val="zh-CN"/>
              </w:rPr>
              <w:t>分）</w:t>
            </w:r>
          </w:p>
        </w:tc>
        <w:tc>
          <w:tcPr>
            <w:tcW w:w="6947" w:type="dxa"/>
            <w:tcBorders>
              <w:top w:val="single" w:color="000000" w:sz="6" w:space="0"/>
              <w:left w:val="single" w:color="000000" w:sz="6" w:space="0"/>
              <w:bottom w:val="single" w:color="000000" w:sz="6" w:space="0"/>
              <w:right w:val="single" w:color="000000" w:sz="6" w:space="0"/>
            </w:tcBorders>
            <w:noWrap w:val="0"/>
            <w:vAlign w:val="center"/>
          </w:tcPr>
          <w:p w14:paraId="35506865">
            <w:pPr>
              <w:pStyle w:val="16"/>
              <w:keepNext w:val="0"/>
              <w:keepLines w:val="0"/>
              <w:pageBreakBefore w:val="0"/>
              <w:widowControl/>
              <w:kinsoku/>
              <w:wordWrap/>
              <w:overflowPunct/>
              <w:topLinePunct w:val="0"/>
              <w:autoSpaceDE/>
              <w:autoSpaceDN/>
              <w:bidi w:val="0"/>
              <w:adjustRightInd/>
              <w:spacing w:line="312" w:lineRule="auto"/>
              <w:ind w:firstLine="0" w:firstLineChars="0"/>
              <w:jc w:val="both"/>
              <w:textAlignment w:val="auto"/>
              <w:rPr>
                <w:b/>
                <w:bCs/>
                <w:lang w:val="zh-CN"/>
              </w:rPr>
            </w:pPr>
            <w:r>
              <w:rPr>
                <w:rFonts w:hint="eastAsia" w:cs="宋体"/>
                <w:b/>
                <w:bCs/>
                <w:lang w:val="zh-CN"/>
              </w:rPr>
              <w:t>类似业绩情况（</w:t>
            </w:r>
            <w:r>
              <w:rPr>
                <w:rFonts w:hint="eastAsia" w:cs="宋体"/>
                <w:b/>
                <w:bCs/>
                <w:lang w:val="en-US" w:eastAsia="zh-CN"/>
              </w:rPr>
              <w:t>6</w:t>
            </w:r>
            <w:r>
              <w:rPr>
                <w:rFonts w:hint="eastAsia" w:cs="宋体"/>
                <w:b/>
                <w:bCs/>
                <w:lang w:val="zh-CN"/>
              </w:rPr>
              <w:t>分）</w:t>
            </w:r>
            <w:r>
              <w:rPr>
                <w:rFonts w:hint="eastAsia" w:cs="宋体"/>
                <w:lang w:val="zh-CN"/>
              </w:rPr>
              <w:t>：提供投标截止日前</w:t>
            </w:r>
            <w:r>
              <w:rPr>
                <w:rFonts w:cs="宋体"/>
                <w:lang w:val="zh-CN"/>
              </w:rPr>
              <w:t>3年</w:t>
            </w:r>
            <w:r>
              <w:rPr>
                <w:rFonts w:hint="eastAsia" w:cs="宋体"/>
                <w:lang w:val="zh-CN"/>
              </w:rPr>
              <w:t>（</w:t>
            </w:r>
            <w:r>
              <w:rPr>
                <w:rFonts w:hint="eastAsia" w:cs="宋体"/>
              </w:rPr>
              <w:t>202</w:t>
            </w:r>
            <w:r>
              <w:rPr>
                <w:rFonts w:hint="eastAsia" w:cs="宋体"/>
                <w:lang w:val="en-US" w:eastAsia="zh-CN"/>
              </w:rPr>
              <w:t>2</w:t>
            </w:r>
            <w:r>
              <w:rPr>
                <w:rFonts w:hint="eastAsia" w:cs="宋体"/>
              </w:rPr>
              <w:t>年</w:t>
            </w:r>
            <w:r>
              <w:rPr>
                <w:rFonts w:hint="eastAsia" w:cs="宋体"/>
                <w:lang w:val="en-US" w:eastAsia="zh-CN"/>
              </w:rPr>
              <w:t>3</w:t>
            </w:r>
            <w:r>
              <w:rPr>
                <w:rFonts w:hint="eastAsia" w:cs="宋体"/>
              </w:rPr>
              <w:t>月1日起至</w:t>
            </w:r>
            <w:r>
              <w:rPr>
                <w:rFonts w:hint="eastAsia" w:cs="宋体"/>
                <w:lang w:val="zh-CN"/>
              </w:rPr>
              <w:t>投标截止日）</w:t>
            </w:r>
            <w:r>
              <w:rPr>
                <w:rFonts w:cs="宋体"/>
                <w:lang w:val="zh-CN"/>
              </w:rPr>
              <w:t>的</w:t>
            </w:r>
            <w:r>
              <w:rPr>
                <w:rFonts w:hint="eastAsia" w:cs="宋体"/>
                <w:lang w:val="zh-CN"/>
              </w:rPr>
              <w:t>投标人</w:t>
            </w:r>
            <w:r>
              <w:rPr>
                <w:rFonts w:cs="宋体"/>
                <w:lang w:val="zh-CN"/>
              </w:rPr>
              <w:t>的类似业绩证明材料（需提供</w:t>
            </w:r>
            <w:r>
              <w:rPr>
                <w:rFonts w:hint="eastAsia" w:cs="宋体"/>
                <w:lang w:val="zh-CN"/>
              </w:rPr>
              <w:t>中标通知书</w:t>
            </w:r>
            <w:r>
              <w:rPr>
                <w:rFonts w:hint="eastAsia" w:cs="宋体"/>
              </w:rPr>
              <w:t>和</w:t>
            </w:r>
            <w:r>
              <w:rPr>
                <w:rFonts w:cs="宋体"/>
                <w:lang w:val="zh-CN"/>
              </w:rPr>
              <w:t>合同</w:t>
            </w:r>
            <w:r>
              <w:rPr>
                <w:rFonts w:hint="eastAsia" w:cs="宋体"/>
                <w:lang w:val="zh-CN"/>
              </w:rPr>
              <w:t>（</w:t>
            </w:r>
            <w:r>
              <w:rPr>
                <w:rFonts w:hint="eastAsia" w:cs="宋体"/>
              </w:rPr>
              <w:t>合同包含</w:t>
            </w:r>
            <w:r>
              <w:rPr>
                <w:rFonts w:cs="宋体"/>
                <w:lang w:val="zh-CN"/>
              </w:rPr>
              <w:t>首页、标的及金额所在页、供货合同签字盖章页</w:t>
            </w:r>
            <w:r>
              <w:rPr>
                <w:rFonts w:hint="eastAsia" w:cs="宋体"/>
                <w:lang w:val="zh-CN"/>
              </w:rPr>
              <w:t>））；</w:t>
            </w:r>
            <w:r>
              <w:rPr>
                <w:rFonts w:cs="宋体"/>
                <w:lang w:val="zh-CN"/>
              </w:rPr>
              <w:t>每提供1项得</w:t>
            </w:r>
            <w:r>
              <w:rPr>
                <w:rFonts w:hint="eastAsia" w:cs="宋体"/>
                <w:lang w:val="en-US" w:eastAsia="zh-CN"/>
              </w:rPr>
              <w:t>1</w:t>
            </w:r>
            <w:r>
              <w:rPr>
                <w:rFonts w:cs="宋体"/>
                <w:lang w:val="zh-CN"/>
              </w:rPr>
              <w:t>分,满分</w:t>
            </w:r>
            <w:r>
              <w:rPr>
                <w:rFonts w:hint="eastAsia" w:cs="宋体"/>
                <w:lang w:val="en-US" w:eastAsia="zh-CN"/>
              </w:rPr>
              <w:t>6</w:t>
            </w:r>
            <w:r>
              <w:rPr>
                <w:rFonts w:cs="宋体"/>
                <w:lang w:val="zh-CN"/>
              </w:rPr>
              <w:t>分；不提供或提供不完整不得分</w:t>
            </w:r>
            <w:r>
              <w:rPr>
                <w:rFonts w:hint="eastAsia" w:cs="宋体"/>
                <w:lang w:val="zh-CN"/>
              </w:rPr>
              <w:t>。</w:t>
            </w:r>
          </w:p>
        </w:tc>
      </w:tr>
      <w:tr w14:paraId="6D69FFC9">
        <w:tblPrEx>
          <w:tblCellMar>
            <w:top w:w="0" w:type="dxa"/>
            <w:left w:w="28" w:type="dxa"/>
            <w:bottom w:w="0" w:type="dxa"/>
            <w:right w:w="28" w:type="dxa"/>
          </w:tblCellMar>
        </w:tblPrEx>
        <w:trPr>
          <w:jc w:val="center"/>
        </w:trPr>
        <w:tc>
          <w:tcPr>
            <w:tcW w:w="717" w:type="dxa"/>
            <w:tcBorders>
              <w:top w:val="single" w:color="000000" w:sz="6" w:space="0"/>
              <w:left w:val="single" w:color="000000" w:sz="6" w:space="0"/>
              <w:bottom w:val="single" w:color="000000" w:sz="6" w:space="0"/>
              <w:right w:val="single" w:color="000000" w:sz="6" w:space="0"/>
            </w:tcBorders>
            <w:noWrap w:val="0"/>
            <w:vAlign w:val="center"/>
          </w:tcPr>
          <w:p w14:paraId="3F80D7B2">
            <w:pPr>
              <w:pStyle w:val="16"/>
              <w:keepNext w:val="0"/>
              <w:keepLines w:val="0"/>
              <w:pageBreakBefore w:val="0"/>
              <w:widowControl/>
              <w:kinsoku/>
              <w:wordWrap/>
              <w:overflowPunct/>
              <w:topLinePunct w:val="0"/>
              <w:autoSpaceDE/>
              <w:autoSpaceDN/>
              <w:bidi w:val="0"/>
              <w:adjustRightInd/>
              <w:spacing w:line="312" w:lineRule="auto"/>
              <w:ind w:firstLine="0" w:firstLineChars="0"/>
              <w:jc w:val="center"/>
              <w:textAlignment w:val="auto"/>
              <w:rPr>
                <w:rFonts w:hint="eastAsia" w:eastAsia="宋体" w:cs="宋体"/>
                <w:b/>
                <w:lang w:val="zh-CN" w:eastAsia="zh-CN"/>
              </w:rPr>
            </w:pPr>
            <w:r>
              <w:rPr>
                <w:rFonts w:hint="eastAsia" w:cs="宋体"/>
                <w:b/>
                <w:lang w:val="en-US" w:eastAsia="zh-CN"/>
              </w:rPr>
              <w:t>4</w:t>
            </w:r>
          </w:p>
        </w:tc>
        <w:tc>
          <w:tcPr>
            <w:tcW w:w="1254" w:type="dxa"/>
            <w:tcBorders>
              <w:top w:val="single" w:color="000000" w:sz="6" w:space="0"/>
              <w:left w:val="single" w:color="000000" w:sz="6" w:space="0"/>
              <w:bottom w:val="single" w:color="000000" w:sz="6" w:space="0"/>
              <w:right w:val="single" w:color="000000" w:sz="6" w:space="0"/>
            </w:tcBorders>
            <w:noWrap w:val="0"/>
            <w:vAlign w:val="center"/>
          </w:tcPr>
          <w:p w14:paraId="72921C7A">
            <w:pPr>
              <w:pStyle w:val="16"/>
              <w:keepNext w:val="0"/>
              <w:keepLines w:val="0"/>
              <w:pageBreakBefore w:val="0"/>
              <w:widowControl/>
              <w:kinsoku/>
              <w:wordWrap/>
              <w:overflowPunct/>
              <w:topLinePunct w:val="0"/>
              <w:autoSpaceDE/>
              <w:autoSpaceDN/>
              <w:bidi w:val="0"/>
              <w:adjustRightInd/>
              <w:spacing w:line="312" w:lineRule="auto"/>
              <w:ind w:firstLine="0" w:firstLineChars="0"/>
              <w:jc w:val="center"/>
              <w:textAlignment w:val="auto"/>
              <w:rPr>
                <w:rFonts w:cs="宋体"/>
                <w:b/>
                <w:lang w:val="zh-CN"/>
              </w:rPr>
            </w:pPr>
            <w:r>
              <w:rPr>
                <w:rFonts w:hint="eastAsia" w:ascii="宋体" w:hAnsi="宋体"/>
                <w:b/>
                <w:bCs/>
              </w:rPr>
              <w:t>项目管理及实施方案</w:t>
            </w:r>
            <w:r>
              <w:rPr>
                <w:rFonts w:hint="eastAsia" w:cs="宋体"/>
                <w:b/>
                <w:lang w:val="zh-CN"/>
              </w:rPr>
              <w:t>(</w:t>
            </w:r>
            <w:r>
              <w:rPr>
                <w:rFonts w:hint="eastAsia" w:cs="宋体"/>
                <w:b/>
                <w:lang w:val="en-US" w:eastAsia="zh-CN"/>
              </w:rPr>
              <w:t>15</w:t>
            </w:r>
            <w:r>
              <w:rPr>
                <w:rFonts w:hint="eastAsia" w:cs="宋体"/>
                <w:b/>
                <w:lang w:val="zh-CN"/>
              </w:rPr>
              <w:t>分)</w:t>
            </w:r>
          </w:p>
        </w:tc>
        <w:tc>
          <w:tcPr>
            <w:tcW w:w="6947" w:type="dxa"/>
            <w:tcBorders>
              <w:top w:val="single" w:color="000000" w:sz="6" w:space="0"/>
              <w:left w:val="single" w:color="000000" w:sz="6" w:space="0"/>
              <w:bottom w:val="single" w:color="000000" w:sz="6" w:space="0"/>
              <w:right w:val="single" w:color="000000" w:sz="6" w:space="0"/>
            </w:tcBorders>
            <w:noWrap w:val="0"/>
            <w:vAlign w:val="center"/>
          </w:tcPr>
          <w:p w14:paraId="2D81DDB9">
            <w:pPr>
              <w:autoSpaceDE w:val="0"/>
              <w:autoSpaceDN w:val="0"/>
              <w:adjustRightInd w:val="0"/>
              <w:spacing w:line="360" w:lineRule="auto"/>
              <w:ind w:left="0" w:leftChars="0" w:firstLine="0" w:firstLineChars="0"/>
              <w:jc w:val="both"/>
              <w:rPr>
                <w:rFonts w:hint="eastAsia" w:ascii="宋体" w:hAnsi="宋体" w:eastAsia="宋体" w:cs="Times New Roman"/>
                <w:kern w:val="0"/>
                <w:sz w:val="24"/>
                <w:szCs w:val="24"/>
                <w:lang w:val="zh-CN"/>
              </w:rPr>
            </w:pPr>
            <w:r>
              <w:rPr>
                <w:rFonts w:hint="eastAsia" w:ascii="宋体" w:hAnsi="宋体" w:eastAsia="宋体" w:cs="Times New Roman"/>
                <w:b/>
                <w:bCs/>
                <w:kern w:val="0"/>
                <w:sz w:val="24"/>
                <w:szCs w:val="24"/>
                <w:lang w:val="zh-CN"/>
              </w:rPr>
              <w:t>（</w:t>
            </w:r>
            <w:r>
              <w:rPr>
                <w:rFonts w:hint="eastAsia" w:ascii="宋体" w:hAnsi="宋体" w:eastAsia="宋体" w:cs="Times New Roman"/>
                <w:b/>
                <w:bCs/>
                <w:kern w:val="0"/>
                <w:sz w:val="24"/>
                <w:szCs w:val="24"/>
                <w:lang w:val="en-US" w:eastAsia="zh-CN"/>
              </w:rPr>
              <w:t>1</w:t>
            </w:r>
            <w:r>
              <w:rPr>
                <w:rFonts w:hint="eastAsia" w:ascii="宋体" w:hAnsi="宋体" w:eastAsia="宋体" w:cs="Times New Roman"/>
                <w:b/>
                <w:bCs/>
                <w:kern w:val="0"/>
                <w:sz w:val="24"/>
                <w:szCs w:val="24"/>
                <w:lang w:val="zh-CN"/>
              </w:rPr>
              <w:t>）项目管理及实施方案（</w:t>
            </w:r>
            <w:r>
              <w:rPr>
                <w:rFonts w:hint="eastAsia" w:ascii="宋体" w:hAnsi="宋体" w:eastAsia="宋体" w:cs="Times New Roman"/>
                <w:b/>
                <w:bCs/>
                <w:kern w:val="0"/>
                <w:sz w:val="24"/>
                <w:szCs w:val="24"/>
                <w:lang w:val="en-US" w:eastAsia="zh-CN"/>
              </w:rPr>
              <w:t>9分</w:t>
            </w:r>
            <w:r>
              <w:rPr>
                <w:rFonts w:hint="eastAsia" w:ascii="宋体" w:hAnsi="宋体" w:eastAsia="宋体" w:cs="Times New Roman"/>
                <w:b/>
                <w:bCs/>
                <w:kern w:val="0"/>
                <w:sz w:val="24"/>
                <w:szCs w:val="24"/>
                <w:lang w:val="zh-CN"/>
              </w:rPr>
              <w:t>）：</w:t>
            </w:r>
            <w:r>
              <w:rPr>
                <w:rFonts w:hint="eastAsia" w:ascii="宋体" w:hAnsi="宋体" w:eastAsia="宋体" w:cs="宋体"/>
                <w:sz w:val="24"/>
                <w:lang w:val="zh-CN"/>
              </w:rPr>
              <w:t>投标人</w:t>
            </w:r>
            <w:r>
              <w:rPr>
                <w:rFonts w:hint="eastAsia" w:ascii="宋体" w:hAnsi="宋体" w:eastAsia="宋体" w:cs="宋体"/>
                <w:sz w:val="24"/>
                <w:szCs w:val="24"/>
                <w:lang w:val="en-US" w:eastAsia="zh-CN"/>
              </w:rPr>
              <w:t>制定方案须体现科学合理性、条理性、可行性、完善性、针对性。</w:t>
            </w:r>
            <w:r>
              <w:rPr>
                <w:rFonts w:hint="eastAsia" w:ascii="宋体" w:hAnsi="宋体" w:eastAsia="宋体" w:cs="宋体"/>
                <w:sz w:val="24"/>
                <w:lang w:val="zh-CN"/>
              </w:rPr>
              <w:t>包含：①</w:t>
            </w:r>
            <w:r>
              <w:rPr>
                <w:rFonts w:hint="eastAsia" w:ascii="宋体" w:hAnsi="宋体" w:eastAsia="宋体" w:cs="宋体"/>
                <w:b w:val="0"/>
                <w:bCs w:val="0"/>
                <w:kern w:val="0"/>
                <w:sz w:val="24"/>
                <w:szCs w:val="20"/>
                <w:lang w:val="zh-CN" w:eastAsia="zh-CN" w:bidi="ar-SA"/>
              </w:rPr>
              <w:t>项目管理机构</w:t>
            </w:r>
            <w:r>
              <w:rPr>
                <w:rFonts w:hint="eastAsia" w:ascii="宋体" w:hAnsi="宋体" w:eastAsia="宋体" w:cs="宋体"/>
                <w:sz w:val="24"/>
                <w:lang w:val="zh-CN"/>
              </w:rPr>
              <w:t>②</w:t>
            </w:r>
            <w:r>
              <w:rPr>
                <w:rFonts w:hint="eastAsia" w:ascii="宋体" w:hAnsi="宋体" w:eastAsia="宋体" w:cs="宋体"/>
                <w:b w:val="0"/>
                <w:bCs w:val="0"/>
                <w:kern w:val="0"/>
                <w:sz w:val="24"/>
                <w:szCs w:val="20"/>
                <w:lang w:val="zh-CN" w:eastAsia="zh-CN" w:bidi="ar-SA"/>
              </w:rPr>
              <w:t>项目管理措施及质量保障方案</w:t>
            </w:r>
            <w:r>
              <w:rPr>
                <w:rFonts w:hint="eastAsia" w:ascii="宋体" w:hAnsi="宋体" w:eastAsia="宋体" w:cs="宋体"/>
                <w:sz w:val="24"/>
                <w:lang w:val="zh-CN"/>
              </w:rPr>
              <w:t>③</w:t>
            </w:r>
            <w:r>
              <w:rPr>
                <w:rFonts w:hint="eastAsia" w:ascii="宋体" w:hAnsi="宋体" w:eastAsia="宋体" w:cs="宋体"/>
                <w:b w:val="0"/>
                <w:bCs w:val="0"/>
                <w:kern w:val="0"/>
                <w:sz w:val="24"/>
                <w:szCs w:val="20"/>
                <w:lang w:val="en-US" w:eastAsia="zh-CN" w:bidi="ar-SA"/>
              </w:rPr>
              <w:t>人员配置情况</w:t>
            </w:r>
            <w:r>
              <w:rPr>
                <w:rFonts w:hint="eastAsia" w:ascii="宋体" w:hAnsi="宋体" w:eastAsia="宋体" w:cs="Times New Roman"/>
                <w:kern w:val="0"/>
                <w:sz w:val="24"/>
                <w:szCs w:val="24"/>
                <w:lang w:val="zh-CN"/>
              </w:rPr>
              <w:t>。</w:t>
            </w:r>
            <w:r>
              <w:rPr>
                <w:rFonts w:hint="eastAsia" w:ascii="宋体" w:hAnsi="宋体" w:eastAsia="宋体" w:cs="宋体"/>
                <w:color w:val="000000"/>
                <w:kern w:val="0"/>
                <w:sz w:val="24"/>
                <w:highlight w:val="none"/>
                <w:lang w:val="zh-CN" w:eastAsia="zh-CN" w:bidi="ar"/>
              </w:rPr>
              <w:t>以上因素实质性响应</w:t>
            </w:r>
            <w:r>
              <w:rPr>
                <w:rFonts w:hint="eastAsia" w:ascii="宋体" w:hAnsi="宋体" w:eastAsia="宋体" w:cs="宋体"/>
                <w:color w:val="000000"/>
                <w:kern w:val="0"/>
                <w:sz w:val="24"/>
                <w:highlight w:val="none"/>
                <w:lang w:val="en-US" w:eastAsia="zh-CN" w:bidi="ar"/>
              </w:rPr>
              <w:t>并详尽合理的</w:t>
            </w:r>
            <w:r>
              <w:rPr>
                <w:rFonts w:hint="eastAsia" w:ascii="宋体" w:hAnsi="宋体" w:eastAsia="宋体" w:cs="宋体"/>
                <w:color w:val="000000"/>
                <w:kern w:val="0"/>
                <w:sz w:val="24"/>
                <w:highlight w:val="none"/>
                <w:lang w:val="zh-CN" w:eastAsia="zh-CN" w:bidi="ar"/>
              </w:rPr>
              <w:t>每一项得</w:t>
            </w:r>
            <w:r>
              <w:rPr>
                <w:rFonts w:hint="eastAsia" w:ascii="宋体" w:hAnsi="宋体" w:eastAsia="宋体" w:cs="宋体"/>
                <w:color w:val="000000"/>
                <w:kern w:val="0"/>
                <w:sz w:val="24"/>
                <w:highlight w:val="none"/>
                <w:lang w:val="en-US" w:eastAsia="zh-CN" w:bidi="ar"/>
              </w:rPr>
              <w:t>3</w:t>
            </w:r>
            <w:r>
              <w:rPr>
                <w:rFonts w:hint="eastAsia" w:ascii="宋体" w:hAnsi="宋体" w:eastAsia="宋体" w:cs="宋体"/>
                <w:color w:val="000000"/>
                <w:kern w:val="0"/>
                <w:sz w:val="24"/>
                <w:highlight w:val="none"/>
                <w:lang w:val="zh-CN" w:eastAsia="zh-CN" w:bidi="ar"/>
              </w:rPr>
              <w:t>分，满分</w:t>
            </w:r>
            <w:r>
              <w:rPr>
                <w:rFonts w:hint="eastAsia" w:ascii="宋体" w:hAnsi="宋体" w:eastAsia="宋体" w:cs="宋体"/>
                <w:color w:val="000000"/>
                <w:kern w:val="0"/>
                <w:sz w:val="24"/>
                <w:highlight w:val="none"/>
                <w:lang w:val="en-US" w:eastAsia="zh-CN" w:bidi="ar"/>
              </w:rPr>
              <w:t>9</w:t>
            </w:r>
            <w:r>
              <w:rPr>
                <w:rFonts w:hint="eastAsia" w:ascii="宋体" w:hAnsi="宋体" w:eastAsia="宋体" w:cs="宋体"/>
                <w:color w:val="000000"/>
                <w:kern w:val="0"/>
                <w:sz w:val="24"/>
                <w:highlight w:val="none"/>
                <w:lang w:val="zh-CN" w:eastAsia="zh-CN" w:bidi="ar"/>
              </w:rPr>
              <w:t>分；</w:t>
            </w:r>
            <w:r>
              <w:rPr>
                <w:rFonts w:hint="eastAsia" w:ascii="宋体" w:hAnsi="宋体" w:eastAsia="宋体" w:cs="宋体"/>
                <w:color w:val="000000"/>
                <w:kern w:val="0"/>
                <w:sz w:val="24"/>
                <w:highlight w:val="none"/>
                <w:lang w:val="en-US" w:eastAsia="zh-CN" w:bidi="ar"/>
              </w:rPr>
              <w:t>每有一项存在缺陷或不足的扣1分，未提供的不得分</w:t>
            </w:r>
            <w:r>
              <w:rPr>
                <w:rFonts w:hint="eastAsia" w:ascii="宋体" w:hAnsi="宋体" w:eastAsia="宋体" w:cs="Times New Roman"/>
                <w:kern w:val="0"/>
                <w:sz w:val="24"/>
                <w:szCs w:val="24"/>
                <w:lang w:val="zh-CN"/>
              </w:rPr>
              <w:t>。</w:t>
            </w:r>
          </w:p>
          <w:p w14:paraId="4FB08820">
            <w:pPr>
              <w:autoSpaceDE w:val="0"/>
              <w:autoSpaceDN w:val="0"/>
              <w:adjustRightInd w:val="0"/>
              <w:spacing w:line="360" w:lineRule="auto"/>
              <w:ind w:left="0" w:leftChars="0" w:firstLine="0" w:firstLineChars="0"/>
              <w:jc w:val="both"/>
              <w:rPr>
                <w:rFonts w:cs="宋体"/>
                <w:lang w:val="zh-CN"/>
              </w:rPr>
            </w:pPr>
            <w:r>
              <w:rPr>
                <w:rFonts w:hint="eastAsia" w:ascii="宋体" w:hAnsi="宋体" w:eastAsia="宋体" w:cs="Times New Roman"/>
                <w:b/>
                <w:bCs/>
                <w:kern w:val="0"/>
                <w:sz w:val="24"/>
                <w:szCs w:val="24"/>
                <w:lang w:val="zh-CN"/>
              </w:rPr>
              <w:t>（</w:t>
            </w:r>
            <w:r>
              <w:rPr>
                <w:rFonts w:hint="eastAsia" w:ascii="宋体" w:hAnsi="宋体" w:eastAsia="宋体" w:cs="Times New Roman"/>
                <w:b/>
                <w:bCs/>
                <w:kern w:val="0"/>
                <w:sz w:val="24"/>
                <w:szCs w:val="24"/>
                <w:lang w:val="en-US" w:eastAsia="zh-CN"/>
              </w:rPr>
              <w:t>2</w:t>
            </w:r>
            <w:r>
              <w:rPr>
                <w:rFonts w:hint="eastAsia" w:ascii="宋体" w:hAnsi="宋体" w:eastAsia="宋体" w:cs="Times New Roman"/>
                <w:b/>
                <w:bCs/>
                <w:kern w:val="0"/>
                <w:sz w:val="24"/>
                <w:szCs w:val="24"/>
                <w:lang w:val="zh-CN"/>
              </w:rPr>
              <w:t>）</w:t>
            </w:r>
            <w:r>
              <w:rPr>
                <w:rFonts w:hint="eastAsia" w:ascii="宋体" w:hAnsi="宋体" w:eastAsia="宋体" w:cs="宋体"/>
                <w:b/>
                <w:bCs/>
                <w:sz w:val="24"/>
                <w:lang w:val="zh-CN"/>
              </w:rPr>
              <w:t>供货</w:t>
            </w:r>
            <w:r>
              <w:rPr>
                <w:rFonts w:hint="eastAsia" w:ascii="宋体" w:hAnsi="宋体" w:eastAsia="宋体" w:cs="宋体"/>
                <w:b/>
                <w:bCs/>
                <w:sz w:val="24"/>
                <w:lang w:val="en-US" w:eastAsia="zh-CN"/>
              </w:rPr>
              <w:t>及</w:t>
            </w:r>
            <w:r>
              <w:rPr>
                <w:rFonts w:hint="eastAsia" w:ascii="宋体" w:hAnsi="宋体" w:eastAsia="宋体" w:cs="宋体"/>
                <w:b/>
                <w:bCs/>
                <w:sz w:val="24"/>
                <w:lang w:val="zh-CN"/>
              </w:rPr>
              <w:t>配送方案（</w:t>
            </w:r>
            <w:r>
              <w:rPr>
                <w:rFonts w:hint="eastAsia" w:ascii="宋体" w:hAnsi="宋体" w:cs="宋体"/>
                <w:b/>
                <w:bCs/>
                <w:sz w:val="24"/>
                <w:lang w:val="en-US" w:eastAsia="zh-CN"/>
              </w:rPr>
              <w:t>6</w:t>
            </w:r>
            <w:r>
              <w:rPr>
                <w:rFonts w:hint="eastAsia" w:ascii="宋体" w:hAnsi="宋体" w:eastAsia="宋体" w:cs="宋体"/>
                <w:b/>
                <w:bCs/>
                <w:sz w:val="24"/>
                <w:lang w:val="zh-CN"/>
              </w:rPr>
              <w:t>分）：</w:t>
            </w:r>
            <w:r>
              <w:rPr>
                <w:rFonts w:hint="eastAsia" w:ascii="宋体" w:hAnsi="宋体" w:eastAsia="宋体" w:cs="宋体"/>
                <w:sz w:val="24"/>
                <w:lang w:val="zh-CN"/>
              </w:rPr>
              <w:t>投标人针对本项目特点制定详细的货物供货</w:t>
            </w:r>
            <w:r>
              <w:rPr>
                <w:rFonts w:hint="eastAsia" w:ascii="宋体" w:hAnsi="宋体" w:eastAsia="宋体" w:cs="宋体"/>
                <w:sz w:val="24"/>
                <w:lang w:val="en-US" w:eastAsia="zh-CN"/>
              </w:rPr>
              <w:t>及</w:t>
            </w:r>
            <w:r>
              <w:rPr>
                <w:rFonts w:hint="eastAsia" w:ascii="宋体" w:hAnsi="宋体" w:eastAsia="宋体" w:cs="宋体"/>
                <w:sz w:val="24"/>
                <w:lang w:val="zh-CN"/>
              </w:rPr>
              <w:t>配送方案。包含：①完善的供货计划②完善的</w:t>
            </w:r>
            <w:r>
              <w:rPr>
                <w:rFonts w:hint="eastAsia" w:ascii="宋体" w:hAnsi="宋体" w:eastAsia="宋体" w:cs="宋体"/>
                <w:sz w:val="24"/>
                <w:lang w:val="en-US" w:eastAsia="zh-CN"/>
              </w:rPr>
              <w:t>运输</w:t>
            </w:r>
            <w:r>
              <w:rPr>
                <w:rFonts w:hint="eastAsia" w:ascii="宋体" w:hAnsi="宋体" w:eastAsia="宋体" w:cs="宋体"/>
                <w:sz w:val="24"/>
                <w:lang w:val="zh-CN"/>
              </w:rPr>
              <w:t>计划及运输配置、应急措施</w:t>
            </w:r>
            <w:r>
              <w:rPr>
                <w:rFonts w:hint="eastAsia" w:ascii="宋体" w:hAnsi="宋体" w:eastAsia="宋体" w:cs="宋体"/>
                <w:sz w:val="24"/>
                <w:lang w:val="en-US" w:eastAsia="zh-CN"/>
              </w:rPr>
              <w:t>等</w:t>
            </w:r>
            <w:r>
              <w:rPr>
                <w:rFonts w:hint="eastAsia" w:ascii="宋体" w:hAnsi="宋体" w:eastAsia="宋体" w:cs="宋体"/>
                <w:sz w:val="24"/>
                <w:lang w:val="zh-CN"/>
              </w:rPr>
              <w:t>③完善的</w:t>
            </w:r>
            <w:r>
              <w:rPr>
                <w:rFonts w:hint="eastAsia" w:ascii="宋体" w:hAnsi="宋体" w:eastAsia="宋体" w:cs="宋体"/>
                <w:sz w:val="24"/>
                <w:lang w:val="en-US" w:eastAsia="zh-CN"/>
              </w:rPr>
              <w:t>供货保证措施。</w:t>
            </w:r>
            <w:r>
              <w:rPr>
                <w:rFonts w:hint="eastAsia" w:ascii="宋体" w:hAnsi="宋体" w:eastAsia="宋体" w:cs="宋体"/>
                <w:color w:val="000000"/>
                <w:kern w:val="0"/>
                <w:sz w:val="24"/>
                <w:highlight w:val="none"/>
                <w:lang w:val="zh-CN" w:eastAsia="zh-CN" w:bidi="ar"/>
              </w:rPr>
              <w:t>以上因素实质性响应</w:t>
            </w:r>
            <w:r>
              <w:rPr>
                <w:rFonts w:hint="eastAsia" w:ascii="宋体" w:hAnsi="宋体" w:eastAsia="宋体" w:cs="宋体"/>
                <w:color w:val="000000"/>
                <w:kern w:val="0"/>
                <w:sz w:val="24"/>
                <w:highlight w:val="none"/>
                <w:lang w:val="en-US" w:eastAsia="zh-CN" w:bidi="ar"/>
              </w:rPr>
              <w:t>并详尽合理的</w:t>
            </w:r>
            <w:r>
              <w:rPr>
                <w:rFonts w:hint="eastAsia" w:ascii="宋体" w:hAnsi="宋体" w:eastAsia="宋体" w:cs="宋体"/>
                <w:color w:val="000000"/>
                <w:kern w:val="0"/>
                <w:sz w:val="24"/>
                <w:highlight w:val="none"/>
                <w:lang w:val="zh-CN" w:eastAsia="zh-CN" w:bidi="ar"/>
              </w:rPr>
              <w:t>每一项得</w:t>
            </w:r>
            <w:r>
              <w:rPr>
                <w:rFonts w:hint="eastAsia" w:ascii="宋体" w:hAnsi="宋体" w:cs="宋体"/>
                <w:color w:val="000000"/>
                <w:kern w:val="0"/>
                <w:sz w:val="24"/>
                <w:highlight w:val="none"/>
                <w:lang w:val="en-US" w:eastAsia="zh-CN" w:bidi="ar"/>
              </w:rPr>
              <w:t>2</w:t>
            </w:r>
            <w:r>
              <w:rPr>
                <w:rFonts w:hint="eastAsia" w:ascii="宋体" w:hAnsi="宋体" w:eastAsia="宋体" w:cs="宋体"/>
                <w:color w:val="000000"/>
                <w:kern w:val="0"/>
                <w:sz w:val="24"/>
                <w:highlight w:val="none"/>
                <w:lang w:val="zh-CN" w:eastAsia="zh-CN" w:bidi="ar"/>
              </w:rPr>
              <w:t>分，满分</w:t>
            </w:r>
            <w:r>
              <w:rPr>
                <w:rFonts w:hint="eastAsia" w:ascii="宋体" w:hAnsi="宋体" w:cs="宋体"/>
                <w:color w:val="000000"/>
                <w:kern w:val="0"/>
                <w:sz w:val="24"/>
                <w:highlight w:val="none"/>
                <w:lang w:val="en-US" w:eastAsia="zh-CN" w:bidi="ar"/>
              </w:rPr>
              <w:t>6</w:t>
            </w:r>
            <w:r>
              <w:rPr>
                <w:rFonts w:hint="eastAsia" w:ascii="宋体" w:hAnsi="宋体" w:eastAsia="宋体" w:cs="宋体"/>
                <w:color w:val="000000"/>
                <w:kern w:val="0"/>
                <w:sz w:val="24"/>
                <w:highlight w:val="none"/>
                <w:lang w:val="zh-CN" w:eastAsia="zh-CN" w:bidi="ar"/>
              </w:rPr>
              <w:t>分；</w:t>
            </w:r>
            <w:r>
              <w:rPr>
                <w:rFonts w:hint="eastAsia" w:ascii="宋体" w:hAnsi="宋体" w:eastAsia="宋体" w:cs="宋体"/>
                <w:color w:val="000000"/>
                <w:kern w:val="0"/>
                <w:sz w:val="24"/>
                <w:highlight w:val="none"/>
                <w:lang w:val="en-US" w:eastAsia="zh-CN" w:bidi="ar"/>
              </w:rPr>
              <w:t>每有一项存在缺陷或不足的扣1分，未提供的不得分。</w:t>
            </w:r>
          </w:p>
        </w:tc>
      </w:tr>
      <w:tr w14:paraId="68F83E1D">
        <w:tblPrEx>
          <w:tblCellMar>
            <w:top w:w="0" w:type="dxa"/>
            <w:left w:w="28" w:type="dxa"/>
            <w:bottom w:w="0" w:type="dxa"/>
            <w:right w:w="28" w:type="dxa"/>
          </w:tblCellMar>
        </w:tblPrEx>
        <w:trPr>
          <w:trHeight w:val="293" w:hRule="atLeast"/>
          <w:jc w:val="center"/>
        </w:trPr>
        <w:tc>
          <w:tcPr>
            <w:tcW w:w="717" w:type="dxa"/>
            <w:tcBorders>
              <w:top w:val="single" w:color="000000" w:sz="6" w:space="0"/>
              <w:left w:val="single" w:color="000000" w:sz="6" w:space="0"/>
              <w:bottom w:val="single" w:color="000000" w:sz="6" w:space="0"/>
              <w:right w:val="single" w:color="000000" w:sz="6" w:space="0"/>
            </w:tcBorders>
            <w:noWrap w:val="0"/>
            <w:vAlign w:val="center"/>
          </w:tcPr>
          <w:p w14:paraId="4F43F2EC">
            <w:pPr>
              <w:pStyle w:val="16"/>
              <w:keepNext w:val="0"/>
              <w:keepLines w:val="0"/>
              <w:pageBreakBefore w:val="0"/>
              <w:widowControl/>
              <w:kinsoku/>
              <w:wordWrap/>
              <w:overflowPunct/>
              <w:topLinePunct w:val="0"/>
              <w:autoSpaceDE/>
              <w:autoSpaceDN/>
              <w:bidi w:val="0"/>
              <w:adjustRightInd/>
              <w:spacing w:line="312" w:lineRule="auto"/>
              <w:ind w:firstLine="0" w:firstLineChars="0"/>
              <w:jc w:val="center"/>
              <w:textAlignment w:val="auto"/>
              <w:rPr>
                <w:rFonts w:hint="eastAsia" w:eastAsia="宋体" w:cs="宋体"/>
                <w:b/>
                <w:lang w:eastAsia="zh-CN"/>
              </w:rPr>
            </w:pPr>
            <w:r>
              <w:rPr>
                <w:rFonts w:hint="eastAsia" w:cs="宋体"/>
                <w:b/>
                <w:lang w:val="en-US" w:eastAsia="zh-CN"/>
              </w:rPr>
              <w:t>5</w:t>
            </w:r>
          </w:p>
        </w:tc>
        <w:tc>
          <w:tcPr>
            <w:tcW w:w="1254" w:type="dxa"/>
            <w:tcBorders>
              <w:top w:val="single" w:color="000000" w:sz="6" w:space="0"/>
              <w:left w:val="single" w:color="000000" w:sz="6" w:space="0"/>
              <w:bottom w:val="single" w:color="000000" w:sz="6" w:space="0"/>
              <w:right w:val="single" w:color="000000" w:sz="6" w:space="0"/>
            </w:tcBorders>
            <w:noWrap w:val="0"/>
            <w:vAlign w:val="center"/>
          </w:tcPr>
          <w:p w14:paraId="5DAA2930">
            <w:pPr>
              <w:pStyle w:val="16"/>
              <w:keepNext w:val="0"/>
              <w:keepLines w:val="0"/>
              <w:pageBreakBefore w:val="0"/>
              <w:widowControl/>
              <w:kinsoku/>
              <w:wordWrap/>
              <w:overflowPunct/>
              <w:topLinePunct w:val="0"/>
              <w:autoSpaceDE/>
              <w:autoSpaceDN/>
              <w:bidi w:val="0"/>
              <w:adjustRightInd/>
              <w:spacing w:line="312" w:lineRule="auto"/>
              <w:ind w:firstLine="0" w:firstLineChars="0"/>
              <w:jc w:val="center"/>
              <w:textAlignment w:val="auto"/>
              <w:rPr>
                <w:rFonts w:cs="宋体"/>
                <w:b/>
                <w:lang w:val="zh-CN"/>
              </w:rPr>
            </w:pPr>
            <w:r>
              <w:rPr>
                <w:rFonts w:hint="eastAsia" w:cs="宋体"/>
                <w:b/>
                <w:lang w:val="zh-CN"/>
              </w:rPr>
              <w:t>售后服务</w:t>
            </w:r>
          </w:p>
          <w:p w14:paraId="7ADD6CCE">
            <w:pPr>
              <w:pStyle w:val="16"/>
              <w:keepNext w:val="0"/>
              <w:keepLines w:val="0"/>
              <w:pageBreakBefore w:val="0"/>
              <w:widowControl/>
              <w:kinsoku/>
              <w:wordWrap/>
              <w:overflowPunct/>
              <w:topLinePunct w:val="0"/>
              <w:autoSpaceDE/>
              <w:autoSpaceDN/>
              <w:bidi w:val="0"/>
              <w:adjustRightInd/>
              <w:spacing w:line="312" w:lineRule="auto"/>
              <w:ind w:firstLine="0" w:firstLineChars="0"/>
              <w:jc w:val="center"/>
              <w:textAlignment w:val="auto"/>
              <w:rPr>
                <w:rFonts w:cs="宋体"/>
                <w:b/>
                <w:lang w:val="zh-CN"/>
              </w:rPr>
            </w:pPr>
            <w:r>
              <w:rPr>
                <w:rFonts w:hint="eastAsia" w:cs="宋体"/>
                <w:b/>
                <w:lang w:val="zh-CN"/>
              </w:rPr>
              <w:t>(</w:t>
            </w:r>
            <w:r>
              <w:rPr>
                <w:rFonts w:hint="eastAsia" w:cs="宋体"/>
                <w:b/>
                <w:lang w:val="en-US" w:eastAsia="zh-CN"/>
              </w:rPr>
              <w:t>8</w:t>
            </w:r>
            <w:r>
              <w:rPr>
                <w:rFonts w:hint="eastAsia" w:cs="宋体"/>
                <w:b/>
                <w:lang w:val="zh-CN"/>
              </w:rPr>
              <w:t>分)</w:t>
            </w:r>
          </w:p>
        </w:tc>
        <w:tc>
          <w:tcPr>
            <w:tcW w:w="6947" w:type="dxa"/>
            <w:tcBorders>
              <w:top w:val="single" w:color="000000" w:sz="6" w:space="0"/>
              <w:left w:val="single" w:color="000000" w:sz="6" w:space="0"/>
              <w:bottom w:val="single" w:color="000000" w:sz="6" w:space="0"/>
              <w:right w:val="single" w:color="000000" w:sz="6" w:space="0"/>
            </w:tcBorders>
            <w:noWrap w:val="0"/>
            <w:vAlign w:val="center"/>
          </w:tcPr>
          <w:p w14:paraId="4AAB8069">
            <w:pPr>
              <w:autoSpaceDE w:val="0"/>
              <w:autoSpaceDN w:val="0"/>
              <w:adjustRightInd w:val="0"/>
              <w:spacing w:line="360" w:lineRule="auto"/>
              <w:ind w:left="0" w:leftChars="0" w:firstLine="0" w:firstLineChars="0"/>
              <w:jc w:val="both"/>
              <w:rPr>
                <w:rFonts w:hint="eastAsia" w:ascii="宋体" w:hAnsi="宋体" w:eastAsia="宋体" w:cs="Times New Roman"/>
                <w:b/>
                <w:bCs/>
                <w:kern w:val="0"/>
                <w:sz w:val="24"/>
                <w:szCs w:val="24"/>
                <w:lang w:val="zh-CN"/>
              </w:rPr>
            </w:pPr>
            <w:r>
              <w:rPr>
                <w:rFonts w:hint="eastAsia" w:ascii="宋体" w:hAnsi="宋体" w:eastAsia="宋体" w:cs="Times New Roman"/>
                <w:b/>
                <w:bCs/>
                <w:kern w:val="0"/>
                <w:sz w:val="24"/>
                <w:szCs w:val="24"/>
                <w:lang w:val="zh-CN"/>
              </w:rPr>
              <w:t>（</w:t>
            </w:r>
            <w:r>
              <w:rPr>
                <w:rFonts w:hint="eastAsia" w:ascii="宋体" w:hAnsi="宋体" w:eastAsia="宋体" w:cs="Times New Roman"/>
                <w:b/>
                <w:bCs/>
                <w:kern w:val="0"/>
                <w:sz w:val="24"/>
                <w:szCs w:val="24"/>
                <w:lang w:val="en-US" w:eastAsia="zh-CN"/>
              </w:rPr>
              <w:t>1</w:t>
            </w:r>
            <w:r>
              <w:rPr>
                <w:rFonts w:hint="eastAsia" w:ascii="宋体" w:hAnsi="宋体" w:eastAsia="宋体" w:cs="Times New Roman"/>
                <w:b/>
                <w:bCs/>
                <w:kern w:val="0"/>
                <w:sz w:val="24"/>
                <w:szCs w:val="24"/>
                <w:lang w:val="zh-CN"/>
              </w:rPr>
              <w:t>）售后服务计划、措施及服务承诺（</w:t>
            </w:r>
            <w:r>
              <w:rPr>
                <w:rFonts w:hint="eastAsia" w:ascii="宋体" w:hAnsi="宋体" w:eastAsia="宋体" w:cs="Times New Roman"/>
                <w:b/>
                <w:bCs/>
                <w:kern w:val="0"/>
                <w:sz w:val="24"/>
                <w:szCs w:val="24"/>
                <w:lang w:val="en-US" w:eastAsia="zh-CN"/>
              </w:rPr>
              <w:t>5分</w:t>
            </w:r>
            <w:r>
              <w:rPr>
                <w:rFonts w:hint="eastAsia" w:ascii="宋体" w:hAnsi="宋体" w:eastAsia="宋体" w:cs="Times New Roman"/>
                <w:b/>
                <w:bCs/>
                <w:kern w:val="0"/>
                <w:sz w:val="24"/>
                <w:szCs w:val="24"/>
                <w:lang w:val="zh-CN"/>
              </w:rPr>
              <w:t>）：</w:t>
            </w:r>
          </w:p>
          <w:p w14:paraId="74284D41">
            <w:pPr>
              <w:autoSpaceDE w:val="0"/>
              <w:autoSpaceDN w:val="0"/>
              <w:adjustRightInd w:val="0"/>
              <w:spacing w:line="360" w:lineRule="auto"/>
              <w:ind w:left="0" w:leftChars="0" w:firstLine="0" w:firstLineChars="0"/>
              <w:jc w:val="both"/>
              <w:rPr>
                <w:rFonts w:hint="eastAsia" w:ascii="宋体" w:hAnsi="宋体" w:eastAsia="宋体" w:cs="Times New Roman"/>
                <w:kern w:val="0"/>
                <w:sz w:val="24"/>
                <w:szCs w:val="24"/>
                <w:lang w:val="zh-CN"/>
              </w:rPr>
            </w:pPr>
            <w:r>
              <w:rPr>
                <w:rFonts w:hint="eastAsia" w:ascii="宋体" w:hAnsi="宋体" w:eastAsia="宋体" w:cs="Times New Roman"/>
                <w:kern w:val="0"/>
                <w:sz w:val="24"/>
                <w:szCs w:val="24"/>
                <w:lang w:val="zh-CN"/>
              </w:rPr>
              <w:t>针对该项目须有完善的售后服务体系。包含：①售后服务机构和人员②售后服务内容、流程</w:t>
            </w:r>
            <w:r>
              <w:rPr>
                <w:rFonts w:hint="eastAsia" w:ascii="宋体" w:hAnsi="宋体" w:eastAsia="宋体" w:cs="Times New Roman"/>
                <w:kern w:val="0"/>
                <w:sz w:val="24"/>
                <w:szCs w:val="24"/>
                <w:lang w:val="en-US" w:eastAsia="zh-CN"/>
              </w:rPr>
              <w:t>和</w:t>
            </w:r>
            <w:r>
              <w:rPr>
                <w:rFonts w:hint="eastAsia" w:ascii="宋体" w:hAnsi="宋体" w:eastAsia="宋体" w:cs="Times New Roman"/>
                <w:kern w:val="0"/>
                <w:sz w:val="24"/>
                <w:szCs w:val="24"/>
                <w:lang w:val="zh-CN"/>
              </w:rPr>
              <w:t>服务质量③</w:t>
            </w:r>
            <w:r>
              <w:rPr>
                <w:rFonts w:hint="eastAsia" w:ascii="宋体" w:hAnsi="宋体" w:eastAsia="宋体" w:cs="宋体"/>
                <w:kern w:val="0"/>
                <w:sz w:val="24"/>
                <w:szCs w:val="24"/>
                <w:lang w:val="zh-CN"/>
              </w:rPr>
              <w:t>售后服务中应包含的人员培训、定期回访</w:t>
            </w:r>
            <w:r>
              <w:rPr>
                <w:rFonts w:hint="eastAsia" w:ascii="宋体" w:hAnsi="宋体" w:eastAsia="宋体" w:cs="宋体"/>
                <w:kern w:val="0"/>
                <w:sz w:val="24"/>
                <w:szCs w:val="24"/>
                <w:lang w:val="en-US" w:eastAsia="zh-CN"/>
              </w:rPr>
              <w:t>等</w:t>
            </w:r>
            <w:r>
              <w:rPr>
                <w:rFonts w:hint="eastAsia" w:ascii="宋体" w:hAnsi="宋体" w:eastAsia="宋体" w:cs="Times New Roman"/>
                <w:kern w:val="0"/>
                <w:sz w:val="24"/>
                <w:szCs w:val="24"/>
                <w:lang w:val="zh-CN"/>
              </w:rPr>
              <w:t>④</w:t>
            </w:r>
            <w:r>
              <w:rPr>
                <w:rFonts w:ascii="宋体" w:hAnsi="宋体" w:eastAsia="宋体" w:cs="宋体"/>
                <w:sz w:val="24"/>
                <w:szCs w:val="24"/>
              </w:rPr>
              <w:t>在质量保证期内，对于产品质量问题造成的损坏，免费提供咨询、维修服务等</w:t>
            </w:r>
            <w:r>
              <w:rPr>
                <w:rFonts w:hint="eastAsia" w:ascii="宋体" w:hAnsi="宋体" w:eastAsia="宋体" w:cs="宋体"/>
                <w:kern w:val="0"/>
                <w:sz w:val="24"/>
                <w:szCs w:val="24"/>
                <w:lang w:val="zh-CN"/>
              </w:rPr>
              <w:t>⑤</w:t>
            </w:r>
            <w:r>
              <w:rPr>
                <w:rFonts w:hint="eastAsia" w:ascii="宋体" w:hAnsi="宋体" w:eastAsia="宋体" w:cs="Times New Roman"/>
                <w:kern w:val="0"/>
                <w:sz w:val="24"/>
                <w:szCs w:val="24"/>
                <w:lang w:val="zh-CN"/>
              </w:rPr>
              <w:t>售后服务相关承诺。</w:t>
            </w:r>
            <w:r>
              <w:rPr>
                <w:rFonts w:hint="eastAsia" w:ascii="宋体" w:hAnsi="宋体" w:eastAsia="宋体" w:cs="宋体"/>
                <w:color w:val="000000"/>
                <w:kern w:val="0"/>
                <w:sz w:val="24"/>
                <w:highlight w:val="none"/>
                <w:lang w:val="zh-CN" w:eastAsia="zh-CN" w:bidi="ar"/>
              </w:rPr>
              <w:t>以上因素实质性响应</w:t>
            </w:r>
            <w:r>
              <w:rPr>
                <w:rFonts w:hint="eastAsia" w:ascii="宋体" w:hAnsi="宋体" w:eastAsia="宋体" w:cs="宋体"/>
                <w:color w:val="000000"/>
                <w:kern w:val="0"/>
                <w:sz w:val="24"/>
                <w:highlight w:val="none"/>
                <w:lang w:val="en-US" w:eastAsia="zh-CN" w:bidi="ar"/>
              </w:rPr>
              <w:t>并详尽合理的</w:t>
            </w:r>
            <w:r>
              <w:rPr>
                <w:rFonts w:hint="eastAsia" w:ascii="宋体" w:hAnsi="宋体" w:eastAsia="宋体" w:cs="宋体"/>
                <w:color w:val="000000"/>
                <w:kern w:val="0"/>
                <w:sz w:val="24"/>
                <w:highlight w:val="none"/>
                <w:lang w:val="zh-CN" w:eastAsia="zh-CN" w:bidi="ar"/>
              </w:rPr>
              <w:t>每一项得</w:t>
            </w:r>
            <w:r>
              <w:rPr>
                <w:rFonts w:hint="eastAsia" w:ascii="宋体" w:hAnsi="宋体" w:eastAsia="宋体" w:cs="宋体"/>
                <w:color w:val="000000"/>
                <w:kern w:val="0"/>
                <w:sz w:val="24"/>
                <w:highlight w:val="none"/>
                <w:lang w:val="en-US" w:eastAsia="zh-CN" w:bidi="ar"/>
              </w:rPr>
              <w:t>1</w:t>
            </w:r>
            <w:r>
              <w:rPr>
                <w:rFonts w:hint="eastAsia" w:ascii="宋体" w:hAnsi="宋体" w:eastAsia="宋体" w:cs="宋体"/>
                <w:color w:val="000000"/>
                <w:kern w:val="0"/>
                <w:sz w:val="24"/>
                <w:highlight w:val="none"/>
                <w:lang w:val="zh-CN" w:eastAsia="zh-CN" w:bidi="ar"/>
              </w:rPr>
              <w:t>分，满分</w:t>
            </w:r>
            <w:r>
              <w:rPr>
                <w:rFonts w:hint="eastAsia" w:ascii="宋体" w:hAnsi="宋体" w:eastAsia="宋体" w:cs="宋体"/>
                <w:color w:val="000000"/>
                <w:kern w:val="0"/>
                <w:sz w:val="24"/>
                <w:highlight w:val="none"/>
                <w:lang w:val="en-US" w:eastAsia="zh-CN" w:bidi="ar"/>
              </w:rPr>
              <w:t>5</w:t>
            </w:r>
            <w:r>
              <w:rPr>
                <w:rFonts w:hint="eastAsia" w:ascii="宋体" w:hAnsi="宋体" w:eastAsia="宋体" w:cs="宋体"/>
                <w:color w:val="000000"/>
                <w:kern w:val="0"/>
                <w:sz w:val="24"/>
                <w:highlight w:val="none"/>
                <w:lang w:val="zh-CN" w:eastAsia="zh-CN" w:bidi="ar"/>
              </w:rPr>
              <w:t>分；</w:t>
            </w:r>
            <w:r>
              <w:rPr>
                <w:rFonts w:hint="eastAsia" w:ascii="宋体" w:hAnsi="宋体" w:eastAsia="宋体" w:cs="宋体"/>
                <w:color w:val="000000"/>
                <w:kern w:val="0"/>
                <w:sz w:val="24"/>
                <w:highlight w:val="none"/>
                <w:lang w:val="en-US" w:eastAsia="zh-CN" w:bidi="ar"/>
              </w:rPr>
              <w:t>每有一项存在缺陷或不足的扣0.5分，未提供的不得分</w:t>
            </w:r>
            <w:r>
              <w:rPr>
                <w:rFonts w:hint="eastAsia" w:ascii="宋体" w:hAnsi="宋体" w:eastAsia="宋体" w:cs="Times New Roman"/>
                <w:kern w:val="0"/>
                <w:sz w:val="24"/>
                <w:szCs w:val="24"/>
                <w:lang w:val="zh-CN"/>
              </w:rPr>
              <w:t>。</w:t>
            </w:r>
          </w:p>
          <w:p w14:paraId="2D6921F9">
            <w:pPr>
              <w:pStyle w:val="16"/>
              <w:keepNext w:val="0"/>
              <w:keepLines w:val="0"/>
              <w:pageBreakBefore w:val="0"/>
              <w:widowControl/>
              <w:kinsoku/>
              <w:wordWrap/>
              <w:overflowPunct/>
              <w:topLinePunct w:val="0"/>
              <w:autoSpaceDE/>
              <w:autoSpaceDN/>
              <w:bidi w:val="0"/>
              <w:adjustRightInd/>
              <w:spacing w:line="312" w:lineRule="auto"/>
              <w:ind w:firstLine="0" w:firstLineChars="0"/>
              <w:textAlignment w:val="auto"/>
              <w:rPr>
                <w:rFonts w:hint="default" w:eastAsia="宋体"/>
                <w:lang w:val="en-US" w:eastAsia="zh-CN"/>
              </w:rPr>
            </w:pPr>
            <w:r>
              <w:rPr>
                <w:rFonts w:hint="eastAsia" w:ascii="宋体" w:hAnsi="宋体" w:eastAsia="宋体" w:cs="Times New Roman"/>
                <w:b/>
                <w:bCs/>
                <w:kern w:val="0"/>
                <w:sz w:val="24"/>
                <w:szCs w:val="24"/>
                <w:lang w:val="zh-CN"/>
              </w:rPr>
              <w:t>（</w:t>
            </w:r>
            <w:r>
              <w:rPr>
                <w:rFonts w:hint="eastAsia" w:ascii="宋体" w:hAnsi="宋体" w:eastAsia="宋体" w:cs="Times New Roman"/>
                <w:b/>
                <w:bCs/>
                <w:kern w:val="0"/>
                <w:sz w:val="24"/>
                <w:szCs w:val="24"/>
                <w:lang w:val="en-US" w:eastAsia="zh-CN"/>
              </w:rPr>
              <w:t>2</w:t>
            </w:r>
            <w:r>
              <w:rPr>
                <w:rFonts w:hint="eastAsia" w:ascii="宋体" w:hAnsi="宋体" w:eastAsia="宋体" w:cs="Times New Roman"/>
                <w:b/>
                <w:bCs/>
                <w:kern w:val="0"/>
                <w:sz w:val="24"/>
                <w:szCs w:val="24"/>
                <w:lang w:val="zh-CN"/>
              </w:rPr>
              <w:t>）</w:t>
            </w:r>
            <w:r>
              <w:rPr>
                <w:rFonts w:hint="eastAsia" w:ascii="宋体" w:hAnsi="宋体" w:eastAsia="宋体" w:cs="Times New Roman"/>
                <w:b/>
                <w:bCs/>
                <w:kern w:val="0"/>
                <w:sz w:val="24"/>
                <w:szCs w:val="24"/>
                <w:lang w:val="en-US" w:eastAsia="zh-CN"/>
              </w:rPr>
              <w:t>售后服务响应时间（3分）</w:t>
            </w:r>
            <w:r>
              <w:rPr>
                <w:rFonts w:hint="eastAsia" w:ascii="宋体" w:hAnsi="宋体" w:eastAsia="宋体" w:cs="Times New Roman"/>
                <w:b/>
                <w:bCs/>
                <w:kern w:val="0"/>
                <w:sz w:val="24"/>
                <w:szCs w:val="24"/>
                <w:lang w:val="zh-CN"/>
              </w:rPr>
              <w:t>：</w:t>
            </w:r>
            <w:r>
              <w:rPr>
                <w:rFonts w:hint="eastAsia" w:ascii="宋体" w:hAnsi="宋体" w:eastAsia="宋体" w:cs="宋体"/>
                <w:sz w:val="24"/>
                <w:szCs w:val="24"/>
                <w:lang w:val="en-US" w:eastAsia="zh-CN"/>
              </w:rPr>
              <w:t>针对所投产品售后服务响应时间，投标人在</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小时内响应，</w:t>
            </w:r>
            <w:r>
              <w:rPr>
                <w:rFonts w:hint="eastAsia" w:ascii="宋体" w:hAnsi="宋体" w:cs="宋体"/>
                <w:sz w:val="24"/>
                <w:szCs w:val="24"/>
                <w:lang w:val="en-US" w:eastAsia="zh-CN"/>
              </w:rPr>
              <w:t>12</w:t>
            </w:r>
            <w:r>
              <w:rPr>
                <w:rFonts w:hint="eastAsia" w:ascii="宋体" w:hAnsi="宋体" w:eastAsia="宋体" w:cs="宋体"/>
                <w:sz w:val="24"/>
                <w:szCs w:val="24"/>
                <w:lang w:val="en-US" w:eastAsia="zh-CN"/>
              </w:rPr>
              <w:t>小时内赶赴现场维修的，得3分；投标人在</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小时内响应，</w:t>
            </w:r>
            <w:r>
              <w:rPr>
                <w:rFonts w:hint="eastAsia" w:ascii="宋体" w:hAnsi="宋体" w:cs="宋体"/>
                <w:sz w:val="24"/>
                <w:szCs w:val="24"/>
                <w:lang w:val="en-US" w:eastAsia="zh-CN"/>
              </w:rPr>
              <w:t>24</w:t>
            </w:r>
            <w:r>
              <w:rPr>
                <w:rFonts w:hint="eastAsia" w:ascii="宋体" w:hAnsi="宋体" w:eastAsia="宋体" w:cs="宋体"/>
                <w:sz w:val="24"/>
                <w:szCs w:val="24"/>
                <w:lang w:val="en-US" w:eastAsia="zh-CN"/>
              </w:rPr>
              <w:t>小时内赶赴现场维修的，得2分；投标人在</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小时内响应，</w:t>
            </w:r>
            <w:r>
              <w:rPr>
                <w:rFonts w:hint="eastAsia" w:ascii="宋体" w:hAnsi="宋体" w:cs="宋体"/>
                <w:sz w:val="24"/>
                <w:szCs w:val="24"/>
                <w:lang w:val="en-US" w:eastAsia="zh-CN"/>
              </w:rPr>
              <w:t>36</w:t>
            </w:r>
            <w:r>
              <w:rPr>
                <w:rFonts w:hint="eastAsia" w:ascii="宋体" w:hAnsi="宋体" w:eastAsia="宋体" w:cs="宋体"/>
                <w:sz w:val="24"/>
                <w:szCs w:val="24"/>
                <w:lang w:val="en-US" w:eastAsia="zh-CN"/>
              </w:rPr>
              <w:t>小时内赶赴现场维修的，得1分。</w:t>
            </w:r>
            <w:r>
              <w:rPr>
                <w:rFonts w:hint="eastAsia" w:ascii="宋体" w:hAnsi="宋体" w:eastAsia="宋体" w:cs="宋体"/>
                <w:sz w:val="24"/>
                <w:szCs w:val="24"/>
                <w:lang w:val="zh-CN"/>
              </w:rPr>
              <w:t>不提供不得分</w:t>
            </w:r>
            <w:r>
              <w:rPr>
                <w:rFonts w:hint="eastAsia" w:ascii="宋体" w:hAnsi="宋体" w:eastAsia="宋体" w:cs="Times New Roman"/>
                <w:kern w:val="0"/>
                <w:sz w:val="24"/>
                <w:szCs w:val="24"/>
                <w:lang w:val="zh-CN"/>
              </w:rPr>
              <w:t>。</w:t>
            </w:r>
          </w:p>
        </w:tc>
      </w:tr>
      <w:tr w14:paraId="0A115ADF">
        <w:tblPrEx>
          <w:tblCellMar>
            <w:top w:w="0" w:type="dxa"/>
            <w:left w:w="28" w:type="dxa"/>
            <w:bottom w:w="0" w:type="dxa"/>
            <w:right w:w="28" w:type="dxa"/>
          </w:tblCellMar>
        </w:tblPrEx>
        <w:trPr>
          <w:trHeight w:val="293" w:hRule="atLeast"/>
          <w:jc w:val="center"/>
        </w:trPr>
        <w:tc>
          <w:tcPr>
            <w:tcW w:w="8918" w:type="dxa"/>
            <w:gridSpan w:val="3"/>
            <w:tcBorders>
              <w:top w:val="single" w:color="000000" w:sz="6" w:space="0"/>
              <w:left w:val="single" w:color="000000" w:sz="6" w:space="0"/>
              <w:bottom w:val="single" w:color="000000" w:sz="6" w:space="0"/>
              <w:right w:val="single" w:color="000000" w:sz="6" w:space="0"/>
            </w:tcBorders>
            <w:noWrap w:val="0"/>
            <w:vAlign w:val="center"/>
          </w:tcPr>
          <w:p w14:paraId="624D1CFE">
            <w:pPr>
              <w:keepNext w:val="0"/>
              <w:keepLines w:val="0"/>
              <w:pageBreakBefore w:val="0"/>
              <w:widowControl/>
              <w:kinsoku/>
              <w:wordWrap/>
              <w:overflowPunct/>
              <w:topLinePunct w:val="0"/>
              <w:autoSpaceDE/>
              <w:autoSpaceDN/>
              <w:bidi w:val="0"/>
              <w:adjustRightInd/>
              <w:spacing w:line="312" w:lineRule="auto"/>
              <w:ind w:firstLine="0" w:firstLineChars="0"/>
              <w:jc w:val="left"/>
              <w:textAlignment w:val="auto"/>
            </w:pPr>
            <w:r>
              <w:rPr>
                <w:rFonts w:hint="eastAsia" w:ascii="宋体" w:hAnsi="宋体" w:cs="宋体"/>
                <w:color w:val="000000"/>
                <w:kern w:val="0"/>
                <w:lang w:bidi="ar"/>
              </w:rPr>
              <w:t xml:space="preserve">注：1.完全符合本项目实际需求及项目情况是指：方案包含但不限于上述内容详细呈现方案内容，方案内容切合行业实际，符合行业政策，满足本项目要求。 </w:t>
            </w:r>
          </w:p>
          <w:p w14:paraId="5C12638F">
            <w:pPr>
              <w:keepNext w:val="0"/>
              <w:keepLines w:val="0"/>
              <w:pageBreakBefore w:val="0"/>
              <w:widowControl/>
              <w:kinsoku/>
              <w:wordWrap/>
              <w:overflowPunct/>
              <w:topLinePunct w:val="0"/>
              <w:autoSpaceDE/>
              <w:autoSpaceDN/>
              <w:bidi w:val="0"/>
              <w:adjustRightInd/>
              <w:spacing w:line="312" w:lineRule="auto"/>
              <w:ind w:firstLine="480"/>
              <w:jc w:val="left"/>
              <w:textAlignment w:val="auto"/>
              <w:rPr>
                <w:rFonts w:cs="宋体"/>
                <w:b/>
                <w:bCs/>
                <w:lang w:val="zh-CN"/>
              </w:rPr>
            </w:pPr>
            <w:r>
              <w:rPr>
                <w:rFonts w:hint="eastAsia" w:ascii="宋体" w:hAnsi="宋体" w:cs="宋体"/>
                <w:color w:val="000000"/>
                <w:kern w:val="0"/>
                <w:lang w:bidi="ar"/>
              </w:rPr>
              <w:t>2.表述不清楚、针对性不强、逻辑不清晰是指：提供的内容存在不适用项目实际情况、不切合行业实际、不符合行业政策；或方案内容生搬硬造、套用其他方案、凭空捏造、逻辑漏洞、科学原理错误以及不可能实现的夸大情形等情。</w:t>
            </w:r>
          </w:p>
        </w:tc>
      </w:tr>
    </w:tbl>
    <w:p w14:paraId="3D9E52C5">
      <w:pPr>
        <w:autoSpaceDE w:val="0"/>
        <w:autoSpaceDN w:val="0"/>
        <w:spacing w:line="360" w:lineRule="auto"/>
        <w:ind w:firstLine="480" w:firstLineChars="200"/>
        <w:rPr>
          <w:rFonts w:hint="eastAsia" w:ascii="宋体" w:hAnsi="宋体" w:eastAsia="宋体" w:cs="宋体"/>
          <w:color w:val="auto"/>
          <w:highlight w:val="none"/>
          <w:shd w:val="clear" w:color="auto" w:fill="FFFFFF"/>
          <w:lang w:bidi="ar-SA"/>
        </w:rPr>
      </w:pPr>
      <w:r>
        <w:rPr>
          <w:rFonts w:hint="eastAsia" w:ascii="宋体" w:hAnsi="宋体" w:eastAsia="宋体" w:cs="宋体"/>
          <w:color w:val="auto"/>
          <w:highlight w:val="none"/>
          <w:shd w:val="clear" w:color="auto" w:fill="FFFFFF"/>
          <w:lang w:bidi="ar-SA"/>
        </w:rPr>
        <w:t>19.3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21DFD2D">
      <w:pPr>
        <w:autoSpaceDE w:val="0"/>
        <w:autoSpaceDN w:val="0"/>
        <w:spacing w:line="360" w:lineRule="auto"/>
        <w:ind w:firstLine="480" w:firstLineChars="200"/>
        <w:rPr>
          <w:rFonts w:hint="eastAsia" w:ascii="宋体" w:hAnsi="宋体" w:eastAsia="宋体" w:cs="宋体"/>
          <w:color w:val="auto"/>
          <w:highlight w:val="none"/>
          <w:shd w:val="clear" w:color="auto" w:fill="FFFFFF"/>
          <w:lang w:bidi="ar-SA"/>
        </w:rPr>
      </w:pPr>
      <w:r>
        <w:rPr>
          <w:rFonts w:hint="eastAsia" w:ascii="宋体" w:hAnsi="宋体" w:eastAsia="宋体" w:cs="宋体"/>
          <w:color w:val="auto"/>
          <w:highlight w:val="none"/>
          <w:shd w:val="clear" w:color="auto" w:fill="FFFFFF"/>
          <w:lang w:bidi="ar-SA"/>
        </w:rPr>
        <w:t>19.4 评标结果汇总完成后，除下列情形外，任何人不得修改评标结果：</w:t>
      </w:r>
    </w:p>
    <w:p w14:paraId="57272B56">
      <w:pPr>
        <w:autoSpaceDE w:val="0"/>
        <w:autoSpaceDN w:val="0"/>
        <w:spacing w:line="360" w:lineRule="auto"/>
        <w:ind w:firstLine="480" w:firstLineChars="200"/>
        <w:rPr>
          <w:rFonts w:hint="eastAsia" w:ascii="宋体" w:hAnsi="宋体" w:eastAsia="宋体" w:cs="宋体"/>
          <w:color w:val="auto"/>
          <w:highlight w:val="none"/>
          <w:shd w:val="clear" w:color="auto" w:fill="FFFFFF"/>
          <w:lang w:bidi="ar-SA"/>
        </w:rPr>
      </w:pPr>
      <w:r>
        <w:rPr>
          <w:rFonts w:hint="eastAsia" w:ascii="宋体" w:hAnsi="宋体" w:eastAsia="宋体" w:cs="宋体"/>
          <w:color w:val="auto"/>
          <w:highlight w:val="none"/>
          <w:shd w:val="clear" w:color="auto" w:fill="FFFFFF"/>
          <w:lang w:bidi="ar-SA"/>
        </w:rPr>
        <w:t>（1）分值汇总计算错误的；</w:t>
      </w:r>
    </w:p>
    <w:p w14:paraId="1A8E73A6">
      <w:pPr>
        <w:autoSpaceDE w:val="0"/>
        <w:autoSpaceDN w:val="0"/>
        <w:spacing w:line="360" w:lineRule="auto"/>
        <w:ind w:firstLine="480" w:firstLineChars="200"/>
        <w:rPr>
          <w:rFonts w:hint="eastAsia" w:ascii="宋体" w:hAnsi="宋体" w:eastAsia="宋体" w:cs="宋体"/>
          <w:color w:val="auto"/>
          <w:highlight w:val="none"/>
          <w:shd w:val="clear" w:color="auto" w:fill="FFFFFF"/>
          <w:lang w:bidi="ar-SA"/>
        </w:rPr>
      </w:pPr>
      <w:r>
        <w:rPr>
          <w:rFonts w:hint="eastAsia" w:ascii="宋体" w:hAnsi="宋体" w:eastAsia="宋体" w:cs="宋体"/>
          <w:color w:val="auto"/>
          <w:highlight w:val="none"/>
          <w:shd w:val="clear" w:color="auto" w:fill="FFFFFF"/>
          <w:lang w:bidi="ar-SA"/>
        </w:rPr>
        <w:t>（2）分项评分超出评分标准范围的；</w:t>
      </w:r>
    </w:p>
    <w:p w14:paraId="4E978303">
      <w:pPr>
        <w:autoSpaceDE w:val="0"/>
        <w:autoSpaceDN w:val="0"/>
        <w:spacing w:line="360" w:lineRule="auto"/>
        <w:ind w:firstLine="480" w:firstLineChars="200"/>
        <w:rPr>
          <w:rFonts w:hint="eastAsia" w:ascii="宋体" w:hAnsi="宋体" w:eastAsia="宋体" w:cs="宋体"/>
          <w:color w:val="auto"/>
          <w:highlight w:val="none"/>
          <w:shd w:val="clear" w:color="auto" w:fill="FFFFFF"/>
          <w:lang w:bidi="ar-SA"/>
        </w:rPr>
      </w:pPr>
      <w:r>
        <w:rPr>
          <w:rFonts w:hint="eastAsia" w:ascii="宋体" w:hAnsi="宋体" w:eastAsia="宋体" w:cs="宋体"/>
          <w:color w:val="auto"/>
          <w:highlight w:val="none"/>
          <w:shd w:val="clear" w:color="auto" w:fill="FFFFFF"/>
          <w:lang w:bidi="ar-SA"/>
        </w:rPr>
        <w:t>（3）评标委员会成员对客观评审因素评分不一致的；</w:t>
      </w:r>
    </w:p>
    <w:p w14:paraId="0B590501">
      <w:pPr>
        <w:autoSpaceDE w:val="0"/>
        <w:autoSpaceDN w:val="0"/>
        <w:spacing w:line="360" w:lineRule="auto"/>
        <w:ind w:firstLine="480" w:firstLineChars="200"/>
        <w:rPr>
          <w:rFonts w:hint="eastAsia" w:ascii="宋体" w:hAnsi="宋体" w:eastAsia="宋体" w:cs="宋体"/>
          <w:color w:val="auto"/>
          <w:highlight w:val="none"/>
          <w:shd w:val="clear" w:color="auto" w:fill="FFFFFF"/>
          <w:lang w:bidi="ar-SA"/>
        </w:rPr>
      </w:pPr>
      <w:r>
        <w:rPr>
          <w:rFonts w:hint="eastAsia" w:ascii="宋体" w:hAnsi="宋体" w:eastAsia="宋体" w:cs="宋体"/>
          <w:color w:val="auto"/>
          <w:highlight w:val="none"/>
          <w:shd w:val="clear" w:color="auto" w:fill="FFFFFF"/>
          <w:lang w:bidi="ar-SA"/>
        </w:rPr>
        <w:t>（4）经评标委员会认定评分畸高、畸低的。</w:t>
      </w:r>
    </w:p>
    <w:p w14:paraId="6026F5DF">
      <w:pPr>
        <w:autoSpaceDE w:val="0"/>
        <w:autoSpaceDN w:val="0"/>
        <w:spacing w:line="360" w:lineRule="auto"/>
        <w:ind w:firstLine="480" w:firstLineChars="200"/>
        <w:rPr>
          <w:rFonts w:hint="eastAsia" w:ascii="宋体" w:hAnsi="宋体" w:eastAsia="宋体" w:cs="宋体"/>
          <w:color w:val="auto"/>
          <w:highlight w:val="none"/>
          <w:shd w:val="clear" w:color="auto" w:fill="FFFFFF"/>
          <w:lang w:bidi="ar-SA"/>
        </w:rPr>
      </w:pPr>
      <w:r>
        <w:rPr>
          <w:rFonts w:hint="eastAsia" w:ascii="宋体" w:hAnsi="宋体" w:eastAsia="宋体" w:cs="宋体"/>
          <w:color w:val="auto"/>
          <w:highlight w:val="none"/>
          <w:shd w:val="clear" w:color="auto" w:fill="FFFFFF"/>
          <w:lang w:bidi="ar-SA"/>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w:t>
      </w:r>
      <w:r>
        <w:rPr>
          <w:rFonts w:hint="eastAsia" w:ascii="宋体" w:hAnsi="宋体" w:cs="宋体"/>
          <w:color w:val="auto"/>
          <w:highlight w:val="none"/>
          <w:shd w:val="clear" w:color="auto" w:fill="FFFFFF"/>
          <w:lang w:val="en-US" w:eastAsia="zh-CN" w:bidi="ar-SA"/>
        </w:rPr>
        <w:t>相关</w:t>
      </w:r>
      <w:r>
        <w:rPr>
          <w:rFonts w:hint="eastAsia" w:ascii="宋体" w:hAnsi="宋体" w:eastAsia="宋体" w:cs="宋体"/>
          <w:color w:val="auto"/>
          <w:highlight w:val="none"/>
          <w:shd w:val="clear" w:color="auto" w:fill="FFFFFF"/>
          <w:lang w:bidi="ar-SA"/>
        </w:rPr>
        <w:t>部门</w:t>
      </w:r>
      <w:r>
        <w:rPr>
          <w:rFonts w:hint="eastAsia" w:ascii="宋体" w:hAnsi="宋体" w:eastAsia="宋体" w:cs="宋体"/>
          <w:color w:val="auto"/>
          <w:highlight w:val="none"/>
          <w:shd w:val="clear" w:color="auto" w:fill="FFFFFF"/>
          <w:lang w:bidi="ar-SA"/>
        </w:rPr>
        <w:t>。</w:t>
      </w:r>
    </w:p>
    <w:p w14:paraId="3B91BA7D">
      <w:pPr>
        <w:autoSpaceDE w:val="0"/>
        <w:autoSpaceDN w:val="0"/>
        <w:spacing w:line="360" w:lineRule="auto"/>
        <w:ind w:firstLine="480" w:firstLineChars="200"/>
        <w:rPr>
          <w:rFonts w:hint="eastAsia" w:ascii="宋体" w:hAnsi="宋体" w:eastAsia="宋体" w:cs="宋体"/>
          <w:color w:val="auto"/>
          <w:highlight w:val="none"/>
          <w:shd w:val="clear" w:color="auto" w:fill="FFFFFF"/>
          <w:lang w:bidi="ar-SA"/>
        </w:rPr>
      </w:pPr>
      <w:r>
        <w:rPr>
          <w:rFonts w:hint="eastAsia" w:ascii="宋体" w:hAnsi="宋体" w:eastAsia="宋体" w:cs="宋体"/>
          <w:color w:val="auto"/>
          <w:highlight w:val="none"/>
          <w:shd w:val="clear" w:color="auto" w:fill="FFFFFF"/>
          <w:lang w:bidi="ar-SA"/>
        </w:rPr>
        <w:t>投标人对以上情形提出质疑的，采购人或者采购代理机构可以组织原评标委员会进行重新评审，重新评审改变评标结果的，应当书面报告</w:t>
      </w:r>
      <w:r>
        <w:rPr>
          <w:rFonts w:hint="eastAsia" w:ascii="宋体" w:hAnsi="宋体" w:cs="宋体"/>
          <w:color w:val="auto"/>
          <w:highlight w:val="none"/>
          <w:shd w:val="clear" w:color="auto" w:fill="FFFFFF"/>
          <w:lang w:val="en-US" w:eastAsia="zh-CN" w:bidi="ar-SA"/>
        </w:rPr>
        <w:t>相关</w:t>
      </w:r>
      <w:r>
        <w:rPr>
          <w:rFonts w:hint="eastAsia" w:ascii="宋体" w:hAnsi="宋体" w:eastAsia="宋体" w:cs="宋体"/>
          <w:color w:val="auto"/>
          <w:highlight w:val="none"/>
          <w:shd w:val="clear" w:color="auto" w:fill="FFFFFF"/>
          <w:lang w:bidi="ar-SA"/>
        </w:rPr>
        <w:t>部门</w:t>
      </w:r>
      <w:r>
        <w:rPr>
          <w:rFonts w:hint="eastAsia" w:ascii="宋体" w:hAnsi="宋体" w:eastAsia="宋体" w:cs="宋体"/>
          <w:color w:val="auto"/>
          <w:highlight w:val="none"/>
          <w:shd w:val="clear" w:color="auto" w:fill="FFFFFF"/>
          <w:lang w:bidi="ar-SA"/>
        </w:rPr>
        <w:t>。</w:t>
      </w:r>
    </w:p>
    <w:p w14:paraId="0AB9949D">
      <w:pPr>
        <w:pStyle w:val="17"/>
        <w:spacing w:before="0" w:after="0" w:line="360" w:lineRule="auto"/>
        <w:outlineLvl w:val="1"/>
        <w:rPr>
          <w:rFonts w:hint="eastAsia" w:ascii="宋体" w:hAnsi="宋体" w:eastAsia="宋体" w:cs="宋体"/>
          <w:color w:val="auto"/>
          <w:highlight w:val="none"/>
          <w:lang w:val="zh-CN" w:eastAsia="zh-CN" w:bidi="ar-SA"/>
        </w:rPr>
      </w:pPr>
      <w:bookmarkStart w:id="165" w:name="_Toc16856"/>
      <w:r>
        <w:rPr>
          <w:rFonts w:hint="eastAsia" w:ascii="宋体" w:hAnsi="宋体" w:eastAsia="宋体" w:cs="宋体"/>
          <w:color w:val="auto"/>
          <w:highlight w:val="none"/>
          <w:lang w:val="zh-CN" w:eastAsia="zh-CN" w:bidi="ar-SA"/>
        </w:rPr>
        <w:t>八、中标</w:t>
      </w:r>
      <w:bookmarkEnd w:id="165"/>
    </w:p>
    <w:p w14:paraId="18F7ADD7">
      <w:pPr>
        <w:pStyle w:val="17"/>
        <w:spacing w:before="0" w:after="0" w:line="360" w:lineRule="auto"/>
        <w:jc w:val="left"/>
        <w:rPr>
          <w:rFonts w:hint="eastAsia" w:ascii="宋体" w:hAnsi="宋体" w:eastAsia="宋体" w:cs="宋体"/>
          <w:color w:val="auto"/>
          <w:highlight w:val="none"/>
          <w:lang w:val="zh-CN" w:eastAsia="zh-CN" w:bidi="ar-SA"/>
        </w:rPr>
      </w:pPr>
      <w:bookmarkStart w:id="166" w:name="_Toc25936"/>
      <w:bookmarkStart w:id="167" w:name="_Toc2698"/>
      <w:bookmarkStart w:id="168" w:name="_Toc6971"/>
      <w:bookmarkStart w:id="169" w:name="_Toc2845"/>
      <w:bookmarkStart w:id="170" w:name="_Toc4893"/>
      <w:r>
        <w:rPr>
          <w:rFonts w:hint="eastAsia" w:ascii="宋体" w:hAnsi="宋体" w:eastAsia="宋体" w:cs="宋体"/>
          <w:color w:val="auto"/>
          <w:sz w:val="28"/>
          <w:szCs w:val="28"/>
          <w:highlight w:val="none"/>
          <w:lang w:bidi="ar-SA"/>
        </w:rPr>
        <w:t>20</w:t>
      </w:r>
      <w:r>
        <w:rPr>
          <w:rFonts w:hint="eastAsia" w:ascii="宋体" w:hAnsi="宋体" w:eastAsia="宋体" w:cs="宋体"/>
          <w:color w:val="auto"/>
          <w:sz w:val="28"/>
          <w:szCs w:val="28"/>
          <w:highlight w:val="none"/>
          <w:lang w:val="zh-CN" w:eastAsia="zh-CN" w:bidi="ar-SA"/>
        </w:rPr>
        <w:t>.推荐并确定中标人</w:t>
      </w:r>
      <w:bookmarkEnd w:id="166"/>
      <w:bookmarkEnd w:id="167"/>
      <w:bookmarkEnd w:id="168"/>
      <w:bookmarkEnd w:id="169"/>
      <w:bookmarkEnd w:id="170"/>
    </w:p>
    <w:p w14:paraId="605C2429">
      <w:pPr>
        <w:autoSpaceDE w:val="0"/>
        <w:autoSpaceDN w:val="0"/>
        <w:spacing w:line="360" w:lineRule="auto"/>
        <w:ind w:firstLine="480" w:firstLineChars="200"/>
        <w:rPr>
          <w:rFonts w:hint="eastAsia" w:ascii="宋体" w:hAnsi="宋体" w:eastAsia="宋体" w:cs="宋体"/>
          <w:color w:val="auto"/>
          <w:highlight w:val="none"/>
          <w:lang w:bidi="ar-SA"/>
        </w:rPr>
      </w:pPr>
      <w:r>
        <w:rPr>
          <w:rFonts w:hint="eastAsia" w:ascii="宋体" w:hAnsi="宋体" w:eastAsia="宋体" w:cs="宋体"/>
          <w:color w:val="auto"/>
          <w:highlight w:val="none"/>
          <w:lang w:bidi="ar-SA"/>
        </w:rPr>
        <w:t>20.1 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56A1470F">
      <w:pPr>
        <w:autoSpaceDE w:val="0"/>
        <w:autoSpaceDN w:val="0"/>
        <w:spacing w:line="360" w:lineRule="auto"/>
        <w:ind w:firstLine="480" w:firstLineChars="200"/>
        <w:rPr>
          <w:rFonts w:hint="eastAsia" w:ascii="宋体" w:hAnsi="宋体" w:eastAsia="宋体" w:cs="宋体"/>
          <w:color w:val="auto"/>
          <w:highlight w:val="none"/>
          <w:lang w:bidi="ar-SA"/>
        </w:rPr>
      </w:pPr>
      <w:r>
        <w:rPr>
          <w:rFonts w:hint="eastAsia" w:ascii="宋体" w:hAnsi="宋体" w:eastAsia="宋体" w:cs="宋体"/>
          <w:color w:val="auto"/>
          <w:highlight w:val="none"/>
          <w:lang w:bidi="ar-SA"/>
        </w:rPr>
        <w:t>20.2 采购人自行组织招标的，应当在评标结束后5个工作日内确定中标人。</w:t>
      </w:r>
    </w:p>
    <w:p w14:paraId="77CB31D8">
      <w:pPr>
        <w:autoSpaceDE w:val="0"/>
        <w:autoSpaceDN w:val="0"/>
        <w:spacing w:line="360" w:lineRule="auto"/>
        <w:ind w:firstLine="480" w:firstLineChars="200"/>
        <w:rPr>
          <w:rFonts w:hint="eastAsia" w:ascii="宋体" w:hAnsi="宋体" w:eastAsia="宋体" w:cs="宋体"/>
          <w:color w:val="auto"/>
          <w:highlight w:val="none"/>
          <w:lang w:bidi="ar-SA"/>
        </w:rPr>
      </w:pPr>
      <w:r>
        <w:rPr>
          <w:rFonts w:hint="eastAsia" w:ascii="宋体" w:hAnsi="宋体" w:eastAsia="宋体" w:cs="宋体"/>
          <w:color w:val="auto"/>
          <w:highlight w:val="none"/>
          <w:lang w:bidi="ar-SA"/>
        </w:rPr>
        <w:t>20.3 采购人在收到评标报告5个工作日内未按评标报告推荐的中标候选人顺序确定中标人，又不能说明合法理由的，视同按评标报告推荐的顺序确定排名第一的中标候选人为中标人。</w:t>
      </w:r>
    </w:p>
    <w:p w14:paraId="7C06F299">
      <w:pPr>
        <w:pStyle w:val="17"/>
        <w:spacing w:before="0" w:after="0" w:line="360" w:lineRule="auto"/>
        <w:jc w:val="left"/>
        <w:rPr>
          <w:rFonts w:hint="eastAsia" w:ascii="宋体" w:hAnsi="宋体" w:eastAsia="宋体" w:cs="宋体"/>
          <w:color w:val="auto"/>
          <w:highlight w:val="none"/>
          <w:lang w:val="zh-CN" w:eastAsia="zh-CN" w:bidi="ar-SA"/>
        </w:rPr>
      </w:pPr>
      <w:bookmarkStart w:id="171" w:name="_Toc24860"/>
      <w:bookmarkStart w:id="172" w:name="_Toc15977"/>
      <w:bookmarkStart w:id="173" w:name="_Toc21831"/>
      <w:bookmarkStart w:id="174" w:name="_Toc3603"/>
      <w:bookmarkStart w:id="175" w:name="_Toc25398"/>
      <w:r>
        <w:rPr>
          <w:rFonts w:hint="eastAsia" w:ascii="宋体" w:hAnsi="宋体" w:eastAsia="宋体" w:cs="宋体"/>
          <w:color w:val="auto"/>
          <w:sz w:val="28"/>
          <w:szCs w:val="28"/>
          <w:highlight w:val="none"/>
          <w:lang w:val="zh-CN" w:eastAsia="zh-CN" w:bidi="ar-SA"/>
        </w:rPr>
        <w:t>2</w:t>
      </w:r>
      <w:r>
        <w:rPr>
          <w:rFonts w:hint="eastAsia" w:ascii="宋体" w:hAnsi="宋体" w:eastAsia="宋体" w:cs="宋体"/>
          <w:color w:val="auto"/>
          <w:sz w:val="28"/>
          <w:szCs w:val="28"/>
          <w:highlight w:val="none"/>
          <w:lang w:bidi="ar-SA"/>
        </w:rPr>
        <w:t>1</w:t>
      </w:r>
      <w:r>
        <w:rPr>
          <w:rFonts w:hint="eastAsia" w:ascii="宋体" w:hAnsi="宋体" w:eastAsia="宋体" w:cs="宋体"/>
          <w:color w:val="auto"/>
          <w:sz w:val="28"/>
          <w:szCs w:val="28"/>
          <w:highlight w:val="none"/>
          <w:lang w:val="zh-CN" w:eastAsia="zh-CN" w:bidi="ar-SA"/>
        </w:rPr>
        <w:t>.中标通知</w:t>
      </w:r>
      <w:bookmarkEnd w:id="171"/>
      <w:bookmarkEnd w:id="172"/>
      <w:bookmarkEnd w:id="173"/>
      <w:bookmarkEnd w:id="174"/>
      <w:bookmarkEnd w:id="175"/>
    </w:p>
    <w:p w14:paraId="0562B6B3">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21.1 采购人或者采购代理机构应当自中标人确定之日起2个工作日内，在</w:t>
      </w:r>
      <w:r>
        <w:rPr>
          <w:rFonts w:hint="eastAsia" w:ascii="宋体" w:hAnsi="宋体" w:eastAsia="宋体" w:cs="宋体"/>
          <w:b/>
          <w:bCs/>
          <w:color w:val="auto"/>
          <w:kern w:val="0"/>
          <w:highlight w:val="none"/>
          <w:lang w:val="zh-CN" w:eastAsia="zh-CN" w:bidi="ar"/>
        </w:rPr>
        <w:t>《中国采购招标网》及《青海项目信息网》</w:t>
      </w:r>
      <w:r>
        <w:rPr>
          <w:rFonts w:hint="eastAsia" w:ascii="宋体" w:hAnsi="宋体" w:eastAsia="宋体" w:cs="宋体"/>
          <w:b/>
          <w:bCs/>
          <w:color w:val="auto"/>
          <w:kern w:val="0"/>
          <w:highlight w:val="none"/>
          <w:lang w:val="en-US" w:eastAsia="zh-CN" w:bidi="ar"/>
        </w:rPr>
        <w:t>网站上</w:t>
      </w:r>
      <w:r>
        <w:rPr>
          <w:rFonts w:hint="eastAsia" w:ascii="宋体" w:hAnsi="宋体" w:eastAsia="宋体" w:cs="宋体"/>
          <w:color w:val="auto"/>
          <w:kern w:val="0"/>
          <w:highlight w:val="none"/>
          <w:lang w:bidi="ar-SA"/>
        </w:rPr>
        <w:t>公告中标结果，招标文件应当随中标结果同时公告。</w:t>
      </w:r>
    </w:p>
    <w:p w14:paraId="049EB379">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21.2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14:paraId="50CD7D63">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21.3 中标公告期限为1个工作日。</w:t>
      </w:r>
    </w:p>
    <w:p w14:paraId="5BC51DCA">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21.4 在公告中标结果的同时，</w:t>
      </w:r>
      <w:r>
        <w:rPr>
          <w:rFonts w:hint="eastAsia" w:ascii="宋体" w:hAnsi="宋体" w:eastAsia="宋体" w:cs="宋体"/>
          <w:color w:val="auto"/>
          <w:kern w:val="0"/>
          <w:highlight w:val="none"/>
          <w:lang w:val="zh-CN" w:eastAsia="zh-CN" w:bidi="ar-SA"/>
        </w:rPr>
        <w:t>采购代理机构</w:t>
      </w:r>
      <w:r>
        <w:rPr>
          <w:rFonts w:hint="eastAsia" w:ascii="宋体" w:hAnsi="宋体" w:eastAsia="宋体" w:cs="宋体"/>
          <w:color w:val="auto"/>
          <w:kern w:val="0"/>
          <w:highlight w:val="none"/>
          <w:lang w:bidi="ar-SA"/>
        </w:rPr>
        <w:t>应当向中标人发出中标通知书；采用综合评分法评审的，还应当告知未中标人本人的评审得分与排序。</w:t>
      </w:r>
    </w:p>
    <w:p w14:paraId="4AC6DFE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21.5 中标通知书发出后，采购人不得违法改变中标结果，中标人无正当理由不得放弃中标。</w:t>
      </w:r>
    </w:p>
    <w:p w14:paraId="0C391CB0">
      <w:pPr>
        <w:pStyle w:val="17"/>
        <w:keepNext w:val="0"/>
        <w:keepLines w:val="0"/>
        <w:pageBreakBefore w:val="0"/>
        <w:widowControl w:val="0"/>
        <w:kinsoku/>
        <w:wordWrap/>
        <w:overflowPunct/>
        <w:topLinePunct w:val="0"/>
        <w:bidi w:val="0"/>
        <w:adjustRightInd/>
        <w:snapToGrid/>
        <w:spacing w:before="0" w:after="0" w:line="360" w:lineRule="auto"/>
        <w:textAlignment w:val="auto"/>
        <w:outlineLvl w:val="1"/>
        <w:rPr>
          <w:rFonts w:hint="eastAsia" w:ascii="宋体" w:hAnsi="宋体" w:eastAsia="宋体" w:cs="宋体"/>
          <w:color w:val="auto"/>
          <w:highlight w:val="none"/>
          <w:lang w:val="zh-CN" w:eastAsia="zh-CN" w:bidi="ar-SA"/>
        </w:rPr>
      </w:pPr>
      <w:bookmarkStart w:id="176" w:name="_Toc5814"/>
      <w:r>
        <w:rPr>
          <w:rFonts w:hint="eastAsia" w:ascii="宋体" w:hAnsi="宋体" w:eastAsia="宋体" w:cs="宋体"/>
          <w:color w:val="auto"/>
          <w:highlight w:val="none"/>
          <w:lang w:val="zh-CN" w:eastAsia="zh-CN" w:bidi="ar-SA"/>
        </w:rPr>
        <w:t>九、授予合同</w:t>
      </w:r>
      <w:bookmarkEnd w:id="176"/>
    </w:p>
    <w:p w14:paraId="714D62E1">
      <w:pPr>
        <w:pStyle w:val="17"/>
        <w:spacing w:before="0" w:after="0" w:line="360" w:lineRule="auto"/>
        <w:jc w:val="left"/>
        <w:rPr>
          <w:rFonts w:hint="eastAsia" w:ascii="宋体" w:hAnsi="宋体" w:eastAsia="宋体" w:cs="宋体"/>
          <w:color w:val="auto"/>
          <w:kern w:val="0"/>
          <w:sz w:val="24"/>
          <w:highlight w:val="none"/>
          <w:lang w:bidi="ar-SA"/>
        </w:rPr>
      </w:pPr>
      <w:bookmarkStart w:id="177" w:name="_Toc32444"/>
      <w:bookmarkStart w:id="178" w:name="_Toc8898"/>
      <w:bookmarkStart w:id="179" w:name="_Toc17422"/>
      <w:bookmarkStart w:id="180" w:name="_Toc25465"/>
      <w:bookmarkStart w:id="181" w:name="_Toc20843"/>
      <w:r>
        <w:rPr>
          <w:rFonts w:hint="eastAsia" w:ascii="宋体" w:hAnsi="宋体" w:eastAsia="宋体" w:cs="宋体"/>
          <w:color w:val="auto"/>
          <w:sz w:val="28"/>
          <w:szCs w:val="28"/>
          <w:highlight w:val="none"/>
          <w:lang w:val="zh-CN" w:eastAsia="zh-CN" w:bidi="ar-SA"/>
        </w:rPr>
        <w:t>2</w:t>
      </w:r>
      <w:r>
        <w:rPr>
          <w:rFonts w:hint="eastAsia" w:ascii="宋体" w:hAnsi="宋体" w:eastAsia="宋体" w:cs="宋体"/>
          <w:color w:val="auto"/>
          <w:sz w:val="28"/>
          <w:szCs w:val="28"/>
          <w:highlight w:val="none"/>
          <w:lang w:bidi="ar-SA"/>
        </w:rPr>
        <w:t>2</w:t>
      </w:r>
      <w:r>
        <w:rPr>
          <w:rFonts w:hint="eastAsia" w:ascii="宋体" w:hAnsi="宋体" w:eastAsia="宋体" w:cs="宋体"/>
          <w:color w:val="auto"/>
          <w:sz w:val="28"/>
          <w:szCs w:val="28"/>
          <w:highlight w:val="none"/>
          <w:lang w:val="zh-CN" w:eastAsia="zh-CN" w:bidi="ar-SA"/>
        </w:rPr>
        <w:t>.签订合同</w:t>
      </w:r>
      <w:bookmarkEnd w:id="177"/>
      <w:bookmarkEnd w:id="178"/>
      <w:bookmarkEnd w:id="179"/>
      <w:bookmarkEnd w:id="180"/>
      <w:bookmarkEnd w:id="181"/>
    </w:p>
    <w:p w14:paraId="2D76BE53">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val="zh-CN" w:eastAsia="zh-CN" w:bidi="ar-SA"/>
        </w:rPr>
        <w:t>2</w:t>
      </w:r>
      <w:r>
        <w:rPr>
          <w:rFonts w:hint="eastAsia" w:ascii="宋体" w:hAnsi="宋体" w:eastAsia="宋体" w:cs="宋体"/>
          <w:color w:val="auto"/>
          <w:kern w:val="0"/>
          <w:highlight w:val="none"/>
          <w:lang w:bidi="ar-SA"/>
        </w:rPr>
        <w:t>2</w:t>
      </w:r>
      <w:r>
        <w:rPr>
          <w:rFonts w:hint="eastAsia" w:ascii="宋体" w:hAnsi="宋体" w:eastAsia="宋体" w:cs="宋体"/>
          <w:color w:val="auto"/>
          <w:kern w:val="0"/>
          <w:highlight w:val="none"/>
          <w:lang w:val="zh-CN" w:eastAsia="zh-CN" w:bidi="ar-SA"/>
        </w:rPr>
        <w:t>.1</w:t>
      </w:r>
      <w:r>
        <w:rPr>
          <w:rFonts w:hint="eastAsia" w:ascii="宋体" w:hAnsi="宋体" w:eastAsia="宋体" w:cs="宋体"/>
          <w:color w:val="auto"/>
          <w:kern w:val="0"/>
          <w:highlight w:val="none"/>
          <w:lang w:bidi="ar-SA"/>
        </w:rPr>
        <w:t xml:space="preserve"> 采购人应当自中标通知书发出之日起30日内，按照招标文件和中标人投标文件的规定，与中标人签订书面合同。所签订的合同不得对招标文件确定的事项和中标人投标文件作实质性修改。</w:t>
      </w:r>
    </w:p>
    <w:p w14:paraId="668464F2">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采购人不得向中标人提出任何不合理的要求作为签订合同的条件。</w:t>
      </w:r>
    </w:p>
    <w:p w14:paraId="6ADE8CD0">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2</w:t>
      </w:r>
      <w:r>
        <w:rPr>
          <w:rFonts w:hint="eastAsia" w:ascii="宋体" w:hAnsi="宋体" w:eastAsia="宋体" w:cs="宋体"/>
          <w:color w:val="auto"/>
          <w:kern w:val="0"/>
          <w:highlight w:val="none"/>
          <w:lang w:bidi="ar-SA"/>
        </w:rPr>
        <w:t>2</w:t>
      </w:r>
      <w:r>
        <w:rPr>
          <w:rFonts w:hint="eastAsia" w:ascii="宋体" w:hAnsi="宋体" w:eastAsia="宋体" w:cs="宋体"/>
          <w:color w:val="auto"/>
          <w:kern w:val="0"/>
          <w:highlight w:val="none"/>
          <w:lang w:val="zh-CN" w:eastAsia="zh-CN" w:bidi="ar-SA"/>
        </w:rPr>
        <w:t xml:space="preserve">.2 </w:t>
      </w:r>
      <w:r>
        <w:rPr>
          <w:rFonts w:hint="eastAsia" w:ascii="宋体" w:hAnsi="宋体" w:eastAsia="宋体" w:cs="宋体"/>
          <w:b w:val="0"/>
          <w:bCs w:val="0"/>
          <w:color w:val="auto"/>
          <w:kern w:val="0"/>
          <w:highlight w:val="none"/>
          <w:lang w:val="zh-CN" w:eastAsia="zh-CN" w:bidi="ar-SA"/>
        </w:rPr>
        <w:t>签订合同时，中标人应</w:t>
      </w:r>
      <w:r>
        <w:rPr>
          <w:rFonts w:hint="eastAsia" w:ascii="宋体" w:hAnsi="宋体" w:eastAsia="宋体" w:cs="宋体"/>
          <w:b w:val="0"/>
          <w:bCs w:val="0"/>
          <w:color w:val="auto"/>
          <w:kern w:val="0"/>
          <w:highlight w:val="none"/>
          <w:lang w:val="en-US" w:eastAsia="zh-CN" w:bidi="ar-SA"/>
        </w:rPr>
        <w:t>以转账或银行保函的</w:t>
      </w:r>
      <w:r>
        <w:rPr>
          <w:rFonts w:hint="eastAsia" w:ascii="宋体" w:hAnsi="宋体" w:eastAsia="宋体" w:cs="宋体"/>
          <w:b w:val="0"/>
          <w:bCs w:val="0"/>
          <w:color w:val="auto"/>
          <w:kern w:val="0"/>
          <w:highlight w:val="none"/>
          <w:lang w:val="zh-CN" w:eastAsia="zh-CN" w:bidi="ar-SA"/>
        </w:rPr>
        <w:t>形式向采购人交纳履约保证金。</w:t>
      </w:r>
      <w:r>
        <w:rPr>
          <w:rFonts w:hint="eastAsia" w:ascii="宋体" w:hAnsi="宋体" w:cs="宋体"/>
          <w:b w:val="0"/>
          <w:bCs w:val="0"/>
          <w:color w:val="auto"/>
          <w:kern w:val="0"/>
          <w:highlight w:val="none"/>
          <w:lang w:val="zh-CN" w:eastAsia="zh-CN" w:bidi="ar-SA"/>
        </w:rPr>
        <w:t>（</w:t>
      </w:r>
      <w:r>
        <w:rPr>
          <w:rFonts w:hint="eastAsia" w:ascii="宋体" w:hAnsi="宋体" w:cs="宋体"/>
          <w:b w:val="0"/>
          <w:bCs w:val="0"/>
          <w:color w:val="auto"/>
          <w:kern w:val="0"/>
          <w:highlight w:val="none"/>
          <w:lang w:val="en-US" w:eastAsia="zh-CN" w:bidi="ar-SA"/>
        </w:rPr>
        <w:t>本项目不适用</w:t>
      </w:r>
      <w:r>
        <w:rPr>
          <w:rFonts w:hint="eastAsia" w:ascii="宋体" w:hAnsi="宋体" w:cs="宋体"/>
          <w:b w:val="0"/>
          <w:bCs w:val="0"/>
          <w:color w:val="auto"/>
          <w:kern w:val="0"/>
          <w:highlight w:val="none"/>
          <w:lang w:val="zh-CN" w:eastAsia="zh-CN" w:bidi="ar-SA"/>
        </w:rPr>
        <w:t>）</w:t>
      </w:r>
    </w:p>
    <w:p w14:paraId="41470952">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2</w:t>
      </w:r>
      <w:r>
        <w:rPr>
          <w:rFonts w:hint="eastAsia" w:ascii="宋体" w:hAnsi="宋体" w:eastAsia="宋体" w:cs="宋体"/>
          <w:color w:val="auto"/>
          <w:kern w:val="0"/>
          <w:highlight w:val="none"/>
          <w:lang w:bidi="ar-SA"/>
        </w:rPr>
        <w:t>2</w:t>
      </w:r>
      <w:r>
        <w:rPr>
          <w:rFonts w:hint="eastAsia" w:ascii="宋体" w:hAnsi="宋体" w:eastAsia="宋体" w:cs="宋体"/>
          <w:color w:val="auto"/>
          <w:kern w:val="0"/>
          <w:highlight w:val="none"/>
          <w:lang w:val="zh-CN" w:eastAsia="zh-CN" w:bidi="ar-SA"/>
        </w:rPr>
        <w:t>.3</w:t>
      </w:r>
      <w:r>
        <w:rPr>
          <w:rFonts w:hint="eastAsia" w:ascii="宋体" w:hAnsi="宋体" w:eastAsia="宋体" w:cs="宋体"/>
          <w:color w:val="auto"/>
          <w:kern w:val="0"/>
          <w:highlight w:val="none"/>
          <w:lang w:bidi="ar-SA"/>
        </w:rPr>
        <w:t xml:space="preserve"> 中标人拒绝与采购人签订合同的</w:t>
      </w:r>
      <w:r>
        <w:rPr>
          <w:rFonts w:hint="eastAsia" w:ascii="宋体" w:hAnsi="宋体" w:eastAsia="宋体" w:cs="宋体"/>
          <w:color w:val="auto"/>
          <w:kern w:val="0"/>
          <w:highlight w:val="none"/>
          <w:lang w:val="zh-CN" w:eastAsia="zh-CN" w:bidi="ar-SA"/>
        </w:rPr>
        <w:t>，采购人可以按照评标报告推荐的中标候选人名单排序，确定下一候选人为中标人，也可重新开展采购活动。</w:t>
      </w:r>
    </w:p>
    <w:p w14:paraId="223156F2">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2</w:t>
      </w:r>
      <w:r>
        <w:rPr>
          <w:rFonts w:hint="eastAsia" w:ascii="宋体" w:hAnsi="宋体" w:eastAsia="宋体" w:cs="宋体"/>
          <w:color w:val="auto"/>
          <w:kern w:val="0"/>
          <w:highlight w:val="none"/>
          <w:lang w:bidi="ar-SA"/>
        </w:rPr>
        <w:t>2</w:t>
      </w:r>
      <w:r>
        <w:rPr>
          <w:rFonts w:hint="eastAsia" w:ascii="宋体" w:hAnsi="宋体" w:eastAsia="宋体" w:cs="宋体"/>
          <w:color w:val="auto"/>
          <w:kern w:val="0"/>
          <w:highlight w:val="none"/>
          <w:lang w:val="zh-CN" w:eastAsia="zh-CN" w:bidi="ar-SA"/>
        </w:rPr>
        <w:t>.4</w:t>
      </w:r>
      <w:r>
        <w:rPr>
          <w:rFonts w:hint="eastAsia" w:ascii="宋体" w:hAnsi="宋体" w:eastAsia="宋体" w:cs="宋体"/>
          <w:color w:val="auto"/>
          <w:kern w:val="0"/>
          <w:highlight w:val="none"/>
          <w:lang w:bidi="ar"/>
        </w:rPr>
        <w:t xml:space="preserve"> </w:t>
      </w:r>
      <w:r>
        <w:rPr>
          <w:rFonts w:hint="eastAsia" w:ascii="宋体" w:hAnsi="宋体" w:eastAsia="宋体" w:cs="宋体"/>
          <w:color w:val="auto"/>
          <w:kern w:val="0"/>
          <w:highlight w:val="none"/>
          <w:lang w:val="zh-CN" w:eastAsia="zh-CN" w:bidi="ar-SA"/>
        </w:rPr>
        <w:t>招标文件、中标人的投标文件、《中标通知书》及其澄清、说明文件、承诺等，均为签订采购合同的依据，作为采购合同的组成部分。</w:t>
      </w:r>
    </w:p>
    <w:p w14:paraId="72E5C05A">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22.</w:t>
      </w:r>
      <w:r>
        <w:rPr>
          <w:rFonts w:hint="eastAsia" w:ascii="宋体" w:hAnsi="宋体" w:cs="宋体"/>
          <w:color w:val="auto"/>
          <w:kern w:val="0"/>
          <w:highlight w:val="none"/>
          <w:lang w:val="en-US" w:eastAsia="zh-CN" w:bidi="ar-SA"/>
        </w:rPr>
        <w:t>5</w:t>
      </w:r>
      <w:r>
        <w:rPr>
          <w:rFonts w:hint="eastAsia" w:ascii="宋体" w:hAnsi="宋体" w:eastAsia="宋体" w:cs="宋体"/>
          <w:color w:val="auto"/>
          <w:kern w:val="0"/>
          <w:highlight w:val="none"/>
          <w:lang w:bidi="ar-SA"/>
        </w:rPr>
        <w:t xml:space="preserve"> 采购人与中标人应当根据合同的约定依法履行合同义务。政府采购合同的履行、违约责任和解决争议的方法等适用《中华人民共和国民法典》。</w:t>
      </w:r>
    </w:p>
    <w:p w14:paraId="603E423B">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22.</w:t>
      </w:r>
      <w:r>
        <w:rPr>
          <w:rFonts w:hint="eastAsia" w:ascii="宋体" w:hAnsi="宋体" w:cs="宋体"/>
          <w:color w:val="auto"/>
          <w:kern w:val="0"/>
          <w:highlight w:val="none"/>
          <w:lang w:val="en-US" w:eastAsia="zh-CN" w:bidi="ar-SA"/>
        </w:rPr>
        <w:t>6</w:t>
      </w:r>
      <w:r>
        <w:rPr>
          <w:rFonts w:hint="eastAsia" w:ascii="宋体" w:hAnsi="宋体" w:eastAsia="宋体" w:cs="宋体"/>
          <w:color w:val="auto"/>
          <w:kern w:val="0"/>
          <w:highlight w:val="none"/>
          <w:lang w:bidi="ar-SA"/>
        </w:rPr>
        <w:t xml:space="preserve"> 采购人应当及时对采购项目进行验收。采购人可以邀请参加本项目的其他投标人或者第三方机构参与验收。参与验收的投标人或者第三方机构的意见作为验收书的参考资料一并存档。</w:t>
      </w:r>
    </w:p>
    <w:p w14:paraId="2CA48788">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22.</w:t>
      </w:r>
      <w:r>
        <w:rPr>
          <w:rFonts w:hint="eastAsia" w:ascii="宋体" w:hAnsi="宋体" w:cs="宋体"/>
          <w:color w:val="auto"/>
          <w:kern w:val="0"/>
          <w:highlight w:val="none"/>
          <w:lang w:val="en-US" w:eastAsia="zh-CN" w:bidi="ar-SA"/>
        </w:rPr>
        <w:t>7</w:t>
      </w:r>
      <w:r>
        <w:rPr>
          <w:rFonts w:hint="eastAsia" w:ascii="宋体" w:hAnsi="宋体" w:eastAsia="宋体" w:cs="宋体"/>
          <w:color w:val="auto"/>
          <w:kern w:val="0"/>
          <w:highlight w:val="none"/>
          <w:lang w:bidi="ar-SA"/>
        </w:rPr>
        <w:t xml:space="preserve"> 采购人应当加强对中标人的履约管理，并按照采购合同约定，及时向中标人支付采购资金。对于中标人违反采购合同约定的行为，采购人应当及时处理，依法追究其违约责任。</w:t>
      </w:r>
    </w:p>
    <w:p w14:paraId="2BD51C9E">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22.</w:t>
      </w:r>
      <w:r>
        <w:rPr>
          <w:rFonts w:hint="eastAsia" w:ascii="宋体" w:hAnsi="宋体" w:cs="宋体"/>
          <w:color w:val="auto"/>
          <w:kern w:val="0"/>
          <w:highlight w:val="none"/>
          <w:lang w:val="en-US" w:eastAsia="zh-CN" w:bidi="ar-SA"/>
        </w:rPr>
        <w:t>8</w:t>
      </w:r>
      <w:r>
        <w:rPr>
          <w:rFonts w:hint="eastAsia" w:ascii="宋体" w:hAnsi="宋体" w:eastAsia="宋体" w:cs="宋体"/>
          <w:color w:val="auto"/>
          <w:kern w:val="0"/>
          <w:highlight w:val="none"/>
          <w:lang w:bidi="ar-SA"/>
        </w:rPr>
        <w:t xml:space="preserve"> 采购人、采购代理机构应当建立真实完整的招标采购档案，妥善保存每项采购活动的招标文件。</w:t>
      </w:r>
    </w:p>
    <w:p w14:paraId="4DB3A7B0">
      <w:pPr>
        <w:pStyle w:val="17"/>
        <w:spacing w:before="0" w:after="0" w:line="360" w:lineRule="auto"/>
        <w:outlineLvl w:val="1"/>
        <w:rPr>
          <w:rFonts w:hint="eastAsia" w:ascii="宋体" w:hAnsi="宋体" w:eastAsia="宋体" w:cs="宋体"/>
          <w:color w:val="auto"/>
          <w:highlight w:val="none"/>
          <w:lang w:val="zh-CN" w:eastAsia="zh-CN" w:bidi="ar-SA"/>
        </w:rPr>
      </w:pPr>
      <w:bookmarkStart w:id="182" w:name="_Toc4234"/>
      <w:r>
        <w:rPr>
          <w:rFonts w:hint="eastAsia" w:ascii="宋体" w:hAnsi="宋体" w:eastAsia="宋体" w:cs="宋体"/>
          <w:color w:val="auto"/>
          <w:highlight w:val="none"/>
          <w:lang w:val="zh-CN" w:eastAsia="zh-CN" w:bidi="ar-SA"/>
        </w:rPr>
        <w:t>十、招标代理费</w:t>
      </w:r>
      <w:bookmarkEnd w:id="182"/>
    </w:p>
    <w:p w14:paraId="1260A4F2">
      <w:pPr>
        <w:autoSpaceDE w:val="0"/>
        <w:autoSpaceDN w:val="0"/>
        <w:spacing w:line="360" w:lineRule="auto"/>
        <w:ind w:firstLine="480" w:firstLineChars="200"/>
        <w:jc w:val="left"/>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bidi="ar-SA"/>
        </w:rPr>
        <w:t>1、</w:t>
      </w:r>
      <w:r>
        <w:rPr>
          <w:rFonts w:hint="eastAsia" w:ascii="宋体" w:hAnsi="宋体" w:eastAsia="宋体" w:cs="宋体"/>
          <w:color w:val="auto"/>
          <w:kern w:val="0"/>
          <w:highlight w:val="none"/>
          <w:lang w:val="zh-CN" w:eastAsia="zh-CN" w:bidi="ar-SA"/>
        </w:rPr>
        <w:t>收取对象：</w:t>
      </w:r>
      <w:r>
        <w:rPr>
          <w:rFonts w:hint="eastAsia" w:ascii="宋体" w:hAnsi="宋体" w:cs="宋体"/>
          <w:color w:val="auto"/>
          <w:kern w:val="0"/>
          <w:highlight w:val="none"/>
          <w:u w:val="single"/>
          <w:lang w:val="en-US" w:eastAsia="zh-CN" w:bidi="ar-SA"/>
        </w:rPr>
        <w:t>成交供应商</w:t>
      </w:r>
      <w:r>
        <w:rPr>
          <w:rFonts w:hint="eastAsia" w:ascii="宋体" w:hAnsi="宋体" w:eastAsia="宋体" w:cs="宋体"/>
          <w:color w:val="auto"/>
          <w:kern w:val="0"/>
          <w:highlight w:val="none"/>
          <w:lang w:val="zh-CN" w:eastAsia="zh-CN" w:bidi="ar-SA"/>
        </w:rPr>
        <w:t>。</w:t>
      </w:r>
    </w:p>
    <w:p w14:paraId="0DE38171">
      <w:pPr>
        <w:autoSpaceDE w:val="0"/>
        <w:autoSpaceDN w:val="0"/>
        <w:snapToGrid w:val="0"/>
        <w:spacing w:line="420" w:lineRule="exact"/>
        <w:ind w:left="480" w:leftChars="200"/>
        <w:jc w:val="left"/>
        <w:rPr>
          <w:rFonts w:hint="eastAsia" w:ascii="宋体" w:hAnsi="宋体" w:eastAsia="宋体" w:cs="宋体"/>
          <w:color w:val="auto"/>
          <w:kern w:val="0"/>
          <w:highlight w:val="none"/>
          <w:u w:val="single"/>
          <w:lang w:val="zh-CN" w:eastAsia="zh-CN" w:bidi="ar-SA"/>
        </w:rPr>
      </w:pPr>
      <w:r>
        <w:rPr>
          <w:rFonts w:hint="eastAsia" w:ascii="宋体" w:hAnsi="宋体" w:eastAsia="宋体" w:cs="宋体"/>
          <w:color w:val="auto"/>
          <w:kern w:val="0"/>
          <w:highlight w:val="none"/>
          <w:lang w:bidi="ar-SA"/>
        </w:rPr>
        <w:t>2、</w:t>
      </w:r>
      <w:r>
        <w:rPr>
          <w:rFonts w:hint="eastAsia" w:ascii="宋体" w:hAnsi="宋体" w:eastAsia="宋体" w:cs="宋体"/>
          <w:color w:val="auto"/>
          <w:kern w:val="0"/>
          <w:highlight w:val="none"/>
          <w:lang w:val="zh-CN" w:eastAsia="zh-CN" w:bidi="ar-SA"/>
        </w:rPr>
        <w:t>收费金额：</w:t>
      </w:r>
      <w:r>
        <w:rPr>
          <w:rFonts w:hint="eastAsia" w:ascii="宋体" w:hAnsi="宋体" w:cs="宋体"/>
          <w:color w:val="auto"/>
          <w:kern w:val="0"/>
          <w:highlight w:val="none"/>
          <w:u w:val="single"/>
          <w:lang w:val="en-US" w:eastAsia="zh-CN" w:bidi="ar-SA"/>
        </w:rPr>
        <w:t>6000.00</w:t>
      </w:r>
      <w:r>
        <w:rPr>
          <w:rFonts w:hint="eastAsia" w:ascii="宋体" w:hAnsi="宋体" w:eastAsia="宋体" w:cs="宋体"/>
          <w:color w:val="auto"/>
          <w:kern w:val="0"/>
          <w:highlight w:val="none"/>
          <w:u w:val="single"/>
          <w:lang w:val="en-US" w:eastAsia="zh-CN" w:bidi="ar-SA"/>
        </w:rPr>
        <w:t>元</w:t>
      </w:r>
      <w:r>
        <w:rPr>
          <w:rFonts w:hint="eastAsia" w:ascii="宋体" w:hAnsi="宋体" w:eastAsia="宋体" w:cs="宋体"/>
          <w:color w:val="auto"/>
          <w:highlight w:val="none"/>
          <w:u w:val="single"/>
        </w:rPr>
        <w:t>。</w:t>
      </w:r>
    </w:p>
    <w:p w14:paraId="63DFDBFC">
      <w:pPr>
        <w:autoSpaceDE w:val="0"/>
        <w:autoSpaceDN w:val="0"/>
        <w:spacing w:line="360" w:lineRule="auto"/>
        <w:ind w:firstLine="480" w:firstLineChars="200"/>
        <w:jc w:val="left"/>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bidi="ar-SA"/>
        </w:rPr>
        <w:t>说明：根据</w:t>
      </w:r>
      <w:r>
        <w:rPr>
          <w:rFonts w:hint="eastAsia" w:ascii="宋体" w:hAnsi="宋体" w:eastAsia="宋体" w:cs="宋体"/>
          <w:color w:val="auto"/>
          <w:kern w:val="0"/>
          <w:highlight w:val="none"/>
          <w:lang w:val="zh-CN" w:eastAsia="zh-CN" w:bidi="ar-SA"/>
        </w:rPr>
        <w:t>《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hint="eastAsia" w:ascii="宋体" w:hAnsi="宋体" w:eastAsia="宋体" w:cs="宋体"/>
          <w:color w:val="auto"/>
          <w:kern w:val="0"/>
          <w:highlight w:val="none"/>
          <w:lang w:bidi="ar-SA"/>
        </w:rPr>
        <w:t>。</w:t>
      </w:r>
    </w:p>
    <w:p w14:paraId="7592FB64">
      <w:pPr>
        <w:autoSpaceDE w:val="0"/>
        <w:autoSpaceDN w:val="0"/>
        <w:spacing w:line="360" w:lineRule="auto"/>
        <w:ind w:firstLine="480" w:firstLineChars="200"/>
        <w:jc w:val="left"/>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3、由采购人自行招标的，中标人无需缴纳招标代理费。</w:t>
      </w:r>
    </w:p>
    <w:p w14:paraId="6E234AED">
      <w:pPr>
        <w:pStyle w:val="17"/>
        <w:spacing w:before="0" w:after="0" w:line="360" w:lineRule="auto"/>
        <w:outlineLvl w:val="1"/>
        <w:rPr>
          <w:rFonts w:hint="eastAsia" w:ascii="宋体" w:hAnsi="宋体" w:eastAsia="宋体" w:cs="宋体"/>
          <w:color w:val="auto"/>
          <w:highlight w:val="none"/>
          <w:lang w:val="zh-CN" w:eastAsia="zh-CN" w:bidi="ar-SA"/>
        </w:rPr>
      </w:pPr>
      <w:bookmarkStart w:id="183" w:name="_Toc20080"/>
      <w:r>
        <w:rPr>
          <w:rFonts w:hint="eastAsia" w:ascii="宋体" w:hAnsi="宋体" w:eastAsia="宋体" w:cs="宋体"/>
          <w:color w:val="auto"/>
          <w:highlight w:val="none"/>
          <w:lang w:val="zh-CN" w:eastAsia="zh-CN" w:bidi="ar-SA"/>
        </w:rPr>
        <w:t>十一、其他</w:t>
      </w:r>
      <w:bookmarkEnd w:id="183"/>
    </w:p>
    <w:p w14:paraId="7D14B465">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1、投标人应当遵循公平竞争的原则，不得恶意串通，不得妨碍其他投标人的竞争行为，不得损害采购人或者其他投标人的合法权益。</w:t>
      </w:r>
    </w:p>
    <w:p w14:paraId="416DEE49">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在评标过程中发现投标人有上述情形的，评标委员会应当认定其投标无效，并书面报告本级财政部门。</w:t>
      </w:r>
    </w:p>
    <w:p w14:paraId="30040086">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2、有下列情形之一的，视为投标人串通投标，其投标无效：</w:t>
      </w:r>
    </w:p>
    <w:p w14:paraId="72DB9BDF">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（1）不同投标人的投标文件由同一单位或者个人编制；</w:t>
      </w:r>
    </w:p>
    <w:p w14:paraId="7EC1E767">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（2）不同投标人委托同一单位或者个人办理投标事宜；</w:t>
      </w:r>
    </w:p>
    <w:p w14:paraId="656FD3B8">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（3）不同投标人的投标文件载明的项目管理成员或者联系人员为同一人；</w:t>
      </w:r>
    </w:p>
    <w:p w14:paraId="4335488B">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（4）不同投标人的投标文件异常一致或者投标报价呈规律性差异；</w:t>
      </w:r>
    </w:p>
    <w:p w14:paraId="7CF39A70">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（5）不同投标人的投标文件相互混装；</w:t>
      </w:r>
    </w:p>
    <w:p w14:paraId="74838320">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（6）不同投标人的投标保证金从同一单位或者个人的账户转出。</w:t>
      </w:r>
    </w:p>
    <w:p w14:paraId="3BAC2626">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3、公开招标数额标准以上的采购项目，投标截止后投标人不足3家或者通过资格审查或符合性审查的投标人不足3家的，除采购任务取消情形外，按照以下方式处理：</w:t>
      </w:r>
    </w:p>
    <w:p w14:paraId="0760C7C9">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（1）招标文件存在不合理条款或者招标程序不符合规定的，采购人、采购代理机构改正后依法重新招标；</w:t>
      </w:r>
    </w:p>
    <w:p w14:paraId="3B2C34F9">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（2）招标文件没有不合理条款、招标程序符合规定，需要采用其他采购方式采购的，采购人应当依法报</w:t>
      </w:r>
      <w:r>
        <w:rPr>
          <w:rFonts w:hint="eastAsia" w:ascii="宋体" w:hAnsi="宋体" w:cs="宋体"/>
          <w:color w:val="auto"/>
          <w:kern w:val="0"/>
          <w:highlight w:val="none"/>
          <w:lang w:val="en-US" w:eastAsia="zh-CN" w:bidi="ar-SA"/>
        </w:rPr>
        <w:t>相关</w:t>
      </w:r>
      <w:r>
        <w:rPr>
          <w:rFonts w:hint="eastAsia" w:ascii="宋体" w:hAnsi="宋体" w:eastAsia="宋体" w:cs="宋体"/>
          <w:color w:val="auto"/>
          <w:kern w:val="0"/>
          <w:highlight w:val="none"/>
          <w:lang w:bidi="ar-SA"/>
        </w:rPr>
        <w:t>部门批准。</w:t>
      </w:r>
    </w:p>
    <w:p w14:paraId="430BA77F">
      <w:pPr>
        <w:autoSpaceDE w:val="0"/>
        <w:autoSpaceDN w:val="0"/>
        <w:spacing w:line="360" w:lineRule="auto"/>
        <w:ind w:firstLine="56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sz w:val="28"/>
          <w:szCs w:val="28"/>
          <w:highlight w:val="none"/>
          <w:lang w:bidi="ar-SA"/>
        </w:rPr>
        <w:t>4、</w:t>
      </w:r>
      <w:r>
        <w:rPr>
          <w:rFonts w:hint="eastAsia" w:ascii="宋体" w:hAnsi="宋体" w:eastAsia="宋体" w:cs="宋体"/>
          <w:color w:val="auto"/>
          <w:kern w:val="0"/>
          <w:highlight w:val="none"/>
          <w:lang w:val="zh-CN" w:eastAsia="zh-CN" w:bidi="ar-SA"/>
        </w:rPr>
        <w:t>在招标采购中，出现下列情形之一的，应予废标：</w:t>
      </w:r>
    </w:p>
    <w:p w14:paraId="5BBB5CC5">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（1）符合专业条件的投标人或者对招标文件作实质性响应的投标人不足三家的。</w:t>
      </w:r>
    </w:p>
    <w:p w14:paraId="451EC203">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（2）出现影响采购公正的违法、违规行为的。</w:t>
      </w:r>
    </w:p>
    <w:p w14:paraId="0266CD87">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（3）投标人的报价均超出采购预算，采购人不能支付的。</w:t>
      </w:r>
    </w:p>
    <w:p w14:paraId="4A159FC0">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（4）因重大变故，采购任务取消的。</w:t>
      </w:r>
    </w:p>
    <w:p w14:paraId="3273CDF8">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废标后，由采购代理机构发布废标公告。</w:t>
      </w:r>
    </w:p>
    <w:p w14:paraId="05E7B474">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bidi="ar-SA"/>
        </w:rPr>
        <w:t>5、</w:t>
      </w:r>
      <w:r>
        <w:rPr>
          <w:rFonts w:hint="eastAsia" w:ascii="宋体" w:hAnsi="宋体" w:eastAsia="宋体" w:cs="宋体"/>
          <w:color w:val="auto"/>
          <w:kern w:val="0"/>
          <w:highlight w:val="none"/>
          <w:lang w:val="zh-CN" w:eastAsia="zh-CN" w:bidi="ar-SA"/>
        </w:rPr>
        <w:t>其他未尽事宜，</w:t>
      </w:r>
      <w:r>
        <w:rPr>
          <w:rFonts w:hint="eastAsia" w:ascii="宋体" w:hAnsi="宋体" w:cs="宋体"/>
          <w:color w:val="auto"/>
          <w:kern w:val="0"/>
          <w:highlight w:val="none"/>
          <w:lang w:val="en-US" w:eastAsia="zh-CN" w:bidi="ar-SA"/>
        </w:rPr>
        <w:t>参</w:t>
      </w:r>
      <w:r>
        <w:rPr>
          <w:rFonts w:hint="eastAsia" w:ascii="宋体" w:hAnsi="宋体" w:eastAsia="宋体" w:cs="宋体"/>
          <w:color w:val="auto"/>
          <w:kern w:val="0"/>
          <w:highlight w:val="none"/>
          <w:lang w:val="zh-CN" w:eastAsia="zh-CN" w:bidi="ar-SA"/>
        </w:rPr>
        <w:t>照《中华人民共和国政府采购法》、《中华人民共和国政府采购法实施条例》、《中华人民共和国民法典》等法律法规的有关条款执行。</w:t>
      </w:r>
    </w:p>
    <w:p w14:paraId="41A131A5">
      <w:pPr>
        <w:rPr>
          <w:rFonts w:hint="eastAsia" w:ascii="宋体" w:hAnsi="宋体" w:eastAsia="宋体" w:cs="宋体"/>
          <w:color w:val="auto"/>
          <w:highlight w:val="none"/>
          <w:lang w:val="zh-CN" w:eastAsia="zh-CN"/>
        </w:rPr>
      </w:pPr>
    </w:p>
    <w:p w14:paraId="22B57946">
      <w:pPr>
        <w:pStyle w:val="17"/>
        <w:spacing w:before="0" w:after="0" w:line="360" w:lineRule="auto"/>
        <w:outlineLvl w:val="0"/>
        <w:rPr>
          <w:rFonts w:hint="eastAsia" w:ascii="宋体" w:hAnsi="宋体" w:eastAsia="宋体" w:cs="宋体"/>
          <w:color w:val="auto"/>
          <w:szCs w:val="36"/>
          <w:highlight w:val="none"/>
          <w:lang w:val="zh-CN" w:eastAsia="zh-CN" w:bidi="ar-SA"/>
        </w:rPr>
      </w:pPr>
    </w:p>
    <w:p w14:paraId="2FF51534">
      <w:pPr>
        <w:pStyle w:val="17"/>
        <w:spacing w:before="0" w:after="0" w:line="360" w:lineRule="auto"/>
        <w:outlineLvl w:val="0"/>
        <w:rPr>
          <w:rFonts w:hint="eastAsia" w:ascii="宋体" w:hAnsi="宋体" w:eastAsia="宋体" w:cs="宋体"/>
          <w:color w:val="auto"/>
          <w:szCs w:val="36"/>
          <w:highlight w:val="none"/>
          <w:lang w:val="zh-CN" w:eastAsia="zh-CN" w:bidi="ar-SA"/>
        </w:rPr>
      </w:pPr>
    </w:p>
    <w:p w14:paraId="2339FF21">
      <w:pPr>
        <w:pStyle w:val="17"/>
        <w:spacing w:before="0" w:after="0" w:line="360" w:lineRule="auto"/>
        <w:outlineLvl w:val="0"/>
        <w:rPr>
          <w:rFonts w:hint="eastAsia" w:ascii="宋体" w:hAnsi="宋体" w:eastAsia="宋体" w:cs="宋体"/>
          <w:color w:val="auto"/>
          <w:szCs w:val="36"/>
          <w:highlight w:val="none"/>
          <w:lang w:val="zh-CN" w:eastAsia="zh-CN" w:bidi="ar-SA"/>
        </w:rPr>
      </w:pPr>
    </w:p>
    <w:p w14:paraId="7E920BFF">
      <w:pPr>
        <w:pStyle w:val="17"/>
        <w:spacing w:before="0" w:after="0" w:line="360" w:lineRule="auto"/>
        <w:outlineLvl w:val="0"/>
        <w:rPr>
          <w:rFonts w:hint="eastAsia" w:ascii="宋体" w:hAnsi="宋体" w:eastAsia="宋体" w:cs="宋体"/>
          <w:color w:val="auto"/>
          <w:szCs w:val="36"/>
          <w:highlight w:val="none"/>
          <w:lang w:val="zh-CN" w:eastAsia="zh-CN" w:bidi="ar-SA"/>
        </w:rPr>
        <w:sectPr>
          <w:headerReference r:id="rId4" w:type="default"/>
          <w:footerReference r:id="rId5" w:type="default"/>
          <w:pgSz w:w="11849" w:h="16781"/>
          <w:pgMar w:top="1440" w:right="1166" w:bottom="1440" w:left="1803" w:header="851" w:footer="992" w:gutter="0"/>
          <w:pgNumType w:fmt="decimal" w:chapStyle="1"/>
          <w:cols w:space="720" w:num="1"/>
          <w:docGrid w:linePitch="397" w:charSpace="0"/>
        </w:sectPr>
      </w:pPr>
    </w:p>
    <w:p w14:paraId="2B099C75">
      <w:pPr>
        <w:pStyle w:val="17"/>
        <w:spacing w:before="0" w:after="0" w:line="360" w:lineRule="auto"/>
        <w:outlineLvl w:val="0"/>
        <w:rPr>
          <w:rFonts w:hint="eastAsia" w:ascii="宋体" w:hAnsi="宋体" w:eastAsia="宋体" w:cs="宋体"/>
          <w:color w:val="auto"/>
          <w:sz w:val="24"/>
          <w:highlight w:val="none"/>
          <w:lang w:bidi="ar-SA"/>
        </w:rPr>
      </w:pPr>
      <w:bookmarkStart w:id="184" w:name="_Toc2043"/>
      <w:r>
        <w:rPr>
          <w:rFonts w:hint="eastAsia" w:ascii="宋体" w:hAnsi="宋体" w:eastAsia="宋体" w:cs="宋体"/>
          <w:color w:val="auto"/>
          <w:szCs w:val="36"/>
          <w:highlight w:val="none"/>
          <w:lang w:val="zh-CN" w:eastAsia="zh-CN" w:bidi="ar-SA"/>
        </w:rPr>
        <w:t xml:space="preserve">第三部分 </w:t>
      </w:r>
      <w:r>
        <w:rPr>
          <w:rFonts w:hint="eastAsia" w:ascii="宋体" w:hAnsi="宋体" w:eastAsia="宋体" w:cs="宋体"/>
          <w:color w:val="auto"/>
          <w:szCs w:val="36"/>
          <w:highlight w:val="none"/>
          <w:lang w:bidi="ar-SA"/>
        </w:rPr>
        <w:t xml:space="preserve"> </w:t>
      </w:r>
      <w:r>
        <w:rPr>
          <w:rFonts w:hint="eastAsia" w:ascii="宋体" w:hAnsi="宋体" w:eastAsia="宋体" w:cs="宋体"/>
          <w:color w:val="auto"/>
          <w:szCs w:val="36"/>
          <w:highlight w:val="none"/>
          <w:lang w:val="zh-CN" w:eastAsia="zh-CN" w:bidi="ar-SA"/>
        </w:rPr>
        <w:t>采购项目合同书范本</w:t>
      </w:r>
      <w:bookmarkEnd w:id="184"/>
    </w:p>
    <w:p w14:paraId="6E4B2EB3">
      <w:pPr>
        <w:spacing w:line="360" w:lineRule="auto"/>
        <w:jc w:val="center"/>
        <w:rPr>
          <w:rFonts w:ascii="宋体"/>
          <w:sz w:val="24"/>
        </w:rPr>
      </w:pPr>
      <w:r>
        <w:rPr>
          <w:rFonts w:hint="eastAsia" w:ascii="宋体"/>
          <w:sz w:val="24"/>
        </w:rPr>
        <w:t>注：此合同模板仅供参考，具体以双方最终签订为准</w:t>
      </w:r>
    </w:p>
    <w:p w14:paraId="002CE72F">
      <w:pPr>
        <w:spacing w:line="360" w:lineRule="auto"/>
        <w:jc w:val="left"/>
        <w:rPr>
          <w:rFonts w:ascii="宋体"/>
          <w:sz w:val="24"/>
        </w:rPr>
      </w:pPr>
    </w:p>
    <w:p w14:paraId="108BA921">
      <w:pPr>
        <w:spacing w:line="360" w:lineRule="auto"/>
        <w:jc w:val="left"/>
        <w:rPr>
          <w:rFonts w:ascii="宋体"/>
          <w:sz w:val="24"/>
        </w:rPr>
      </w:pPr>
    </w:p>
    <w:p w14:paraId="10E476A8">
      <w:pPr>
        <w:spacing w:line="360" w:lineRule="auto"/>
        <w:jc w:val="left"/>
        <w:rPr>
          <w:rFonts w:hint="eastAsia" w:ascii="宋体"/>
          <w:sz w:val="24"/>
        </w:rPr>
      </w:pPr>
    </w:p>
    <w:p w14:paraId="66A857C5">
      <w:pPr>
        <w:spacing w:line="360" w:lineRule="auto"/>
        <w:jc w:val="left"/>
        <w:rPr>
          <w:rFonts w:hint="eastAsia" w:ascii="宋体"/>
          <w:sz w:val="24"/>
        </w:rPr>
      </w:pPr>
    </w:p>
    <w:p w14:paraId="1C188D9B">
      <w:pPr>
        <w:spacing w:line="360" w:lineRule="auto"/>
        <w:jc w:val="left"/>
        <w:rPr>
          <w:rFonts w:hint="eastAsia" w:ascii="宋体"/>
          <w:sz w:val="24"/>
        </w:rPr>
      </w:pPr>
    </w:p>
    <w:p w14:paraId="13CD69BC">
      <w:pPr>
        <w:spacing w:line="360" w:lineRule="auto"/>
        <w:ind w:firstLine="480"/>
        <w:rPr>
          <w:rFonts w:ascii="宋体"/>
          <w:sz w:val="24"/>
        </w:rPr>
      </w:pPr>
    </w:p>
    <w:p w14:paraId="3F67AD99">
      <w:pPr>
        <w:spacing w:line="360" w:lineRule="auto"/>
        <w:ind w:firstLine="480"/>
        <w:rPr>
          <w:rFonts w:ascii="宋体"/>
          <w:sz w:val="24"/>
        </w:rPr>
      </w:pPr>
    </w:p>
    <w:p w14:paraId="26102244">
      <w:pPr>
        <w:spacing w:line="360" w:lineRule="auto"/>
        <w:ind w:firstLine="480"/>
        <w:rPr>
          <w:rFonts w:ascii="宋体"/>
          <w:sz w:val="24"/>
        </w:rPr>
      </w:pPr>
    </w:p>
    <w:p w14:paraId="29EA0A41">
      <w:pPr>
        <w:autoSpaceDE w:val="0"/>
        <w:autoSpaceDN w:val="0"/>
        <w:spacing w:line="360" w:lineRule="auto"/>
        <w:jc w:val="left"/>
        <w:rPr>
          <w:rFonts w:hint="eastAsia" w:ascii="宋体" w:hAnsi="宋体" w:cs="宋体"/>
          <w:b/>
          <w:bCs/>
          <w:sz w:val="28"/>
          <w:szCs w:val="28"/>
          <w:lang w:val="zh-CN"/>
        </w:rPr>
        <w:sectPr>
          <w:pgSz w:w="11906" w:h="16838"/>
          <w:pgMar w:top="1090" w:right="2009" w:bottom="1440" w:left="1077" w:header="851" w:footer="992" w:gutter="0"/>
          <w:cols w:space="720" w:num="1"/>
          <w:docGrid w:linePitch="312" w:charSpace="0"/>
        </w:sectPr>
      </w:pPr>
    </w:p>
    <w:p w14:paraId="473CFF5C">
      <w:pPr>
        <w:autoSpaceDE w:val="0"/>
        <w:autoSpaceDN w:val="0"/>
        <w:adjustRightInd w:val="0"/>
        <w:spacing w:line="360" w:lineRule="auto"/>
        <w:jc w:val="center"/>
        <w:rPr>
          <w:rFonts w:hint="eastAsia" w:ascii="宋体" w:hAnsi="宋体" w:cs="宋体"/>
          <w:b/>
          <w:bCs/>
          <w:color w:val="000000"/>
          <w:sz w:val="48"/>
          <w:szCs w:val="48"/>
          <w:lang w:val="zh-CN"/>
        </w:rPr>
      </w:pPr>
      <w:r>
        <w:rPr>
          <w:rFonts w:hint="eastAsia" w:ascii="宋体" w:hAnsi="宋体" w:cs="宋体"/>
          <w:b/>
          <w:bCs/>
          <w:color w:val="000000"/>
          <w:sz w:val="48"/>
          <w:szCs w:val="48"/>
          <w:lang w:val="zh-CN"/>
        </w:rPr>
        <w:t>青海红十字医院</w:t>
      </w:r>
    </w:p>
    <w:p w14:paraId="1CCA246C">
      <w:pPr>
        <w:autoSpaceDE w:val="0"/>
        <w:autoSpaceDN w:val="0"/>
        <w:adjustRightInd w:val="0"/>
        <w:spacing w:line="360" w:lineRule="auto"/>
        <w:jc w:val="center"/>
        <w:rPr>
          <w:rFonts w:ascii="宋体" w:hAnsi="宋体" w:cs="Calibri"/>
          <w:b/>
          <w:bCs/>
          <w:color w:val="000000"/>
          <w:sz w:val="48"/>
          <w:szCs w:val="48"/>
        </w:rPr>
      </w:pPr>
      <w:r>
        <w:rPr>
          <w:rFonts w:hint="eastAsia" w:ascii="宋体" w:hAnsi="宋体" w:cs="宋体"/>
          <w:b/>
          <w:bCs/>
          <w:color w:val="000000"/>
          <w:sz w:val="48"/>
          <w:szCs w:val="48"/>
          <w:lang w:val="zh-CN"/>
        </w:rPr>
        <w:t>医疗设备采购项目合同书</w:t>
      </w:r>
    </w:p>
    <w:p w14:paraId="3E9B5A14">
      <w:pPr>
        <w:autoSpaceDE w:val="0"/>
        <w:autoSpaceDN w:val="0"/>
        <w:adjustRightInd w:val="0"/>
        <w:spacing w:line="360" w:lineRule="auto"/>
        <w:rPr>
          <w:rFonts w:ascii="宋体" w:hAnsi="宋体" w:cs="Calibri"/>
          <w:color w:val="000000"/>
          <w:sz w:val="28"/>
          <w:szCs w:val="28"/>
        </w:rPr>
      </w:pPr>
      <w:r>
        <w:rPr>
          <w:rFonts w:ascii="宋体" w:hAnsi="宋体" w:cs="Calibri"/>
          <w:color w:val="000000"/>
          <w:sz w:val="28"/>
          <w:szCs w:val="28"/>
        </w:rPr>
        <w:t xml:space="preserve"> </w:t>
      </w:r>
    </w:p>
    <w:p w14:paraId="55929E44">
      <w:pPr>
        <w:autoSpaceDE w:val="0"/>
        <w:autoSpaceDN w:val="0"/>
        <w:adjustRightInd w:val="0"/>
        <w:spacing w:line="400" w:lineRule="exact"/>
        <w:rPr>
          <w:rFonts w:ascii="宋体" w:hAnsi="宋体" w:cs="Calibri"/>
          <w:color w:val="000000"/>
          <w:sz w:val="28"/>
          <w:szCs w:val="28"/>
        </w:rPr>
      </w:pPr>
      <w:r>
        <w:rPr>
          <w:rFonts w:ascii="宋体" w:hAnsi="宋体" w:cs="Calibri"/>
          <w:color w:val="000000"/>
          <w:sz w:val="28"/>
          <w:szCs w:val="28"/>
        </w:rPr>
        <w:t xml:space="preserve"> </w:t>
      </w:r>
    </w:p>
    <w:p w14:paraId="1E46810F">
      <w:pPr>
        <w:autoSpaceDE w:val="0"/>
        <w:autoSpaceDN w:val="0"/>
        <w:adjustRightInd w:val="0"/>
        <w:spacing w:line="400" w:lineRule="exact"/>
        <w:rPr>
          <w:rFonts w:ascii="宋体" w:hAnsi="宋体" w:cs="Calibri"/>
          <w:color w:val="000000"/>
          <w:sz w:val="28"/>
          <w:szCs w:val="28"/>
        </w:rPr>
      </w:pPr>
      <w:r>
        <w:rPr>
          <w:rFonts w:ascii="宋体" w:hAnsi="宋体" w:cs="Calibri"/>
          <w:color w:val="000000"/>
          <w:sz w:val="28"/>
          <w:szCs w:val="28"/>
        </w:rPr>
        <w:t xml:space="preserve">  </w:t>
      </w:r>
    </w:p>
    <w:p w14:paraId="1000E1AD">
      <w:pPr>
        <w:autoSpaceDE w:val="0"/>
        <w:autoSpaceDN w:val="0"/>
        <w:adjustRightInd w:val="0"/>
        <w:spacing w:line="400" w:lineRule="exact"/>
        <w:rPr>
          <w:rFonts w:ascii="宋体" w:hAnsi="宋体" w:cs="Calibri"/>
          <w:color w:val="000000"/>
          <w:sz w:val="28"/>
          <w:szCs w:val="28"/>
        </w:rPr>
      </w:pPr>
    </w:p>
    <w:p w14:paraId="6493C734">
      <w:pPr>
        <w:autoSpaceDE w:val="0"/>
        <w:autoSpaceDN w:val="0"/>
        <w:adjustRightInd w:val="0"/>
        <w:spacing w:line="400" w:lineRule="exact"/>
        <w:rPr>
          <w:rFonts w:ascii="宋体" w:hAnsi="宋体" w:cs="Calibri"/>
          <w:color w:val="000000"/>
          <w:sz w:val="28"/>
          <w:szCs w:val="28"/>
        </w:rPr>
      </w:pPr>
    </w:p>
    <w:p w14:paraId="726DA822">
      <w:pPr>
        <w:autoSpaceDE w:val="0"/>
        <w:autoSpaceDN w:val="0"/>
        <w:adjustRightInd w:val="0"/>
        <w:spacing w:line="400" w:lineRule="exact"/>
        <w:rPr>
          <w:rFonts w:ascii="宋体" w:hAnsi="宋体" w:cs="Calibri"/>
          <w:color w:val="000000"/>
          <w:sz w:val="28"/>
          <w:szCs w:val="28"/>
        </w:rPr>
      </w:pPr>
    </w:p>
    <w:p w14:paraId="34D3EE5F">
      <w:pPr>
        <w:autoSpaceDE w:val="0"/>
        <w:autoSpaceDN w:val="0"/>
        <w:adjustRightInd w:val="0"/>
        <w:spacing w:line="400" w:lineRule="exact"/>
        <w:rPr>
          <w:rFonts w:ascii="宋体" w:hAnsi="宋体" w:cs="Calibri"/>
          <w:color w:val="000000"/>
          <w:sz w:val="28"/>
          <w:szCs w:val="28"/>
        </w:rPr>
      </w:pPr>
    </w:p>
    <w:p w14:paraId="0E0D8FF3">
      <w:pPr>
        <w:pStyle w:val="19"/>
        <w:tabs>
          <w:tab w:val="left" w:pos="720"/>
        </w:tabs>
        <w:ind w:left="420" w:firstLine="560"/>
        <w:rPr>
          <w:rFonts w:cs="Calibri"/>
          <w:color w:val="000000"/>
          <w:sz w:val="28"/>
          <w:szCs w:val="28"/>
        </w:rPr>
      </w:pPr>
    </w:p>
    <w:p w14:paraId="5905B7A3">
      <w:pPr>
        <w:pStyle w:val="6"/>
        <w:ind w:firstLine="560"/>
        <w:rPr>
          <w:rFonts w:ascii="宋体" w:hAnsi="宋体" w:cs="Calibri"/>
          <w:color w:val="000000"/>
          <w:sz w:val="28"/>
          <w:szCs w:val="28"/>
        </w:rPr>
      </w:pPr>
    </w:p>
    <w:p w14:paraId="5C9C3ECD">
      <w:pPr>
        <w:pStyle w:val="14"/>
      </w:pPr>
    </w:p>
    <w:p w14:paraId="162EA00A">
      <w:pPr>
        <w:autoSpaceDE w:val="0"/>
        <w:autoSpaceDN w:val="0"/>
        <w:adjustRightInd w:val="0"/>
        <w:spacing w:line="400" w:lineRule="exact"/>
        <w:rPr>
          <w:rFonts w:ascii="宋体" w:hAnsi="宋体" w:cs="Calibri"/>
          <w:color w:val="000000"/>
          <w:sz w:val="28"/>
          <w:szCs w:val="28"/>
        </w:rPr>
      </w:pPr>
    </w:p>
    <w:p w14:paraId="6C4E1DB4">
      <w:pPr>
        <w:autoSpaceDE w:val="0"/>
        <w:autoSpaceDN w:val="0"/>
        <w:adjustRightInd w:val="0"/>
        <w:spacing w:line="400" w:lineRule="exact"/>
        <w:rPr>
          <w:rFonts w:ascii="宋体" w:hAnsi="宋体" w:cs="Calibri"/>
          <w:color w:val="000000"/>
          <w:sz w:val="28"/>
          <w:szCs w:val="28"/>
        </w:rPr>
      </w:pPr>
    </w:p>
    <w:p w14:paraId="18663F5D">
      <w:pPr>
        <w:autoSpaceDE w:val="0"/>
        <w:autoSpaceDN w:val="0"/>
        <w:adjustRightInd w:val="0"/>
        <w:spacing w:line="360" w:lineRule="auto"/>
        <w:ind w:left="1506" w:hanging="1506" w:hangingChars="500"/>
        <w:rPr>
          <w:rFonts w:ascii="宋体" w:hAnsi="宋体" w:cs="宋体"/>
          <w:b/>
          <w:bCs/>
          <w:color w:val="000000"/>
          <w:kern w:val="0"/>
          <w:sz w:val="30"/>
          <w:szCs w:val="30"/>
          <w:u w:val="single"/>
        </w:rPr>
      </w:pPr>
      <w:r>
        <w:rPr>
          <w:rFonts w:hint="eastAsia" w:ascii="宋体" w:hAnsi="宋体" w:cs="宋体"/>
          <w:b/>
          <w:bCs/>
          <w:color w:val="000000"/>
          <w:sz w:val="30"/>
          <w:szCs w:val="30"/>
          <w:lang w:val="zh-CN"/>
        </w:rPr>
        <w:t>项目名称：</w:t>
      </w:r>
      <w:r>
        <w:rPr>
          <w:rFonts w:hint="eastAsia" w:ascii="宋体" w:hAnsi="宋体" w:cs="宋体"/>
          <w:b/>
          <w:bCs/>
          <w:color w:val="000000"/>
          <w:sz w:val="30"/>
          <w:szCs w:val="30"/>
        </w:rPr>
        <w:t xml:space="preserve">                                          </w:t>
      </w:r>
      <w:r>
        <w:rPr>
          <w:rFonts w:hint="eastAsia" w:ascii="宋体" w:hAnsi="宋体" w:cs="宋体"/>
          <w:b/>
          <w:bCs/>
          <w:color w:val="000000"/>
          <w:sz w:val="30"/>
          <w:szCs w:val="30"/>
          <w:u w:val="single"/>
        </w:rPr>
        <w:t xml:space="preserve">                      </w:t>
      </w:r>
      <w:r>
        <w:rPr>
          <w:rFonts w:hint="eastAsia" w:ascii="宋体" w:hAnsi="宋体" w:cs="宋体"/>
          <w:b/>
          <w:bCs/>
          <w:color w:val="000000"/>
          <w:kern w:val="0"/>
          <w:sz w:val="30"/>
          <w:szCs w:val="30"/>
          <w:u w:val="single"/>
        </w:rPr>
        <w:t xml:space="preserve">                                                  </w:t>
      </w:r>
    </w:p>
    <w:p w14:paraId="62E3DEFD">
      <w:pPr>
        <w:autoSpaceDE w:val="0"/>
        <w:autoSpaceDN w:val="0"/>
        <w:adjustRightInd w:val="0"/>
        <w:spacing w:line="360" w:lineRule="auto"/>
        <w:rPr>
          <w:rFonts w:ascii="宋体" w:hAnsi="宋体" w:cs="宋体"/>
          <w:b/>
          <w:bCs/>
          <w:color w:val="000000"/>
          <w:sz w:val="30"/>
          <w:szCs w:val="30"/>
          <w:u w:val="single"/>
        </w:rPr>
      </w:pPr>
      <w:r>
        <w:rPr>
          <w:rFonts w:hint="eastAsia" w:ascii="宋体" w:hAnsi="宋体" w:cs="宋体"/>
          <w:b/>
          <w:bCs/>
          <w:color w:val="000000"/>
          <w:sz w:val="30"/>
          <w:szCs w:val="30"/>
          <w:lang w:val="zh-CN"/>
        </w:rPr>
        <w:t>项目编号：</w:t>
      </w:r>
      <w:r>
        <w:rPr>
          <w:rFonts w:hint="eastAsia" w:ascii="宋体" w:hAnsi="宋体" w:cs="宋体"/>
          <w:b/>
          <w:bCs/>
          <w:color w:val="000000"/>
          <w:kern w:val="0"/>
          <w:sz w:val="30"/>
          <w:szCs w:val="30"/>
          <w:u w:val="single"/>
        </w:rPr>
        <w:t xml:space="preserve">                                             </w:t>
      </w:r>
    </w:p>
    <w:p w14:paraId="6655AB9D">
      <w:pPr>
        <w:autoSpaceDE w:val="0"/>
        <w:autoSpaceDN w:val="0"/>
        <w:adjustRightInd w:val="0"/>
        <w:spacing w:line="360" w:lineRule="auto"/>
        <w:rPr>
          <w:rFonts w:hint="eastAsia" w:ascii="宋体" w:hAnsi="宋体" w:cs="宋体"/>
          <w:b/>
          <w:bCs/>
          <w:color w:val="000000"/>
          <w:sz w:val="30"/>
          <w:szCs w:val="30"/>
          <w:u w:val="single"/>
        </w:rPr>
      </w:pPr>
      <w:r>
        <w:rPr>
          <w:rFonts w:hint="eastAsia" w:ascii="宋体" w:hAnsi="宋体" w:cs="宋体"/>
          <w:b/>
          <w:bCs/>
          <w:color w:val="000000"/>
          <w:sz w:val="30"/>
          <w:szCs w:val="30"/>
          <w:lang w:val="zh-CN"/>
        </w:rPr>
        <w:t>合同编号：</w:t>
      </w:r>
      <w:r>
        <w:rPr>
          <w:rFonts w:hint="eastAsia" w:ascii="宋体" w:hAnsi="宋体" w:cs="宋体"/>
          <w:b/>
          <w:bCs/>
          <w:color w:val="000000"/>
          <w:sz w:val="30"/>
          <w:szCs w:val="30"/>
          <w:u w:val="single"/>
        </w:rPr>
        <w:t xml:space="preserve"> </w:t>
      </w:r>
      <w:r>
        <w:rPr>
          <w:rFonts w:hint="eastAsia" w:ascii="宋体" w:hAnsi="宋体" w:cs="宋体"/>
          <w:b/>
          <w:bCs/>
          <w:color w:val="FF0000"/>
          <w:sz w:val="30"/>
          <w:szCs w:val="30"/>
          <w:u w:val="single"/>
        </w:rPr>
        <w:t xml:space="preserve"> </w:t>
      </w:r>
      <w:r>
        <w:rPr>
          <w:rFonts w:hint="eastAsia" w:ascii="宋体" w:hAnsi="宋体" w:cs="宋体"/>
          <w:b/>
          <w:bCs/>
          <w:color w:val="000000"/>
          <w:sz w:val="30"/>
          <w:szCs w:val="30"/>
          <w:u w:val="single"/>
        </w:rPr>
        <w:t xml:space="preserve">                                            </w:t>
      </w:r>
    </w:p>
    <w:p w14:paraId="2E0B2C3D">
      <w:pPr>
        <w:autoSpaceDE w:val="0"/>
        <w:autoSpaceDN w:val="0"/>
        <w:adjustRightInd w:val="0"/>
        <w:spacing w:line="360" w:lineRule="auto"/>
        <w:rPr>
          <w:rFonts w:ascii="宋体" w:hAnsi="宋体" w:cs="宋体"/>
          <w:b/>
          <w:bCs/>
          <w:color w:val="000000"/>
          <w:sz w:val="30"/>
          <w:szCs w:val="30"/>
          <w:u w:val="single"/>
        </w:rPr>
      </w:pPr>
      <w:r>
        <w:rPr>
          <w:rFonts w:hint="eastAsia" w:ascii="宋体" w:hAnsi="宋体" w:cs="宋体"/>
          <w:b/>
          <w:bCs/>
          <w:color w:val="000000"/>
          <w:sz w:val="30"/>
          <w:szCs w:val="30"/>
          <w:lang w:val="zh-CN"/>
        </w:rPr>
        <w:t>合同金额（人民币）：</w:t>
      </w:r>
      <w:r>
        <w:rPr>
          <w:rFonts w:hint="eastAsia" w:ascii="宋体" w:hAnsi="宋体" w:cs="宋体"/>
          <w:b/>
          <w:bCs/>
          <w:color w:val="000000"/>
          <w:kern w:val="0"/>
          <w:sz w:val="30"/>
          <w:szCs w:val="30"/>
          <w:u w:val="single"/>
        </w:rPr>
        <w:t xml:space="preserve">                                   </w:t>
      </w:r>
    </w:p>
    <w:p w14:paraId="74256D36">
      <w:pPr>
        <w:autoSpaceDE w:val="0"/>
        <w:autoSpaceDN w:val="0"/>
        <w:adjustRightInd w:val="0"/>
        <w:spacing w:line="360" w:lineRule="auto"/>
        <w:rPr>
          <w:rFonts w:hint="eastAsia" w:ascii="宋体" w:hAnsi="宋体" w:cs="宋体"/>
          <w:b/>
          <w:bCs/>
          <w:color w:val="000000"/>
          <w:sz w:val="30"/>
          <w:szCs w:val="30"/>
        </w:rPr>
      </w:pPr>
      <w:r>
        <w:rPr>
          <w:rFonts w:hint="eastAsia" w:ascii="宋体" w:hAnsi="宋体" w:cs="宋体"/>
          <w:b/>
          <w:bCs/>
          <w:color w:val="000000"/>
          <w:sz w:val="30"/>
          <w:szCs w:val="30"/>
          <w:lang w:val="zh-CN"/>
        </w:rPr>
        <w:t>采购单位（甲方）：</w:t>
      </w:r>
      <w:r>
        <w:rPr>
          <w:rFonts w:hint="eastAsia" w:ascii="宋体" w:hAnsi="宋体" w:cs="宋体"/>
          <w:b/>
          <w:bCs/>
          <w:color w:val="000000"/>
          <w:sz w:val="30"/>
          <w:szCs w:val="30"/>
          <w:u w:val="single"/>
        </w:rPr>
        <w:t xml:space="preserve">                            </w:t>
      </w:r>
      <w:r>
        <w:rPr>
          <w:rFonts w:hint="eastAsia" w:ascii="宋体" w:hAnsi="宋体" w:cs="宋体"/>
          <w:b/>
          <w:bCs/>
          <w:color w:val="000000"/>
          <w:sz w:val="30"/>
          <w:szCs w:val="30"/>
          <w:u w:val="single"/>
          <w:lang w:val="zh-CN"/>
        </w:rPr>
        <w:t>（盖章）</w:t>
      </w:r>
      <w:r>
        <w:rPr>
          <w:rFonts w:hint="eastAsia" w:ascii="宋体" w:hAnsi="宋体" w:cs="宋体"/>
          <w:b/>
          <w:bCs/>
          <w:color w:val="000000"/>
          <w:sz w:val="30"/>
          <w:szCs w:val="30"/>
          <w:u w:val="single"/>
        </w:rPr>
        <w:t xml:space="preserve"> </w:t>
      </w:r>
    </w:p>
    <w:p w14:paraId="6ECFC729">
      <w:pPr>
        <w:autoSpaceDE w:val="0"/>
        <w:autoSpaceDN w:val="0"/>
        <w:adjustRightInd w:val="0"/>
        <w:spacing w:line="360" w:lineRule="auto"/>
        <w:ind w:left="4819" w:hanging="4819" w:hangingChars="1600"/>
        <w:rPr>
          <w:rFonts w:ascii="宋体" w:hAnsi="宋体" w:cs="宋体"/>
          <w:b/>
          <w:bCs/>
          <w:color w:val="000000"/>
          <w:sz w:val="30"/>
          <w:szCs w:val="30"/>
        </w:rPr>
      </w:pPr>
      <w:r>
        <w:rPr>
          <w:rFonts w:hint="eastAsia" w:ascii="宋体" w:hAnsi="宋体" w:cs="宋体"/>
          <w:b/>
          <w:bCs/>
          <w:color w:val="000000"/>
          <w:sz w:val="30"/>
          <w:szCs w:val="30"/>
          <w:lang w:val="zh-CN"/>
        </w:rPr>
        <w:t>成交人（乙方）：</w:t>
      </w:r>
      <w:bookmarkStart w:id="185" w:name="OLE_LINK1"/>
      <w:r>
        <w:rPr>
          <w:rFonts w:hint="eastAsia" w:ascii="宋体" w:hAnsi="宋体" w:cs="宋体"/>
          <w:b/>
          <w:bCs/>
          <w:color w:val="000000"/>
          <w:sz w:val="30"/>
          <w:szCs w:val="30"/>
          <w:u w:val="single"/>
        </w:rPr>
        <w:t xml:space="preserve">                              （盖章）</w:t>
      </w:r>
      <w:bookmarkEnd w:id="185"/>
      <w:r>
        <w:rPr>
          <w:rFonts w:hint="eastAsia" w:ascii="宋体" w:hAnsi="宋体" w:cs="宋体"/>
          <w:b/>
          <w:bCs/>
          <w:color w:val="000000"/>
          <w:sz w:val="30"/>
          <w:szCs w:val="30"/>
          <w:u w:val="single"/>
        </w:rPr>
        <w:t xml:space="preserve">                        </w:t>
      </w:r>
    </w:p>
    <w:p w14:paraId="511C6EC6">
      <w:pPr>
        <w:autoSpaceDE w:val="0"/>
        <w:autoSpaceDN w:val="0"/>
        <w:adjustRightInd w:val="0"/>
        <w:spacing w:line="360" w:lineRule="auto"/>
        <w:rPr>
          <w:rFonts w:hint="eastAsia" w:ascii="宋体" w:hAnsi="宋体" w:cs="宋体"/>
          <w:b/>
          <w:bCs/>
          <w:color w:val="000000"/>
          <w:sz w:val="30"/>
          <w:szCs w:val="30"/>
        </w:rPr>
      </w:pPr>
      <w:r>
        <w:rPr>
          <w:rFonts w:hint="eastAsia" w:ascii="宋体" w:hAnsi="宋体" w:cs="宋体"/>
          <w:b/>
          <w:bCs/>
          <w:color w:val="000000"/>
          <w:sz w:val="30"/>
          <w:szCs w:val="30"/>
          <w:lang w:val="zh-CN"/>
        </w:rPr>
        <w:t>采购日期：</w:t>
      </w:r>
      <w:r>
        <w:rPr>
          <w:rFonts w:hint="eastAsia" w:ascii="宋体" w:hAnsi="宋体" w:cs="宋体"/>
          <w:b/>
          <w:bCs/>
          <w:color w:val="000000"/>
          <w:sz w:val="30"/>
          <w:szCs w:val="30"/>
        </w:rPr>
        <w:t xml:space="preserve"> </w:t>
      </w:r>
      <w:r>
        <w:rPr>
          <w:rFonts w:hint="eastAsia" w:ascii="宋体" w:hAnsi="宋体" w:cs="宋体"/>
          <w:b/>
          <w:bCs/>
          <w:color w:val="000000"/>
          <w:sz w:val="30"/>
          <w:szCs w:val="30"/>
          <w:u w:val="single"/>
        </w:rPr>
        <w:t xml:space="preserve">                                            </w:t>
      </w:r>
    </w:p>
    <w:p w14:paraId="15F195C5">
      <w:pPr>
        <w:autoSpaceDE w:val="0"/>
        <w:autoSpaceDN w:val="0"/>
        <w:adjustRightInd w:val="0"/>
        <w:spacing w:line="360" w:lineRule="auto"/>
        <w:rPr>
          <w:rFonts w:hint="eastAsia" w:ascii="宋体" w:cs="宋体"/>
          <w:color w:val="000000"/>
          <w:sz w:val="28"/>
          <w:szCs w:val="28"/>
          <w:lang w:val="zh-CN"/>
        </w:rPr>
      </w:pPr>
    </w:p>
    <w:p w14:paraId="1E969A0E">
      <w:pPr>
        <w:autoSpaceDE w:val="0"/>
        <w:autoSpaceDN w:val="0"/>
        <w:adjustRightInd w:val="0"/>
        <w:spacing w:line="360" w:lineRule="auto"/>
        <w:rPr>
          <w:rFonts w:hint="eastAsia" w:ascii="宋体" w:cs="宋体"/>
          <w:color w:val="000000"/>
          <w:sz w:val="28"/>
          <w:szCs w:val="28"/>
          <w:lang w:val="zh-CN"/>
        </w:rPr>
      </w:pPr>
    </w:p>
    <w:p w14:paraId="2F4D812A">
      <w:pPr>
        <w:autoSpaceDE w:val="0"/>
        <w:autoSpaceDN w:val="0"/>
        <w:adjustRightInd w:val="0"/>
        <w:spacing w:line="360" w:lineRule="auto"/>
        <w:rPr>
          <w:rFonts w:hint="eastAsia" w:ascii="宋体" w:cs="宋体"/>
          <w:color w:val="000000"/>
          <w:sz w:val="28"/>
          <w:szCs w:val="28"/>
          <w:lang w:val="zh-CN"/>
        </w:rPr>
      </w:pPr>
    </w:p>
    <w:p w14:paraId="31985F53">
      <w:pPr>
        <w:autoSpaceDE w:val="0"/>
        <w:autoSpaceDN w:val="0"/>
        <w:adjustRightInd w:val="0"/>
        <w:spacing w:line="360" w:lineRule="auto"/>
        <w:rPr>
          <w:rFonts w:hint="eastAsia" w:ascii="宋体" w:cs="宋体"/>
          <w:color w:val="000000"/>
          <w:sz w:val="28"/>
          <w:szCs w:val="28"/>
          <w:lang w:val="zh-CN"/>
        </w:rPr>
      </w:pPr>
    </w:p>
    <w:p w14:paraId="5E37371B">
      <w:pPr>
        <w:keepNext w:val="0"/>
        <w:keepLines w:val="0"/>
        <w:pageBreakBefore w:val="0"/>
        <w:widowControl/>
        <w:kinsoku/>
        <w:wordWrap/>
        <w:overflowPunct/>
        <w:topLinePunct w:val="0"/>
        <w:autoSpaceDE w:val="0"/>
        <w:autoSpaceDN w:val="0"/>
        <w:bidi w:val="0"/>
        <w:adjustRightInd w:val="0"/>
        <w:snapToGrid/>
        <w:spacing w:before="313" w:beforeLines="100" w:after="313" w:afterLines="100" w:line="360" w:lineRule="auto"/>
        <w:textAlignment w:val="auto"/>
        <w:rPr>
          <w:rFonts w:ascii="Times New Roman Regular" w:hAnsi="Times New Roman Regular" w:eastAsia="宋体" w:cs="Times New Roman Regular"/>
          <w:b/>
          <w:bCs/>
          <w:color w:val="000000"/>
          <w:lang w:val="zh-CN"/>
        </w:rPr>
      </w:pPr>
    </w:p>
    <w:p w14:paraId="18502E3E">
      <w:pPr>
        <w:keepNext w:val="0"/>
        <w:keepLines w:val="0"/>
        <w:pageBreakBefore w:val="0"/>
        <w:widowControl/>
        <w:kinsoku/>
        <w:wordWrap/>
        <w:overflowPunct/>
        <w:topLinePunct w:val="0"/>
        <w:autoSpaceDE w:val="0"/>
        <w:autoSpaceDN w:val="0"/>
        <w:bidi w:val="0"/>
        <w:adjustRightInd w:val="0"/>
        <w:snapToGrid/>
        <w:spacing w:before="313" w:beforeLines="100" w:after="313" w:afterLines="100" w:line="360" w:lineRule="auto"/>
        <w:textAlignment w:val="auto"/>
        <w:rPr>
          <w:rFonts w:ascii="Times New Roman Regular" w:hAnsi="Times New Roman Regular" w:eastAsia="宋体" w:cs="Times New Roman Regular"/>
          <w:b/>
          <w:bCs/>
          <w:color w:val="000000"/>
          <w:lang w:val="zh-CN"/>
        </w:rPr>
      </w:pPr>
    </w:p>
    <w:p w14:paraId="5B6A5E3F">
      <w:pPr>
        <w:keepNext w:val="0"/>
        <w:keepLines w:val="0"/>
        <w:pageBreakBefore w:val="0"/>
        <w:widowControl/>
        <w:kinsoku/>
        <w:wordWrap/>
        <w:overflowPunct/>
        <w:topLinePunct w:val="0"/>
        <w:autoSpaceDE w:val="0"/>
        <w:autoSpaceDN w:val="0"/>
        <w:bidi w:val="0"/>
        <w:adjustRightInd w:val="0"/>
        <w:snapToGrid/>
        <w:spacing w:before="313" w:beforeLines="100" w:after="313" w:afterLines="100" w:line="360" w:lineRule="auto"/>
        <w:textAlignment w:val="auto"/>
        <w:rPr>
          <w:rFonts w:ascii="Times New Roman Regular" w:hAnsi="Times New Roman Regular" w:eastAsia="宋体" w:cs="Times New Roman Regular"/>
          <w:b/>
          <w:bCs/>
          <w:color w:val="000000"/>
        </w:rPr>
      </w:pPr>
      <w:r>
        <w:rPr>
          <w:rFonts w:ascii="Times New Roman Regular" w:hAnsi="Times New Roman Regular" w:eastAsia="宋体" w:cs="Times New Roman Regular"/>
          <w:b/>
          <w:bCs/>
          <w:color w:val="000000"/>
          <w:lang w:val="zh-CN"/>
        </w:rPr>
        <w:t>采</w:t>
      </w:r>
      <w:r>
        <w:rPr>
          <w:rFonts w:ascii="Times New Roman Regular" w:hAnsi="Times New Roman Regular" w:eastAsia="宋体" w:cs="Times New Roman Regular"/>
          <w:b/>
          <w:bCs/>
          <w:color w:val="000000"/>
        </w:rPr>
        <w:t xml:space="preserve"> </w:t>
      </w:r>
      <w:r>
        <w:rPr>
          <w:rFonts w:ascii="Times New Roman Regular" w:hAnsi="Times New Roman Regular" w:eastAsia="宋体" w:cs="Times New Roman Regular"/>
          <w:b/>
          <w:bCs/>
          <w:color w:val="000000"/>
          <w:lang w:val="zh-CN"/>
        </w:rPr>
        <w:t>购</w:t>
      </w:r>
      <w:r>
        <w:rPr>
          <w:rFonts w:ascii="Times New Roman Regular" w:hAnsi="Times New Roman Regular" w:eastAsia="宋体" w:cs="Times New Roman Regular"/>
          <w:b/>
          <w:bCs/>
          <w:color w:val="000000"/>
        </w:rPr>
        <w:t xml:space="preserve"> </w:t>
      </w:r>
      <w:r>
        <w:rPr>
          <w:rFonts w:ascii="Times New Roman Regular" w:hAnsi="Times New Roman Regular" w:eastAsia="宋体" w:cs="Times New Roman Regular"/>
          <w:b/>
          <w:bCs/>
          <w:color w:val="000000"/>
          <w:lang w:val="zh-CN"/>
        </w:rPr>
        <w:t>人（以下简称甲方）：</w:t>
      </w:r>
      <w:r>
        <w:rPr>
          <w:rFonts w:ascii="Times New Roman Regular" w:hAnsi="Times New Roman Regular" w:eastAsia="宋体" w:cs="Times New Roman Regular"/>
          <w:b/>
          <w:bCs/>
          <w:color w:val="000000"/>
        </w:rPr>
        <w:t>青海红十字医院</w:t>
      </w:r>
    </w:p>
    <w:p w14:paraId="5F9C421F">
      <w:pPr>
        <w:keepNext w:val="0"/>
        <w:keepLines w:val="0"/>
        <w:pageBreakBefore w:val="0"/>
        <w:widowControl/>
        <w:kinsoku/>
        <w:wordWrap/>
        <w:overflowPunct/>
        <w:topLinePunct w:val="0"/>
        <w:autoSpaceDE w:val="0"/>
        <w:autoSpaceDN w:val="0"/>
        <w:bidi w:val="0"/>
        <w:adjustRightInd w:val="0"/>
        <w:snapToGrid/>
        <w:spacing w:before="313" w:beforeLines="100" w:after="313" w:afterLines="100" w:line="360" w:lineRule="auto"/>
        <w:textAlignment w:val="auto"/>
        <w:rPr>
          <w:rFonts w:ascii="Times New Roman Regular" w:hAnsi="Times New Roman Regular" w:eastAsia="宋体" w:cs="Times New Roman Regular"/>
          <w:b/>
          <w:bCs/>
          <w:color w:val="000000"/>
          <w:lang w:val="zh-CN"/>
        </w:rPr>
      </w:pPr>
      <w:r>
        <w:rPr>
          <w:rFonts w:ascii="Times New Roman Regular" w:hAnsi="Times New Roman Regular" w:eastAsia="宋体" w:cs="Times New Roman Regular"/>
          <w:b/>
          <w:bCs/>
          <w:color w:val="000000"/>
          <w:lang w:val="zh-CN"/>
        </w:rPr>
        <w:t>成</w:t>
      </w:r>
      <w:r>
        <w:rPr>
          <w:rFonts w:ascii="Times New Roman Regular" w:hAnsi="Times New Roman Regular" w:eastAsia="宋体" w:cs="Times New Roman Regular"/>
          <w:b/>
          <w:bCs/>
          <w:color w:val="000000"/>
        </w:rPr>
        <w:t xml:space="preserve"> </w:t>
      </w:r>
      <w:r>
        <w:rPr>
          <w:rFonts w:ascii="Times New Roman Regular" w:hAnsi="Times New Roman Regular" w:eastAsia="宋体" w:cs="Times New Roman Regular"/>
          <w:b/>
          <w:bCs/>
          <w:color w:val="000000"/>
          <w:lang w:val="zh-CN"/>
        </w:rPr>
        <w:t>交</w:t>
      </w:r>
      <w:r>
        <w:rPr>
          <w:rFonts w:ascii="Times New Roman Regular" w:hAnsi="Times New Roman Regular" w:eastAsia="宋体" w:cs="Times New Roman Regular"/>
          <w:b/>
          <w:bCs/>
          <w:color w:val="000000"/>
        </w:rPr>
        <w:t xml:space="preserve"> </w:t>
      </w:r>
      <w:r>
        <w:rPr>
          <w:rFonts w:ascii="Times New Roman Regular" w:hAnsi="Times New Roman Regular" w:eastAsia="宋体" w:cs="Times New Roman Regular"/>
          <w:b/>
          <w:bCs/>
          <w:color w:val="000000"/>
          <w:lang w:val="zh-CN"/>
        </w:rPr>
        <w:t>人（以下简称乙方）：</w:t>
      </w:r>
    </w:p>
    <w:p w14:paraId="2221E5D1">
      <w:pPr>
        <w:keepNext w:val="0"/>
        <w:keepLines w:val="0"/>
        <w:pageBreakBefore w:val="0"/>
        <w:widowControl/>
        <w:kinsoku/>
        <w:wordWrap/>
        <w:overflowPunct/>
        <w:topLinePunct w:val="0"/>
        <w:autoSpaceDE w:val="0"/>
        <w:autoSpaceDN w:val="0"/>
        <w:bidi w:val="0"/>
        <w:adjustRightInd w:val="0"/>
        <w:snapToGrid/>
        <w:spacing w:line="360" w:lineRule="auto"/>
        <w:ind w:firstLine="480" w:firstLineChars="200"/>
        <w:jc w:val="both"/>
        <w:textAlignment w:val="auto"/>
        <w:rPr>
          <w:rFonts w:ascii="Times New Roman Regular" w:hAnsi="Times New Roman Regular" w:eastAsia="宋体" w:cs="Times New Roman Regular"/>
          <w:color w:val="000000"/>
          <w:lang w:val="zh-CN"/>
        </w:rPr>
      </w:pPr>
      <w:r>
        <w:rPr>
          <w:rFonts w:ascii="Times New Roman Regular" w:hAnsi="Times New Roman Regular" w:eastAsia="宋体" w:cs="Times New Roman Regular"/>
          <w:color w:val="000000"/>
          <w:lang w:val="zh-CN"/>
        </w:rPr>
        <w:t>甲、乙双方根据</w:t>
      </w:r>
      <w:r>
        <w:rPr>
          <w:rFonts w:hint="eastAsia" w:ascii="Times New Roman Regular" w:hAnsi="Times New Roman Regular" w:eastAsia="宋体" w:cs="Times New Roman Regular"/>
          <w:color w:val="000000"/>
          <w:u w:val="single"/>
          <w:lang w:val="zh-CN"/>
        </w:rPr>
        <w:t>青</w:t>
      </w:r>
      <w:r>
        <w:rPr>
          <w:rFonts w:hint="eastAsia" w:ascii="Times New Roman Regular" w:hAnsi="Times New Roman Regular" w:eastAsia="宋体" w:cs="Times New Roman Regular"/>
          <w:color w:val="000000"/>
          <w:u w:val="single"/>
          <w:lang w:val="en-US" w:eastAsia="zh-CN"/>
        </w:rPr>
        <w:t xml:space="preserve">           </w:t>
      </w:r>
      <w:r>
        <w:rPr>
          <w:rFonts w:hint="eastAsia" w:ascii="Times New Roman Regular" w:hAnsi="Times New Roman Regular" w:eastAsia="宋体" w:cs="Times New Roman Regular"/>
          <w:color w:val="000000"/>
          <w:u w:val="single"/>
          <w:lang w:val="zh-CN"/>
        </w:rPr>
        <w:t xml:space="preserve"> </w:t>
      </w:r>
      <w:r>
        <w:rPr>
          <w:rFonts w:ascii="Times New Roman Regular" w:hAnsi="Times New Roman Regular" w:eastAsia="宋体" w:cs="Times New Roman Regular"/>
          <w:color w:val="000000"/>
          <w:u w:val="single"/>
          <w:lang w:val="zh-CN"/>
        </w:rPr>
        <w:t>，项目编</w:t>
      </w:r>
      <w:r>
        <w:rPr>
          <w:rFonts w:ascii="Times New Roman Regular" w:hAnsi="Times New Roman Regular" w:eastAsia="宋体" w:cs="Times New Roman Regular"/>
          <w:color w:val="000000"/>
          <w:u w:val="single"/>
        </w:rPr>
        <w:t>号：</w:t>
      </w:r>
      <w:r>
        <w:rPr>
          <w:rFonts w:hint="eastAsia" w:ascii="Times New Roman Regular" w:hAnsi="Times New Roman Regular" w:eastAsia="宋体" w:cs="Times New Roman Regular"/>
          <w:color w:val="000000"/>
          <w:u w:val="single"/>
          <w:lang w:val="en-US" w:eastAsia="zh-CN"/>
        </w:rPr>
        <w:t xml:space="preserve">           </w:t>
      </w:r>
      <w:r>
        <w:rPr>
          <w:rFonts w:ascii="Times New Roman Regular" w:hAnsi="Times New Roman Regular" w:eastAsia="宋体" w:cs="Times New Roman Regular"/>
          <w:color w:val="000000"/>
          <w:u w:val="single"/>
          <w:lang w:val="zh-CN"/>
        </w:rPr>
        <w:t>的招标文件要求、成交人响应</w:t>
      </w:r>
      <w:r>
        <w:rPr>
          <w:rFonts w:ascii="Times New Roman Regular" w:hAnsi="Times New Roman Regular" w:eastAsia="宋体" w:cs="Times New Roman Regular"/>
          <w:color w:val="000000"/>
          <w:lang w:val="zh-CN"/>
        </w:rPr>
        <w:t>文件内容及承诺和采购代理机构出具的《中标通知书》，并经双方协商一致，签订本合同协议书。</w:t>
      </w:r>
    </w:p>
    <w:p w14:paraId="145579F9">
      <w:pPr>
        <w:keepNext w:val="0"/>
        <w:keepLines w:val="0"/>
        <w:pageBreakBefore w:val="0"/>
        <w:widowControl/>
        <w:kinsoku/>
        <w:wordWrap/>
        <w:overflowPunct/>
        <w:topLinePunct w:val="0"/>
        <w:autoSpaceDE w:val="0"/>
        <w:autoSpaceDN w:val="0"/>
        <w:bidi w:val="0"/>
        <w:adjustRightInd w:val="0"/>
        <w:snapToGrid/>
        <w:spacing w:before="157" w:beforeLines="50" w:after="157" w:afterLines="50" w:line="400" w:lineRule="exact"/>
        <w:ind w:firstLine="482"/>
        <w:jc w:val="both"/>
        <w:textAlignment w:val="auto"/>
        <w:rPr>
          <w:rFonts w:ascii="Times New Roman Regular" w:hAnsi="Times New Roman Regular" w:eastAsia="宋体" w:cs="Times New Roman Regular"/>
          <w:color w:val="000000"/>
          <w:lang w:val="zh-CN"/>
        </w:rPr>
      </w:pPr>
      <w:r>
        <w:rPr>
          <w:rFonts w:ascii="Times New Roman Regular" w:hAnsi="Times New Roman Regular" w:eastAsia="宋体" w:cs="Times New Roman Regular"/>
          <w:color w:val="000000"/>
          <w:lang w:val="zh-CN"/>
        </w:rPr>
        <w:t>一、签订本采购合同的依据</w:t>
      </w:r>
    </w:p>
    <w:p w14:paraId="08D27944">
      <w:pPr>
        <w:keepNext w:val="0"/>
        <w:keepLines w:val="0"/>
        <w:pageBreakBefore w:val="0"/>
        <w:widowControl/>
        <w:kinsoku/>
        <w:wordWrap/>
        <w:overflowPunct/>
        <w:topLinePunct w:val="0"/>
        <w:autoSpaceDE w:val="0"/>
        <w:autoSpaceDN w:val="0"/>
        <w:bidi w:val="0"/>
        <w:adjustRightInd w:val="0"/>
        <w:snapToGrid/>
        <w:spacing w:line="360" w:lineRule="auto"/>
        <w:ind w:firstLine="482"/>
        <w:jc w:val="both"/>
        <w:textAlignment w:val="auto"/>
        <w:rPr>
          <w:rFonts w:ascii="Times New Roman Regular" w:hAnsi="Times New Roman Regular" w:eastAsia="宋体" w:cs="Times New Roman Regular"/>
          <w:color w:val="000000"/>
          <w:lang w:val="zh-CN"/>
        </w:rPr>
      </w:pPr>
      <w:r>
        <w:rPr>
          <w:rFonts w:ascii="Times New Roman Regular" w:hAnsi="Times New Roman Regular" w:eastAsia="宋体" w:cs="Times New Roman Regular"/>
          <w:color w:val="000000"/>
          <w:lang w:val="zh-CN"/>
        </w:rPr>
        <w:t>本采购合同所附下列文件是构成本采购合同不可分割的部分：</w:t>
      </w:r>
    </w:p>
    <w:p w14:paraId="71984696">
      <w:pPr>
        <w:keepNext w:val="0"/>
        <w:keepLines w:val="0"/>
        <w:pageBreakBefore w:val="0"/>
        <w:widowControl/>
        <w:kinsoku/>
        <w:wordWrap/>
        <w:overflowPunct/>
        <w:topLinePunct w:val="0"/>
        <w:autoSpaceDE w:val="0"/>
        <w:autoSpaceDN w:val="0"/>
        <w:bidi w:val="0"/>
        <w:adjustRightInd w:val="0"/>
        <w:snapToGrid/>
        <w:spacing w:line="360" w:lineRule="auto"/>
        <w:ind w:firstLine="482"/>
        <w:jc w:val="both"/>
        <w:textAlignment w:val="auto"/>
        <w:rPr>
          <w:rFonts w:ascii="Times New Roman Regular" w:hAnsi="Times New Roman Regular" w:eastAsia="宋体" w:cs="Times New Roman Regular"/>
          <w:color w:val="000000"/>
          <w:lang w:val="zh-CN"/>
        </w:rPr>
      </w:pPr>
      <w:r>
        <w:rPr>
          <w:rFonts w:ascii="Times New Roman Regular" w:hAnsi="Times New Roman Regular" w:eastAsia="宋体" w:cs="Times New Roman Regular"/>
          <w:color w:val="000000"/>
          <w:lang w:val="zh-CN"/>
        </w:rPr>
        <w:t>1、招标文件；</w:t>
      </w:r>
    </w:p>
    <w:p w14:paraId="7E87C042">
      <w:pPr>
        <w:keepNext w:val="0"/>
        <w:keepLines w:val="0"/>
        <w:pageBreakBefore w:val="0"/>
        <w:widowControl/>
        <w:kinsoku/>
        <w:wordWrap/>
        <w:overflowPunct/>
        <w:topLinePunct w:val="0"/>
        <w:autoSpaceDE w:val="0"/>
        <w:autoSpaceDN w:val="0"/>
        <w:bidi w:val="0"/>
        <w:adjustRightInd w:val="0"/>
        <w:snapToGrid/>
        <w:spacing w:line="360" w:lineRule="auto"/>
        <w:ind w:firstLine="482"/>
        <w:jc w:val="both"/>
        <w:textAlignment w:val="auto"/>
        <w:rPr>
          <w:rFonts w:ascii="Times New Roman Regular" w:hAnsi="Times New Roman Regular" w:eastAsia="宋体" w:cs="Times New Roman Regular"/>
          <w:color w:val="000000"/>
          <w:lang w:val="zh-CN"/>
        </w:rPr>
      </w:pPr>
      <w:r>
        <w:rPr>
          <w:rFonts w:ascii="Times New Roman Regular" w:hAnsi="Times New Roman Regular" w:eastAsia="宋体" w:cs="Times New Roman Regular"/>
          <w:color w:val="000000"/>
          <w:lang w:val="zh-CN"/>
        </w:rPr>
        <w:t>2、招标文件的更正、</w:t>
      </w:r>
      <w:r>
        <w:rPr>
          <w:rFonts w:hint="eastAsia" w:ascii="宋体" w:hAnsi="宋体" w:cs="宋体"/>
          <w:color w:val="000000"/>
          <w:lang w:val="zh-CN"/>
        </w:rPr>
        <w:t>澄清、</w:t>
      </w:r>
      <w:r>
        <w:rPr>
          <w:rFonts w:ascii="Times New Roman Regular" w:hAnsi="Times New Roman Regular" w:eastAsia="宋体" w:cs="Times New Roman Regular"/>
          <w:color w:val="000000"/>
          <w:lang w:val="zh-CN"/>
        </w:rPr>
        <w:t>变更公告；</w:t>
      </w:r>
    </w:p>
    <w:p w14:paraId="492B63B5">
      <w:pPr>
        <w:keepNext w:val="0"/>
        <w:keepLines w:val="0"/>
        <w:pageBreakBefore w:val="0"/>
        <w:widowControl/>
        <w:kinsoku/>
        <w:wordWrap/>
        <w:overflowPunct/>
        <w:topLinePunct w:val="0"/>
        <w:autoSpaceDE w:val="0"/>
        <w:autoSpaceDN w:val="0"/>
        <w:bidi w:val="0"/>
        <w:adjustRightInd w:val="0"/>
        <w:snapToGrid/>
        <w:spacing w:line="360" w:lineRule="auto"/>
        <w:ind w:firstLine="482"/>
        <w:jc w:val="both"/>
        <w:textAlignment w:val="auto"/>
        <w:rPr>
          <w:rFonts w:ascii="Times New Roman Regular" w:hAnsi="Times New Roman Regular" w:eastAsia="宋体" w:cs="Times New Roman Regular"/>
          <w:color w:val="000000"/>
          <w:lang w:val="zh-CN"/>
        </w:rPr>
      </w:pPr>
      <w:r>
        <w:rPr>
          <w:rFonts w:ascii="Times New Roman Regular" w:hAnsi="Times New Roman Regular" w:eastAsia="宋体" w:cs="Times New Roman Regular"/>
          <w:color w:val="000000"/>
          <w:lang w:val="zh-CN"/>
        </w:rPr>
        <w:t>3、成交人提交的</w:t>
      </w:r>
      <w:r>
        <w:rPr>
          <w:rFonts w:ascii="Times New Roman Regular" w:hAnsi="Times New Roman Regular" w:eastAsia="宋体" w:cs="Times New Roman Regular"/>
          <w:color w:val="000000"/>
        </w:rPr>
        <w:t>投标</w:t>
      </w:r>
      <w:r>
        <w:rPr>
          <w:rFonts w:ascii="Times New Roman Regular" w:hAnsi="Times New Roman Regular" w:eastAsia="宋体" w:cs="Times New Roman Regular"/>
          <w:color w:val="000000"/>
          <w:lang w:val="zh-CN"/>
        </w:rPr>
        <w:t>文件。</w:t>
      </w:r>
    </w:p>
    <w:p w14:paraId="4F645185">
      <w:pPr>
        <w:keepNext w:val="0"/>
        <w:keepLines w:val="0"/>
        <w:pageBreakBefore w:val="0"/>
        <w:widowControl/>
        <w:kinsoku/>
        <w:wordWrap/>
        <w:overflowPunct/>
        <w:topLinePunct w:val="0"/>
        <w:autoSpaceDE w:val="0"/>
        <w:autoSpaceDN w:val="0"/>
        <w:bidi w:val="0"/>
        <w:snapToGrid/>
        <w:spacing w:line="360" w:lineRule="auto"/>
        <w:ind w:firstLine="482"/>
        <w:textAlignment w:val="auto"/>
        <w:rPr>
          <w:rFonts w:ascii="宋体" w:hAnsi="宋体" w:cs="宋体"/>
          <w:color w:val="000000"/>
          <w:lang w:val="zh-CN"/>
        </w:rPr>
      </w:pPr>
      <w:r>
        <w:rPr>
          <w:rFonts w:hint="eastAsia" w:ascii="宋体" w:hAnsi="宋体" w:cs="宋体"/>
          <w:color w:val="000000"/>
        </w:rPr>
        <w:t>4、招标</w:t>
      </w:r>
      <w:r>
        <w:rPr>
          <w:rFonts w:hint="eastAsia" w:ascii="宋体" w:hAnsi="宋体" w:cs="宋体"/>
          <w:color w:val="000000"/>
          <w:lang w:val="zh-CN"/>
        </w:rPr>
        <w:t>文件中规定的采购合同通用条款；</w:t>
      </w:r>
    </w:p>
    <w:p w14:paraId="0774B1D0">
      <w:pPr>
        <w:keepNext w:val="0"/>
        <w:keepLines w:val="0"/>
        <w:pageBreakBefore w:val="0"/>
        <w:widowControl/>
        <w:kinsoku/>
        <w:wordWrap/>
        <w:overflowPunct/>
        <w:topLinePunct w:val="0"/>
        <w:autoSpaceDE w:val="0"/>
        <w:autoSpaceDN w:val="0"/>
        <w:bidi w:val="0"/>
        <w:snapToGrid/>
        <w:spacing w:line="360" w:lineRule="auto"/>
        <w:ind w:firstLine="482"/>
        <w:textAlignment w:val="auto"/>
        <w:rPr>
          <w:rFonts w:ascii="宋体" w:hAnsi="宋体" w:cs="宋体"/>
          <w:color w:val="000000"/>
          <w:lang w:val="zh-CN"/>
        </w:rPr>
      </w:pPr>
      <w:r>
        <w:rPr>
          <w:rFonts w:hint="eastAsia" w:ascii="宋体" w:hAnsi="宋体" w:cs="宋体"/>
          <w:color w:val="000000"/>
        </w:rPr>
        <w:t>5、</w:t>
      </w:r>
      <w:r>
        <w:rPr>
          <w:rFonts w:hint="eastAsia" w:ascii="宋体" w:hAnsi="宋体" w:cs="宋体"/>
          <w:color w:val="000000"/>
          <w:lang w:val="zh-CN"/>
        </w:rPr>
        <w:t>履约保证金缴费证明。</w:t>
      </w:r>
    </w:p>
    <w:p w14:paraId="7F2996F9">
      <w:pPr>
        <w:keepNext w:val="0"/>
        <w:keepLines w:val="0"/>
        <w:pageBreakBefore w:val="0"/>
        <w:widowControl/>
        <w:kinsoku/>
        <w:wordWrap/>
        <w:overflowPunct/>
        <w:topLinePunct w:val="0"/>
        <w:autoSpaceDE w:val="0"/>
        <w:autoSpaceDN w:val="0"/>
        <w:bidi w:val="0"/>
        <w:adjustRightInd w:val="0"/>
        <w:snapToGrid/>
        <w:spacing w:before="157" w:beforeLines="50" w:after="157" w:afterLines="50" w:line="360" w:lineRule="auto"/>
        <w:ind w:firstLine="482"/>
        <w:jc w:val="both"/>
        <w:textAlignment w:val="auto"/>
        <w:rPr>
          <w:rFonts w:ascii="Times New Roman Regular" w:hAnsi="Times New Roman Regular" w:eastAsia="宋体" w:cs="Times New Roman Regular"/>
          <w:color w:val="000000"/>
          <w:lang w:val="zh-CN"/>
        </w:rPr>
      </w:pPr>
      <w:r>
        <w:rPr>
          <w:rFonts w:ascii="Times New Roman Regular" w:hAnsi="Times New Roman Regular" w:eastAsia="宋体" w:cs="Times New Roman Regular"/>
          <w:color w:val="000000"/>
          <w:lang w:val="zh-CN"/>
        </w:rPr>
        <w:t>二、合同组成</w:t>
      </w:r>
    </w:p>
    <w:p w14:paraId="6160C2A4">
      <w:pPr>
        <w:keepNext w:val="0"/>
        <w:keepLines w:val="0"/>
        <w:pageBreakBefore w:val="0"/>
        <w:widowControl/>
        <w:kinsoku/>
        <w:wordWrap/>
        <w:overflowPunct/>
        <w:topLinePunct w:val="0"/>
        <w:autoSpaceDE w:val="0"/>
        <w:autoSpaceDN w:val="0"/>
        <w:bidi w:val="0"/>
        <w:adjustRightInd w:val="0"/>
        <w:snapToGrid/>
        <w:spacing w:line="360" w:lineRule="auto"/>
        <w:ind w:firstLine="482"/>
        <w:jc w:val="both"/>
        <w:textAlignment w:val="auto"/>
        <w:rPr>
          <w:rFonts w:ascii="Times New Roman Regular" w:hAnsi="Times New Roman Regular" w:eastAsia="宋体" w:cs="Times New Roman Regular"/>
          <w:color w:val="000000"/>
          <w:lang w:val="zh-CN"/>
        </w:rPr>
      </w:pPr>
      <w:r>
        <w:rPr>
          <w:rFonts w:ascii="Times New Roman Regular" w:hAnsi="Times New Roman Regular" w:eastAsia="宋体" w:cs="Times New Roman Regular"/>
          <w:color w:val="000000"/>
          <w:lang w:val="zh-CN"/>
        </w:rPr>
        <w:t>1、分项报价表；</w:t>
      </w:r>
    </w:p>
    <w:p w14:paraId="35C31682">
      <w:pPr>
        <w:keepNext w:val="0"/>
        <w:keepLines w:val="0"/>
        <w:pageBreakBefore w:val="0"/>
        <w:widowControl/>
        <w:kinsoku/>
        <w:wordWrap/>
        <w:overflowPunct/>
        <w:topLinePunct w:val="0"/>
        <w:autoSpaceDE w:val="0"/>
        <w:autoSpaceDN w:val="0"/>
        <w:bidi w:val="0"/>
        <w:adjustRightInd w:val="0"/>
        <w:snapToGrid/>
        <w:spacing w:line="360" w:lineRule="auto"/>
        <w:ind w:firstLine="482"/>
        <w:jc w:val="both"/>
        <w:textAlignment w:val="auto"/>
        <w:rPr>
          <w:rFonts w:ascii="Times New Roman Regular" w:hAnsi="Times New Roman Regular" w:eastAsia="宋体" w:cs="Times New Roman Regular"/>
          <w:color w:val="000000"/>
          <w:lang w:val="zh-CN"/>
        </w:rPr>
      </w:pPr>
      <w:r>
        <w:rPr>
          <w:rFonts w:ascii="Times New Roman Regular" w:hAnsi="Times New Roman Regular" w:eastAsia="宋体" w:cs="Times New Roman Regular"/>
          <w:color w:val="000000"/>
        </w:rPr>
        <w:t>2</w:t>
      </w:r>
      <w:r>
        <w:rPr>
          <w:rFonts w:ascii="Times New Roman Regular" w:hAnsi="Times New Roman Regular" w:eastAsia="宋体" w:cs="Times New Roman Regular"/>
          <w:color w:val="000000"/>
          <w:lang w:val="zh-CN"/>
        </w:rPr>
        <w:t>、成交/中标通知书（交采购人）；</w:t>
      </w:r>
    </w:p>
    <w:p w14:paraId="60E90578">
      <w:pPr>
        <w:keepNext w:val="0"/>
        <w:keepLines w:val="0"/>
        <w:pageBreakBefore w:val="0"/>
        <w:widowControl/>
        <w:kinsoku/>
        <w:wordWrap/>
        <w:overflowPunct/>
        <w:topLinePunct w:val="0"/>
        <w:autoSpaceDE w:val="0"/>
        <w:autoSpaceDN w:val="0"/>
        <w:bidi w:val="0"/>
        <w:adjustRightInd w:val="0"/>
        <w:snapToGrid/>
        <w:spacing w:before="157" w:beforeLines="50" w:after="157" w:afterLines="50" w:line="360" w:lineRule="auto"/>
        <w:ind w:firstLine="482"/>
        <w:jc w:val="both"/>
        <w:textAlignment w:val="auto"/>
        <w:rPr>
          <w:rFonts w:ascii="Times New Roman Regular" w:hAnsi="Times New Roman Regular" w:eastAsia="宋体" w:cs="Times New Roman Regular"/>
          <w:color w:val="000000"/>
          <w:lang w:val="zh-CN"/>
        </w:rPr>
      </w:pPr>
      <w:r>
        <w:rPr>
          <w:rFonts w:ascii="Times New Roman Regular" w:hAnsi="Times New Roman Regular" w:eastAsia="宋体" w:cs="Times New Roman Regular"/>
          <w:color w:val="000000"/>
          <w:lang w:val="zh-CN"/>
        </w:rPr>
        <w:t>三、合同标的及金额                                       单位：元</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1232"/>
        <w:gridCol w:w="1543"/>
        <w:gridCol w:w="1093"/>
        <w:gridCol w:w="717"/>
        <w:gridCol w:w="1233"/>
        <w:gridCol w:w="1189"/>
        <w:gridCol w:w="780"/>
      </w:tblGrid>
      <w:tr w14:paraId="4A9CA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4" w:hRule="atLeast"/>
          <w:jc w:val="center"/>
        </w:trPr>
        <w:tc>
          <w:tcPr>
            <w:tcW w:w="450" w:type="dxa"/>
            <w:noWrap w:val="0"/>
            <w:vAlign w:val="center"/>
          </w:tcPr>
          <w:p w14:paraId="6943FF19">
            <w:pPr>
              <w:autoSpaceDE w:val="0"/>
              <w:autoSpaceDN w:val="0"/>
              <w:adjustRightInd w:val="0"/>
              <w:jc w:val="center"/>
              <w:rPr>
                <w:rFonts w:ascii="Times New Roman Regular" w:hAnsi="Times New Roman Regular" w:eastAsia="宋体" w:cs="Times New Roman Regular"/>
                <w:b/>
                <w:bCs/>
                <w:color w:val="000000"/>
                <w:lang w:val="zh-CN"/>
              </w:rPr>
            </w:pPr>
            <w:r>
              <w:rPr>
                <w:rFonts w:ascii="Times New Roman Regular" w:hAnsi="Times New Roman Regular" w:eastAsia="宋体" w:cs="Times New Roman Regular"/>
                <w:b/>
                <w:bCs/>
                <w:color w:val="000000"/>
                <w:lang w:val="zh-CN"/>
              </w:rPr>
              <w:t>序号</w:t>
            </w:r>
          </w:p>
        </w:tc>
        <w:tc>
          <w:tcPr>
            <w:tcW w:w="1232" w:type="dxa"/>
            <w:noWrap w:val="0"/>
            <w:vAlign w:val="center"/>
          </w:tcPr>
          <w:p w14:paraId="07609B3C">
            <w:pPr>
              <w:autoSpaceDE w:val="0"/>
              <w:autoSpaceDN w:val="0"/>
              <w:adjustRightInd w:val="0"/>
              <w:jc w:val="center"/>
              <w:rPr>
                <w:rFonts w:ascii="Times New Roman Regular" w:hAnsi="Times New Roman Regular" w:eastAsia="宋体" w:cs="Times New Roman Regular"/>
                <w:b/>
                <w:bCs/>
                <w:color w:val="000000"/>
                <w:lang w:val="zh-CN"/>
              </w:rPr>
            </w:pPr>
            <w:r>
              <w:rPr>
                <w:rFonts w:ascii="Times New Roman Regular" w:hAnsi="Times New Roman Regular" w:eastAsia="宋体" w:cs="Times New Roman Regular"/>
                <w:b/>
                <w:bCs/>
                <w:color w:val="000000"/>
                <w:lang w:val="zh-CN"/>
              </w:rPr>
              <w:t>采购内容名称</w:t>
            </w:r>
          </w:p>
        </w:tc>
        <w:tc>
          <w:tcPr>
            <w:tcW w:w="1543" w:type="dxa"/>
            <w:noWrap w:val="0"/>
            <w:vAlign w:val="center"/>
          </w:tcPr>
          <w:p w14:paraId="6698A413">
            <w:pPr>
              <w:autoSpaceDE w:val="0"/>
              <w:autoSpaceDN w:val="0"/>
              <w:adjustRightInd w:val="0"/>
              <w:jc w:val="center"/>
              <w:rPr>
                <w:rFonts w:ascii="Times New Roman Regular" w:hAnsi="Times New Roman Regular" w:eastAsia="宋体" w:cs="Times New Roman Regular"/>
                <w:b/>
                <w:bCs/>
                <w:color w:val="000000"/>
                <w:lang w:val="zh-CN"/>
              </w:rPr>
            </w:pPr>
            <w:r>
              <w:rPr>
                <w:rFonts w:ascii="Times New Roman Regular" w:hAnsi="Times New Roman Regular" w:eastAsia="宋体" w:cs="Times New Roman Regular"/>
                <w:b/>
                <w:bCs/>
                <w:lang w:val="zh-CN"/>
              </w:rPr>
              <w:t>医疗器械注册证设备名称</w:t>
            </w:r>
          </w:p>
        </w:tc>
        <w:tc>
          <w:tcPr>
            <w:tcW w:w="1093" w:type="dxa"/>
            <w:noWrap w:val="0"/>
            <w:vAlign w:val="center"/>
          </w:tcPr>
          <w:p w14:paraId="52E04222">
            <w:pPr>
              <w:autoSpaceDE w:val="0"/>
              <w:autoSpaceDN w:val="0"/>
              <w:adjustRightInd w:val="0"/>
              <w:jc w:val="center"/>
              <w:rPr>
                <w:rFonts w:ascii="Times New Roman Regular" w:hAnsi="Times New Roman Regular" w:eastAsia="宋体" w:cs="Times New Roman Regular"/>
                <w:b/>
                <w:bCs/>
                <w:color w:val="000000"/>
                <w:lang w:val="zh-CN"/>
              </w:rPr>
            </w:pPr>
            <w:r>
              <w:rPr>
                <w:rFonts w:ascii="Times New Roman Regular" w:hAnsi="Times New Roman Regular" w:eastAsia="宋体" w:cs="Times New Roman Regular"/>
                <w:b/>
                <w:bCs/>
                <w:color w:val="000000"/>
                <w:lang w:val="zh-CN"/>
              </w:rPr>
              <w:t>型号</w:t>
            </w:r>
          </w:p>
          <w:p w14:paraId="19F8A28A">
            <w:pPr>
              <w:autoSpaceDE w:val="0"/>
              <w:autoSpaceDN w:val="0"/>
              <w:adjustRightInd w:val="0"/>
              <w:jc w:val="center"/>
              <w:rPr>
                <w:rFonts w:ascii="Times New Roman Regular" w:hAnsi="Times New Roman Regular" w:eastAsia="宋体" w:cs="Times New Roman Regular"/>
                <w:b/>
                <w:bCs/>
                <w:color w:val="000000"/>
                <w:lang w:val="zh-CN"/>
              </w:rPr>
            </w:pPr>
            <w:r>
              <w:rPr>
                <w:rFonts w:ascii="Times New Roman Regular" w:hAnsi="Times New Roman Regular" w:eastAsia="宋体" w:cs="Times New Roman Regular"/>
                <w:b/>
                <w:bCs/>
                <w:color w:val="000000"/>
                <w:lang w:val="zh-CN"/>
              </w:rPr>
              <w:t>规格</w:t>
            </w:r>
          </w:p>
        </w:tc>
        <w:tc>
          <w:tcPr>
            <w:tcW w:w="717" w:type="dxa"/>
            <w:noWrap w:val="0"/>
            <w:vAlign w:val="center"/>
          </w:tcPr>
          <w:p w14:paraId="7059EDEF">
            <w:pPr>
              <w:autoSpaceDE w:val="0"/>
              <w:autoSpaceDN w:val="0"/>
              <w:adjustRightInd w:val="0"/>
              <w:jc w:val="center"/>
              <w:rPr>
                <w:rFonts w:ascii="Times New Roman Regular" w:hAnsi="Times New Roman Regular" w:eastAsia="宋体" w:cs="Times New Roman Regular"/>
                <w:b/>
                <w:bCs/>
                <w:color w:val="000000"/>
                <w:lang w:val="zh-CN"/>
              </w:rPr>
            </w:pPr>
            <w:r>
              <w:rPr>
                <w:rFonts w:ascii="Times New Roman Regular" w:hAnsi="Times New Roman Regular" w:eastAsia="宋体" w:cs="Times New Roman Regular"/>
                <w:b/>
                <w:bCs/>
                <w:color w:val="000000"/>
                <w:lang w:val="zh-CN"/>
              </w:rPr>
              <w:t>数量</w:t>
            </w:r>
          </w:p>
        </w:tc>
        <w:tc>
          <w:tcPr>
            <w:tcW w:w="1233" w:type="dxa"/>
            <w:noWrap w:val="0"/>
            <w:vAlign w:val="center"/>
          </w:tcPr>
          <w:p w14:paraId="053A2499">
            <w:pPr>
              <w:autoSpaceDE w:val="0"/>
              <w:autoSpaceDN w:val="0"/>
              <w:adjustRightInd w:val="0"/>
              <w:jc w:val="center"/>
              <w:rPr>
                <w:rFonts w:ascii="Times New Roman Regular" w:hAnsi="Times New Roman Regular" w:eastAsia="宋体" w:cs="Times New Roman Regular"/>
                <w:b/>
                <w:bCs/>
                <w:color w:val="000000"/>
                <w:lang w:val="zh-CN"/>
              </w:rPr>
            </w:pPr>
            <w:r>
              <w:rPr>
                <w:rFonts w:ascii="Times New Roman Regular" w:hAnsi="Times New Roman Regular" w:eastAsia="宋体" w:cs="Times New Roman Regular"/>
                <w:b/>
                <w:bCs/>
                <w:color w:val="000000"/>
                <w:lang w:val="zh-CN"/>
              </w:rPr>
              <w:t>单价</w:t>
            </w:r>
          </w:p>
        </w:tc>
        <w:tc>
          <w:tcPr>
            <w:tcW w:w="1189" w:type="dxa"/>
            <w:noWrap w:val="0"/>
            <w:vAlign w:val="center"/>
          </w:tcPr>
          <w:p w14:paraId="2CC1622B">
            <w:pPr>
              <w:autoSpaceDE w:val="0"/>
              <w:autoSpaceDN w:val="0"/>
              <w:adjustRightInd w:val="0"/>
              <w:jc w:val="center"/>
              <w:rPr>
                <w:rFonts w:ascii="Times New Roman Regular" w:hAnsi="Times New Roman Regular" w:eastAsia="宋体" w:cs="Times New Roman Regular"/>
                <w:b/>
                <w:bCs/>
                <w:color w:val="000000"/>
                <w:lang w:val="zh-CN"/>
              </w:rPr>
            </w:pPr>
            <w:r>
              <w:rPr>
                <w:rFonts w:ascii="Times New Roman Regular" w:hAnsi="Times New Roman Regular" w:eastAsia="宋体" w:cs="Times New Roman Regular"/>
                <w:b/>
                <w:bCs/>
                <w:color w:val="000000"/>
                <w:lang w:val="zh-CN"/>
              </w:rPr>
              <w:t>总价</w:t>
            </w:r>
          </w:p>
        </w:tc>
        <w:tc>
          <w:tcPr>
            <w:tcW w:w="780" w:type="dxa"/>
            <w:noWrap w:val="0"/>
            <w:vAlign w:val="center"/>
          </w:tcPr>
          <w:p w14:paraId="2BA3C0C6">
            <w:pPr>
              <w:autoSpaceDE w:val="0"/>
              <w:autoSpaceDN w:val="0"/>
              <w:adjustRightInd w:val="0"/>
              <w:jc w:val="center"/>
              <w:rPr>
                <w:rFonts w:ascii="Times New Roman Regular" w:hAnsi="Times New Roman Regular" w:eastAsia="宋体" w:cs="Times New Roman Regular"/>
                <w:b/>
                <w:bCs/>
                <w:color w:val="000000"/>
                <w:lang w:val="zh-CN"/>
              </w:rPr>
            </w:pPr>
            <w:r>
              <w:rPr>
                <w:rFonts w:ascii="Times New Roman Regular" w:hAnsi="Times New Roman Regular" w:eastAsia="宋体" w:cs="Times New Roman Regular"/>
                <w:b/>
                <w:bCs/>
                <w:color w:val="000000"/>
                <w:lang w:val="zh-CN"/>
              </w:rPr>
              <w:t>品牌</w:t>
            </w:r>
          </w:p>
        </w:tc>
      </w:tr>
      <w:tr w14:paraId="4BBE1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450" w:type="dxa"/>
            <w:noWrap w:val="0"/>
            <w:vAlign w:val="center"/>
          </w:tcPr>
          <w:p w14:paraId="54FD48E8">
            <w:pPr>
              <w:jc w:val="center"/>
              <w:rPr>
                <w:rFonts w:hint="eastAsia" w:ascii="Times New Roman Regular" w:hAnsi="Times New Roman Regular" w:eastAsia="宋体" w:cs="Times New Roman Regular"/>
                <w:color w:val="000000"/>
                <w:lang w:val="en-US" w:eastAsia="zh-CN"/>
              </w:rPr>
            </w:pPr>
          </w:p>
        </w:tc>
        <w:tc>
          <w:tcPr>
            <w:tcW w:w="1232" w:type="dxa"/>
            <w:noWrap w:val="0"/>
            <w:vAlign w:val="center"/>
          </w:tcPr>
          <w:p w14:paraId="08388517">
            <w:pPr>
              <w:autoSpaceDE w:val="0"/>
              <w:autoSpaceDN w:val="0"/>
              <w:spacing w:line="360" w:lineRule="auto"/>
              <w:jc w:val="center"/>
              <w:rPr>
                <w:rFonts w:hint="eastAsia" w:ascii="Times New Roman Regular" w:hAnsi="Times New Roman Regular" w:eastAsia="宋体" w:cs="Times New Roman Regular"/>
                <w:color w:val="000000"/>
                <w:lang w:val="en-US" w:eastAsia="zh-CN"/>
              </w:rPr>
            </w:pPr>
          </w:p>
        </w:tc>
        <w:tc>
          <w:tcPr>
            <w:tcW w:w="1543" w:type="dxa"/>
            <w:noWrap w:val="0"/>
            <w:vAlign w:val="center"/>
          </w:tcPr>
          <w:p w14:paraId="76B8FCB8">
            <w:pPr>
              <w:autoSpaceDE w:val="0"/>
              <w:autoSpaceDN w:val="0"/>
              <w:spacing w:line="360" w:lineRule="auto"/>
              <w:jc w:val="center"/>
              <w:rPr>
                <w:rFonts w:hint="default" w:ascii="Times New Roman Regular" w:hAnsi="Times New Roman Regular" w:eastAsia="宋体" w:cs="Times New Roman Regular"/>
                <w:color w:val="000000"/>
                <w:lang w:val="en-US" w:eastAsia="zh-CN"/>
              </w:rPr>
            </w:pPr>
          </w:p>
        </w:tc>
        <w:tc>
          <w:tcPr>
            <w:tcW w:w="1093" w:type="dxa"/>
            <w:noWrap w:val="0"/>
            <w:vAlign w:val="center"/>
          </w:tcPr>
          <w:p w14:paraId="2F4A1D63">
            <w:pPr>
              <w:autoSpaceDE w:val="0"/>
              <w:autoSpaceDN w:val="0"/>
              <w:spacing w:line="360" w:lineRule="auto"/>
              <w:jc w:val="center"/>
              <w:rPr>
                <w:rFonts w:hint="default" w:ascii="Times New Roman Regular" w:hAnsi="Times New Roman Regular" w:eastAsia="宋体" w:cs="Times New Roman Regular"/>
                <w:color w:val="000000"/>
                <w:lang w:val="en-US" w:eastAsia="zh-CN"/>
              </w:rPr>
            </w:pPr>
          </w:p>
        </w:tc>
        <w:tc>
          <w:tcPr>
            <w:tcW w:w="717" w:type="dxa"/>
            <w:noWrap w:val="0"/>
            <w:vAlign w:val="center"/>
          </w:tcPr>
          <w:p w14:paraId="55A9B44D">
            <w:pPr>
              <w:autoSpaceDE w:val="0"/>
              <w:autoSpaceDN w:val="0"/>
              <w:spacing w:line="360" w:lineRule="auto"/>
              <w:jc w:val="center"/>
              <w:rPr>
                <w:rFonts w:hint="default" w:ascii="Times New Roman Regular" w:hAnsi="Times New Roman Regular" w:eastAsia="宋体" w:cs="Times New Roman Regular"/>
                <w:color w:val="000000"/>
                <w:lang w:val="en-US" w:eastAsia="zh-CN"/>
              </w:rPr>
            </w:pPr>
          </w:p>
        </w:tc>
        <w:tc>
          <w:tcPr>
            <w:tcW w:w="1233" w:type="dxa"/>
            <w:noWrap w:val="0"/>
            <w:vAlign w:val="center"/>
          </w:tcPr>
          <w:p w14:paraId="2498AA27">
            <w:pPr>
              <w:autoSpaceDE w:val="0"/>
              <w:autoSpaceDN w:val="0"/>
              <w:spacing w:line="360" w:lineRule="auto"/>
              <w:jc w:val="center"/>
              <w:rPr>
                <w:rFonts w:hint="default" w:ascii="Times New Roman Regular" w:hAnsi="Times New Roman Regular" w:eastAsia="宋体" w:cs="Times New Roman Regular"/>
                <w:color w:val="000000"/>
                <w:lang w:val="en-US" w:eastAsia="zh-CN"/>
              </w:rPr>
            </w:pPr>
          </w:p>
        </w:tc>
        <w:tc>
          <w:tcPr>
            <w:tcW w:w="1189" w:type="dxa"/>
            <w:noWrap w:val="0"/>
            <w:vAlign w:val="center"/>
          </w:tcPr>
          <w:p w14:paraId="33DF862F">
            <w:pPr>
              <w:autoSpaceDE w:val="0"/>
              <w:autoSpaceDN w:val="0"/>
              <w:spacing w:line="360" w:lineRule="auto"/>
              <w:jc w:val="center"/>
              <w:rPr>
                <w:rFonts w:hint="default" w:ascii="Times New Roman Regular" w:hAnsi="Times New Roman Regular" w:eastAsia="宋体" w:cs="Times New Roman Regular"/>
                <w:color w:val="000000"/>
                <w:lang w:val="en-US" w:eastAsia="zh-CN"/>
              </w:rPr>
            </w:pPr>
          </w:p>
        </w:tc>
        <w:tc>
          <w:tcPr>
            <w:tcW w:w="780" w:type="dxa"/>
            <w:noWrap w:val="0"/>
            <w:vAlign w:val="center"/>
          </w:tcPr>
          <w:p w14:paraId="32C5DF08">
            <w:pPr>
              <w:autoSpaceDE w:val="0"/>
              <w:autoSpaceDN w:val="0"/>
              <w:spacing w:line="360" w:lineRule="auto"/>
              <w:jc w:val="center"/>
              <w:rPr>
                <w:rFonts w:ascii="Times New Roman Regular" w:hAnsi="Times New Roman Regular" w:eastAsia="宋体" w:cs="Times New Roman Regular"/>
                <w:color w:val="000000"/>
                <w:lang w:val="zh-CN"/>
              </w:rPr>
            </w:pPr>
          </w:p>
        </w:tc>
      </w:tr>
      <w:tr w14:paraId="47F18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jc w:val="center"/>
        </w:trPr>
        <w:tc>
          <w:tcPr>
            <w:tcW w:w="1682" w:type="dxa"/>
            <w:gridSpan w:val="2"/>
            <w:noWrap w:val="0"/>
            <w:vAlign w:val="center"/>
          </w:tcPr>
          <w:p w14:paraId="51BA72C6">
            <w:pPr>
              <w:jc w:val="center"/>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lang w:val="zh-CN"/>
              </w:rPr>
              <w:t>响应总价</w:t>
            </w:r>
          </w:p>
        </w:tc>
        <w:tc>
          <w:tcPr>
            <w:tcW w:w="6555" w:type="dxa"/>
            <w:gridSpan w:val="6"/>
            <w:noWrap w:val="0"/>
            <w:vAlign w:val="center"/>
          </w:tcPr>
          <w:p w14:paraId="74DFDE02">
            <w:pPr>
              <w:widowControl w:val="0"/>
              <w:tabs>
                <w:tab w:val="left" w:pos="4576"/>
              </w:tabs>
              <w:autoSpaceDE w:val="0"/>
              <w:autoSpaceDN w:val="0"/>
              <w:spacing w:line="600" w:lineRule="exact"/>
              <w:ind w:right="-6"/>
              <w:jc w:val="both"/>
              <w:rPr>
                <w:rFonts w:hint="default" w:ascii="Times New Roman Regular" w:hAnsi="Times New Roman Regular" w:eastAsia="宋体" w:cs="Times New Roman Regular"/>
                <w:color w:val="000000"/>
                <w:lang w:val="en-US" w:eastAsia="zh-CN"/>
              </w:rPr>
            </w:pPr>
            <w:r>
              <w:rPr>
                <w:rFonts w:ascii="Times New Roman Regular" w:hAnsi="Times New Roman Regular" w:eastAsia="宋体" w:cs="Times New Roman Regular"/>
                <w:color w:val="000000"/>
                <w:lang w:val="zh-CN"/>
              </w:rPr>
              <w:t>大写：</w:t>
            </w:r>
            <w:r>
              <w:rPr>
                <w:rFonts w:hint="eastAsia" w:ascii="Times New Roman Regular" w:hAnsi="Times New Roman Regular" w:eastAsia="宋体" w:cs="Times New Roman Regular"/>
                <w:color w:val="000000"/>
                <w:lang w:val="en-US" w:eastAsia="zh-CN"/>
              </w:rPr>
              <w:t xml:space="preserve">       </w:t>
            </w:r>
            <w:r>
              <w:rPr>
                <w:rFonts w:ascii="Times New Roman Regular" w:hAnsi="Times New Roman Regular" w:eastAsia="宋体" w:cs="Times New Roman Regular"/>
                <w:color w:val="000000"/>
              </w:rPr>
              <w:t xml:space="preserve">      小写：</w:t>
            </w:r>
          </w:p>
        </w:tc>
      </w:tr>
    </w:tbl>
    <w:p w14:paraId="0B1DAEFC">
      <w:pPr>
        <w:autoSpaceDE w:val="0"/>
        <w:autoSpaceDN w:val="0"/>
        <w:adjustRightInd w:val="0"/>
        <w:spacing w:line="360" w:lineRule="auto"/>
        <w:ind w:firstLine="480" w:firstLineChars="200"/>
        <w:jc w:val="both"/>
        <w:rPr>
          <w:rFonts w:ascii="Times New Roman Regular" w:hAnsi="Times New Roman Regular" w:eastAsia="宋体" w:cs="Times New Roman Regular"/>
          <w:color w:val="000000"/>
          <w:u w:val="single"/>
          <w:lang w:val="zh-CN"/>
        </w:rPr>
      </w:pPr>
      <w:r>
        <w:rPr>
          <w:rFonts w:ascii="Times New Roman Regular" w:hAnsi="Times New Roman Regular" w:eastAsia="宋体" w:cs="Times New Roman Regular"/>
          <w:color w:val="000000"/>
          <w:lang w:val="zh-CN"/>
        </w:rPr>
        <w:t>根据上述采购合同文件要求，本采购合同的</w:t>
      </w:r>
      <w:r>
        <w:rPr>
          <w:rFonts w:ascii="Times New Roman Regular" w:hAnsi="Times New Roman Regular" w:eastAsia="宋体" w:cs="Times New Roman Regular"/>
          <w:color w:val="000000"/>
        </w:rPr>
        <w:t>含税</w:t>
      </w:r>
      <w:r>
        <w:rPr>
          <w:rFonts w:ascii="Times New Roman Regular" w:hAnsi="Times New Roman Regular" w:eastAsia="宋体" w:cs="Times New Roman Regular"/>
          <w:color w:val="000000"/>
          <w:lang w:val="zh-CN"/>
        </w:rPr>
        <w:t>总金额为人民币</w:t>
      </w:r>
      <w:r>
        <w:rPr>
          <w:rFonts w:ascii="Times New Roman Regular" w:hAnsi="Times New Roman Regular" w:eastAsia="宋体" w:cs="Times New Roman Regular"/>
          <w:color w:val="000000"/>
          <w:u w:val="single"/>
          <w:lang w:val="zh-CN"/>
        </w:rPr>
        <w:t>：</w:t>
      </w:r>
      <w:r>
        <w:rPr>
          <w:rFonts w:ascii="Times New Roman Regular" w:hAnsi="Times New Roman Regular" w:eastAsia="宋体" w:cs="Times New Roman Regular"/>
          <w:color w:val="000000"/>
          <w:u w:val="single"/>
        </w:rPr>
        <w:t xml:space="preserve">       </w:t>
      </w:r>
      <w:r>
        <w:rPr>
          <w:rFonts w:ascii="Times New Roman Regular" w:hAnsi="Times New Roman Regular" w:eastAsia="宋体" w:cs="Times New Roman Regular"/>
          <w:color w:val="000000"/>
          <w:lang w:val="zh-CN"/>
        </w:rPr>
        <w:t>（大写）</w:t>
      </w:r>
      <w:r>
        <w:rPr>
          <w:rFonts w:ascii="Times New Roman Regular" w:hAnsi="Times New Roman Regular" w:eastAsia="宋体" w:cs="Times New Roman Regular"/>
          <w:color w:val="000000"/>
          <w:u w:val="single"/>
        </w:rPr>
        <w:t xml:space="preserve"> </w:t>
      </w:r>
      <w:r>
        <w:rPr>
          <w:rFonts w:hint="eastAsia" w:ascii="Times New Roman Regular" w:hAnsi="Times New Roman Regular" w:eastAsia="宋体" w:cs="Times New Roman Regular"/>
          <w:color w:val="000000"/>
          <w:u w:val="single"/>
          <w:lang w:val="en-US" w:eastAsia="zh-CN"/>
        </w:rPr>
        <w:t xml:space="preserve">         </w:t>
      </w:r>
      <w:r>
        <w:rPr>
          <w:rFonts w:ascii="Times New Roman Regular" w:hAnsi="Times New Roman Regular" w:eastAsia="宋体" w:cs="Times New Roman Regular"/>
          <w:color w:val="000000"/>
          <w:lang w:val="zh-CN"/>
        </w:rPr>
        <w:t>。</w:t>
      </w:r>
    </w:p>
    <w:p w14:paraId="0FFAB481">
      <w:pPr>
        <w:autoSpaceDE w:val="0"/>
        <w:autoSpaceDN w:val="0"/>
        <w:adjustRightInd w:val="0"/>
        <w:spacing w:line="360" w:lineRule="auto"/>
        <w:ind w:firstLine="480" w:firstLineChars="200"/>
        <w:jc w:val="both"/>
        <w:rPr>
          <w:rFonts w:ascii="Times New Roman Regular" w:hAnsi="Times New Roman Regular" w:eastAsia="宋体" w:cs="Times New Roman Regular"/>
          <w:color w:val="000000"/>
          <w:lang w:val="zh-CN"/>
        </w:rPr>
      </w:pPr>
      <w:r>
        <w:rPr>
          <w:rFonts w:ascii="Times New Roman Regular" w:hAnsi="Times New Roman Regular" w:eastAsia="宋体" w:cs="Times New Roman Regular"/>
          <w:color w:val="000000"/>
          <w:lang w:val="zh-CN"/>
        </w:rPr>
        <w:t>本合同以人民币进行结算，合同总价包括：产品费、验收费、手续费、包装费、运输费、保险费、系统集成费、安装调试费、</w:t>
      </w:r>
      <w:r>
        <w:rPr>
          <w:rFonts w:ascii="Times New Roman Regular" w:hAnsi="Times New Roman Regular" w:eastAsia="宋体" w:cs="Times New Roman Regular"/>
          <w:color w:val="000000"/>
        </w:rPr>
        <w:t>检定/校准/测试（检测）费、培训费、</w:t>
      </w:r>
      <w:r>
        <w:rPr>
          <w:rFonts w:ascii="Times New Roman Regular" w:hAnsi="Times New Roman Regular" w:eastAsia="宋体" w:cs="Times New Roman Regular"/>
          <w:color w:val="000000"/>
          <w:lang w:val="zh-CN"/>
        </w:rPr>
        <w:t>售中、售后服务费、质保期内维保费用（含备件费、人工费等）、税金及不可预见费等</w:t>
      </w:r>
      <w:r>
        <w:rPr>
          <w:rFonts w:ascii="Times New Roman Regular" w:hAnsi="Times New Roman Regular" w:eastAsia="宋体" w:cs="Times New Roman Regular"/>
          <w:color w:val="000000"/>
        </w:rPr>
        <w:t>完成合同义务的</w:t>
      </w:r>
      <w:r>
        <w:rPr>
          <w:rFonts w:ascii="Times New Roman Regular" w:hAnsi="Times New Roman Regular" w:eastAsia="宋体" w:cs="Times New Roman Regular"/>
          <w:color w:val="000000"/>
          <w:lang w:val="zh-CN"/>
        </w:rPr>
        <w:t>全部费用。</w:t>
      </w:r>
    </w:p>
    <w:p w14:paraId="3AB2B9BE">
      <w:pPr>
        <w:autoSpaceDE w:val="0"/>
        <w:autoSpaceDN w:val="0"/>
        <w:adjustRightInd w:val="0"/>
        <w:spacing w:line="360" w:lineRule="auto"/>
        <w:jc w:val="both"/>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lang w:val="zh-CN"/>
        </w:rPr>
        <w:t>四、交付时间、地点和要求</w:t>
      </w:r>
    </w:p>
    <w:p w14:paraId="4B044C5F">
      <w:pPr>
        <w:autoSpaceDE w:val="0"/>
        <w:autoSpaceDN w:val="0"/>
        <w:adjustRightInd w:val="0"/>
        <w:spacing w:line="360" w:lineRule="auto"/>
        <w:ind w:firstLine="480" w:firstLineChars="200"/>
        <w:jc w:val="both"/>
        <w:rPr>
          <w:rFonts w:ascii="Times New Roman Regular" w:hAnsi="Times New Roman Regular" w:eastAsia="宋体" w:cs="Times New Roman Regular"/>
          <w:lang w:val="zh-CN"/>
        </w:rPr>
      </w:pPr>
      <w:r>
        <w:rPr>
          <w:rFonts w:ascii="Times New Roman Regular" w:hAnsi="Times New Roman Regular" w:eastAsia="宋体" w:cs="Times New Roman Regular"/>
          <w:color w:val="000000"/>
        </w:rPr>
        <w:t>1、</w:t>
      </w:r>
      <w:r>
        <w:rPr>
          <w:rFonts w:ascii="Times New Roman Regular" w:hAnsi="Times New Roman Regular" w:eastAsia="宋体" w:cs="Times New Roman Regular"/>
          <w:color w:val="000000"/>
          <w:lang w:val="zh-CN"/>
        </w:rPr>
        <w:t>交货时间：</w:t>
      </w:r>
      <w:r>
        <w:rPr>
          <w:rFonts w:hint="eastAsia" w:ascii="宋体" w:hAnsi="宋体" w:eastAsia="宋体" w:cs="宋体"/>
          <w:color w:val="000000"/>
          <w:lang w:bidi="ar"/>
        </w:rPr>
        <w:t>合同签订后</w:t>
      </w:r>
      <w:r>
        <w:rPr>
          <w:rFonts w:hint="eastAsia" w:ascii="宋体" w:hAnsi="宋体" w:eastAsia="宋体" w:cs="宋体"/>
          <w:color w:val="000000"/>
          <w:u w:val="single"/>
          <w:lang w:val="en-US" w:eastAsia="zh-CN" w:bidi="ar"/>
        </w:rPr>
        <w:t>30</w:t>
      </w:r>
      <w:r>
        <w:rPr>
          <w:rFonts w:hint="eastAsia" w:ascii="宋体" w:hAnsi="宋体" w:eastAsia="宋体" w:cs="宋体"/>
          <w:color w:val="000000"/>
          <w:lang w:bidi="ar"/>
        </w:rPr>
        <w:t>个日历日。</w:t>
      </w:r>
    </w:p>
    <w:p w14:paraId="4F5B92BD">
      <w:pPr>
        <w:autoSpaceDE w:val="0"/>
        <w:autoSpaceDN w:val="0"/>
        <w:adjustRightInd w:val="0"/>
        <w:spacing w:line="360" w:lineRule="auto"/>
        <w:ind w:firstLine="840" w:firstLineChars="350"/>
        <w:jc w:val="both"/>
        <w:rPr>
          <w:rFonts w:ascii="Times New Roman Regular" w:hAnsi="Times New Roman Regular" w:eastAsia="宋体" w:cs="Times New Roman Regular"/>
          <w:color w:val="000000"/>
          <w:lang w:val="zh-CN"/>
        </w:rPr>
      </w:pPr>
      <w:r>
        <w:rPr>
          <w:rFonts w:ascii="Times New Roman Regular" w:hAnsi="Times New Roman Regular" w:eastAsia="宋体" w:cs="Times New Roman Regular"/>
          <w:color w:val="000000"/>
          <w:lang w:val="zh-CN"/>
        </w:rPr>
        <w:t>交货地点：青海红十字医院。</w:t>
      </w:r>
    </w:p>
    <w:p w14:paraId="55ACC7B8">
      <w:pPr>
        <w:autoSpaceDE w:val="0"/>
        <w:autoSpaceDN w:val="0"/>
        <w:adjustRightInd w:val="0"/>
        <w:spacing w:line="360" w:lineRule="auto"/>
        <w:ind w:firstLine="480" w:firstLineChars="200"/>
        <w:jc w:val="both"/>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2、</w:t>
      </w:r>
      <w:r>
        <w:rPr>
          <w:rFonts w:ascii="Times New Roman Regular" w:hAnsi="Times New Roman Regular" w:eastAsia="宋体" w:cs="Times New Roman Regular"/>
          <w:color w:val="000000"/>
          <w:lang w:val="zh-CN"/>
        </w:rPr>
        <w:t>乙方提供不符合招</w:t>
      </w:r>
      <w:r>
        <w:rPr>
          <w:rFonts w:ascii="Times New Roman Regular" w:hAnsi="Times New Roman Regular" w:eastAsia="宋体" w:cs="Times New Roman Regular"/>
          <w:color w:val="000000"/>
        </w:rPr>
        <w:t>标、投标</w:t>
      </w:r>
      <w:r>
        <w:rPr>
          <w:rFonts w:ascii="Times New Roman Regular" w:hAnsi="Times New Roman Regular" w:eastAsia="宋体" w:cs="Times New Roman Regular"/>
          <w:color w:val="000000"/>
          <w:lang w:val="zh-CN"/>
        </w:rPr>
        <w:t>文件和本合同规定的产品，甲方有权拒绝接</w:t>
      </w:r>
      <w:r>
        <w:rPr>
          <w:rFonts w:ascii="Times New Roman Regular" w:hAnsi="Times New Roman Regular" w:eastAsia="宋体" w:cs="Times New Roman Regular"/>
          <w:color w:val="000000"/>
        </w:rPr>
        <w:t>收</w:t>
      </w:r>
      <w:r>
        <w:rPr>
          <w:rFonts w:ascii="Times New Roman Regular" w:hAnsi="Times New Roman Regular" w:eastAsia="宋体" w:cs="Times New Roman Regular"/>
          <w:color w:val="000000"/>
          <w:lang w:val="zh-CN"/>
        </w:rPr>
        <w:t>，</w:t>
      </w:r>
      <w:r>
        <w:rPr>
          <w:rFonts w:hint="eastAsia" w:ascii="宋体" w:hAnsi="宋体" w:cs="宋体"/>
          <w:color w:val="000000"/>
          <w:lang w:val="zh-CN"/>
        </w:rPr>
        <w:t>同时有权解除合同</w:t>
      </w:r>
      <w:r>
        <w:rPr>
          <w:rFonts w:ascii="Times New Roman Regular" w:hAnsi="Times New Roman Regular" w:eastAsia="宋体" w:cs="Times New Roman Regular"/>
          <w:color w:val="000000"/>
          <w:lang w:val="zh-CN"/>
        </w:rPr>
        <w:t>。</w:t>
      </w:r>
    </w:p>
    <w:p w14:paraId="2F6EDA97">
      <w:pPr>
        <w:autoSpaceDE w:val="0"/>
        <w:autoSpaceDN w:val="0"/>
        <w:adjustRightInd w:val="0"/>
        <w:spacing w:line="360" w:lineRule="auto"/>
        <w:ind w:firstLine="480" w:firstLineChars="200"/>
        <w:jc w:val="both"/>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3、</w:t>
      </w:r>
      <w:r>
        <w:rPr>
          <w:rFonts w:ascii="Times New Roman Regular" w:hAnsi="Times New Roman Regular" w:eastAsia="宋体" w:cs="Times New Roman Regular"/>
          <w:color w:val="000000"/>
          <w:lang w:val="zh-CN"/>
        </w:rPr>
        <w:t>乙方应将提供产品的装箱清单、用户手册、原厂保修卡、随机资料、工具和备品、备件等交付给甲方，如有缺失应及时补齐，否则视为逾期交货。</w:t>
      </w:r>
    </w:p>
    <w:p w14:paraId="108D9351">
      <w:pPr>
        <w:autoSpaceDE w:val="0"/>
        <w:autoSpaceDN w:val="0"/>
        <w:spacing w:line="360" w:lineRule="auto"/>
        <w:ind w:firstLine="480"/>
        <w:jc w:val="both"/>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4、</w:t>
      </w:r>
      <w:r>
        <w:rPr>
          <w:rFonts w:ascii="Times New Roman Regular" w:hAnsi="Times New Roman Regular" w:eastAsia="宋体" w:cs="Times New Roman Regular"/>
          <w:color w:val="000000"/>
          <w:lang w:val="zh-CN"/>
        </w:rPr>
        <w:t>甲方应当在到货安装、调试完</w:t>
      </w:r>
      <w:r>
        <w:rPr>
          <w:rFonts w:ascii="Times New Roman Regular" w:hAnsi="Times New Roman Regular" w:eastAsia="宋体" w:cs="Times New Roman Regular"/>
          <w:color w:val="000000"/>
        </w:rPr>
        <w:t>毕</w:t>
      </w:r>
      <w:r>
        <w:rPr>
          <w:rFonts w:ascii="Times New Roman Regular" w:hAnsi="Times New Roman Regular" w:eastAsia="宋体" w:cs="Times New Roman Regular"/>
          <w:color w:val="000000"/>
          <w:lang w:val="zh-CN"/>
        </w:rPr>
        <w:t>并正常运行后</w:t>
      </w:r>
      <w:r>
        <w:rPr>
          <w:rFonts w:ascii="Times New Roman Regular" w:hAnsi="Times New Roman Regular" w:eastAsia="宋体" w:cs="Times New Roman Regular"/>
          <w:u w:val="single"/>
        </w:rPr>
        <w:t xml:space="preserve"> 20 </w:t>
      </w:r>
      <w:r>
        <w:rPr>
          <w:rFonts w:ascii="Times New Roman Regular" w:hAnsi="Times New Roman Regular" w:eastAsia="宋体" w:cs="Times New Roman Regular"/>
          <w:lang w:val="zh-CN"/>
        </w:rPr>
        <w:t>个</w:t>
      </w:r>
      <w:r>
        <w:rPr>
          <w:rFonts w:ascii="Times New Roman Regular" w:hAnsi="Times New Roman Regular" w:eastAsia="宋体" w:cs="Times New Roman Regular"/>
          <w:color w:val="000000"/>
          <w:lang w:val="zh-CN"/>
        </w:rPr>
        <w:t>工作日内进行验收，逾期经合理期限的催告后仍不验收的，乙方可视为验收合格。验收合格后，由甲乙双方签署产品验收单并加盖</w:t>
      </w:r>
      <w:r>
        <w:rPr>
          <w:rFonts w:ascii="Times New Roman Regular" w:hAnsi="Times New Roman Regular" w:eastAsia="宋体" w:cs="Times New Roman Regular"/>
          <w:color w:val="000000"/>
        </w:rPr>
        <w:t>甲方</w:t>
      </w:r>
      <w:r>
        <w:rPr>
          <w:rFonts w:ascii="Times New Roman Regular" w:hAnsi="Times New Roman Regular" w:eastAsia="宋体" w:cs="Times New Roman Regular"/>
          <w:color w:val="000000"/>
          <w:lang w:val="zh-CN"/>
        </w:rPr>
        <w:t>公章，甲乙双方各执一份。</w:t>
      </w:r>
    </w:p>
    <w:p w14:paraId="2F254FDA">
      <w:pPr>
        <w:autoSpaceDE w:val="0"/>
        <w:autoSpaceDN w:val="0"/>
        <w:adjustRightInd w:val="0"/>
        <w:spacing w:line="360" w:lineRule="auto"/>
        <w:ind w:firstLine="480" w:firstLineChars="200"/>
        <w:jc w:val="both"/>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5、</w:t>
      </w:r>
      <w:r>
        <w:rPr>
          <w:rFonts w:ascii="Times New Roman Regular" w:hAnsi="Times New Roman Regular" w:eastAsia="宋体" w:cs="Times New Roman Regular"/>
          <w:color w:val="000000"/>
          <w:lang w:val="zh-CN"/>
        </w:rPr>
        <w:t>甲方在验收过程中发现乙方有违约问题，可按招</w:t>
      </w:r>
      <w:r>
        <w:rPr>
          <w:rFonts w:ascii="Times New Roman Regular" w:hAnsi="Times New Roman Regular" w:eastAsia="宋体" w:cs="Times New Roman Regular"/>
          <w:color w:val="000000"/>
        </w:rPr>
        <w:t>标、投标</w:t>
      </w:r>
      <w:r>
        <w:rPr>
          <w:rFonts w:ascii="Times New Roman Regular" w:hAnsi="Times New Roman Regular" w:eastAsia="宋体" w:cs="Times New Roman Regular"/>
          <w:color w:val="000000"/>
          <w:lang w:val="zh-CN"/>
        </w:rPr>
        <w:t>文件</w:t>
      </w:r>
      <w:r>
        <w:rPr>
          <w:rFonts w:ascii="Times New Roman Regular" w:hAnsi="Times New Roman Regular" w:eastAsia="宋体" w:cs="Times New Roman Regular"/>
          <w:color w:val="000000"/>
        </w:rPr>
        <w:t>及本合同</w:t>
      </w:r>
      <w:r>
        <w:rPr>
          <w:rFonts w:ascii="Times New Roman Regular" w:hAnsi="Times New Roman Regular" w:eastAsia="宋体" w:cs="Times New Roman Regular"/>
          <w:color w:val="000000"/>
          <w:lang w:val="zh-CN"/>
        </w:rPr>
        <w:t>的规定要求乙方及时予以解决。</w:t>
      </w:r>
    </w:p>
    <w:p w14:paraId="71D2D2C3">
      <w:pPr>
        <w:autoSpaceDE w:val="0"/>
        <w:autoSpaceDN w:val="0"/>
        <w:adjustRightInd w:val="0"/>
        <w:spacing w:line="360" w:lineRule="auto"/>
        <w:ind w:firstLine="480" w:firstLineChars="200"/>
        <w:jc w:val="both"/>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6、</w:t>
      </w:r>
      <w:r>
        <w:rPr>
          <w:rFonts w:ascii="Times New Roman Regular" w:hAnsi="Times New Roman Regular" w:eastAsia="宋体" w:cs="Times New Roman Regular"/>
          <w:color w:val="000000"/>
          <w:lang w:val="zh-CN"/>
        </w:rPr>
        <w:t>乙方向甲方提供产品相关完税销售发票。</w:t>
      </w:r>
      <w:r>
        <w:rPr>
          <w:rFonts w:hint="eastAsia" w:ascii="宋体" w:hAnsi="宋体" w:cs="宋体"/>
          <w:color w:val="000000"/>
          <w:lang w:val="zh-CN"/>
        </w:rPr>
        <w:t>税费由乙方承担。</w:t>
      </w:r>
    </w:p>
    <w:p w14:paraId="0C7C40F2">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cs="宋体"/>
          <w:color w:val="000000"/>
          <w:sz w:val="24"/>
          <w:lang w:val="zh-CN"/>
        </w:rPr>
      </w:pPr>
      <w:r>
        <w:rPr>
          <w:rFonts w:hint="eastAsia" w:ascii="宋体" w:hAnsi="宋体" w:cs="宋体"/>
          <w:color w:val="000000"/>
          <w:sz w:val="24"/>
          <w:lang w:val="zh-CN"/>
        </w:rPr>
        <w:t>五、付款方式</w:t>
      </w:r>
    </w:p>
    <w:p w14:paraId="0DEDA68B">
      <w:pPr>
        <w:autoSpaceDE w:val="0"/>
        <w:autoSpaceDN w:val="0"/>
        <w:adjustRightInd w:val="0"/>
        <w:spacing w:line="360" w:lineRule="auto"/>
        <w:ind w:firstLine="482" w:firstLineChars="200"/>
        <w:jc w:val="both"/>
        <w:rPr>
          <w:rFonts w:ascii="Times New Roman Regular" w:hAnsi="Times New Roman Regular" w:eastAsia="宋体" w:cs="Times New Roman Regular"/>
          <w:b/>
          <w:bCs/>
          <w:color w:val="000000"/>
        </w:rPr>
      </w:pPr>
      <w:r>
        <w:rPr>
          <w:rFonts w:hint="eastAsia" w:ascii="Times New Roman Regular" w:hAnsi="Times New Roman Regular" w:eastAsia="宋体" w:cs="Times New Roman Regular"/>
          <w:b/>
          <w:bCs/>
          <w:color w:val="000000"/>
        </w:rPr>
        <w:t>本合同签订前乙方按合同总额的10%向甲方缴纳履约保证金。货物到达交货地点，经买方安装、调试、试运行、培训，验收合格后，乙方提供全额发票并办理相关手续，经甲方确认没有质量问题，设备正常使用三个月后由买方支付合同总价的30%，设备正常使用九个月后支付合同总价的30%，设备正常使用十二个月后支付合同总价的40%。履约保证金待产品验收完成且无质量问题后付清。</w:t>
      </w:r>
    </w:p>
    <w:p w14:paraId="58275EFD">
      <w:pPr>
        <w:keepNext w:val="0"/>
        <w:keepLines w:val="0"/>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both"/>
        <w:textAlignment w:val="auto"/>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lang w:val="zh-CN"/>
        </w:rPr>
        <w:t>六、合同的变更、终止与转让</w:t>
      </w:r>
    </w:p>
    <w:p w14:paraId="6DD35F6C">
      <w:pPr>
        <w:autoSpaceDE w:val="0"/>
        <w:autoSpaceDN w:val="0"/>
        <w:adjustRightInd w:val="0"/>
        <w:spacing w:line="360" w:lineRule="auto"/>
        <w:ind w:firstLine="480" w:firstLineChars="200"/>
        <w:jc w:val="both"/>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1、</w:t>
      </w:r>
      <w:r>
        <w:rPr>
          <w:rFonts w:ascii="Times New Roman Regular" w:hAnsi="Times New Roman Regular" w:eastAsia="宋体" w:cs="Times New Roman Regular"/>
          <w:color w:val="000000"/>
          <w:lang w:val="zh-CN"/>
        </w:rPr>
        <w:t>本合同一经签订，甲乙双方不得擅自变更、中止或终止。</w:t>
      </w:r>
    </w:p>
    <w:p w14:paraId="536DE879">
      <w:pPr>
        <w:autoSpaceDE w:val="0"/>
        <w:autoSpaceDN w:val="0"/>
        <w:adjustRightInd w:val="0"/>
        <w:spacing w:line="360" w:lineRule="auto"/>
        <w:ind w:firstLine="480" w:firstLineChars="200"/>
        <w:jc w:val="both"/>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2、</w:t>
      </w:r>
      <w:r>
        <w:rPr>
          <w:rFonts w:ascii="Times New Roman Regular" w:hAnsi="Times New Roman Regular" w:eastAsia="宋体" w:cs="Times New Roman Regular"/>
          <w:color w:val="000000"/>
          <w:lang w:val="zh-CN"/>
        </w:rPr>
        <w:t>乙方不得擅自转让其应履行的合同义务。</w:t>
      </w:r>
    </w:p>
    <w:p w14:paraId="62507F35">
      <w:pPr>
        <w:keepNext w:val="0"/>
        <w:keepLines w:val="0"/>
        <w:pageBreakBefore w:val="0"/>
        <w:widowControl/>
        <w:kinsoku/>
        <w:wordWrap/>
        <w:overflowPunct/>
        <w:topLinePunct w:val="0"/>
        <w:autoSpaceDE w:val="0"/>
        <w:autoSpaceDN w:val="0"/>
        <w:bidi w:val="0"/>
        <w:adjustRightInd w:val="0"/>
        <w:snapToGrid/>
        <w:spacing w:before="157" w:beforeLines="50" w:after="157" w:afterLines="50" w:line="360" w:lineRule="auto"/>
        <w:jc w:val="both"/>
        <w:textAlignment w:val="auto"/>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lang w:val="zh-CN"/>
        </w:rPr>
        <w:t>七、违约责任</w:t>
      </w:r>
    </w:p>
    <w:p w14:paraId="671DAD86">
      <w:pPr>
        <w:autoSpaceDE w:val="0"/>
        <w:autoSpaceDN w:val="0"/>
        <w:adjustRightInd w:val="0"/>
        <w:spacing w:line="360" w:lineRule="auto"/>
        <w:ind w:firstLine="480" w:firstLineChars="200"/>
        <w:jc w:val="both"/>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1、</w:t>
      </w:r>
      <w:r>
        <w:rPr>
          <w:rFonts w:ascii="Times New Roman Regular" w:hAnsi="Times New Roman Regular" w:eastAsia="宋体" w:cs="Times New Roman Regular"/>
          <w:color w:val="000000"/>
          <w:lang w:val="zh-CN"/>
        </w:rPr>
        <w:t>乙方所提供的产品规格、技术标准、材料等质量不合格</w:t>
      </w:r>
      <w:r>
        <w:rPr>
          <w:rFonts w:ascii="Times New Roman Regular" w:hAnsi="Times New Roman Regular" w:eastAsia="宋体" w:cs="Times New Roman Regular"/>
          <w:color w:val="000000"/>
        </w:rPr>
        <w:t>或不符合招、投标文件及本合同约定</w:t>
      </w:r>
      <w:r>
        <w:rPr>
          <w:rFonts w:ascii="Times New Roman Regular" w:hAnsi="Times New Roman Regular" w:eastAsia="宋体" w:cs="Times New Roman Regular"/>
          <w:color w:val="000000"/>
          <w:lang w:val="zh-CN"/>
        </w:rPr>
        <w:t>的，应</w:t>
      </w:r>
      <w:r>
        <w:rPr>
          <w:rFonts w:ascii="Times New Roman Regular" w:hAnsi="Times New Roman Regular" w:eastAsia="宋体" w:cs="Times New Roman Regular"/>
          <w:color w:val="000000"/>
        </w:rPr>
        <w:t>在15日内</w:t>
      </w:r>
      <w:r>
        <w:rPr>
          <w:rFonts w:ascii="Times New Roman Regular" w:hAnsi="Times New Roman Regular" w:eastAsia="宋体" w:cs="Times New Roman Regular"/>
          <w:color w:val="000000"/>
          <w:lang w:val="zh-CN"/>
        </w:rPr>
        <w:t>及时更换；更换不及时的，按逾期交货处</w:t>
      </w:r>
      <w:r>
        <w:rPr>
          <w:rFonts w:ascii="Times New Roman Regular" w:hAnsi="Times New Roman Regular" w:eastAsia="宋体" w:cs="Times New Roman Regular"/>
          <w:color w:val="000000"/>
        </w:rPr>
        <w:t>理</w:t>
      </w:r>
      <w:r>
        <w:rPr>
          <w:rFonts w:ascii="Times New Roman Regular" w:hAnsi="Times New Roman Regular" w:eastAsia="宋体" w:cs="Times New Roman Regular"/>
          <w:color w:val="000000"/>
          <w:lang w:val="zh-CN"/>
        </w:rPr>
        <w:t>；因质量问题甲方不同意接收的，</w:t>
      </w:r>
      <w:r>
        <w:rPr>
          <w:rFonts w:ascii="Times New Roman Regular" w:hAnsi="Times New Roman Regular" w:eastAsia="宋体" w:cs="Times New Roman Regular"/>
        </w:rPr>
        <w:t>除履约保证</w:t>
      </w:r>
      <w:r>
        <w:rPr>
          <w:rFonts w:ascii="Times New Roman Regular" w:hAnsi="Times New Roman Regular" w:eastAsia="宋体" w:cs="Times New Roman Regular"/>
          <w:lang w:val="zh-CN"/>
        </w:rPr>
        <w:t>金全</w:t>
      </w:r>
      <w:r>
        <w:rPr>
          <w:rFonts w:ascii="Times New Roman Regular" w:hAnsi="Times New Roman Regular" w:eastAsia="宋体" w:cs="Times New Roman Regular"/>
          <w:color w:val="000000"/>
          <w:lang w:val="zh-CN"/>
        </w:rPr>
        <w:t>额扣除</w:t>
      </w:r>
      <w:r>
        <w:rPr>
          <w:rFonts w:ascii="Times New Roman Regular" w:hAnsi="Times New Roman Regular" w:eastAsia="宋体" w:cs="Times New Roman Regular"/>
          <w:color w:val="000000"/>
        </w:rPr>
        <w:t>外</w:t>
      </w:r>
      <w:r>
        <w:rPr>
          <w:rFonts w:ascii="Times New Roman Regular" w:hAnsi="Times New Roman Regular" w:eastAsia="宋体" w:cs="Times New Roman Regular"/>
          <w:color w:val="000000"/>
          <w:lang w:val="zh-CN"/>
        </w:rPr>
        <w:t>，</w:t>
      </w:r>
      <w:r>
        <w:rPr>
          <w:rFonts w:ascii="Times New Roman Regular" w:hAnsi="Times New Roman Regular" w:eastAsia="宋体" w:cs="Times New Roman Regular"/>
          <w:color w:val="000000"/>
          <w:spacing w:val="-3"/>
        </w:rPr>
        <w:t>乙方还应向甲方支付合同总金额的20%的违约金，</w:t>
      </w:r>
      <w:r>
        <w:rPr>
          <w:rFonts w:ascii="Times New Roman Regular" w:hAnsi="Times New Roman Regular" w:eastAsia="宋体" w:cs="Times New Roman Regular"/>
          <w:color w:val="000000"/>
          <w:lang w:val="zh-CN"/>
        </w:rPr>
        <w:t>并由乙方赔偿由此引起的甲方的一切经济损失。</w:t>
      </w:r>
    </w:p>
    <w:p w14:paraId="02B67AB2">
      <w:pPr>
        <w:numPr>
          <w:ilvl w:val="0"/>
          <w:numId w:val="5"/>
        </w:numPr>
        <w:autoSpaceDE w:val="0"/>
        <w:autoSpaceDN w:val="0"/>
        <w:adjustRightInd w:val="0"/>
        <w:spacing w:line="360" w:lineRule="auto"/>
        <w:ind w:firstLine="480" w:firstLineChars="200"/>
        <w:jc w:val="both"/>
        <w:rPr>
          <w:rFonts w:ascii="Times New Roman Regular" w:hAnsi="Times New Roman Regular" w:eastAsia="宋体" w:cs="Times New Roman Regular"/>
          <w:color w:val="000000"/>
          <w:lang w:val="zh-CN"/>
        </w:rPr>
      </w:pPr>
      <w:r>
        <w:rPr>
          <w:rFonts w:ascii="Times New Roman Regular" w:hAnsi="Times New Roman Regular" w:eastAsia="宋体" w:cs="Times New Roman Regular"/>
          <w:color w:val="000000"/>
          <w:lang w:val="zh-CN"/>
        </w:rPr>
        <w:t>乙方提供的货物如侵犯了第三方权益而引发纠纷或诉讼的，均由乙方负</w:t>
      </w:r>
    </w:p>
    <w:p w14:paraId="6C976F89">
      <w:pPr>
        <w:autoSpaceDE w:val="0"/>
        <w:autoSpaceDN w:val="0"/>
        <w:adjustRightInd w:val="0"/>
        <w:spacing w:line="360" w:lineRule="auto"/>
        <w:jc w:val="both"/>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lang w:val="zh-CN"/>
        </w:rPr>
        <w:t>责交涉并承担全部责任。</w:t>
      </w:r>
    </w:p>
    <w:p w14:paraId="3BFD4D97">
      <w:pPr>
        <w:autoSpaceDE w:val="0"/>
        <w:autoSpaceDN w:val="0"/>
        <w:adjustRightInd w:val="0"/>
        <w:spacing w:line="360" w:lineRule="auto"/>
        <w:ind w:firstLine="480" w:firstLineChars="200"/>
        <w:jc w:val="both"/>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3、</w:t>
      </w:r>
      <w:r>
        <w:rPr>
          <w:rFonts w:ascii="Times New Roman Regular" w:hAnsi="Times New Roman Regular" w:eastAsia="宋体" w:cs="Times New Roman Regular"/>
          <w:color w:val="000000"/>
          <w:lang w:val="zh-CN"/>
        </w:rPr>
        <w:t>因包装、运输引起的货物损坏，</w:t>
      </w:r>
      <w:r>
        <w:rPr>
          <w:rFonts w:hint="eastAsia" w:ascii="宋体" w:hAnsi="宋体" w:cs="宋体"/>
          <w:color w:val="000000"/>
          <w:lang w:val="zh-CN"/>
        </w:rPr>
        <w:t>按质量不合格承担违约金，违约金按照合同</w:t>
      </w:r>
      <w:r>
        <w:rPr>
          <w:rFonts w:hint="eastAsia" w:ascii="宋体" w:hAnsi="宋体" w:eastAsia="宋体" w:cs="宋体"/>
          <w:szCs w:val="21"/>
        </w:rPr>
        <w:t>总价款</w:t>
      </w:r>
      <w:r>
        <w:rPr>
          <w:rFonts w:hint="eastAsia" w:ascii="宋体" w:hAnsi="宋体" w:cs="宋体"/>
          <w:color w:val="000000"/>
          <w:lang w:val="zh-CN"/>
        </w:rPr>
        <w:t>的</w:t>
      </w:r>
      <w:r>
        <w:rPr>
          <w:rFonts w:hint="eastAsia" w:ascii="宋体" w:hAnsi="宋体" w:cs="宋体"/>
          <w:color w:val="000000"/>
        </w:rPr>
        <w:t>5%收取</w:t>
      </w:r>
      <w:r>
        <w:rPr>
          <w:rFonts w:ascii="Times New Roman Regular" w:hAnsi="Times New Roman Regular" w:eastAsia="宋体" w:cs="Times New Roman Regular"/>
          <w:color w:val="000000"/>
          <w:lang w:val="zh-CN"/>
        </w:rPr>
        <w:t>。</w:t>
      </w:r>
    </w:p>
    <w:p w14:paraId="4BC4838F">
      <w:pPr>
        <w:autoSpaceDE w:val="0"/>
        <w:autoSpaceDN w:val="0"/>
        <w:adjustRightInd w:val="0"/>
        <w:spacing w:line="360" w:lineRule="auto"/>
        <w:ind w:firstLine="480" w:firstLineChars="200"/>
        <w:jc w:val="both"/>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4、</w:t>
      </w:r>
      <w:r>
        <w:rPr>
          <w:rFonts w:ascii="Times New Roman Regular" w:hAnsi="Times New Roman Regular" w:eastAsia="宋体" w:cs="Times New Roman Regular"/>
          <w:color w:val="000000"/>
          <w:lang w:val="zh-CN"/>
        </w:rPr>
        <w:t>乙方逾期交货的，每天应向</w:t>
      </w:r>
      <w:r>
        <w:rPr>
          <w:rFonts w:ascii="Times New Roman Regular" w:hAnsi="Times New Roman Regular" w:eastAsia="宋体" w:cs="Times New Roman Regular"/>
          <w:color w:val="000000"/>
        </w:rPr>
        <w:t>守约</w:t>
      </w:r>
      <w:r>
        <w:rPr>
          <w:rFonts w:ascii="Times New Roman Regular" w:hAnsi="Times New Roman Regular" w:eastAsia="宋体" w:cs="Times New Roman Regular"/>
          <w:color w:val="000000"/>
          <w:lang w:val="zh-CN"/>
        </w:rPr>
        <w:t>方偿付未交货物的货款</w:t>
      </w:r>
      <w:r>
        <w:rPr>
          <w:rFonts w:ascii="Times New Roman Regular" w:hAnsi="Times New Roman Regular" w:eastAsia="宋体" w:cs="Times New Roman Regular"/>
          <w:color w:val="000000"/>
        </w:rPr>
        <w:t>3</w:t>
      </w:r>
      <w:r>
        <w:rPr>
          <w:rFonts w:ascii="Times New Roman Regular" w:hAnsi="Times New Roman Regular" w:eastAsia="宋体" w:cs="Times New Roman Regular"/>
          <w:color w:val="000000"/>
          <w:lang w:val="zh-CN"/>
        </w:rPr>
        <w:t>‰的违约金，但违约金累计不得超过违约货款的</w:t>
      </w:r>
      <w:r>
        <w:rPr>
          <w:rFonts w:hint="eastAsia" w:ascii="Times New Roman Regular" w:hAnsi="Times New Roman Regular" w:eastAsia="宋体" w:cs="Times New Roman Regular"/>
          <w:color w:val="000000"/>
        </w:rPr>
        <w:t>10</w:t>
      </w:r>
      <w:r>
        <w:rPr>
          <w:rFonts w:ascii="Times New Roman Regular" w:hAnsi="Times New Roman Regular" w:eastAsia="宋体" w:cs="Times New Roman Regular"/>
          <w:color w:val="000000"/>
        </w:rPr>
        <w:t>%</w:t>
      </w:r>
      <w:r>
        <w:rPr>
          <w:rFonts w:ascii="Times New Roman Regular" w:hAnsi="Times New Roman Regular" w:eastAsia="宋体" w:cs="Times New Roman Regular"/>
          <w:color w:val="000000"/>
          <w:lang w:val="zh-CN"/>
        </w:rPr>
        <w:t>，超过</w:t>
      </w:r>
      <w:r>
        <w:rPr>
          <w:rFonts w:ascii="Times New Roman Regular" w:hAnsi="Times New Roman Regular" w:eastAsia="宋体" w:cs="Times New Roman Regular"/>
          <w:color w:val="000000"/>
          <w:u w:val="single"/>
        </w:rPr>
        <w:t xml:space="preserve"> 30 </w:t>
      </w:r>
      <w:r>
        <w:rPr>
          <w:rFonts w:ascii="Times New Roman Regular" w:hAnsi="Times New Roman Regular" w:eastAsia="宋体" w:cs="Times New Roman Regular"/>
          <w:color w:val="000000"/>
          <w:lang w:val="zh-CN"/>
        </w:rPr>
        <w:t>天</w:t>
      </w:r>
      <w:r>
        <w:rPr>
          <w:rFonts w:ascii="Times New Roman Regular" w:hAnsi="Times New Roman Regular" w:eastAsia="宋体" w:cs="Times New Roman Regular"/>
          <w:color w:val="000000"/>
        </w:rPr>
        <w:t>守约</w:t>
      </w:r>
      <w:r>
        <w:rPr>
          <w:rFonts w:ascii="Times New Roman Regular" w:hAnsi="Times New Roman Regular" w:eastAsia="宋体" w:cs="Times New Roman Regular"/>
          <w:color w:val="000000"/>
          <w:lang w:val="zh-CN"/>
        </w:rPr>
        <w:t>方有权解除合同，违约方承担因此给</w:t>
      </w:r>
      <w:r>
        <w:rPr>
          <w:rFonts w:ascii="Times New Roman Regular" w:hAnsi="Times New Roman Regular" w:eastAsia="宋体" w:cs="Times New Roman Regular"/>
          <w:color w:val="000000"/>
        </w:rPr>
        <w:t>守约</w:t>
      </w:r>
      <w:r>
        <w:rPr>
          <w:rFonts w:ascii="Times New Roman Regular" w:hAnsi="Times New Roman Regular" w:eastAsia="宋体" w:cs="Times New Roman Regular"/>
          <w:color w:val="000000"/>
          <w:lang w:val="zh-CN"/>
        </w:rPr>
        <w:t>方造成的经济损失。</w:t>
      </w:r>
    </w:p>
    <w:p w14:paraId="1EF5CE34">
      <w:pPr>
        <w:numPr>
          <w:ilvl w:val="0"/>
          <w:numId w:val="6"/>
        </w:numPr>
        <w:autoSpaceDE w:val="0"/>
        <w:autoSpaceDN w:val="0"/>
        <w:adjustRightInd w:val="0"/>
        <w:spacing w:line="360" w:lineRule="auto"/>
        <w:ind w:firstLine="480" w:firstLineChars="200"/>
        <w:jc w:val="both"/>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lang w:val="zh-CN"/>
        </w:rPr>
        <w:t>乙方未按本合同和</w:t>
      </w:r>
      <w:r>
        <w:rPr>
          <w:rFonts w:ascii="Times New Roman Regular" w:hAnsi="Times New Roman Regular" w:eastAsia="宋体" w:cs="Times New Roman Regular"/>
          <w:color w:val="000000"/>
        </w:rPr>
        <w:t>招、投标</w:t>
      </w:r>
      <w:r>
        <w:rPr>
          <w:rFonts w:ascii="Times New Roman Regular" w:hAnsi="Times New Roman Regular" w:eastAsia="宋体" w:cs="Times New Roman Regular"/>
          <w:color w:val="000000"/>
          <w:lang w:val="zh-CN"/>
        </w:rPr>
        <w:t>文件中规定的服务承诺提供售后服务的，乙方应按本合同总货款合计金额的</w:t>
      </w:r>
      <w:r>
        <w:rPr>
          <w:rFonts w:hint="eastAsia" w:ascii="Times New Roman Regular" w:hAnsi="Times New Roman Regular" w:eastAsia="宋体" w:cs="Times New Roman Regular"/>
          <w:color w:val="000000"/>
        </w:rPr>
        <w:t>10</w:t>
      </w:r>
      <w:r>
        <w:rPr>
          <w:rFonts w:ascii="Times New Roman Regular" w:hAnsi="Times New Roman Regular" w:eastAsia="宋体" w:cs="Times New Roman Regular"/>
          <w:color w:val="000000"/>
        </w:rPr>
        <w:t>%</w:t>
      </w:r>
      <w:r>
        <w:rPr>
          <w:rFonts w:ascii="Times New Roman Regular" w:hAnsi="Times New Roman Regular" w:eastAsia="宋体" w:cs="Times New Roman Regular"/>
          <w:color w:val="000000"/>
          <w:lang w:val="zh-CN"/>
        </w:rPr>
        <w:t>向甲方支付违约金。</w:t>
      </w:r>
    </w:p>
    <w:p w14:paraId="7B6193C0">
      <w:pPr>
        <w:numPr>
          <w:ilvl w:val="0"/>
          <w:numId w:val="6"/>
        </w:numPr>
        <w:autoSpaceDE w:val="0"/>
        <w:autoSpaceDN w:val="0"/>
        <w:adjustRightInd w:val="0"/>
        <w:spacing w:line="360" w:lineRule="auto"/>
        <w:ind w:firstLine="480" w:firstLineChars="200"/>
        <w:jc w:val="both"/>
        <w:rPr>
          <w:rFonts w:ascii="Times New Roman Regular" w:hAnsi="Times New Roman Regular" w:eastAsia="宋体" w:cs="Times New Roman Regular"/>
          <w:color w:val="000000"/>
          <w:lang w:val="zh-CN"/>
        </w:rPr>
      </w:pPr>
      <w:r>
        <w:rPr>
          <w:rFonts w:ascii="Times New Roman Regular" w:hAnsi="Times New Roman Regular" w:eastAsia="宋体" w:cs="Times New Roman Regular"/>
          <w:color w:val="000000"/>
          <w:lang w:val="zh-CN"/>
        </w:rPr>
        <w:t>乙方提供的货物在质量保证期内，因设计、工艺或材料的缺陷和其</w:t>
      </w:r>
      <w:r>
        <w:rPr>
          <w:rFonts w:ascii="Times New Roman Regular" w:hAnsi="Times New Roman Regular" w:eastAsia="宋体" w:cs="Times New Roman Regular"/>
          <w:color w:val="000000"/>
        </w:rPr>
        <w:t>他</w:t>
      </w:r>
      <w:r>
        <w:rPr>
          <w:rFonts w:ascii="Times New Roman Regular" w:hAnsi="Times New Roman Regular" w:eastAsia="宋体" w:cs="Times New Roman Regular"/>
          <w:color w:val="000000"/>
          <w:lang w:val="zh-CN"/>
        </w:rPr>
        <w:t>质</w:t>
      </w:r>
    </w:p>
    <w:p w14:paraId="743E88AD">
      <w:pPr>
        <w:autoSpaceDE w:val="0"/>
        <w:autoSpaceDN w:val="0"/>
        <w:adjustRightInd w:val="0"/>
        <w:spacing w:line="360" w:lineRule="auto"/>
        <w:jc w:val="both"/>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lang w:val="zh-CN"/>
        </w:rPr>
        <w:t>量原因造成的问题，由乙方负责</w:t>
      </w:r>
      <w:r>
        <w:rPr>
          <w:rFonts w:ascii="Times New Roman Regular" w:hAnsi="Times New Roman Regular" w:eastAsia="宋体" w:cs="Times New Roman Regular"/>
          <w:color w:val="000000"/>
        </w:rPr>
        <w:t>更换或维修</w:t>
      </w:r>
      <w:r>
        <w:rPr>
          <w:rFonts w:ascii="Times New Roman Regular" w:hAnsi="Times New Roman Regular" w:eastAsia="宋体" w:cs="Times New Roman Regular"/>
          <w:color w:val="000000"/>
          <w:lang w:val="zh-CN"/>
        </w:rPr>
        <w:t>，</w:t>
      </w:r>
      <w:r>
        <w:rPr>
          <w:rFonts w:hint="eastAsia"/>
          <w:lang w:val="zh-CN"/>
        </w:rPr>
        <w:t>经甲方通知后，乙方不能按时更换或维修的，甲方有权委托第三方完成，所有相关</w:t>
      </w:r>
      <w:r>
        <w:rPr>
          <w:rFonts w:hint="eastAsia" w:ascii="宋体" w:hAnsi="宋体" w:cs="宋体"/>
          <w:color w:val="000000"/>
          <w:lang w:val="zh-CN"/>
        </w:rPr>
        <w:t>费用从</w:t>
      </w:r>
      <w:r>
        <w:rPr>
          <w:rFonts w:hint="eastAsia" w:ascii="宋体" w:hAnsi="宋体" w:cs="宋体"/>
          <w:color w:val="000000"/>
        </w:rPr>
        <w:t>履约</w:t>
      </w:r>
      <w:r>
        <w:rPr>
          <w:rFonts w:hint="eastAsia" w:ascii="宋体" w:hAnsi="宋体" w:cs="宋体"/>
          <w:color w:val="000000"/>
          <w:lang w:val="zh-CN"/>
        </w:rPr>
        <w:t>保证金中扣除，不足</w:t>
      </w:r>
      <w:r>
        <w:rPr>
          <w:rFonts w:hint="eastAsia" w:ascii="宋体" w:hAnsi="宋体" w:eastAsia="宋体" w:cs="宋体"/>
          <w:spacing w:val="-1"/>
        </w:rPr>
        <w:t>由乙方及时补足</w:t>
      </w:r>
      <w:r>
        <w:rPr>
          <w:rFonts w:ascii="Times New Roman Regular" w:hAnsi="Times New Roman Regular" w:eastAsia="宋体" w:cs="Times New Roman Regular"/>
          <w:color w:val="000000"/>
          <w:lang w:val="zh-CN"/>
        </w:rPr>
        <w:t>。</w:t>
      </w:r>
    </w:p>
    <w:p w14:paraId="0C023642">
      <w:pPr>
        <w:numPr>
          <w:ilvl w:val="0"/>
          <w:numId w:val="6"/>
        </w:numPr>
        <w:autoSpaceDE w:val="0"/>
        <w:autoSpaceDN w:val="0"/>
        <w:adjustRightInd w:val="0"/>
        <w:spacing w:line="360" w:lineRule="auto"/>
        <w:ind w:firstLine="480" w:firstLineChars="200"/>
        <w:jc w:val="both"/>
        <w:rPr>
          <w:rFonts w:ascii="Times New Roman Regular" w:hAnsi="Times New Roman Regular" w:eastAsia="宋体" w:cs="Times New Roman Regular"/>
          <w:color w:val="000000"/>
          <w:lang w:val="zh-CN"/>
        </w:rPr>
      </w:pPr>
      <w:r>
        <w:rPr>
          <w:rFonts w:ascii="Times New Roman Regular" w:hAnsi="Times New Roman Regular" w:eastAsia="宋体" w:cs="Times New Roman Regular"/>
          <w:color w:val="000000"/>
          <w:lang w:val="zh-CN"/>
        </w:rPr>
        <w:t>其</w:t>
      </w:r>
      <w:r>
        <w:rPr>
          <w:rFonts w:ascii="Times New Roman Regular" w:hAnsi="Times New Roman Regular" w:eastAsia="宋体" w:cs="Times New Roman Regular"/>
          <w:color w:val="000000"/>
        </w:rPr>
        <w:t>他</w:t>
      </w:r>
      <w:r>
        <w:rPr>
          <w:rFonts w:ascii="Times New Roman Regular" w:hAnsi="Times New Roman Regular" w:eastAsia="宋体" w:cs="Times New Roman Regular"/>
          <w:color w:val="000000"/>
          <w:lang w:val="zh-CN"/>
        </w:rPr>
        <w:t>违约行为按违约货款额</w:t>
      </w:r>
      <w:r>
        <w:rPr>
          <w:rFonts w:ascii="Times New Roman Regular" w:hAnsi="Times New Roman Regular" w:eastAsia="宋体" w:cs="Times New Roman Regular"/>
          <w:color w:val="000000"/>
        </w:rPr>
        <w:t>5%</w:t>
      </w:r>
      <w:r>
        <w:rPr>
          <w:rFonts w:ascii="Times New Roman Regular" w:hAnsi="Times New Roman Regular" w:eastAsia="宋体" w:cs="Times New Roman Regular"/>
          <w:color w:val="000000"/>
          <w:lang w:val="zh-CN"/>
        </w:rPr>
        <w:t>收取违约金并赔偿经济损失。</w:t>
      </w:r>
    </w:p>
    <w:p w14:paraId="4393F5BF">
      <w:pPr>
        <w:spacing w:line="360" w:lineRule="auto"/>
        <w:ind w:firstLine="480" w:firstLineChars="200"/>
        <w:jc w:val="both"/>
        <w:rPr>
          <w:rFonts w:ascii="Times New Roman Regular" w:hAnsi="Times New Roman Regular" w:eastAsia="宋体" w:cs="Times New Roman Regular"/>
          <w:color w:val="000000"/>
          <w:kern w:val="2"/>
        </w:rPr>
      </w:pPr>
      <w:r>
        <w:rPr>
          <w:rFonts w:ascii="Times New Roman Regular" w:hAnsi="Times New Roman Regular" w:eastAsia="宋体" w:cs="Times New Roman Regular"/>
          <w:color w:val="000000"/>
          <w:kern w:val="2"/>
        </w:rPr>
        <w:t>8、乙方在承担本条上述一项或多项违约责任后，仍应继续履行合同约定的义务（甲方解除合同的除外）。甲方未能及时追究乙方的任何一项违约责任并不表明甲方放弃追究乙方该项或其他违约责任。</w:t>
      </w:r>
    </w:p>
    <w:p w14:paraId="1D0F0EB2">
      <w:pPr>
        <w:spacing w:line="360" w:lineRule="auto"/>
        <w:ind w:firstLine="480" w:firstLineChars="200"/>
        <w:jc w:val="both"/>
        <w:rPr>
          <w:rFonts w:ascii="Times New Roman Regular" w:hAnsi="Times New Roman Regular" w:eastAsia="宋体" w:cs="Times New Roman Regular"/>
          <w:kern w:val="2"/>
        </w:rPr>
      </w:pPr>
      <w:r>
        <w:rPr>
          <w:rFonts w:ascii="Times New Roman Regular" w:hAnsi="Times New Roman Regular" w:eastAsia="宋体" w:cs="Times New Roman Regular"/>
          <w:kern w:val="2"/>
        </w:rPr>
        <w:t>9、乙方响应属虚假承诺，或经相关部门检测出提供的产品不能满足招标、投标文件要求，或是由于乙方的过错造成合同无法继续履行的，乙方应向甲方支付合同总金额的30%作为赔偿金。</w:t>
      </w:r>
    </w:p>
    <w:p w14:paraId="1C04514A">
      <w:pPr>
        <w:spacing w:line="360" w:lineRule="auto"/>
        <w:ind w:firstLine="480" w:firstLineChars="200"/>
        <w:jc w:val="both"/>
        <w:rPr>
          <w:rFonts w:ascii="Times New Roman Regular" w:hAnsi="Times New Roman Regular" w:eastAsia="宋体" w:cs="Times New Roman Regular"/>
          <w:color w:val="000000"/>
          <w:kern w:val="2"/>
        </w:rPr>
      </w:pPr>
      <w:r>
        <w:rPr>
          <w:rFonts w:ascii="Times New Roman Regular" w:hAnsi="Times New Roman Regular" w:eastAsia="宋体" w:cs="Times New Roman Regular"/>
          <w:color w:val="000000"/>
          <w:kern w:val="2"/>
        </w:rPr>
        <w:t>10、乙方有下列情形之一的，甲方有权解除本合同，乙方应将甲方已支付费用退还给甲方，并向甲方支付合同总价的20%的违约金，违约金不足以弥补甲方损失的，乙方仍应予以赔偿不足部分。</w:t>
      </w:r>
    </w:p>
    <w:p w14:paraId="1262F55A">
      <w:pPr>
        <w:spacing w:line="360" w:lineRule="auto"/>
        <w:ind w:firstLine="480" w:firstLineChars="200"/>
        <w:jc w:val="both"/>
        <w:rPr>
          <w:rFonts w:ascii="Times New Roman Regular" w:hAnsi="Times New Roman Regular" w:eastAsia="宋体" w:cs="Times New Roman Regular"/>
          <w:color w:val="000000"/>
          <w:kern w:val="2"/>
        </w:rPr>
      </w:pPr>
      <w:r>
        <w:rPr>
          <w:rFonts w:ascii="Times New Roman Regular" w:hAnsi="Times New Roman Regular" w:eastAsia="宋体" w:cs="Times New Roman Regular"/>
          <w:color w:val="000000"/>
          <w:kern w:val="2"/>
        </w:rPr>
        <w:t>（1）产品未通过验收，且未能在甲方指定期限内完成整改并通过验收的。</w:t>
      </w:r>
    </w:p>
    <w:p w14:paraId="5D64436C">
      <w:pPr>
        <w:spacing w:line="360" w:lineRule="auto"/>
        <w:ind w:firstLine="480" w:firstLineChars="200"/>
        <w:jc w:val="both"/>
        <w:rPr>
          <w:rFonts w:ascii="Times New Roman Regular" w:hAnsi="Times New Roman Regular" w:eastAsia="宋体" w:cs="Times New Roman Regular"/>
          <w:color w:val="000000"/>
          <w:kern w:val="2"/>
        </w:rPr>
      </w:pPr>
      <w:r>
        <w:rPr>
          <w:rFonts w:ascii="Times New Roman Regular" w:hAnsi="Times New Roman Regular" w:eastAsia="宋体" w:cs="Times New Roman Regular"/>
          <w:color w:val="000000"/>
          <w:kern w:val="2"/>
        </w:rPr>
        <w:t>（2）未经甲方书面同意，乙方将本合同项下权利义务转让给他人的。</w:t>
      </w:r>
    </w:p>
    <w:p w14:paraId="55A68CC2">
      <w:pPr>
        <w:spacing w:line="360" w:lineRule="auto"/>
        <w:ind w:firstLine="480" w:firstLineChars="200"/>
        <w:jc w:val="both"/>
        <w:rPr>
          <w:rFonts w:ascii="Times New Roman Regular" w:hAnsi="Times New Roman Regular" w:eastAsia="宋体" w:cs="Times New Roman Regular"/>
          <w:color w:val="000000"/>
          <w:kern w:val="2"/>
        </w:rPr>
      </w:pPr>
      <w:r>
        <w:rPr>
          <w:rFonts w:ascii="Times New Roman Regular" w:hAnsi="Times New Roman Regular" w:eastAsia="宋体" w:cs="Times New Roman Regular"/>
          <w:color w:val="000000"/>
          <w:kern w:val="2"/>
        </w:rPr>
        <w:t>（3）乙方有其他违约行为，且未能在甲方指定期限内改正的。</w:t>
      </w:r>
    </w:p>
    <w:p w14:paraId="59434AAB">
      <w:pPr>
        <w:spacing w:line="360" w:lineRule="auto"/>
        <w:ind w:firstLine="480" w:firstLineChars="200"/>
        <w:jc w:val="both"/>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11、如乙方发生违约行为的，甲方可从应付价款</w:t>
      </w:r>
      <w:r>
        <w:rPr>
          <w:rFonts w:hint="eastAsia" w:ascii="Times New Roman Regular" w:hAnsi="Times New Roman Regular" w:eastAsia="宋体" w:cs="Times New Roman Regular"/>
          <w:color w:val="000000"/>
        </w:rPr>
        <w:t>或者履约保证金</w:t>
      </w:r>
      <w:r>
        <w:rPr>
          <w:rFonts w:ascii="Times New Roman Regular" w:hAnsi="Times New Roman Regular" w:eastAsia="宋体" w:cs="Times New Roman Regular"/>
          <w:color w:val="000000"/>
        </w:rPr>
        <w:t>中直接扣除。</w:t>
      </w:r>
    </w:p>
    <w:p w14:paraId="49340750">
      <w:pPr>
        <w:keepNext w:val="0"/>
        <w:keepLines w:val="0"/>
        <w:pageBreakBefore w:val="0"/>
        <w:widowControl/>
        <w:kinsoku/>
        <w:wordWrap/>
        <w:overflowPunct/>
        <w:topLinePunct w:val="0"/>
        <w:autoSpaceDE w:val="0"/>
        <w:autoSpaceDN w:val="0"/>
        <w:bidi w:val="0"/>
        <w:adjustRightInd w:val="0"/>
        <w:snapToGrid/>
        <w:spacing w:before="157" w:beforeLines="50" w:after="157" w:afterLines="50" w:line="360" w:lineRule="auto"/>
        <w:jc w:val="both"/>
        <w:textAlignment w:val="auto"/>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lang w:val="zh-CN"/>
        </w:rPr>
        <w:t>八、不可抗力</w:t>
      </w:r>
    </w:p>
    <w:p w14:paraId="2DF312C0">
      <w:pPr>
        <w:autoSpaceDE w:val="0"/>
        <w:autoSpaceDN w:val="0"/>
        <w:adjustRightInd w:val="0"/>
        <w:spacing w:line="360" w:lineRule="auto"/>
        <w:ind w:firstLine="480" w:firstLineChars="200"/>
        <w:jc w:val="both"/>
        <w:rPr>
          <w:rFonts w:ascii="Times New Roman Regular" w:hAnsi="Times New Roman Regular" w:eastAsia="宋体" w:cs="Times New Roman Regular"/>
          <w:color w:val="000000"/>
          <w:lang w:val="zh-CN"/>
        </w:rPr>
      </w:pPr>
      <w:r>
        <w:rPr>
          <w:rFonts w:ascii="Times New Roman Regular" w:hAnsi="Times New Roman Regular" w:eastAsia="宋体" w:cs="Times New Roman Regular"/>
          <w:color w:val="000000"/>
        </w:rPr>
        <w:t>1、</w:t>
      </w:r>
      <w:r>
        <w:rPr>
          <w:rFonts w:ascii="Times New Roman Regular" w:hAnsi="Times New Roman Regular" w:eastAsia="宋体" w:cs="Times New Roman Regular"/>
          <w:color w:val="000000"/>
          <w:lang w:val="zh-CN"/>
        </w:rPr>
        <w:t>不可抗力使合同的某些内容有变更必要的，双方应通过协商在</w:t>
      </w:r>
      <w:r>
        <w:rPr>
          <w:rFonts w:ascii="Times New Roman Regular" w:hAnsi="Times New Roman Regular" w:eastAsia="宋体" w:cs="Times New Roman Regular"/>
          <w:color w:val="000000"/>
          <w:u w:val="single"/>
        </w:rPr>
        <w:t xml:space="preserve"> 30 </w:t>
      </w:r>
      <w:r>
        <w:rPr>
          <w:rFonts w:ascii="Times New Roman Regular" w:hAnsi="Times New Roman Regular" w:eastAsia="宋体" w:cs="Times New Roman Regular"/>
          <w:color w:val="000000"/>
          <w:lang w:val="zh-CN"/>
        </w:rPr>
        <w:t>天内</w:t>
      </w:r>
    </w:p>
    <w:p w14:paraId="541F5204">
      <w:pPr>
        <w:autoSpaceDE w:val="0"/>
        <w:autoSpaceDN w:val="0"/>
        <w:adjustRightInd w:val="0"/>
        <w:spacing w:line="360" w:lineRule="auto"/>
        <w:jc w:val="both"/>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lang w:val="zh-CN"/>
        </w:rPr>
        <w:t>达成进一步履行合同的协议，因不可抗力致使合同不能履行的，合同</w:t>
      </w:r>
      <w:r>
        <w:rPr>
          <w:rFonts w:ascii="Times New Roman Regular" w:hAnsi="Times New Roman Regular" w:eastAsia="宋体" w:cs="Times New Roman Regular"/>
          <w:color w:val="000000"/>
        </w:rPr>
        <w:t>经协商后</w:t>
      </w:r>
      <w:r>
        <w:rPr>
          <w:rFonts w:ascii="Times New Roman Regular" w:hAnsi="Times New Roman Regular" w:eastAsia="宋体" w:cs="Times New Roman Regular"/>
          <w:color w:val="000000"/>
          <w:lang w:val="zh-CN"/>
        </w:rPr>
        <w:t>终止。</w:t>
      </w:r>
    </w:p>
    <w:p w14:paraId="2584A976">
      <w:pPr>
        <w:numPr>
          <w:ilvl w:val="0"/>
          <w:numId w:val="7"/>
        </w:numPr>
        <w:autoSpaceDE w:val="0"/>
        <w:autoSpaceDN w:val="0"/>
        <w:adjustRightInd w:val="0"/>
        <w:spacing w:line="360" w:lineRule="auto"/>
        <w:ind w:firstLine="480" w:firstLineChars="200"/>
        <w:jc w:val="both"/>
        <w:rPr>
          <w:rFonts w:ascii="Times New Roman Regular" w:hAnsi="Times New Roman Regular" w:eastAsia="宋体" w:cs="Times New Roman Regular"/>
          <w:color w:val="000000"/>
          <w:lang w:val="zh-CN"/>
        </w:rPr>
      </w:pPr>
      <w:r>
        <w:rPr>
          <w:rFonts w:ascii="Times New Roman Regular" w:hAnsi="Times New Roman Regular" w:eastAsia="宋体" w:cs="Times New Roman Regular"/>
          <w:color w:val="000000"/>
          <w:lang w:val="zh-CN"/>
        </w:rPr>
        <w:t>除法律、法规规定的不可抗力情形外，双方约定出现</w:t>
      </w:r>
      <w:r>
        <w:rPr>
          <w:rFonts w:ascii="Times New Roman Regular" w:hAnsi="Times New Roman Regular" w:eastAsia="宋体" w:cs="Times New Roman Regular"/>
          <w:color w:val="000000"/>
          <w:u w:val="single"/>
        </w:rPr>
        <w:t xml:space="preserve"> 无 </w:t>
      </w:r>
      <w:r>
        <w:rPr>
          <w:rFonts w:ascii="Times New Roman Regular" w:hAnsi="Times New Roman Regular" w:eastAsia="宋体" w:cs="Times New Roman Regular"/>
          <w:color w:val="000000"/>
          <w:lang w:val="zh-CN"/>
        </w:rPr>
        <w:t>情况亦视为不</w:t>
      </w:r>
    </w:p>
    <w:p w14:paraId="4D024672">
      <w:pPr>
        <w:autoSpaceDE w:val="0"/>
        <w:autoSpaceDN w:val="0"/>
        <w:adjustRightInd w:val="0"/>
        <w:spacing w:line="360" w:lineRule="auto"/>
        <w:jc w:val="both"/>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lang w:val="zh-CN"/>
        </w:rPr>
        <w:t>可抗力。</w:t>
      </w:r>
    </w:p>
    <w:p w14:paraId="21CE20F1">
      <w:pPr>
        <w:keepNext w:val="0"/>
        <w:keepLines w:val="0"/>
        <w:pageBreakBefore w:val="0"/>
        <w:widowControl/>
        <w:kinsoku/>
        <w:wordWrap/>
        <w:overflowPunct/>
        <w:topLinePunct w:val="0"/>
        <w:autoSpaceDE w:val="0"/>
        <w:autoSpaceDN w:val="0"/>
        <w:bidi w:val="0"/>
        <w:adjustRightInd w:val="0"/>
        <w:snapToGrid/>
        <w:spacing w:before="157" w:beforeLines="50" w:after="157" w:afterLines="50" w:line="360" w:lineRule="auto"/>
        <w:jc w:val="both"/>
        <w:textAlignment w:val="auto"/>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lang w:val="zh-CN"/>
        </w:rPr>
        <w:t>九、知识产权：</w:t>
      </w:r>
      <w:r>
        <w:rPr>
          <w:rFonts w:hint="eastAsia" w:ascii="宋体" w:hAnsi="宋体" w:cs="宋体"/>
          <w:color w:val="000000"/>
          <w:lang w:val="zh-CN"/>
        </w:rPr>
        <w:t>详见合同通用条款。</w:t>
      </w:r>
    </w:p>
    <w:p w14:paraId="20BDA60B">
      <w:pPr>
        <w:keepNext w:val="0"/>
        <w:keepLines w:val="0"/>
        <w:pageBreakBefore w:val="0"/>
        <w:widowControl/>
        <w:kinsoku/>
        <w:wordWrap/>
        <w:overflowPunct/>
        <w:topLinePunct w:val="0"/>
        <w:autoSpaceDE w:val="0"/>
        <w:autoSpaceDN w:val="0"/>
        <w:bidi w:val="0"/>
        <w:adjustRightInd w:val="0"/>
        <w:snapToGrid/>
        <w:spacing w:before="157" w:beforeLines="50" w:after="157" w:afterLines="50" w:line="360" w:lineRule="auto"/>
        <w:jc w:val="both"/>
        <w:textAlignment w:val="auto"/>
        <w:rPr>
          <w:rFonts w:ascii="Times New Roman Regular" w:hAnsi="Times New Roman Regular" w:eastAsia="宋体" w:cs="Times New Roman Regular"/>
          <w:color w:val="000000"/>
          <w:lang w:val="zh-CN"/>
        </w:rPr>
      </w:pPr>
      <w:r>
        <w:rPr>
          <w:rFonts w:ascii="Times New Roman Regular" w:hAnsi="Times New Roman Regular" w:eastAsia="宋体" w:cs="Times New Roman Regular"/>
          <w:color w:val="000000"/>
          <w:lang w:val="zh-CN"/>
        </w:rPr>
        <w:t>十、其他约定：</w:t>
      </w:r>
    </w:p>
    <w:p w14:paraId="11FEF420">
      <w:pPr>
        <w:pStyle w:val="2"/>
        <w:spacing w:line="360" w:lineRule="auto"/>
        <w:ind w:firstLine="480" w:firstLineChars="200"/>
        <w:jc w:val="both"/>
        <w:rPr>
          <w:rFonts w:ascii="Times New Roman Regular" w:hAnsi="Times New Roman Regular" w:eastAsia="宋体" w:cs="Times New Roman Regular"/>
          <w:color w:val="000000"/>
          <w:szCs w:val="24"/>
        </w:rPr>
      </w:pPr>
      <w:r>
        <w:rPr>
          <w:rFonts w:ascii="Times New Roman Regular" w:hAnsi="Times New Roman Regular" w:eastAsia="宋体" w:cs="Times New Roman Regular"/>
          <w:color w:val="000000"/>
          <w:szCs w:val="24"/>
        </w:rPr>
        <w:t>1、乙方提供的设备，必须符合甲方相关技术要求，与甲方现有信息系统无缝对接，所需接口、对接等费用均由乙方全部承担。</w:t>
      </w:r>
    </w:p>
    <w:p w14:paraId="022F3E1A">
      <w:pPr>
        <w:autoSpaceDE w:val="0"/>
        <w:autoSpaceDN w:val="0"/>
        <w:adjustRightInd w:val="0"/>
        <w:spacing w:line="360" w:lineRule="auto"/>
        <w:jc w:val="both"/>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lang w:val="zh-CN"/>
        </w:rPr>
        <w:t>十一、合同争议解决</w:t>
      </w:r>
    </w:p>
    <w:p w14:paraId="1E21AC43">
      <w:pPr>
        <w:keepNext w:val="0"/>
        <w:keepLines w:val="0"/>
        <w:pageBreakBefore w:val="0"/>
        <w:widowControl/>
        <w:kinsoku/>
        <w:wordWrap/>
        <w:overflowPunct/>
        <w:topLinePunct w:val="0"/>
        <w:autoSpaceDE w:val="0"/>
        <w:autoSpaceDN w:val="0"/>
        <w:bidi w:val="0"/>
        <w:adjustRightInd w:val="0"/>
        <w:snapToGrid/>
        <w:spacing w:before="157" w:beforeLines="50" w:after="157" w:afterLines="50" w:line="360" w:lineRule="auto"/>
        <w:ind w:firstLine="480" w:firstLineChars="200"/>
        <w:jc w:val="both"/>
        <w:textAlignment w:val="auto"/>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1、</w:t>
      </w:r>
      <w:r>
        <w:rPr>
          <w:rFonts w:ascii="Times New Roman Regular" w:hAnsi="Times New Roman Regular" w:eastAsia="宋体" w:cs="Times New Roman Regular"/>
          <w:color w:val="000000"/>
          <w:lang w:val="zh-CN"/>
        </w:rPr>
        <w:t>因产品质量问题发生争议的，应委托具有相应资质的质量检测机构进行鉴定。产品符合标准的，鉴定费由甲方承担；产品不符合标准的，鉴定费由乙方承担。</w:t>
      </w:r>
    </w:p>
    <w:p w14:paraId="2552DE36">
      <w:pPr>
        <w:numPr>
          <w:ilvl w:val="0"/>
          <w:numId w:val="0"/>
        </w:numPr>
        <w:autoSpaceDE w:val="0"/>
        <w:autoSpaceDN w:val="0"/>
        <w:adjustRightInd w:val="0"/>
        <w:spacing w:line="360" w:lineRule="auto"/>
        <w:ind w:firstLine="480" w:firstLineChars="200"/>
        <w:jc w:val="both"/>
        <w:rPr>
          <w:rFonts w:ascii="Times New Roman Regular" w:hAnsi="Times New Roman Regular" w:eastAsia="宋体" w:cs="Times New Roman Regular"/>
          <w:color w:val="000000"/>
          <w:lang w:val="zh-CN"/>
        </w:rPr>
      </w:pPr>
      <w:r>
        <w:rPr>
          <w:rFonts w:ascii="Times New Roman Regular" w:hAnsi="Times New Roman Regular" w:eastAsia="宋体" w:cs="Times New Roman Regular"/>
          <w:color w:val="000000"/>
        </w:rPr>
        <w:t>2、</w:t>
      </w:r>
      <w:r>
        <w:rPr>
          <w:rFonts w:ascii="Times New Roman Regular" w:hAnsi="Times New Roman Regular" w:eastAsia="宋体" w:cs="Times New Roman Regular"/>
          <w:color w:val="000000"/>
          <w:lang w:val="zh-CN"/>
        </w:rPr>
        <w:t>因履行本合同引起的或与本合同有关的争议，甲乙双方应首先通过友好协商解决，如果协商不能解决，可向甲方所在地人民法院提起诉讼。</w:t>
      </w:r>
    </w:p>
    <w:p w14:paraId="0767FA5B">
      <w:pPr>
        <w:autoSpaceDE w:val="0"/>
        <w:autoSpaceDN w:val="0"/>
        <w:adjustRightInd w:val="0"/>
        <w:spacing w:line="360" w:lineRule="auto"/>
        <w:ind w:firstLine="480" w:firstLineChars="200"/>
        <w:jc w:val="both"/>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3、</w:t>
      </w:r>
      <w:r>
        <w:rPr>
          <w:rFonts w:ascii="Times New Roman Regular" w:hAnsi="Times New Roman Regular" w:eastAsia="宋体" w:cs="Times New Roman Regular"/>
          <w:color w:val="000000"/>
          <w:lang w:val="zh-CN"/>
        </w:rPr>
        <w:t>诉讼期间，本合同继续履行。</w:t>
      </w:r>
    </w:p>
    <w:p w14:paraId="08CB07AF">
      <w:pPr>
        <w:keepNext w:val="0"/>
        <w:keepLines w:val="0"/>
        <w:pageBreakBefore w:val="0"/>
        <w:widowControl/>
        <w:kinsoku/>
        <w:wordWrap/>
        <w:overflowPunct/>
        <w:topLinePunct w:val="0"/>
        <w:autoSpaceDE w:val="0"/>
        <w:autoSpaceDN w:val="0"/>
        <w:bidi w:val="0"/>
        <w:adjustRightInd w:val="0"/>
        <w:snapToGrid/>
        <w:spacing w:before="157" w:beforeLines="50" w:after="157" w:afterLines="50" w:line="360" w:lineRule="auto"/>
        <w:jc w:val="both"/>
        <w:textAlignment w:val="auto"/>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lang w:val="zh-CN"/>
        </w:rPr>
        <w:t>十二、合同生效及其</w:t>
      </w:r>
      <w:r>
        <w:rPr>
          <w:rFonts w:ascii="Times New Roman Regular" w:hAnsi="Times New Roman Regular" w:eastAsia="宋体" w:cs="Times New Roman Regular"/>
          <w:color w:val="000000"/>
        </w:rPr>
        <w:t>他：</w:t>
      </w:r>
    </w:p>
    <w:p w14:paraId="77793A1E">
      <w:pPr>
        <w:autoSpaceDE w:val="0"/>
        <w:autoSpaceDN w:val="0"/>
        <w:adjustRightInd w:val="0"/>
        <w:spacing w:line="360" w:lineRule="auto"/>
        <w:ind w:firstLine="480" w:firstLineChars="200"/>
        <w:jc w:val="both"/>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1、</w:t>
      </w:r>
      <w:r>
        <w:rPr>
          <w:rFonts w:ascii="Times New Roman Regular" w:hAnsi="Times New Roman Regular" w:eastAsia="宋体" w:cs="Times New Roman Regular"/>
          <w:color w:val="000000"/>
          <w:lang w:val="zh-CN"/>
        </w:rPr>
        <w:t>本合同一式陆份，经双方法定代表人或委托代理人签字并加盖公章即为生效，</w:t>
      </w:r>
      <w:r>
        <w:rPr>
          <w:rFonts w:ascii="Times New Roman Regular" w:hAnsi="Times New Roman Regular" w:eastAsia="宋体" w:cs="Times New Roman Regular"/>
          <w:color w:val="000000"/>
        </w:rPr>
        <w:t>委托代理人签署的，应提供载明委托范围及时间的授权委托书</w:t>
      </w:r>
      <w:r>
        <w:rPr>
          <w:rFonts w:ascii="Times New Roman Regular" w:hAnsi="Times New Roman Regular" w:eastAsia="宋体" w:cs="Times New Roman Regular"/>
          <w:color w:val="000000"/>
          <w:lang w:val="zh-CN"/>
        </w:rPr>
        <w:t>。</w:t>
      </w:r>
    </w:p>
    <w:p w14:paraId="79A7BF0E">
      <w:pPr>
        <w:autoSpaceDE w:val="0"/>
        <w:autoSpaceDN w:val="0"/>
        <w:adjustRightInd w:val="0"/>
        <w:spacing w:line="360" w:lineRule="auto"/>
        <w:ind w:firstLine="480" w:firstLineChars="200"/>
        <w:jc w:val="both"/>
        <w:rPr>
          <w:rFonts w:ascii="Times New Roman Regular" w:hAnsi="Times New Roman Regular" w:eastAsia="宋体" w:cs="Times New Roman Regular"/>
          <w:color w:val="000000"/>
          <w:lang w:val="zh-CN"/>
        </w:rPr>
      </w:pPr>
      <w:r>
        <w:rPr>
          <w:rFonts w:ascii="Times New Roman Regular" w:hAnsi="Times New Roman Regular" w:eastAsia="宋体" w:cs="Times New Roman Regular"/>
          <w:color w:val="000000"/>
        </w:rPr>
        <w:t>2、</w:t>
      </w:r>
      <w:r>
        <w:rPr>
          <w:rFonts w:ascii="Times New Roman Regular" w:hAnsi="Times New Roman Regular" w:eastAsia="宋体" w:cs="Times New Roman Regular"/>
          <w:color w:val="000000"/>
          <w:lang w:val="zh-CN"/>
        </w:rPr>
        <w:t>本合同未尽事宜，按《</w:t>
      </w:r>
      <w:r>
        <w:rPr>
          <w:rFonts w:ascii="Times New Roman Regular" w:hAnsi="Times New Roman Regular" w:eastAsia="宋体" w:cs="Times New Roman Regular"/>
          <w:color w:val="000000"/>
        </w:rPr>
        <w:t>中华人民共和国民法典</w:t>
      </w:r>
      <w:r>
        <w:rPr>
          <w:rFonts w:ascii="Times New Roman Regular" w:hAnsi="Times New Roman Regular" w:eastAsia="宋体" w:cs="Times New Roman Regular"/>
          <w:color w:val="000000"/>
          <w:lang w:val="zh-CN"/>
        </w:rPr>
        <w:t>》有关规定处理。</w:t>
      </w:r>
    </w:p>
    <w:p w14:paraId="1882B1A4">
      <w:pPr>
        <w:autoSpaceDE w:val="0"/>
        <w:autoSpaceDN w:val="0"/>
        <w:adjustRightInd w:val="0"/>
        <w:spacing w:line="360" w:lineRule="auto"/>
        <w:ind w:firstLine="480" w:firstLineChars="200"/>
        <w:jc w:val="both"/>
        <w:rPr>
          <w:rFonts w:ascii="Times New Roman Regular" w:hAnsi="Times New Roman Regular" w:eastAsia="宋体" w:cs="Times New Roman Regular"/>
          <w:color w:val="000000"/>
          <w:lang w:val="zh-CN"/>
        </w:rPr>
      </w:pPr>
      <w:r>
        <w:rPr>
          <w:rFonts w:ascii="Times New Roman Regular" w:hAnsi="Times New Roman Regular" w:eastAsia="宋体" w:cs="Times New Roman Regular"/>
          <w:color w:val="000000"/>
          <w:lang w:val="zh-CN"/>
        </w:rPr>
        <w:t>3</w:t>
      </w:r>
      <w:r>
        <w:rPr>
          <w:rFonts w:hint="eastAsia" w:ascii="Times New Roman Regular" w:hAnsi="Times New Roman Regular" w:eastAsia="宋体" w:cs="Times New Roman Regular"/>
          <w:color w:val="000000"/>
          <w:lang w:val="zh-CN"/>
        </w:rPr>
        <w:t>、</w:t>
      </w:r>
      <w:r>
        <w:rPr>
          <w:rFonts w:ascii="Times New Roman Regular" w:hAnsi="Times New Roman Regular" w:eastAsia="宋体" w:cs="Times New Roman Regular"/>
          <w:color w:val="000000"/>
          <w:lang w:val="zh-CN"/>
        </w:rPr>
        <w:t>本合同的组成包含《合同通用条款》</w:t>
      </w:r>
      <w:r>
        <w:rPr>
          <w:rFonts w:hint="eastAsia" w:ascii="Times New Roman Regular" w:hAnsi="Times New Roman Regular" w:eastAsia="宋体" w:cs="Times New Roman Regular"/>
          <w:color w:val="000000"/>
        </w:rPr>
        <w:t>及《项目廉政责任书》</w:t>
      </w:r>
      <w:r>
        <w:rPr>
          <w:rFonts w:ascii="Times New Roman Regular" w:hAnsi="Times New Roman Regular" w:eastAsia="宋体" w:cs="Times New Roman Regular"/>
          <w:color w:val="000000"/>
          <w:lang w:val="zh-CN"/>
        </w:rPr>
        <w:t>。</w:t>
      </w:r>
    </w:p>
    <w:p w14:paraId="0AED2C35">
      <w:pPr>
        <w:rPr>
          <w:rFonts w:ascii="Times New Roman Regular" w:hAnsi="Times New Roman Regular" w:eastAsia="宋体" w:cs="Times New Roman Regular"/>
          <w:color w:val="000000"/>
          <w:lang w:val="zh-CN"/>
        </w:rPr>
      </w:pPr>
    </w:p>
    <w:p w14:paraId="6A3BF8B5">
      <w:pPr>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lang w:val="zh-CN"/>
        </w:rPr>
        <w:t>甲方（盖章）：</w:t>
      </w:r>
      <w:r>
        <w:rPr>
          <w:rFonts w:ascii="Times New Roman Regular" w:hAnsi="Times New Roman Regular" w:eastAsia="宋体" w:cs="Times New Roman Regular"/>
          <w:color w:val="000000"/>
        </w:rPr>
        <w:t xml:space="preserve"> </w:t>
      </w:r>
      <w:r>
        <w:rPr>
          <w:rFonts w:ascii="Times New Roman Regular" w:hAnsi="Times New Roman Regular" w:eastAsia="宋体" w:cs="Times New Roman Regular"/>
          <w:color w:val="000000"/>
          <w:lang w:val="zh-CN"/>
        </w:rPr>
        <w:t>青海红十字医院</w:t>
      </w:r>
      <w:r>
        <w:rPr>
          <w:rFonts w:ascii="Times New Roman Regular" w:hAnsi="Times New Roman Regular" w:eastAsia="宋体" w:cs="Times New Roman Regular"/>
          <w:color w:val="000000"/>
        </w:rPr>
        <w:t xml:space="preserve">   </w:t>
      </w:r>
      <w:r>
        <w:rPr>
          <w:rFonts w:hint="eastAsia" w:ascii="Times New Roman Regular" w:hAnsi="Times New Roman Regular" w:eastAsia="宋体" w:cs="Times New Roman Regular"/>
          <w:color w:val="000000"/>
        </w:rPr>
        <w:t xml:space="preserve">      </w:t>
      </w:r>
      <w:r>
        <w:rPr>
          <w:rFonts w:ascii="Times New Roman Regular" w:hAnsi="Times New Roman Regular" w:eastAsia="宋体" w:cs="Times New Roman Regular"/>
          <w:color w:val="000000"/>
          <w:lang w:val="zh-CN"/>
        </w:rPr>
        <w:t>乙方（盖章）：</w:t>
      </w:r>
    </w:p>
    <w:p w14:paraId="48E419CF">
      <w:pPr>
        <w:autoSpaceDE w:val="0"/>
        <w:autoSpaceDN w:val="0"/>
        <w:adjustRightInd w:val="0"/>
        <w:spacing w:line="360" w:lineRule="auto"/>
        <w:rPr>
          <w:rFonts w:ascii="Times New Roman Regular" w:hAnsi="Times New Roman Regular" w:eastAsia="宋体" w:cs="Times New Roman Regular"/>
          <w:color w:val="000000"/>
          <w:lang w:val="zh-CN"/>
        </w:rPr>
      </w:pPr>
    </w:p>
    <w:p w14:paraId="2A0E685F">
      <w:pPr>
        <w:autoSpaceDE w:val="0"/>
        <w:autoSpaceDN w:val="0"/>
        <w:adjustRightInd w:val="0"/>
        <w:spacing w:line="360" w:lineRule="auto"/>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lang w:val="zh-CN"/>
        </w:rPr>
        <w:t>法定代表人</w:t>
      </w:r>
      <w:r>
        <w:rPr>
          <w:rFonts w:ascii="Times New Roman Regular" w:hAnsi="Times New Roman Regular" w:eastAsia="宋体" w:cs="Times New Roman Regular"/>
          <w:color w:val="000000"/>
        </w:rPr>
        <w:t xml:space="preserve">或                       </w:t>
      </w:r>
      <w:r>
        <w:rPr>
          <w:rFonts w:hint="eastAsia" w:ascii="Times New Roman Regular" w:hAnsi="Times New Roman Regular" w:eastAsia="宋体" w:cs="Times New Roman Regular"/>
          <w:color w:val="000000"/>
        </w:rPr>
        <w:t xml:space="preserve">   </w:t>
      </w:r>
      <w:r>
        <w:rPr>
          <w:rFonts w:ascii="Times New Roman Regular" w:hAnsi="Times New Roman Regular" w:eastAsia="宋体" w:cs="Times New Roman Regular"/>
          <w:color w:val="000000"/>
          <w:lang w:val="zh-CN"/>
        </w:rPr>
        <w:t>法定代表人</w:t>
      </w:r>
      <w:r>
        <w:rPr>
          <w:rFonts w:ascii="Times New Roman Regular" w:hAnsi="Times New Roman Regular" w:eastAsia="宋体" w:cs="Times New Roman Regular"/>
          <w:color w:val="000000"/>
        </w:rPr>
        <w:t>或</w:t>
      </w:r>
    </w:p>
    <w:p w14:paraId="775CB14D">
      <w:pPr>
        <w:autoSpaceDE w:val="0"/>
        <w:autoSpaceDN w:val="0"/>
        <w:adjustRightInd w:val="0"/>
        <w:spacing w:line="360" w:lineRule="auto"/>
        <w:rPr>
          <w:rFonts w:ascii="Times New Roman Regular" w:hAnsi="Times New Roman Regular" w:eastAsia="宋体" w:cs="Times New Roman Regular"/>
          <w:color w:val="000000"/>
          <w:lang w:val="zh-CN"/>
        </w:rPr>
      </w:pPr>
    </w:p>
    <w:p w14:paraId="799430F5">
      <w:pPr>
        <w:autoSpaceDE w:val="0"/>
        <w:autoSpaceDN w:val="0"/>
        <w:adjustRightInd w:val="0"/>
        <w:spacing w:line="360" w:lineRule="auto"/>
        <w:rPr>
          <w:rFonts w:ascii="Times New Roman Regular" w:hAnsi="Times New Roman Regular" w:eastAsia="宋体" w:cs="Times New Roman Regular"/>
          <w:color w:val="000000"/>
          <w:lang w:val="zh-CN"/>
        </w:rPr>
      </w:pPr>
    </w:p>
    <w:p w14:paraId="039C08E1">
      <w:pPr>
        <w:autoSpaceDE w:val="0"/>
        <w:autoSpaceDN w:val="0"/>
        <w:adjustRightInd w:val="0"/>
        <w:spacing w:line="360" w:lineRule="auto"/>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lang w:val="zh-CN"/>
        </w:rPr>
        <w:t>委托代理人</w:t>
      </w:r>
      <w:r>
        <w:rPr>
          <w:rFonts w:hint="eastAsia" w:ascii="Times New Roman Regular" w:hAnsi="Times New Roman Regular" w:eastAsia="宋体" w:cs="Times New Roman Regular"/>
          <w:color w:val="000000"/>
          <w:lang w:val="zh-CN"/>
        </w:rPr>
        <w:t>（</w:t>
      </w:r>
      <w:r>
        <w:rPr>
          <w:rFonts w:ascii="Times New Roman Regular" w:hAnsi="Times New Roman Regular" w:eastAsia="宋体" w:cs="Times New Roman Regular"/>
          <w:color w:val="000000"/>
        </w:rPr>
        <w:t>签字或盖章</w:t>
      </w:r>
      <w:r>
        <w:rPr>
          <w:rFonts w:hint="eastAsia" w:ascii="Times New Roman Regular" w:hAnsi="Times New Roman Regular" w:eastAsia="宋体" w:cs="Times New Roman Regular"/>
          <w:color w:val="000000"/>
        </w:rPr>
        <w:t>）</w:t>
      </w:r>
      <w:r>
        <w:rPr>
          <w:rFonts w:ascii="Times New Roman Regular" w:hAnsi="Times New Roman Regular" w:eastAsia="宋体" w:cs="Times New Roman Regular"/>
          <w:color w:val="000000"/>
        </w:rPr>
        <w:t xml:space="preserve">：           </w:t>
      </w:r>
      <w:r>
        <w:rPr>
          <w:rFonts w:hint="eastAsia" w:ascii="Times New Roman Regular" w:hAnsi="Times New Roman Regular" w:eastAsia="宋体" w:cs="Times New Roman Regular"/>
          <w:color w:val="000000"/>
        </w:rPr>
        <w:t xml:space="preserve"> </w:t>
      </w:r>
      <w:r>
        <w:rPr>
          <w:rFonts w:ascii="Times New Roman Regular" w:hAnsi="Times New Roman Regular" w:eastAsia="宋体" w:cs="Times New Roman Regular"/>
          <w:color w:val="000000"/>
          <w:lang w:val="zh-CN"/>
        </w:rPr>
        <w:t>委托代理人</w:t>
      </w:r>
      <w:r>
        <w:rPr>
          <w:rFonts w:hint="eastAsia" w:ascii="Times New Roman Regular" w:hAnsi="Times New Roman Regular" w:eastAsia="宋体" w:cs="Times New Roman Regular"/>
          <w:color w:val="000000"/>
          <w:lang w:val="zh-CN"/>
        </w:rPr>
        <w:t>（</w:t>
      </w:r>
      <w:r>
        <w:rPr>
          <w:rFonts w:ascii="Times New Roman Regular" w:hAnsi="Times New Roman Regular" w:eastAsia="宋体" w:cs="Times New Roman Regular"/>
          <w:color w:val="000000"/>
        </w:rPr>
        <w:t>签字或盖章</w:t>
      </w:r>
      <w:r>
        <w:rPr>
          <w:rFonts w:hint="eastAsia" w:ascii="Times New Roman Regular" w:hAnsi="Times New Roman Regular" w:eastAsia="宋体" w:cs="Times New Roman Regular"/>
          <w:color w:val="000000"/>
        </w:rPr>
        <w:t>）</w:t>
      </w:r>
      <w:r>
        <w:rPr>
          <w:rFonts w:ascii="Times New Roman Regular" w:hAnsi="Times New Roman Regular" w:eastAsia="宋体" w:cs="Times New Roman Regular"/>
          <w:color w:val="000000"/>
        </w:rPr>
        <w:t>：</w:t>
      </w:r>
    </w:p>
    <w:p w14:paraId="7009A28C">
      <w:pPr>
        <w:autoSpaceDE w:val="0"/>
        <w:autoSpaceDN w:val="0"/>
        <w:adjustRightInd w:val="0"/>
        <w:spacing w:line="360" w:lineRule="auto"/>
        <w:ind w:left="5880" w:hanging="5880" w:hangingChars="2450"/>
        <w:rPr>
          <w:rFonts w:ascii="Times New Roman Regular" w:hAnsi="Times New Roman Regular" w:eastAsia="宋体" w:cs="Times New Roman Regular"/>
        </w:rPr>
      </w:pPr>
    </w:p>
    <w:p w14:paraId="440D7C54">
      <w:pPr>
        <w:autoSpaceDE w:val="0"/>
        <w:autoSpaceDN w:val="0"/>
        <w:adjustRightInd w:val="0"/>
        <w:spacing w:line="360" w:lineRule="auto"/>
        <w:ind w:left="5880" w:hanging="5880" w:hangingChars="2450"/>
        <w:rPr>
          <w:rFonts w:ascii="Times New Roman Regular" w:hAnsi="Times New Roman Regular" w:eastAsia="宋体" w:cs="Times New Roman Regular"/>
        </w:rPr>
      </w:pPr>
    </w:p>
    <w:p w14:paraId="350951B3">
      <w:pPr>
        <w:autoSpaceDE w:val="0"/>
        <w:autoSpaceDN w:val="0"/>
        <w:adjustRightInd w:val="0"/>
        <w:spacing w:line="360" w:lineRule="auto"/>
        <w:ind w:left="5880" w:hanging="5880" w:hangingChars="2450"/>
        <w:rPr>
          <w:rFonts w:ascii="Times New Roman Regular" w:hAnsi="Times New Roman Regular" w:eastAsia="宋体" w:cs="Times New Roman Regular"/>
        </w:rPr>
      </w:pPr>
    </w:p>
    <w:p w14:paraId="294AD7D9">
      <w:pPr>
        <w:autoSpaceDE w:val="0"/>
        <w:autoSpaceDN w:val="0"/>
        <w:adjustRightInd w:val="0"/>
        <w:spacing w:line="360" w:lineRule="auto"/>
        <w:ind w:left="5880" w:hanging="5880" w:hangingChars="2450"/>
        <w:rPr>
          <w:rFonts w:ascii="Times New Roman Regular" w:hAnsi="Times New Roman Regular" w:eastAsia="宋体" w:cs="Times New Roman Regular"/>
        </w:rPr>
      </w:pPr>
    </w:p>
    <w:p w14:paraId="07E8055D">
      <w:pPr>
        <w:autoSpaceDE w:val="0"/>
        <w:autoSpaceDN w:val="0"/>
        <w:adjustRightInd w:val="0"/>
        <w:spacing w:line="360" w:lineRule="auto"/>
        <w:ind w:left="5880" w:hanging="5880" w:hangingChars="2450"/>
        <w:rPr>
          <w:rFonts w:ascii="Times New Roman Regular" w:hAnsi="Times New Roman Regular" w:eastAsia="宋体" w:cs="Times New Roman Regular"/>
        </w:rPr>
      </w:pPr>
    </w:p>
    <w:p w14:paraId="770EC859">
      <w:pPr>
        <w:autoSpaceDE w:val="0"/>
        <w:autoSpaceDN w:val="0"/>
        <w:adjustRightInd w:val="0"/>
        <w:spacing w:line="360" w:lineRule="auto"/>
        <w:ind w:left="5880" w:hanging="5880" w:hangingChars="2450"/>
        <w:rPr>
          <w:rFonts w:ascii="Times New Roman Regular" w:hAnsi="Times New Roman Regular" w:eastAsia="宋体" w:cs="Times New Roman Regular"/>
        </w:rPr>
      </w:pPr>
      <w:r>
        <w:rPr>
          <w:rFonts w:ascii="Times New Roman Regular" w:hAnsi="Times New Roman Regular" w:eastAsia="宋体" w:cs="Times New Roman Regular"/>
        </w:rPr>
        <w:t xml:space="preserve">开户行：中国农业银行西宁城中支行      </w:t>
      </w:r>
      <w:r>
        <w:rPr>
          <w:rFonts w:ascii="Times New Roman Regular" w:hAnsi="Times New Roman Regular" w:eastAsia="宋体" w:cs="Times New Roman Regular"/>
          <w:lang w:val="zh-CN"/>
        </w:rPr>
        <w:t>开户银行：</w:t>
      </w:r>
    </w:p>
    <w:p w14:paraId="2A3C5132">
      <w:pPr>
        <w:pStyle w:val="18"/>
        <w:ind w:firstLine="0"/>
        <w:rPr>
          <w:rFonts w:ascii="Times New Roman Regular" w:hAnsi="Times New Roman Regular" w:cs="Times New Roman Regular"/>
          <w:sz w:val="24"/>
          <w:szCs w:val="24"/>
        </w:rPr>
      </w:pPr>
    </w:p>
    <w:p w14:paraId="06B33AD7">
      <w:pPr>
        <w:pStyle w:val="18"/>
        <w:ind w:firstLine="0"/>
        <w:rPr>
          <w:rFonts w:hint="default" w:ascii="Times New Roman Regular" w:hAnsi="Times New Roman Regular" w:eastAsia="宋体" w:cs="Times New Roman Regular"/>
          <w:sz w:val="24"/>
          <w:szCs w:val="24"/>
          <w:lang w:val="en-US" w:eastAsia="zh-CN"/>
        </w:rPr>
      </w:pPr>
      <w:r>
        <w:rPr>
          <w:rFonts w:ascii="Times New Roman Regular" w:hAnsi="Times New Roman Regular" w:cs="Times New Roman Regular"/>
          <w:sz w:val="24"/>
          <w:szCs w:val="24"/>
        </w:rPr>
        <w:t xml:space="preserve">账号：28070001040000203             </w:t>
      </w:r>
      <w:r>
        <w:rPr>
          <w:rFonts w:ascii="Times New Roman Regular" w:hAnsi="Times New Roman Regular" w:cs="Times New Roman Regular"/>
          <w:sz w:val="24"/>
          <w:szCs w:val="24"/>
          <w:lang w:val="zh-CN"/>
        </w:rPr>
        <w:t>账号：</w:t>
      </w:r>
    </w:p>
    <w:p w14:paraId="04C37EF4">
      <w:pPr>
        <w:autoSpaceDE w:val="0"/>
        <w:autoSpaceDN w:val="0"/>
        <w:adjustRightInd w:val="0"/>
        <w:spacing w:line="360" w:lineRule="auto"/>
        <w:rPr>
          <w:rFonts w:ascii="Times New Roman Regular" w:hAnsi="Times New Roman Regular" w:eastAsia="宋体" w:cs="Times New Roman Regular"/>
          <w:color w:val="000000"/>
          <w:lang w:val="zh-CN"/>
        </w:rPr>
      </w:pPr>
    </w:p>
    <w:p w14:paraId="2003A2CB">
      <w:pPr>
        <w:autoSpaceDE w:val="0"/>
        <w:autoSpaceDN w:val="0"/>
        <w:adjustRightInd w:val="0"/>
        <w:spacing w:line="360" w:lineRule="auto"/>
        <w:rPr>
          <w:rFonts w:hint="default" w:ascii="Times New Roman Regular" w:hAnsi="Times New Roman Regular" w:eastAsia="宋体" w:cs="Times New Roman Regular"/>
          <w:color w:val="000000"/>
          <w:lang w:val="en-US" w:eastAsia="zh-CN"/>
        </w:rPr>
      </w:pPr>
      <w:r>
        <w:rPr>
          <w:rFonts w:ascii="Times New Roman Regular" w:hAnsi="Times New Roman Regular" w:eastAsia="宋体" w:cs="Times New Roman Regular"/>
          <w:color w:val="000000"/>
          <w:lang w:val="zh-CN"/>
        </w:rPr>
        <w:t>联系电话：</w:t>
      </w:r>
      <w:r>
        <w:rPr>
          <w:rFonts w:ascii="Times New Roman Regular" w:hAnsi="Times New Roman Regular" w:eastAsia="宋体" w:cs="Times New Roman Regular"/>
          <w:color w:val="000000"/>
        </w:rPr>
        <w:t>0971</w:t>
      </w:r>
      <w:r>
        <w:rPr>
          <w:rFonts w:hint="eastAsia" w:ascii="Times New Roman Regular" w:hAnsi="Times New Roman Regular" w:eastAsia="宋体" w:cs="Times New Roman Regular"/>
          <w:color w:val="000000"/>
          <w:lang w:val="en-US" w:eastAsia="zh-CN"/>
        </w:rPr>
        <w:t>-</w:t>
      </w:r>
      <w:r>
        <w:rPr>
          <w:rFonts w:ascii="Times New Roman Regular" w:hAnsi="Times New Roman Regular" w:eastAsia="宋体" w:cs="Times New Roman Regular"/>
          <w:color w:val="000000"/>
        </w:rPr>
        <w:t>8250089</w:t>
      </w:r>
      <w:r>
        <w:rPr>
          <w:rFonts w:ascii="Times New Roman Regular" w:hAnsi="Times New Roman Regular" w:eastAsia="宋体" w:cs="Times New Roman Regular"/>
          <w:color w:val="000000"/>
          <w:lang w:val="zh-CN"/>
        </w:rPr>
        <w:t xml:space="preserve">                联系电话：</w:t>
      </w:r>
    </w:p>
    <w:p w14:paraId="3213B8E8">
      <w:pPr>
        <w:pStyle w:val="18"/>
        <w:ind w:firstLine="0"/>
        <w:rPr>
          <w:rFonts w:ascii="Times New Roman Regular" w:hAnsi="Times New Roman Regular" w:cs="Times New Roman Regular"/>
          <w:sz w:val="24"/>
          <w:szCs w:val="24"/>
          <w:lang w:val="zh-CN"/>
        </w:rPr>
      </w:pPr>
    </w:p>
    <w:p w14:paraId="0ED77D2E">
      <w:pPr>
        <w:autoSpaceDE w:val="0"/>
        <w:autoSpaceDN w:val="0"/>
        <w:adjustRightInd w:val="0"/>
        <w:spacing w:line="360" w:lineRule="auto"/>
        <w:rPr>
          <w:rFonts w:ascii="Times New Roman Regular" w:hAnsi="Times New Roman Regular" w:eastAsia="宋体" w:cs="Times New Roman Regular"/>
          <w:color w:val="000000"/>
          <w:lang w:val="zh-CN"/>
        </w:rPr>
      </w:pPr>
      <w:r>
        <w:rPr>
          <w:rFonts w:ascii="Times New Roman Regular" w:hAnsi="Times New Roman Regular" w:eastAsia="宋体" w:cs="Times New Roman Regular"/>
          <w:color w:val="000000"/>
          <w:lang w:val="zh-CN"/>
        </w:rPr>
        <w:t>签</w:t>
      </w:r>
      <w:r>
        <w:rPr>
          <w:rFonts w:ascii="Times New Roman Regular" w:hAnsi="Times New Roman Regular" w:eastAsia="宋体" w:cs="Times New Roman Regular"/>
          <w:color w:val="000000"/>
        </w:rPr>
        <w:t>订</w:t>
      </w:r>
      <w:r>
        <w:rPr>
          <w:rFonts w:ascii="Times New Roman Regular" w:hAnsi="Times New Roman Regular" w:eastAsia="宋体" w:cs="Times New Roman Regular"/>
          <w:color w:val="000000"/>
          <w:lang w:val="zh-CN"/>
        </w:rPr>
        <w:t>时间：</w:t>
      </w:r>
      <w:r>
        <w:rPr>
          <w:rFonts w:ascii="Times New Roman Regular" w:hAnsi="Times New Roman Regular" w:eastAsia="宋体" w:cs="Times New Roman Regular"/>
          <w:color w:val="000000"/>
        </w:rPr>
        <w:t xml:space="preserve">     </w:t>
      </w:r>
      <w:r>
        <w:rPr>
          <w:rFonts w:ascii="Times New Roman Regular" w:hAnsi="Times New Roman Regular" w:eastAsia="宋体" w:cs="Times New Roman Regular"/>
          <w:color w:val="000000"/>
          <w:lang w:val="zh-CN"/>
        </w:rPr>
        <w:t>年</w:t>
      </w:r>
      <w:r>
        <w:rPr>
          <w:rFonts w:ascii="Times New Roman Regular" w:hAnsi="Times New Roman Regular" w:eastAsia="宋体" w:cs="Times New Roman Regular"/>
          <w:color w:val="000000"/>
        </w:rPr>
        <w:t xml:space="preserve">   </w:t>
      </w:r>
      <w:r>
        <w:rPr>
          <w:rFonts w:ascii="Times New Roman Regular" w:hAnsi="Times New Roman Regular" w:eastAsia="宋体" w:cs="Times New Roman Regular"/>
          <w:color w:val="000000"/>
          <w:lang w:val="zh-CN"/>
        </w:rPr>
        <w:t>月</w:t>
      </w:r>
      <w:r>
        <w:rPr>
          <w:rFonts w:ascii="Times New Roman Regular" w:hAnsi="Times New Roman Regular" w:eastAsia="宋体" w:cs="Times New Roman Regular"/>
          <w:color w:val="000000"/>
        </w:rPr>
        <w:t xml:space="preserve">   </w:t>
      </w:r>
      <w:r>
        <w:rPr>
          <w:rFonts w:ascii="Times New Roman Regular" w:hAnsi="Times New Roman Regular" w:eastAsia="宋体" w:cs="Times New Roman Regular"/>
          <w:color w:val="000000"/>
          <w:lang w:val="zh-CN"/>
        </w:rPr>
        <w:t>日</w:t>
      </w:r>
    </w:p>
    <w:p w14:paraId="22E7F25A">
      <w:pPr>
        <w:autoSpaceDE w:val="0"/>
        <w:autoSpaceDN w:val="0"/>
        <w:adjustRightInd w:val="0"/>
        <w:spacing w:line="360" w:lineRule="auto"/>
        <w:rPr>
          <w:rFonts w:ascii="Times New Roman Regular" w:hAnsi="Times New Roman Regular" w:eastAsia="宋体" w:cs="Times New Roman Regular"/>
          <w:color w:val="000000"/>
          <w:lang w:val="zh-CN"/>
        </w:rPr>
      </w:pPr>
    </w:p>
    <w:p w14:paraId="2B8445DE">
      <w:pPr>
        <w:autoSpaceDE w:val="0"/>
        <w:autoSpaceDN w:val="0"/>
        <w:adjustRightInd w:val="0"/>
        <w:spacing w:line="360" w:lineRule="auto"/>
        <w:rPr>
          <w:rFonts w:ascii="Times New Roman Regular" w:hAnsi="Times New Roman Regular" w:eastAsia="宋体" w:cs="Times New Roman Regular"/>
          <w:color w:val="000000"/>
          <w:lang w:val="zh-CN"/>
        </w:rPr>
      </w:pPr>
      <w:r>
        <w:rPr>
          <w:rFonts w:ascii="Times New Roman Regular" w:hAnsi="Times New Roman Regular" w:eastAsia="宋体" w:cs="Times New Roman Regular"/>
          <w:color w:val="000000"/>
          <w:lang w:val="zh-CN"/>
        </w:rPr>
        <w:t>采购代理机构：</w:t>
      </w:r>
    </w:p>
    <w:p w14:paraId="3B061921">
      <w:pPr>
        <w:autoSpaceDE w:val="0"/>
        <w:autoSpaceDN w:val="0"/>
        <w:adjustRightInd w:val="0"/>
        <w:spacing w:line="360" w:lineRule="auto"/>
        <w:rPr>
          <w:rFonts w:ascii="Times New Roman Regular" w:hAnsi="Times New Roman Regular" w:eastAsia="宋体" w:cs="Times New Roman Regular"/>
          <w:color w:val="000000"/>
          <w:lang w:val="zh-CN"/>
        </w:rPr>
      </w:pPr>
    </w:p>
    <w:p w14:paraId="585595DC">
      <w:pPr>
        <w:autoSpaceDE w:val="0"/>
        <w:autoSpaceDN w:val="0"/>
        <w:adjustRightInd w:val="0"/>
        <w:spacing w:line="360" w:lineRule="auto"/>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lang w:val="zh-CN"/>
        </w:rPr>
        <w:t>负责人或经办人：</w:t>
      </w:r>
    </w:p>
    <w:p w14:paraId="466769B2">
      <w:pPr>
        <w:autoSpaceDE w:val="0"/>
        <w:autoSpaceDN w:val="0"/>
        <w:adjustRightInd w:val="0"/>
        <w:spacing w:line="360" w:lineRule="auto"/>
        <w:rPr>
          <w:rFonts w:ascii="Times New Roman Regular" w:hAnsi="Times New Roman Regular" w:eastAsia="宋体" w:cs="Times New Roman Regular"/>
          <w:color w:val="000000"/>
          <w:lang w:val="zh-CN"/>
        </w:rPr>
      </w:pPr>
    </w:p>
    <w:p w14:paraId="59BD7353">
      <w:pPr>
        <w:autoSpaceDE w:val="0"/>
        <w:autoSpaceDN w:val="0"/>
        <w:adjustRightInd w:val="0"/>
        <w:spacing w:line="360" w:lineRule="auto"/>
        <w:rPr>
          <w:rFonts w:hint="eastAsia" w:ascii="Times New Roman Regular" w:hAnsi="Times New Roman Regular" w:eastAsia="宋体" w:cs="Times New Roman Regular"/>
          <w:color w:val="000000"/>
          <w:lang w:eastAsia="zh-CN"/>
        </w:rPr>
      </w:pPr>
      <w:r>
        <w:rPr>
          <w:rFonts w:ascii="Times New Roman Regular" w:hAnsi="Times New Roman Regular" w:eastAsia="宋体" w:cs="Times New Roman Regular"/>
          <w:color w:val="000000"/>
          <w:lang w:val="zh-CN"/>
        </w:rPr>
        <w:t>合同备案时间：</w:t>
      </w:r>
      <w:r>
        <w:rPr>
          <w:rFonts w:ascii="Times New Roman Regular" w:hAnsi="Times New Roman Regular" w:eastAsia="宋体" w:cs="Times New Roman Regular"/>
          <w:color w:val="000000"/>
        </w:rPr>
        <w:t xml:space="preserve">     </w:t>
      </w:r>
      <w:r>
        <w:rPr>
          <w:rFonts w:ascii="Times New Roman Regular" w:hAnsi="Times New Roman Regular" w:eastAsia="宋体" w:cs="Times New Roman Regular"/>
          <w:color w:val="000000"/>
          <w:lang w:val="zh-CN"/>
        </w:rPr>
        <w:t>年</w:t>
      </w:r>
      <w:r>
        <w:rPr>
          <w:rFonts w:ascii="Times New Roman Regular" w:hAnsi="Times New Roman Regular" w:eastAsia="宋体" w:cs="Times New Roman Regular"/>
          <w:color w:val="000000"/>
        </w:rPr>
        <w:t xml:space="preserve">   </w:t>
      </w:r>
      <w:r>
        <w:rPr>
          <w:rFonts w:ascii="Times New Roman Regular" w:hAnsi="Times New Roman Regular" w:eastAsia="宋体" w:cs="Times New Roman Regular"/>
          <w:color w:val="000000"/>
          <w:lang w:val="zh-CN"/>
        </w:rPr>
        <w:t>月</w:t>
      </w:r>
      <w:r>
        <w:rPr>
          <w:rFonts w:ascii="Times New Roman Regular" w:hAnsi="Times New Roman Regular" w:eastAsia="宋体" w:cs="Times New Roman Regular"/>
          <w:color w:val="000000"/>
        </w:rPr>
        <w:t xml:space="preserve">   </w:t>
      </w:r>
      <w:r>
        <w:rPr>
          <w:rFonts w:hint="eastAsia" w:ascii="Times New Roman Regular" w:hAnsi="Times New Roman Regular" w:eastAsia="宋体" w:cs="Times New Roman Regular"/>
          <w:color w:val="000000"/>
          <w:lang w:eastAsia="zh-CN"/>
        </w:rPr>
        <w:t>日</w:t>
      </w:r>
    </w:p>
    <w:p w14:paraId="08317B7F">
      <w:pPr>
        <w:adjustRightInd w:val="0"/>
        <w:snapToGrid w:val="0"/>
        <w:spacing w:line="360" w:lineRule="auto"/>
        <w:jc w:val="center"/>
        <w:rPr>
          <w:rFonts w:hint="eastAsia"/>
          <w:b/>
          <w:sz w:val="24"/>
        </w:rPr>
      </w:pPr>
    </w:p>
    <w:p w14:paraId="6BC18FB1">
      <w:pPr>
        <w:adjustRightInd w:val="0"/>
        <w:snapToGrid w:val="0"/>
        <w:spacing w:line="360" w:lineRule="auto"/>
        <w:jc w:val="center"/>
        <w:rPr>
          <w:rFonts w:hint="eastAsia"/>
          <w:b/>
          <w:sz w:val="24"/>
        </w:rPr>
      </w:pPr>
    </w:p>
    <w:p w14:paraId="560C3544">
      <w:pPr>
        <w:adjustRightInd w:val="0"/>
        <w:snapToGrid w:val="0"/>
        <w:spacing w:line="360" w:lineRule="auto"/>
        <w:jc w:val="center"/>
        <w:rPr>
          <w:rFonts w:hint="eastAsia"/>
          <w:b/>
          <w:sz w:val="24"/>
        </w:rPr>
      </w:pPr>
    </w:p>
    <w:p w14:paraId="2F761874">
      <w:pPr>
        <w:adjustRightInd w:val="0"/>
        <w:snapToGrid w:val="0"/>
        <w:spacing w:line="360" w:lineRule="auto"/>
        <w:jc w:val="center"/>
        <w:rPr>
          <w:rFonts w:hint="eastAsia"/>
          <w:b/>
          <w:sz w:val="24"/>
        </w:rPr>
      </w:pPr>
    </w:p>
    <w:p w14:paraId="36C18B90">
      <w:pPr>
        <w:adjustRightInd w:val="0"/>
        <w:snapToGrid w:val="0"/>
        <w:spacing w:line="360" w:lineRule="auto"/>
        <w:jc w:val="center"/>
        <w:rPr>
          <w:rFonts w:hint="eastAsia"/>
          <w:b/>
          <w:sz w:val="24"/>
        </w:rPr>
      </w:pPr>
    </w:p>
    <w:p w14:paraId="2600A0D6">
      <w:pPr>
        <w:adjustRightInd w:val="0"/>
        <w:snapToGrid w:val="0"/>
        <w:spacing w:line="360" w:lineRule="auto"/>
        <w:jc w:val="center"/>
        <w:rPr>
          <w:rFonts w:hint="eastAsia"/>
          <w:b/>
          <w:sz w:val="24"/>
        </w:rPr>
      </w:pPr>
    </w:p>
    <w:p w14:paraId="7CB7A21A">
      <w:pPr>
        <w:adjustRightInd w:val="0"/>
        <w:snapToGrid w:val="0"/>
        <w:spacing w:line="360" w:lineRule="auto"/>
        <w:jc w:val="center"/>
        <w:rPr>
          <w:rFonts w:hint="eastAsia"/>
          <w:b/>
          <w:sz w:val="24"/>
        </w:rPr>
      </w:pPr>
    </w:p>
    <w:p w14:paraId="0A743A1E">
      <w:pPr>
        <w:adjustRightInd w:val="0"/>
        <w:snapToGrid w:val="0"/>
        <w:spacing w:line="360" w:lineRule="auto"/>
        <w:jc w:val="center"/>
        <w:rPr>
          <w:rFonts w:hint="eastAsia"/>
          <w:b/>
          <w:sz w:val="24"/>
        </w:rPr>
      </w:pPr>
    </w:p>
    <w:p w14:paraId="03CE60B4">
      <w:pPr>
        <w:adjustRightInd w:val="0"/>
        <w:snapToGrid w:val="0"/>
        <w:spacing w:line="360" w:lineRule="auto"/>
        <w:jc w:val="center"/>
        <w:rPr>
          <w:rFonts w:hint="eastAsia"/>
          <w:b/>
          <w:sz w:val="24"/>
        </w:rPr>
      </w:pPr>
    </w:p>
    <w:p w14:paraId="367BFFD3">
      <w:pPr>
        <w:adjustRightInd w:val="0"/>
        <w:snapToGrid w:val="0"/>
        <w:spacing w:line="360" w:lineRule="auto"/>
        <w:jc w:val="center"/>
        <w:rPr>
          <w:rFonts w:hint="eastAsia"/>
          <w:b/>
          <w:sz w:val="24"/>
        </w:rPr>
      </w:pPr>
    </w:p>
    <w:p w14:paraId="191D675A">
      <w:pPr>
        <w:adjustRightInd w:val="0"/>
        <w:snapToGrid w:val="0"/>
        <w:spacing w:line="360" w:lineRule="auto"/>
        <w:jc w:val="center"/>
        <w:rPr>
          <w:rFonts w:hint="eastAsia"/>
          <w:b/>
          <w:sz w:val="24"/>
        </w:rPr>
      </w:pPr>
    </w:p>
    <w:p w14:paraId="42E452D6">
      <w:pPr>
        <w:adjustRightInd w:val="0"/>
        <w:snapToGrid w:val="0"/>
        <w:spacing w:line="360" w:lineRule="auto"/>
        <w:jc w:val="center"/>
        <w:rPr>
          <w:rFonts w:hint="eastAsia"/>
          <w:b/>
          <w:sz w:val="24"/>
        </w:rPr>
      </w:pPr>
    </w:p>
    <w:p w14:paraId="64B423BA">
      <w:pPr>
        <w:adjustRightInd w:val="0"/>
        <w:snapToGrid w:val="0"/>
        <w:spacing w:line="360" w:lineRule="auto"/>
        <w:jc w:val="center"/>
        <w:rPr>
          <w:rFonts w:hint="eastAsia"/>
          <w:b/>
          <w:sz w:val="24"/>
        </w:rPr>
      </w:pPr>
    </w:p>
    <w:p w14:paraId="2C653BAF">
      <w:pPr>
        <w:adjustRightInd w:val="0"/>
        <w:snapToGrid w:val="0"/>
        <w:spacing w:line="360" w:lineRule="auto"/>
        <w:jc w:val="center"/>
        <w:rPr>
          <w:rFonts w:hint="eastAsia"/>
          <w:b/>
          <w:sz w:val="24"/>
        </w:rPr>
      </w:pPr>
    </w:p>
    <w:p w14:paraId="00A2C28E">
      <w:pPr>
        <w:adjustRightInd w:val="0"/>
        <w:snapToGrid w:val="0"/>
        <w:spacing w:line="360" w:lineRule="auto"/>
        <w:jc w:val="center"/>
        <w:rPr>
          <w:rFonts w:hint="eastAsia"/>
          <w:b/>
          <w:sz w:val="24"/>
        </w:rPr>
      </w:pPr>
    </w:p>
    <w:p w14:paraId="72E98B01">
      <w:pPr>
        <w:adjustRightInd w:val="0"/>
        <w:snapToGrid w:val="0"/>
        <w:spacing w:line="360" w:lineRule="auto"/>
        <w:jc w:val="center"/>
        <w:rPr>
          <w:rFonts w:hint="eastAsia"/>
          <w:b/>
          <w:sz w:val="24"/>
        </w:rPr>
      </w:pPr>
    </w:p>
    <w:p w14:paraId="7505AAF6">
      <w:pPr>
        <w:adjustRightInd w:val="0"/>
        <w:snapToGrid w:val="0"/>
        <w:spacing w:line="360" w:lineRule="auto"/>
        <w:jc w:val="center"/>
        <w:rPr>
          <w:rFonts w:hint="eastAsia"/>
          <w:b/>
          <w:sz w:val="24"/>
        </w:rPr>
      </w:pPr>
    </w:p>
    <w:p w14:paraId="440DDA78">
      <w:pPr>
        <w:adjustRightInd w:val="0"/>
        <w:snapToGrid w:val="0"/>
        <w:spacing w:line="360" w:lineRule="auto"/>
        <w:jc w:val="center"/>
        <w:rPr>
          <w:rFonts w:hint="eastAsia"/>
          <w:b/>
          <w:sz w:val="24"/>
        </w:rPr>
      </w:pPr>
    </w:p>
    <w:p w14:paraId="65C41C4F">
      <w:pPr>
        <w:adjustRightInd w:val="0"/>
        <w:snapToGrid w:val="0"/>
        <w:spacing w:line="360" w:lineRule="auto"/>
        <w:jc w:val="center"/>
        <w:rPr>
          <w:rFonts w:hint="eastAsia"/>
          <w:b/>
          <w:sz w:val="24"/>
        </w:rPr>
      </w:pPr>
    </w:p>
    <w:p w14:paraId="705C788B">
      <w:pPr>
        <w:adjustRightInd w:val="0"/>
        <w:snapToGrid w:val="0"/>
        <w:spacing w:line="360" w:lineRule="auto"/>
        <w:jc w:val="center"/>
        <w:rPr>
          <w:rFonts w:hint="eastAsia"/>
          <w:b/>
          <w:sz w:val="24"/>
        </w:rPr>
      </w:pPr>
    </w:p>
    <w:p w14:paraId="0250CFFB">
      <w:pPr>
        <w:adjustRightInd w:val="0"/>
        <w:snapToGrid w:val="0"/>
        <w:spacing w:line="360" w:lineRule="auto"/>
        <w:jc w:val="center"/>
        <w:rPr>
          <w:rFonts w:hint="eastAsia"/>
          <w:b/>
          <w:sz w:val="24"/>
        </w:rPr>
      </w:pPr>
    </w:p>
    <w:p w14:paraId="0862BAD2">
      <w:pPr>
        <w:adjustRightInd w:val="0"/>
        <w:snapToGrid w:val="0"/>
        <w:spacing w:line="360" w:lineRule="auto"/>
        <w:jc w:val="center"/>
        <w:rPr>
          <w:rFonts w:hint="eastAsia"/>
          <w:b/>
          <w:sz w:val="24"/>
        </w:rPr>
      </w:pPr>
    </w:p>
    <w:p w14:paraId="55E54029">
      <w:pPr>
        <w:adjustRightInd w:val="0"/>
        <w:snapToGrid w:val="0"/>
        <w:spacing w:line="360" w:lineRule="auto"/>
        <w:jc w:val="center"/>
        <w:rPr>
          <w:rFonts w:hint="eastAsia"/>
          <w:b/>
          <w:sz w:val="24"/>
        </w:rPr>
      </w:pPr>
    </w:p>
    <w:p w14:paraId="65590508">
      <w:pPr>
        <w:adjustRightInd w:val="0"/>
        <w:snapToGrid w:val="0"/>
        <w:spacing w:line="360" w:lineRule="auto"/>
        <w:jc w:val="center"/>
        <w:rPr>
          <w:rFonts w:hint="eastAsia"/>
          <w:b/>
          <w:sz w:val="24"/>
        </w:rPr>
      </w:pPr>
    </w:p>
    <w:p w14:paraId="4EB7431A">
      <w:pPr>
        <w:adjustRightInd w:val="0"/>
        <w:snapToGrid w:val="0"/>
        <w:spacing w:line="360" w:lineRule="auto"/>
        <w:jc w:val="center"/>
        <w:rPr>
          <w:rFonts w:hint="eastAsia"/>
          <w:b/>
          <w:sz w:val="24"/>
        </w:rPr>
      </w:pPr>
    </w:p>
    <w:p w14:paraId="497B33C5">
      <w:pPr>
        <w:adjustRightInd w:val="0"/>
        <w:snapToGrid w:val="0"/>
        <w:spacing w:line="360" w:lineRule="auto"/>
        <w:jc w:val="center"/>
        <w:rPr>
          <w:rFonts w:ascii="宋体" w:hAnsi="宋体" w:cs="宋体"/>
          <w:b/>
          <w:bCs/>
          <w:color w:val="000000"/>
          <w:sz w:val="24"/>
        </w:rPr>
      </w:pPr>
      <w:r>
        <w:rPr>
          <w:rFonts w:hint="eastAsia"/>
          <w:b/>
          <w:sz w:val="24"/>
        </w:rPr>
        <w:t>项目</w:t>
      </w:r>
      <w:r>
        <w:rPr>
          <w:rFonts w:hint="eastAsia" w:ascii="宋体" w:hAnsi="宋体" w:cs="宋体"/>
          <w:b/>
          <w:bCs/>
          <w:color w:val="000000"/>
          <w:sz w:val="24"/>
        </w:rPr>
        <w:t>廉政责任书</w:t>
      </w:r>
    </w:p>
    <w:p w14:paraId="0BB1E86F">
      <w:pPr>
        <w:ind w:firstLine="480"/>
        <w:rPr>
          <w:rFonts w:hint="eastAsia" w:ascii="宋体" w:hAnsi="宋体" w:cs="宋体"/>
          <w:color w:val="FF0000"/>
          <w:sz w:val="24"/>
        </w:rPr>
      </w:pPr>
      <w:r>
        <w:rPr>
          <w:rFonts w:hint="eastAsia" w:ascii="宋体" w:hAnsi="宋体"/>
          <w:sz w:val="24"/>
        </w:rPr>
        <w:t xml:space="preserve">                                                   </w:t>
      </w:r>
      <w:r>
        <w:rPr>
          <w:rFonts w:hint="eastAsia" w:ascii="宋体" w:hAnsi="宋体" w:cs="宋体"/>
          <w:bCs/>
          <w:sz w:val="24"/>
        </w:rPr>
        <w:t>合同编号：</w:t>
      </w:r>
    </w:p>
    <w:p w14:paraId="42479EF4">
      <w:pPr>
        <w:rPr>
          <w:rFonts w:hint="eastAsia" w:ascii="宋体" w:hAnsi="宋体" w:cs="宋体"/>
          <w:sz w:val="24"/>
        </w:rPr>
      </w:pPr>
      <w:r>
        <w:rPr>
          <w:rFonts w:hint="eastAsia" w:ascii="宋体" w:hAnsi="宋体" w:cs="宋体"/>
          <w:sz w:val="24"/>
        </w:rPr>
        <w:t xml:space="preserve">甲  方： </w:t>
      </w:r>
    </w:p>
    <w:p w14:paraId="09955BB3">
      <w:pPr>
        <w:rPr>
          <w:rFonts w:hint="eastAsia" w:ascii="宋体" w:hAnsi="宋体"/>
          <w:color w:val="000000"/>
          <w:sz w:val="24"/>
        </w:rPr>
      </w:pPr>
      <w:r>
        <w:rPr>
          <w:rFonts w:hint="eastAsia" w:ascii="宋体" w:hAnsi="宋体" w:cs="宋体"/>
          <w:sz w:val="24"/>
        </w:rPr>
        <w:t>乙  方：</w:t>
      </w:r>
    </w:p>
    <w:p w14:paraId="64DCDA84">
      <w:pPr>
        <w:spacing w:line="240" w:lineRule="atLeast"/>
        <w:ind w:firstLine="480" w:firstLineChars="200"/>
        <w:rPr>
          <w:rFonts w:hint="eastAsia" w:ascii="宋体" w:hAnsi="宋体" w:cs="宋体"/>
          <w:bCs/>
          <w:sz w:val="24"/>
        </w:rPr>
      </w:pPr>
    </w:p>
    <w:p w14:paraId="325E11D1">
      <w:pPr>
        <w:spacing w:line="360" w:lineRule="auto"/>
        <w:ind w:firstLine="480" w:firstLineChars="200"/>
        <w:rPr>
          <w:rFonts w:hint="eastAsia" w:ascii="宋体" w:hAnsi="宋体" w:cs="宋体"/>
          <w:bCs/>
          <w:sz w:val="24"/>
        </w:rPr>
      </w:pPr>
      <w:r>
        <w:rPr>
          <w:rFonts w:hint="eastAsia" w:ascii="宋体" w:hAnsi="宋体" w:cs="宋体"/>
          <w:bCs/>
          <w:sz w:val="24"/>
        </w:rPr>
        <w:t>根据中纪委关于加强党风廉政建设有关规定，使医院采购工作进一步形成公开、公正、公平的竞争机制，保证中标单位服务质量，保证使用资金的安全有效，特订立如下责任书。</w:t>
      </w:r>
    </w:p>
    <w:p w14:paraId="3CAF9F76">
      <w:pPr>
        <w:spacing w:line="360" w:lineRule="auto"/>
        <w:ind w:firstLine="480" w:firstLineChars="200"/>
        <w:rPr>
          <w:rFonts w:hint="eastAsia" w:ascii="宋体" w:hAnsi="宋体" w:cs="宋体"/>
          <w:bCs/>
          <w:sz w:val="24"/>
        </w:rPr>
      </w:pPr>
      <w:r>
        <w:rPr>
          <w:rFonts w:hint="eastAsia" w:ascii="宋体" w:hAnsi="宋体" w:cs="宋体"/>
          <w:bCs/>
          <w:sz w:val="24"/>
        </w:rPr>
        <w:t>第一条  甲乙双方的权利和义务</w:t>
      </w:r>
    </w:p>
    <w:p w14:paraId="6489A8B6">
      <w:pPr>
        <w:spacing w:line="360" w:lineRule="auto"/>
        <w:ind w:right="-2" w:rightChars="-1" w:firstLine="460" w:firstLineChars="192"/>
        <w:rPr>
          <w:rFonts w:hint="eastAsia" w:ascii="宋体" w:hAnsi="宋体" w:cs="宋体"/>
          <w:bCs/>
          <w:sz w:val="24"/>
        </w:rPr>
      </w:pPr>
      <w:r>
        <w:rPr>
          <w:rFonts w:hint="eastAsia" w:ascii="宋体" w:hAnsi="宋体" w:cs="宋体"/>
          <w:bCs/>
          <w:sz w:val="24"/>
        </w:rPr>
        <w:t>（一）严格遵守党和国家有关法律和法规及司法部的有关廉政规定。</w:t>
      </w:r>
    </w:p>
    <w:p w14:paraId="36CC794F">
      <w:pPr>
        <w:spacing w:line="360" w:lineRule="auto"/>
        <w:ind w:firstLine="480" w:firstLineChars="200"/>
        <w:rPr>
          <w:rFonts w:hint="eastAsia" w:ascii="宋体" w:hAnsi="宋体" w:cs="宋体"/>
          <w:bCs/>
          <w:sz w:val="24"/>
        </w:rPr>
      </w:pPr>
      <w:r>
        <w:rPr>
          <w:rFonts w:hint="eastAsia" w:ascii="宋体" w:hAnsi="宋体" w:cs="宋体"/>
          <w:bCs/>
          <w:sz w:val="24"/>
        </w:rPr>
        <w:t>（二）严格执行合同文件，自觉按合同办事。</w:t>
      </w:r>
    </w:p>
    <w:p w14:paraId="79F52EC2">
      <w:pPr>
        <w:spacing w:line="360" w:lineRule="auto"/>
        <w:ind w:firstLine="480" w:firstLineChars="200"/>
        <w:rPr>
          <w:rFonts w:hint="eastAsia" w:ascii="宋体" w:hAnsi="宋体" w:cs="宋体"/>
          <w:bCs/>
          <w:sz w:val="24"/>
        </w:rPr>
      </w:pPr>
      <w:r>
        <w:rPr>
          <w:rFonts w:hint="eastAsia" w:ascii="宋体" w:hAnsi="宋体" w:cs="宋体"/>
          <w:bCs/>
          <w:sz w:val="24"/>
        </w:rPr>
        <w:t>（三）双方的业务活动坚持公开、公正、诚实、信用、透明的原则（除法律认定的商业秘密和合同文件另有规定之外），不得损害国家和集体利益。</w:t>
      </w:r>
    </w:p>
    <w:p w14:paraId="7B2B3732">
      <w:pPr>
        <w:spacing w:line="360" w:lineRule="auto"/>
        <w:ind w:firstLine="480" w:firstLineChars="200"/>
        <w:rPr>
          <w:rFonts w:hint="eastAsia" w:ascii="宋体" w:hAnsi="宋体" w:cs="宋体"/>
          <w:bCs/>
          <w:sz w:val="24"/>
        </w:rPr>
      </w:pPr>
      <w:r>
        <w:rPr>
          <w:rFonts w:hint="eastAsia" w:ascii="宋体" w:hAnsi="宋体" w:cs="宋体"/>
          <w:bCs/>
          <w:sz w:val="24"/>
        </w:rPr>
        <w:t>（四）建立健全廉政制度，开展廉政教育，设立廉政告示牌、举报箱、公布举报电话，监督并认真查处违法违纪行为。</w:t>
      </w:r>
    </w:p>
    <w:p w14:paraId="610883AA">
      <w:pPr>
        <w:spacing w:line="360" w:lineRule="auto"/>
        <w:ind w:firstLine="480" w:firstLineChars="200"/>
        <w:rPr>
          <w:rFonts w:hint="eastAsia" w:ascii="宋体" w:hAnsi="宋体" w:cs="宋体"/>
          <w:bCs/>
          <w:sz w:val="24"/>
        </w:rPr>
      </w:pPr>
      <w:r>
        <w:rPr>
          <w:rFonts w:hint="eastAsia" w:ascii="宋体" w:hAnsi="宋体" w:cs="宋体"/>
          <w:bCs/>
          <w:sz w:val="24"/>
        </w:rPr>
        <w:t>（五）发现双方在业务活动中有违反廉政规定的行为，有及时提醒对方纠正的义务。</w:t>
      </w:r>
    </w:p>
    <w:p w14:paraId="099F182D">
      <w:pPr>
        <w:spacing w:line="360" w:lineRule="auto"/>
        <w:ind w:firstLine="480" w:firstLineChars="200"/>
        <w:rPr>
          <w:rFonts w:hint="eastAsia" w:ascii="宋体" w:hAnsi="宋体" w:cs="宋体"/>
          <w:bCs/>
          <w:sz w:val="24"/>
        </w:rPr>
      </w:pPr>
      <w:r>
        <w:rPr>
          <w:rFonts w:hint="eastAsia" w:ascii="宋体" w:hAnsi="宋体" w:cs="宋体"/>
          <w:bCs/>
          <w:sz w:val="24"/>
        </w:rPr>
        <w:t>（六）发现双方严重违反本责任书义务条款的行为，有向其上级有关部门举报、建议给予处理并要求告知处理结果的权利。</w:t>
      </w:r>
    </w:p>
    <w:p w14:paraId="30487474">
      <w:pPr>
        <w:spacing w:line="360" w:lineRule="auto"/>
        <w:ind w:firstLine="480" w:firstLineChars="200"/>
        <w:rPr>
          <w:rFonts w:hint="eastAsia" w:ascii="宋体" w:hAnsi="宋体" w:cs="宋体"/>
          <w:bCs/>
          <w:sz w:val="24"/>
        </w:rPr>
      </w:pPr>
      <w:r>
        <w:rPr>
          <w:rFonts w:hint="eastAsia" w:ascii="宋体" w:hAnsi="宋体" w:cs="宋体"/>
          <w:bCs/>
          <w:sz w:val="24"/>
        </w:rPr>
        <w:t>第二条  甲方的义务</w:t>
      </w:r>
    </w:p>
    <w:p w14:paraId="2883BC42">
      <w:pPr>
        <w:spacing w:line="360" w:lineRule="auto"/>
        <w:ind w:firstLine="480" w:firstLineChars="200"/>
        <w:rPr>
          <w:rFonts w:hint="eastAsia" w:ascii="宋体" w:hAnsi="宋体" w:cs="宋体"/>
          <w:bCs/>
          <w:sz w:val="24"/>
        </w:rPr>
      </w:pPr>
      <w:r>
        <w:rPr>
          <w:rFonts w:hint="eastAsia" w:ascii="宋体" w:hAnsi="宋体" w:cs="宋体"/>
          <w:bCs/>
          <w:sz w:val="24"/>
        </w:rPr>
        <w:t>（一）甲方工作人员不得接受乙方货币、有价证券、实物，不得参加乙方安排的高消费宴请和娱乐活动；不得接受乙方提供的通讯工具、交通工具和高档办公用品；不得在乙方报销任何应由甲方和个人支付的费用。</w:t>
      </w:r>
    </w:p>
    <w:p w14:paraId="13E03E4C">
      <w:pPr>
        <w:spacing w:line="360" w:lineRule="auto"/>
        <w:ind w:firstLine="480" w:firstLineChars="200"/>
        <w:rPr>
          <w:rFonts w:hint="eastAsia" w:ascii="宋体" w:hAnsi="宋体" w:cs="宋体"/>
          <w:bCs/>
          <w:sz w:val="24"/>
        </w:rPr>
      </w:pPr>
      <w:r>
        <w:rPr>
          <w:rFonts w:hint="eastAsia" w:ascii="宋体" w:hAnsi="宋体" w:cs="宋体"/>
          <w:bCs/>
          <w:sz w:val="24"/>
        </w:rPr>
        <w:t>（二）甲方工作人员的配偶、子女不得从事与甲方有关的采购供应等经济活动。</w:t>
      </w:r>
    </w:p>
    <w:p w14:paraId="106A214F">
      <w:pPr>
        <w:spacing w:line="360" w:lineRule="auto"/>
        <w:ind w:right="-329" w:rightChars="-137" w:firstLine="480" w:firstLineChars="200"/>
        <w:rPr>
          <w:rFonts w:hint="eastAsia" w:ascii="宋体" w:hAnsi="宋体" w:cs="宋体"/>
          <w:bCs/>
          <w:sz w:val="24"/>
        </w:rPr>
      </w:pPr>
      <w:r>
        <w:rPr>
          <w:rFonts w:hint="eastAsia" w:ascii="宋体" w:hAnsi="宋体" w:cs="宋体"/>
          <w:bCs/>
          <w:sz w:val="24"/>
        </w:rPr>
        <w:t>（三）甲方工作人员不得索贿、受贿、徇私舞弊,对违反者视情节轻重给予相应处分；涉嫌犯罪的,移交司法机关处理。</w:t>
      </w:r>
    </w:p>
    <w:p w14:paraId="54BC5D2E">
      <w:pPr>
        <w:spacing w:line="360" w:lineRule="auto"/>
        <w:ind w:firstLine="480" w:firstLineChars="200"/>
        <w:rPr>
          <w:rFonts w:hint="eastAsia" w:ascii="宋体" w:hAnsi="宋体" w:cs="宋体"/>
          <w:bCs/>
          <w:sz w:val="24"/>
        </w:rPr>
      </w:pPr>
      <w:r>
        <w:rPr>
          <w:rFonts w:hint="eastAsia" w:ascii="宋体" w:hAnsi="宋体" w:cs="宋体"/>
          <w:bCs/>
          <w:sz w:val="24"/>
        </w:rPr>
        <w:t>第三条  乙方的义务</w:t>
      </w:r>
    </w:p>
    <w:p w14:paraId="3D8D5B4B">
      <w:pPr>
        <w:spacing w:line="360" w:lineRule="auto"/>
        <w:ind w:firstLine="600" w:firstLineChars="250"/>
        <w:rPr>
          <w:rFonts w:hint="eastAsia" w:ascii="宋体" w:hAnsi="宋体" w:cs="宋体"/>
          <w:bCs/>
          <w:sz w:val="24"/>
        </w:rPr>
      </w:pPr>
      <w:r>
        <w:rPr>
          <w:rFonts w:hint="eastAsia" w:ascii="宋体" w:hAnsi="宋体" w:cs="宋体"/>
          <w:bCs/>
          <w:sz w:val="24"/>
        </w:rPr>
        <w:t>(一)乙方不得以任何理由向甲方工作人员馈赠礼金、有价证券、贵重礼品，报销应由甲方个人支付的任何费用。</w:t>
      </w:r>
    </w:p>
    <w:p w14:paraId="7667C65E">
      <w:pPr>
        <w:spacing w:line="360" w:lineRule="auto"/>
        <w:ind w:firstLine="480" w:firstLineChars="200"/>
        <w:rPr>
          <w:rFonts w:hint="eastAsia" w:ascii="宋体" w:hAnsi="宋体" w:cs="宋体"/>
          <w:bCs/>
          <w:sz w:val="24"/>
        </w:rPr>
      </w:pPr>
      <w:r>
        <w:rPr>
          <w:rFonts w:hint="eastAsia" w:ascii="宋体" w:hAnsi="宋体" w:cs="宋体"/>
          <w:bCs/>
          <w:sz w:val="24"/>
        </w:rPr>
        <w:t>（二）乙方不得以任何理由安排甲方工作人员参加高消费宴请及娱乐活动。</w:t>
      </w:r>
    </w:p>
    <w:p w14:paraId="509C4695">
      <w:pPr>
        <w:spacing w:line="360" w:lineRule="auto"/>
        <w:ind w:firstLine="480" w:firstLineChars="200"/>
        <w:rPr>
          <w:rFonts w:hint="eastAsia" w:ascii="宋体" w:hAnsi="宋体" w:cs="宋体"/>
          <w:bCs/>
          <w:sz w:val="24"/>
        </w:rPr>
      </w:pPr>
      <w:r>
        <w:rPr>
          <w:rFonts w:hint="eastAsia" w:ascii="宋体" w:hAnsi="宋体" w:cs="宋体"/>
          <w:bCs/>
          <w:sz w:val="24"/>
        </w:rPr>
        <w:t>（三）乙方不得为甲方个人购置或提供通讯工具、交通工具和高档办公用品等。</w:t>
      </w:r>
    </w:p>
    <w:p w14:paraId="252154A0">
      <w:pPr>
        <w:spacing w:line="360" w:lineRule="auto"/>
        <w:ind w:firstLine="480" w:firstLineChars="200"/>
        <w:rPr>
          <w:rFonts w:hint="eastAsia" w:ascii="宋体" w:hAnsi="宋体" w:cs="宋体"/>
          <w:bCs/>
          <w:sz w:val="24"/>
        </w:rPr>
      </w:pPr>
      <w:r>
        <w:rPr>
          <w:rFonts w:hint="eastAsia" w:ascii="宋体" w:hAnsi="宋体" w:cs="宋体"/>
          <w:bCs/>
          <w:sz w:val="24"/>
        </w:rPr>
        <w:t>第四条  违约责任</w:t>
      </w:r>
    </w:p>
    <w:p w14:paraId="1B7E811E">
      <w:pPr>
        <w:spacing w:line="360" w:lineRule="auto"/>
        <w:ind w:firstLine="480" w:firstLineChars="200"/>
        <w:rPr>
          <w:rFonts w:hint="eastAsia" w:ascii="宋体" w:hAnsi="宋体" w:cs="宋体"/>
          <w:bCs/>
          <w:sz w:val="24"/>
        </w:rPr>
      </w:pPr>
      <w:r>
        <w:rPr>
          <w:rFonts w:hint="eastAsia" w:ascii="宋体" w:hAnsi="宋体" w:cs="宋体"/>
          <w:bCs/>
          <w:sz w:val="24"/>
        </w:rPr>
        <w:t>（一）甲方及其工作人员违反本责任书第一、二条，按管理权限，依据有关规定给予党纪、政纪或组织处理；涉嫌犯罪的，移交司法机关处理；给乙方单位造成经济损失的，应予以赔偿。</w:t>
      </w:r>
    </w:p>
    <w:p w14:paraId="5F6BF563">
      <w:pPr>
        <w:spacing w:line="360" w:lineRule="auto"/>
        <w:ind w:firstLine="480" w:firstLineChars="200"/>
        <w:rPr>
          <w:rFonts w:hint="eastAsia" w:ascii="宋体" w:hAnsi="宋体" w:cs="宋体"/>
          <w:bCs/>
          <w:sz w:val="24"/>
        </w:rPr>
      </w:pPr>
      <w:r>
        <w:rPr>
          <w:rFonts w:hint="eastAsia" w:ascii="宋体" w:hAnsi="宋体" w:cs="宋体"/>
          <w:bCs/>
          <w:sz w:val="24"/>
        </w:rPr>
        <w:t>（二）乙方及其工作人员违反本责任书第一、三条，一经发现，立即停止执行所签合同，并赔偿由此造成的一切经济损失。涉及人员按管理权限，建议有关部门依据有关规定，给予党纪、政纪或组织处理；给甲方单位造成经济损失的，应予以赔偿。</w:t>
      </w:r>
    </w:p>
    <w:p w14:paraId="6403A515">
      <w:pPr>
        <w:spacing w:line="360" w:lineRule="auto"/>
        <w:ind w:firstLine="480" w:firstLineChars="200"/>
        <w:rPr>
          <w:rFonts w:hint="eastAsia" w:ascii="宋体" w:hAnsi="宋体" w:cs="宋体"/>
          <w:bCs/>
          <w:sz w:val="24"/>
        </w:rPr>
      </w:pPr>
      <w:r>
        <w:rPr>
          <w:rFonts w:hint="eastAsia" w:ascii="宋体" w:hAnsi="宋体" w:cs="宋体"/>
          <w:bCs/>
          <w:sz w:val="24"/>
        </w:rPr>
        <w:t>第五条  双方约定：本责任书由双方或双方上级单位的纪检监察机关负责监督。</w:t>
      </w:r>
    </w:p>
    <w:p w14:paraId="4677ADC6">
      <w:pPr>
        <w:spacing w:line="360" w:lineRule="auto"/>
        <w:ind w:firstLine="480" w:firstLineChars="200"/>
        <w:rPr>
          <w:rFonts w:hint="eastAsia" w:ascii="宋体" w:hAnsi="宋体" w:cs="宋体"/>
          <w:bCs/>
          <w:sz w:val="24"/>
        </w:rPr>
      </w:pPr>
      <w:r>
        <w:rPr>
          <w:rFonts w:hint="eastAsia" w:ascii="宋体" w:hAnsi="宋体" w:cs="宋体"/>
          <w:bCs/>
          <w:sz w:val="24"/>
        </w:rPr>
        <w:t>第六条  本责任书有效期为甲乙双方签署本责任书之日起至合同终止之日。</w:t>
      </w:r>
    </w:p>
    <w:p w14:paraId="61630713">
      <w:pPr>
        <w:spacing w:line="360" w:lineRule="auto"/>
        <w:ind w:firstLine="480" w:firstLineChars="200"/>
        <w:rPr>
          <w:rFonts w:hint="eastAsia" w:ascii="宋体" w:hAnsi="宋体" w:cs="宋体"/>
          <w:bCs/>
          <w:sz w:val="24"/>
        </w:rPr>
      </w:pPr>
      <w:r>
        <w:rPr>
          <w:rFonts w:hint="eastAsia" w:ascii="宋体" w:hAnsi="宋体" w:cs="宋体"/>
          <w:bCs/>
          <w:sz w:val="24"/>
        </w:rPr>
        <w:t>第七条  本责任书一式</w:t>
      </w:r>
      <w:r>
        <w:rPr>
          <w:rFonts w:hint="eastAsia" w:ascii="宋体" w:cs="宋体"/>
          <w:color w:val="000000"/>
          <w:sz w:val="24"/>
          <w:lang w:val="zh-CN"/>
        </w:rPr>
        <w:t>陆</w:t>
      </w:r>
      <w:r>
        <w:rPr>
          <w:rFonts w:hint="eastAsia" w:ascii="宋体" w:hAnsi="宋体" w:cs="宋体"/>
          <w:bCs/>
          <w:sz w:val="24"/>
        </w:rPr>
        <w:t>份，甲方执肆份（其中监督单位留存一份），乙方执壹份，招标代理机构壹份。</w:t>
      </w:r>
    </w:p>
    <w:p w14:paraId="3EF0AC70">
      <w:pPr>
        <w:ind w:firstLine="600" w:firstLineChars="250"/>
        <w:rPr>
          <w:rFonts w:hint="eastAsia" w:ascii="宋体" w:hAnsi="宋体" w:cs="宋体"/>
          <w:sz w:val="24"/>
        </w:rPr>
      </w:pPr>
    </w:p>
    <w:p w14:paraId="344ED849">
      <w:pPr>
        <w:ind w:firstLine="600" w:firstLineChars="250"/>
        <w:rPr>
          <w:rFonts w:hint="eastAsia" w:ascii="宋体" w:hAnsi="宋体" w:cs="宋体"/>
          <w:sz w:val="24"/>
        </w:rPr>
      </w:pPr>
    </w:p>
    <w:p w14:paraId="2BB458A4">
      <w:pPr>
        <w:ind w:firstLine="600" w:firstLineChars="250"/>
        <w:rPr>
          <w:rFonts w:hint="eastAsia" w:ascii="宋体" w:hAnsi="宋体" w:cs="宋体"/>
          <w:sz w:val="24"/>
        </w:rPr>
      </w:pPr>
    </w:p>
    <w:p w14:paraId="5DA3AEEA">
      <w:pPr>
        <w:ind w:left="6720" w:hanging="6720" w:hangingChars="2800"/>
        <w:rPr>
          <w:rFonts w:hint="eastAsia" w:ascii="宋体" w:hAnsi="宋体" w:cs="宋体"/>
          <w:sz w:val="24"/>
        </w:rPr>
      </w:pPr>
      <w:r>
        <w:rPr>
          <w:rFonts w:hint="eastAsia" w:ascii="宋体" w:hAnsi="宋体" w:cs="宋体"/>
          <w:sz w:val="24"/>
        </w:rPr>
        <w:t>甲方（盖章）：                          乙方(盖章)：</w:t>
      </w:r>
    </w:p>
    <w:p w14:paraId="47B92584">
      <w:pPr>
        <w:pStyle w:val="19"/>
        <w:ind w:left="420" w:firstLine="400"/>
        <w:rPr>
          <w:rFonts w:hint="eastAsia"/>
        </w:rPr>
      </w:pPr>
    </w:p>
    <w:p w14:paraId="2AAB9479">
      <w:pPr>
        <w:rPr>
          <w:rFonts w:hint="eastAsia" w:ascii="宋体" w:hAnsi="宋体" w:cs="宋体"/>
          <w:sz w:val="24"/>
        </w:rPr>
      </w:pPr>
      <w:r>
        <w:rPr>
          <w:rFonts w:hint="eastAsia" w:ascii="宋体" w:hAnsi="宋体" w:cs="宋体"/>
          <w:sz w:val="24"/>
        </w:rPr>
        <w:t>法定代表人或委托代理人：                法定代表人或委托代理人：</w:t>
      </w:r>
    </w:p>
    <w:p w14:paraId="0C3F930E">
      <w:pPr>
        <w:ind w:firstLine="600" w:firstLineChars="250"/>
        <w:rPr>
          <w:rFonts w:hint="eastAsia" w:ascii="宋体" w:hAnsi="宋体" w:cs="宋体"/>
          <w:sz w:val="24"/>
        </w:rPr>
      </w:pPr>
    </w:p>
    <w:p w14:paraId="4D053C03">
      <w:pPr>
        <w:rPr>
          <w:rFonts w:hint="eastAsia" w:ascii="宋体" w:hAnsi="宋体" w:cs="宋体"/>
          <w:sz w:val="24"/>
        </w:rPr>
      </w:pPr>
    </w:p>
    <w:p w14:paraId="50FAFE14">
      <w:pPr>
        <w:rPr>
          <w:rFonts w:hint="eastAsia" w:ascii="宋体" w:hAnsi="宋体" w:cs="宋体"/>
          <w:sz w:val="24"/>
        </w:rPr>
      </w:pPr>
      <w:r>
        <w:rPr>
          <w:rFonts w:hint="eastAsia" w:ascii="宋体" w:hAnsi="宋体" w:cs="宋体"/>
          <w:sz w:val="24"/>
        </w:rPr>
        <w:t xml:space="preserve">                          </w:t>
      </w:r>
    </w:p>
    <w:p w14:paraId="6088F472">
      <w:pPr>
        <w:rPr>
          <w:rFonts w:hint="eastAsia" w:ascii="宋体" w:hAnsi="宋体" w:cs="宋体"/>
          <w:sz w:val="24"/>
        </w:rPr>
      </w:pPr>
    </w:p>
    <w:p w14:paraId="2E3F3F52">
      <w:pPr>
        <w:rPr>
          <w:rFonts w:hint="eastAsia" w:ascii="宋体" w:hAnsi="宋体" w:cs="宋体"/>
          <w:sz w:val="24"/>
        </w:rPr>
      </w:pPr>
    </w:p>
    <w:p w14:paraId="719E81CF">
      <w:pPr>
        <w:ind w:left="360" w:leftChars="150" w:firstLine="240" w:firstLineChars="100"/>
        <w:rPr>
          <w:rFonts w:hint="eastAsia" w:ascii="宋体" w:hAnsi="宋体" w:cs="宋体"/>
          <w:sz w:val="24"/>
        </w:rPr>
      </w:pPr>
    </w:p>
    <w:p w14:paraId="3A5B576E">
      <w:pPr>
        <w:rPr>
          <w:rFonts w:ascii="宋体" w:hAnsi="宋体" w:cs="宋体"/>
          <w:sz w:val="24"/>
        </w:rPr>
      </w:pPr>
      <w:r>
        <w:rPr>
          <w:rFonts w:hint="eastAsia" w:ascii="宋体" w:hAnsi="宋体" w:cs="宋体"/>
          <w:sz w:val="24"/>
        </w:rPr>
        <w:t>联系电话：0971—8252744                   联系电话：</w:t>
      </w:r>
    </w:p>
    <w:p w14:paraId="34927D7B">
      <w:pPr>
        <w:ind w:left="360" w:hanging="360" w:hangingChars="150"/>
        <w:rPr>
          <w:rFonts w:hint="eastAsia" w:ascii="宋体" w:hAnsi="宋体" w:cs="宋体"/>
          <w:sz w:val="24"/>
        </w:rPr>
      </w:pPr>
      <w:r>
        <w:rPr>
          <w:rFonts w:hint="eastAsia" w:ascii="宋体" w:hAnsi="宋体" w:cs="宋体"/>
          <w:sz w:val="24"/>
        </w:rPr>
        <w:t xml:space="preserve">                                          </w:t>
      </w:r>
    </w:p>
    <w:p w14:paraId="1C60BC1B">
      <w:pPr>
        <w:rPr>
          <w:rFonts w:hint="eastAsia" w:ascii="宋体" w:hAnsi="宋体" w:cs="宋体"/>
          <w:sz w:val="24"/>
        </w:rPr>
      </w:pPr>
      <w:r>
        <w:rPr>
          <w:rFonts w:hint="eastAsia" w:ascii="宋体" w:hAnsi="宋体" w:cs="宋体"/>
          <w:sz w:val="24"/>
        </w:rPr>
        <w:t xml:space="preserve">签订地点：青海红十字医院                  签订地点：青海红十字医院 </w:t>
      </w:r>
    </w:p>
    <w:p w14:paraId="2278C95B">
      <w:pPr>
        <w:rPr>
          <w:rFonts w:hint="eastAsia" w:ascii="宋体" w:hAnsi="宋体" w:cs="宋体"/>
          <w:sz w:val="24"/>
        </w:rPr>
      </w:pPr>
    </w:p>
    <w:p w14:paraId="33100D4C">
      <w:pPr>
        <w:rPr>
          <w:rFonts w:hint="eastAsia" w:ascii="宋体" w:hAnsi="宋体" w:cs="宋体"/>
          <w:sz w:val="24"/>
        </w:rPr>
      </w:pPr>
      <w:r>
        <w:rPr>
          <w:rFonts w:hint="eastAsia" w:ascii="宋体" w:hAnsi="宋体" w:cs="宋体"/>
          <w:sz w:val="24"/>
        </w:rPr>
        <w:t>签订时间：   年   月  日                  签订时间：    年  月  日</w:t>
      </w:r>
    </w:p>
    <w:p w14:paraId="3D815669">
      <w:pPr>
        <w:autoSpaceDE w:val="0"/>
        <w:autoSpaceDN w:val="0"/>
        <w:spacing w:line="360" w:lineRule="auto"/>
        <w:ind w:firstLine="480"/>
        <w:jc w:val="center"/>
        <w:outlineLvl w:val="9"/>
        <w:rPr>
          <w:rFonts w:hint="eastAsia" w:ascii="宋体" w:hAnsi="宋体" w:eastAsia="宋体" w:cs="宋体"/>
          <w:color w:val="auto"/>
          <w:szCs w:val="36"/>
          <w:highlight w:val="none"/>
          <w:lang w:val="zh-CN" w:eastAsia="zh-CN" w:bidi="ar-SA"/>
        </w:rPr>
      </w:pPr>
    </w:p>
    <w:p w14:paraId="2D55F2F8">
      <w:pPr>
        <w:autoSpaceDE w:val="0"/>
        <w:autoSpaceDN w:val="0"/>
        <w:spacing w:line="360" w:lineRule="auto"/>
        <w:ind w:firstLine="480"/>
        <w:jc w:val="center"/>
        <w:outlineLvl w:val="0"/>
        <w:rPr>
          <w:rFonts w:hint="eastAsia" w:ascii="宋体" w:hAnsi="宋体" w:eastAsia="宋体" w:cs="宋体"/>
          <w:color w:val="auto"/>
          <w:szCs w:val="36"/>
          <w:highlight w:val="none"/>
          <w:lang w:val="zh-CN" w:eastAsia="zh-CN" w:bidi="ar-SA"/>
        </w:rPr>
      </w:pPr>
    </w:p>
    <w:p w14:paraId="6ED81EA7">
      <w:pPr>
        <w:autoSpaceDE w:val="0"/>
        <w:autoSpaceDN w:val="0"/>
        <w:spacing w:line="360" w:lineRule="auto"/>
        <w:ind w:firstLine="480"/>
        <w:jc w:val="center"/>
        <w:outlineLvl w:val="0"/>
        <w:rPr>
          <w:rFonts w:hint="eastAsia" w:ascii="宋体" w:hAnsi="宋体" w:eastAsia="宋体" w:cs="宋体"/>
          <w:color w:val="auto"/>
          <w:szCs w:val="36"/>
          <w:highlight w:val="none"/>
          <w:lang w:val="zh-CN" w:eastAsia="zh-CN" w:bidi="ar-SA"/>
        </w:rPr>
      </w:pPr>
    </w:p>
    <w:p w14:paraId="7EC93E8E">
      <w:pPr>
        <w:autoSpaceDE w:val="0"/>
        <w:autoSpaceDN w:val="0"/>
        <w:spacing w:line="360" w:lineRule="auto"/>
        <w:ind w:firstLine="480"/>
        <w:jc w:val="center"/>
        <w:outlineLvl w:val="0"/>
        <w:rPr>
          <w:rFonts w:hint="eastAsia" w:ascii="宋体" w:hAnsi="宋体" w:eastAsia="宋体" w:cs="宋体"/>
          <w:color w:val="auto"/>
          <w:szCs w:val="36"/>
          <w:highlight w:val="none"/>
          <w:lang w:val="zh-CN" w:eastAsia="zh-CN" w:bidi="ar-SA"/>
        </w:rPr>
      </w:pPr>
    </w:p>
    <w:p w14:paraId="02F78982">
      <w:pPr>
        <w:autoSpaceDE w:val="0"/>
        <w:autoSpaceDN w:val="0"/>
        <w:spacing w:line="360" w:lineRule="auto"/>
        <w:ind w:firstLine="480"/>
        <w:jc w:val="center"/>
        <w:outlineLvl w:val="0"/>
        <w:rPr>
          <w:rFonts w:hint="eastAsia" w:ascii="宋体" w:hAnsi="宋体" w:eastAsia="宋体" w:cs="宋体"/>
          <w:color w:val="auto"/>
          <w:szCs w:val="36"/>
          <w:highlight w:val="none"/>
          <w:lang w:val="zh-CN" w:eastAsia="zh-CN" w:bidi="ar-SA"/>
        </w:rPr>
      </w:pPr>
    </w:p>
    <w:p w14:paraId="443F3DE5">
      <w:pPr>
        <w:autoSpaceDE w:val="0"/>
        <w:autoSpaceDN w:val="0"/>
        <w:spacing w:line="360" w:lineRule="auto"/>
        <w:ind w:firstLine="480"/>
        <w:jc w:val="center"/>
        <w:outlineLvl w:val="0"/>
        <w:rPr>
          <w:rFonts w:hint="eastAsia" w:ascii="宋体" w:hAnsi="宋体" w:eastAsia="宋体" w:cs="宋体"/>
          <w:color w:val="auto"/>
          <w:szCs w:val="36"/>
          <w:highlight w:val="none"/>
          <w:lang w:val="zh-CN" w:eastAsia="zh-CN" w:bidi="ar-SA"/>
        </w:rPr>
      </w:pPr>
    </w:p>
    <w:p w14:paraId="34DF8522">
      <w:pPr>
        <w:autoSpaceDE w:val="0"/>
        <w:autoSpaceDN w:val="0"/>
        <w:spacing w:line="360" w:lineRule="auto"/>
        <w:ind w:firstLine="480"/>
        <w:jc w:val="center"/>
        <w:outlineLvl w:val="0"/>
        <w:rPr>
          <w:rFonts w:hint="eastAsia" w:ascii="宋体" w:hAnsi="宋体" w:eastAsia="宋体" w:cs="宋体"/>
          <w:color w:val="auto"/>
          <w:szCs w:val="36"/>
          <w:highlight w:val="none"/>
          <w:lang w:val="zh-CN" w:eastAsia="zh-CN" w:bidi="ar-SA"/>
        </w:rPr>
      </w:pPr>
    </w:p>
    <w:p w14:paraId="62691F99">
      <w:pPr>
        <w:autoSpaceDE w:val="0"/>
        <w:autoSpaceDN w:val="0"/>
        <w:spacing w:line="360" w:lineRule="auto"/>
        <w:ind w:firstLine="480"/>
        <w:jc w:val="center"/>
        <w:outlineLvl w:val="0"/>
        <w:rPr>
          <w:rFonts w:hint="eastAsia" w:ascii="宋体" w:hAnsi="宋体" w:eastAsia="宋体" w:cs="宋体"/>
          <w:b/>
          <w:bCs/>
          <w:color w:val="auto"/>
          <w:kern w:val="2"/>
          <w:sz w:val="36"/>
          <w:szCs w:val="36"/>
          <w:highlight w:val="none"/>
          <w:lang w:val="zh-CN" w:eastAsia="zh-CN" w:bidi="ar-SA"/>
        </w:rPr>
      </w:pPr>
    </w:p>
    <w:p w14:paraId="32E68713">
      <w:pPr>
        <w:autoSpaceDE w:val="0"/>
        <w:autoSpaceDN w:val="0"/>
        <w:spacing w:line="360" w:lineRule="auto"/>
        <w:ind w:firstLine="480"/>
        <w:jc w:val="center"/>
        <w:outlineLvl w:val="0"/>
        <w:rPr>
          <w:rFonts w:hint="eastAsia" w:ascii="宋体" w:hAnsi="宋体" w:eastAsia="宋体" w:cs="宋体"/>
          <w:b/>
          <w:bCs/>
          <w:color w:val="auto"/>
          <w:kern w:val="2"/>
          <w:sz w:val="36"/>
          <w:szCs w:val="36"/>
          <w:highlight w:val="none"/>
          <w:lang w:val="zh-CN" w:eastAsia="zh-CN" w:bidi="ar-SA"/>
        </w:rPr>
      </w:pPr>
    </w:p>
    <w:p w14:paraId="531A7C49">
      <w:pPr>
        <w:autoSpaceDE w:val="0"/>
        <w:autoSpaceDN w:val="0"/>
        <w:spacing w:line="360" w:lineRule="auto"/>
        <w:ind w:firstLine="480"/>
        <w:jc w:val="center"/>
        <w:outlineLvl w:val="0"/>
        <w:rPr>
          <w:rFonts w:hint="eastAsia" w:ascii="宋体" w:hAnsi="宋体" w:eastAsia="宋体" w:cs="宋体"/>
          <w:b/>
          <w:bCs/>
          <w:color w:val="auto"/>
          <w:kern w:val="2"/>
          <w:sz w:val="36"/>
          <w:szCs w:val="36"/>
          <w:highlight w:val="none"/>
          <w:lang w:val="zh-CN" w:eastAsia="zh-CN" w:bidi="ar-SA"/>
        </w:rPr>
      </w:pPr>
    </w:p>
    <w:p w14:paraId="501B2951">
      <w:pPr>
        <w:autoSpaceDE w:val="0"/>
        <w:autoSpaceDN w:val="0"/>
        <w:spacing w:line="360" w:lineRule="auto"/>
        <w:ind w:firstLine="480"/>
        <w:jc w:val="center"/>
        <w:outlineLvl w:val="0"/>
        <w:rPr>
          <w:rFonts w:hint="eastAsia" w:ascii="宋体" w:hAnsi="宋体" w:eastAsia="宋体" w:cs="宋体"/>
          <w:b/>
          <w:bCs/>
          <w:color w:val="auto"/>
          <w:kern w:val="2"/>
          <w:sz w:val="36"/>
          <w:szCs w:val="36"/>
          <w:highlight w:val="none"/>
          <w:lang w:val="zh-CN" w:eastAsia="zh-CN" w:bidi="ar-SA"/>
        </w:rPr>
      </w:pPr>
    </w:p>
    <w:p w14:paraId="71F240B6">
      <w:pPr>
        <w:autoSpaceDE w:val="0"/>
        <w:autoSpaceDN w:val="0"/>
        <w:spacing w:line="360" w:lineRule="auto"/>
        <w:ind w:firstLine="480"/>
        <w:jc w:val="center"/>
        <w:outlineLvl w:val="0"/>
        <w:rPr>
          <w:rFonts w:hint="eastAsia" w:ascii="宋体" w:hAnsi="宋体" w:eastAsia="宋体" w:cs="宋体"/>
          <w:b/>
          <w:bCs/>
          <w:color w:val="auto"/>
          <w:kern w:val="2"/>
          <w:sz w:val="36"/>
          <w:szCs w:val="36"/>
          <w:highlight w:val="none"/>
          <w:lang w:val="zh-CN" w:eastAsia="zh-CN" w:bidi="ar-SA"/>
        </w:rPr>
      </w:pPr>
    </w:p>
    <w:p w14:paraId="37E42F06">
      <w:pPr>
        <w:autoSpaceDE w:val="0"/>
        <w:autoSpaceDN w:val="0"/>
        <w:spacing w:line="360" w:lineRule="auto"/>
        <w:ind w:firstLine="480"/>
        <w:jc w:val="center"/>
        <w:outlineLvl w:val="0"/>
        <w:rPr>
          <w:rFonts w:hint="eastAsia" w:ascii="宋体" w:hAnsi="宋体" w:eastAsia="宋体" w:cs="宋体"/>
          <w:b/>
          <w:bCs/>
          <w:color w:val="auto"/>
          <w:kern w:val="2"/>
          <w:sz w:val="36"/>
          <w:szCs w:val="36"/>
          <w:highlight w:val="none"/>
          <w:lang w:val="zh-CN" w:eastAsia="zh-CN" w:bidi="ar-SA"/>
        </w:rPr>
      </w:pPr>
    </w:p>
    <w:p w14:paraId="4E5C0E7E">
      <w:pPr>
        <w:autoSpaceDE w:val="0"/>
        <w:autoSpaceDN w:val="0"/>
        <w:spacing w:line="360" w:lineRule="auto"/>
        <w:ind w:firstLine="480"/>
        <w:jc w:val="center"/>
        <w:outlineLvl w:val="0"/>
        <w:rPr>
          <w:rFonts w:hint="eastAsia" w:ascii="宋体" w:hAnsi="宋体" w:eastAsia="宋体" w:cs="宋体"/>
          <w:b/>
          <w:bCs/>
          <w:color w:val="auto"/>
          <w:kern w:val="2"/>
          <w:sz w:val="36"/>
          <w:szCs w:val="36"/>
          <w:highlight w:val="none"/>
          <w:lang w:val="zh-CN" w:eastAsia="zh-CN" w:bidi="ar-SA"/>
        </w:rPr>
      </w:pPr>
    </w:p>
    <w:p w14:paraId="1C168E96">
      <w:pPr>
        <w:autoSpaceDE w:val="0"/>
        <w:autoSpaceDN w:val="0"/>
        <w:spacing w:line="360" w:lineRule="auto"/>
        <w:ind w:firstLine="480"/>
        <w:jc w:val="center"/>
        <w:outlineLvl w:val="0"/>
        <w:rPr>
          <w:rFonts w:hint="eastAsia" w:ascii="宋体" w:hAnsi="宋体" w:eastAsia="宋体" w:cs="宋体"/>
          <w:b/>
          <w:bCs/>
          <w:color w:val="auto"/>
          <w:kern w:val="2"/>
          <w:sz w:val="36"/>
          <w:szCs w:val="36"/>
          <w:highlight w:val="none"/>
          <w:lang w:val="zh-CN" w:eastAsia="zh-CN" w:bidi="ar-SA"/>
        </w:rPr>
      </w:pPr>
    </w:p>
    <w:p w14:paraId="04BBAF36">
      <w:pPr>
        <w:autoSpaceDE w:val="0"/>
        <w:autoSpaceDN w:val="0"/>
        <w:spacing w:line="360" w:lineRule="auto"/>
        <w:ind w:firstLine="480"/>
        <w:jc w:val="center"/>
        <w:outlineLvl w:val="0"/>
        <w:rPr>
          <w:rFonts w:hint="eastAsia" w:ascii="宋体" w:hAnsi="宋体" w:eastAsia="宋体" w:cs="宋体"/>
          <w:b/>
          <w:bCs/>
          <w:color w:val="auto"/>
          <w:kern w:val="2"/>
          <w:sz w:val="36"/>
          <w:szCs w:val="36"/>
          <w:highlight w:val="none"/>
          <w:lang w:val="zh-CN" w:eastAsia="zh-CN" w:bidi="ar-SA"/>
        </w:rPr>
      </w:pPr>
    </w:p>
    <w:p w14:paraId="4B3F2ED1">
      <w:pPr>
        <w:autoSpaceDE w:val="0"/>
        <w:autoSpaceDN w:val="0"/>
        <w:spacing w:line="360" w:lineRule="auto"/>
        <w:ind w:firstLine="480"/>
        <w:jc w:val="center"/>
        <w:outlineLvl w:val="0"/>
        <w:rPr>
          <w:rFonts w:hint="eastAsia" w:ascii="宋体" w:hAnsi="宋体" w:eastAsia="宋体" w:cs="宋体"/>
          <w:b/>
          <w:bCs/>
          <w:color w:val="auto"/>
          <w:kern w:val="2"/>
          <w:sz w:val="36"/>
          <w:szCs w:val="36"/>
          <w:highlight w:val="none"/>
          <w:lang w:val="zh-CN" w:eastAsia="zh-CN" w:bidi="ar-SA"/>
        </w:rPr>
      </w:pPr>
      <w:r>
        <w:rPr>
          <w:rFonts w:hint="eastAsia" w:ascii="宋体" w:hAnsi="宋体" w:eastAsia="宋体" w:cs="宋体"/>
          <w:b/>
          <w:bCs/>
          <w:color w:val="auto"/>
          <w:kern w:val="2"/>
          <w:sz w:val="36"/>
          <w:szCs w:val="36"/>
          <w:highlight w:val="none"/>
          <w:lang w:val="zh-CN" w:eastAsia="zh-CN" w:bidi="ar-SA"/>
        </w:rPr>
        <w:t>第四部分  投标文件格式</w:t>
      </w:r>
    </w:p>
    <w:p w14:paraId="230905AA">
      <w:pPr>
        <w:autoSpaceDE w:val="0"/>
        <w:autoSpaceDN w:val="0"/>
        <w:spacing w:line="360" w:lineRule="auto"/>
        <w:ind w:firstLine="480"/>
        <w:jc w:val="center"/>
        <w:outlineLvl w:val="9"/>
        <w:rPr>
          <w:rFonts w:hint="eastAsia" w:ascii="宋体" w:hAnsi="宋体" w:eastAsia="宋体" w:cs="宋体"/>
          <w:b/>
          <w:bCs/>
          <w:color w:val="auto"/>
          <w:kern w:val="2"/>
          <w:sz w:val="36"/>
          <w:szCs w:val="36"/>
          <w:highlight w:val="none"/>
          <w:lang w:val="zh-CN" w:eastAsia="zh-CN" w:bidi="ar-SA"/>
        </w:rPr>
      </w:pPr>
      <w:r>
        <w:rPr>
          <w:rFonts w:hint="eastAsia" w:ascii="宋体" w:hAnsi="宋体" w:eastAsia="宋体" w:cs="宋体"/>
          <w:b/>
          <w:bCs/>
          <w:color w:val="auto"/>
          <w:kern w:val="2"/>
          <w:sz w:val="36"/>
          <w:szCs w:val="36"/>
          <w:highlight w:val="none"/>
          <w:lang w:val="zh-CN" w:eastAsia="zh-CN" w:bidi="ar-SA"/>
        </w:rPr>
        <w:br w:type="page"/>
      </w:r>
    </w:p>
    <w:p w14:paraId="1E10A9D2">
      <w:pPr>
        <w:pStyle w:val="17"/>
        <w:spacing w:before="0" w:after="0" w:line="360" w:lineRule="auto"/>
        <w:jc w:val="left"/>
        <w:outlineLvl w:val="9"/>
        <w:rPr>
          <w:rFonts w:hint="eastAsia" w:ascii="宋体" w:hAnsi="宋体" w:eastAsia="宋体" w:cs="宋体"/>
          <w:color w:val="auto"/>
          <w:highlight w:val="none"/>
          <w:lang w:bidi="ar-SA"/>
        </w:rPr>
      </w:pPr>
      <w:bookmarkStart w:id="186" w:name="_Toc11851"/>
      <w:bookmarkStart w:id="187" w:name="_Toc1618"/>
      <w:bookmarkStart w:id="188" w:name="_Toc23064"/>
      <w:bookmarkStart w:id="189" w:name="_Toc14587"/>
      <w:bookmarkStart w:id="190" w:name="_Toc27660"/>
      <w:r>
        <w:rPr>
          <w:rFonts w:hint="eastAsia" w:ascii="宋体" w:hAnsi="宋体" w:eastAsia="宋体" w:cs="宋体"/>
          <w:color w:val="auto"/>
          <w:sz w:val="30"/>
          <w:szCs w:val="30"/>
          <w:highlight w:val="none"/>
          <w:lang w:val="zh-CN" w:eastAsia="zh-CN" w:bidi="ar-SA"/>
        </w:rPr>
        <w:t>封面</w:t>
      </w:r>
      <w:bookmarkEnd w:id="186"/>
      <w:bookmarkEnd w:id="187"/>
      <w:bookmarkEnd w:id="188"/>
      <w:bookmarkEnd w:id="189"/>
      <w:bookmarkEnd w:id="190"/>
    </w:p>
    <w:p w14:paraId="34328E93">
      <w:pPr>
        <w:autoSpaceDE w:val="0"/>
        <w:autoSpaceDN w:val="0"/>
        <w:spacing w:line="360" w:lineRule="auto"/>
        <w:jc w:val="center"/>
        <w:outlineLvl w:val="9"/>
        <w:rPr>
          <w:rFonts w:hint="eastAsia" w:ascii="宋体" w:hAnsi="宋体" w:eastAsia="宋体" w:cs="宋体"/>
          <w:b/>
          <w:bCs/>
          <w:color w:val="auto"/>
          <w:kern w:val="0"/>
          <w:sz w:val="52"/>
          <w:szCs w:val="52"/>
          <w:highlight w:val="none"/>
          <w:lang w:val="zh-CN" w:eastAsia="zh-CN" w:bidi="ar-SA"/>
        </w:rPr>
      </w:pPr>
    </w:p>
    <w:p w14:paraId="3DEA9500">
      <w:pPr>
        <w:autoSpaceDE w:val="0"/>
        <w:autoSpaceDN w:val="0"/>
        <w:spacing w:line="360" w:lineRule="auto"/>
        <w:jc w:val="center"/>
        <w:outlineLvl w:val="9"/>
        <w:rPr>
          <w:rFonts w:hint="eastAsia" w:ascii="宋体" w:hAnsi="宋体" w:eastAsia="宋体" w:cs="宋体"/>
          <w:b/>
          <w:bCs/>
          <w:color w:val="auto"/>
          <w:kern w:val="0"/>
          <w:sz w:val="52"/>
          <w:szCs w:val="52"/>
          <w:highlight w:val="none"/>
          <w:lang w:val="zh-CN" w:eastAsia="zh-CN" w:bidi="ar-SA"/>
        </w:rPr>
      </w:pPr>
      <w:r>
        <w:rPr>
          <w:rFonts w:hint="eastAsia" w:ascii="宋体" w:hAnsi="宋体" w:eastAsia="宋体" w:cs="宋体"/>
          <w:b/>
          <w:bCs/>
          <w:color w:val="auto"/>
          <w:kern w:val="0"/>
          <w:sz w:val="52"/>
          <w:szCs w:val="52"/>
          <w:highlight w:val="none"/>
          <w:lang w:val="zh-CN" w:eastAsia="zh-CN" w:bidi="ar-SA"/>
        </w:rPr>
        <w:t>青海</w:t>
      </w:r>
      <w:r>
        <w:rPr>
          <w:rFonts w:hint="eastAsia" w:ascii="宋体" w:hAnsi="宋体" w:cs="宋体"/>
          <w:b/>
          <w:bCs/>
          <w:color w:val="auto"/>
          <w:kern w:val="0"/>
          <w:sz w:val="52"/>
          <w:szCs w:val="52"/>
          <w:highlight w:val="none"/>
          <w:lang w:val="zh-CN" w:eastAsia="zh-CN" w:bidi="ar-SA"/>
        </w:rPr>
        <w:t>红十字医院</w:t>
      </w:r>
      <w:r>
        <w:rPr>
          <w:rFonts w:hint="eastAsia" w:ascii="宋体" w:hAnsi="宋体" w:eastAsia="宋体" w:cs="宋体"/>
          <w:b/>
          <w:bCs/>
          <w:color w:val="auto"/>
          <w:kern w:val="0"/>
          <w:sz w:val="52"/>
          <w:szCs w:val="52"/>
          <w:highlight w:val="none"/>
          <w:lang w:val="zh-CN" w:eastAsia="zh-CN" w:bidi="ar-SA"/>
        </w:rPr>
        <w:t>采购项目</w:t>
      </w:r>
    </w:p>
    <w:p w14:paraId="57731552">
      <w:pPr>
        <w:autoSpaceDE w:val="0"/>
        <w:autoSpaceDN w:val="0"/>
        <w:spacing w:line="360" w:lineRule="auto"/>
        <w:outlineLvl w:val="9"/>
        <w:rPr>
          <w:rFonts w:hint="eastAsia" w:ascii="宋体" w:hAnsi="宋体" w:eastAsia="宋体" w:cs="宋体"/>
          <w:color w:val="auto"/>
          <w:kern w:val="0"/>
          <w:sz w:val="36"/>
          <w:szCs w:val="36"/>
          <w:highlight w:val="none"/>
          <w:lang w:bidi="ar-SA"/>
        </w:rPr>
      </w:pPr>
    </w:p>
    <w:p w14:paraId="6325413D">
      <w:pPr>
        <w:autoSpaceDE w:val="0"/>
        <w:autoSpaceDN w:val="0"/>
        <w:spacing w:line="360" w:lineRule="auto"/>
        <w:jc w:val="center"/>
        <w:outlineLvl w:val="9"/>
        <w:rPr>
          <w:rFonts w:hint="eastAsia" w:ascii="宋体" w:hAnsi="宋体" w:eastAsia="宋体" w:cs="宋体"/>
          <w:b/>
          <w:bCs/>
          <w:color w:val="auto"/>
          <w:kern w:val="0"/>
          <w:sz w:val="72"/>
          <w:szCs w:val="72"/>
          <w:highlight w:val="none"/>
          <w:lang w:val="zh-CN" w:eastAsia="zh-CN" w:bidi="ar-SA"/>
        </w:rPr>
      </w:pPr>
      <w:r>
        <w:rPr>
          <w:rFonts w:hint="eastAsia" w:ascii="宋体" w:hAnsi="宋体" w:eastAsia="宋体" w:cs="宋体"/>
          <w:b/>
          <w:bCs/>
          <w:color w:val="auto"/>
          <w:kern w:val="0"/>
          <w:sz w:val="72"/>
          <w:szCs w:val="72"/>
          <w:highlight w:val="none"/>
          <w:lang w:val="zh-CN" w:eastAsia="zh-CN" w:bidi="ar-SA"/>
        </w:rPr>
        <w:t>投</w:t>
      </w:r>
      <w:r>
        <w:rPr>
          <w:rFonts w:hint="eastAsia" w:ascii="宋体" w:hAnsi="宋体" w:eastAsia="宋体" w:cs="宋体"/>
          <w:b/>
          <w:bCs/>
          <w:color w:val="auto"/>
          <w:kern w:val="0"/>
          <w:sz w:val="72"/>
          <w:szCs w:val="72"/>
          <w:highlight w:val="none"/>
          <w:lang w:bidi="ar-SA"/>
        </w:rPr>
        <w:t xml:space="preserve"> </w:t>
      </w:r>
      <w:r>
        <w:rPr>
          <w:rFonts w:hint="eastAsia" w:ascii="宋体" w:hAnsi="宋体" w:eastAsia="宋体" w:cs="宋体"/>
          <w:b/>
          <w:bCs/>
          <w:color w:val="auto"/>
          <w:kern w:val="0"/>
          <w:sz w:val="72"/>
          <w:szCs w:val="72"/>
          <w:highlight w:val="none"/>
          <w:lang w:val="zh-CN" w:eastAsia="zh-CN" w:bidi="ar-SA"/>
        </w:rPr>
        <w:t>标</w:t>
      </w:r>
      <w:r>
        <w:rPr>
          <w:rFonts w:hint="eastAsia" w:ascii="宋体" w:hAnsi="宋体" w:eastAsia="宋体" w:cs="宋体"/>
          <w:b/>
          <w:bCs/>
          <w:color w:val="auto"/>
          <w:kern w:val="0"/>
          <w:sz w:val="72"/>
          <w:szCs w:val="72"/>
          <w:highlight w:val="none"/>
          <w:lang w:bidi="ar-SA"/>
        </w:rPr>
        <w:t xml:space="preserve"> </w:t>
      </w:r>
      <w:r>
        <w:rPr>
          <w:rFonts w:hint="eastAsia" w:ascii="宋体" w:hAnsi="宋体" w:eastAsia="宋体" w:cs="宋体"/>
          <w:b/>
          <w:bCs/>
          <w:color w:val="auto"/>
          <w:kern w:val="0"/>
          <w:sz w:val="72"/>
          <w:szCs w:val="72"/>
          <w:highlight w:val="none"/>
          <w:lang w:val="zh-CN" w:eastAsia="zh-CN" w:bidi="ar-SA"/>
        </w:rPr>
        <w:t>文</w:t>
      </w:r>
      <w:r>
        <w:rPr>
          <w:rFonts w:hint="eastAsia" w:ascii="宋体" w:hAnsi="宋体" w:eastAsia="宋体" w:cs="宋体"/>
          <w:b/>
          <w:bCs/>
          <w:color w:val="auto"/>
          <w:kern w:val="0"/>
          <w:sz w:val="72"/>
          <w:szCs w:val="72"/>
          <w:highlight w:val="none"/>
          <w:lang w:bidi="ar-SA"/>
        </w:rPr>
        <w:t xml:space="preserve"> </w:t>
      </w:r>
      <w:r>
        <w:rPr>
          <w:rFonts w:hint="eastAsia" w:ascii="宋体" w:hAnsi="宋体" w:eastAsia="宋体" w:cs="宋体"/>
          <w:b/>
          <w:bCs/>
          <w:color w:val="auto"/>
          <w:kern w:val="0"/>
          <w:sz w:val="72"/>
          <w:szCs w:val="72"/>
          <w:highlight w:val="none"/>
          <w:lang w:val="zh-CN" w:eastAsia="zh-CN" w:bidi="ar-SA"/>
        </w:rPr>
        <w:t>件</w:t>
      </w:r>
    </w:p>
    <w:p w14:paraId="5AA47FC0">
      <w:pPr>
        <w:autoSpaceDE w:val="0"/>
        <w:autoSpaceDN w:val="0"/>
        <w:spacing w:line="360" w:lineRule="auto"/>
        <w:jc w:val="center"/>
        <w:outlineLvl w:val="9"/>
        <w:rPr>
          <w:rFonts w:hint="eastAsia" w:ascii="宋体" w:hAnsi="宋体" w:eastAsia="宋体" w:cs="宋体"/>
          <w:color w:val="auto"/>
          <w:sz w:val="36"/>
          <w:szCs w:val="36"/>
          <w:highlight w:val="none"/>
          <w:lang w:val="zh-CN" w:eastAsia="zh-CN" w:bidi="ar-SA"/>
        </w:rPr>
      </w:pPr>
      <w:r>
        <w:rPr>
          <w:rFonts w:hint="eastAsia" w:ascii="宋体" w:hAnsi="宋体" w:eastAsia="宋体" w:cs="宋体"/>
          <w:b/>
          <w:bCs/>
          <w:color w:val="auto"/>
          <w:sz w:val="36"/>
          <w:szCs w:val="36"/>
          <w:highlight w:val="none"/>
          <w:lang w:val="zh-CN" w:eastAsia="zh-CN" w:bidi="ar-SA"/>
        </w:rPr>
        <w:t>（资格审查文件）</w:t>
      </w:r>
    </w:p>
    <w:p w14:paraId="6C5F0B1F">
      <w:pPr>
        <w:autoSpaceDE w:val="0"/>
        <w:autoSpaceDN w:val="0"/>
        <w:spacing w:line="360" w:lineRule="auto"/>
        <w:outlineLvl w:val="9"/>
        <w:rPr>
          <w:rFonts w:hint="eastAsia" w:ascii="宋体" w:hAnsi="宋体" w:eastAsia="宋体" w:cs="宋体"/>
          <w:color w:val="auto"/>
          <w:kern w:val="0"/>
          <w:sz w:val="36"/>
          <w:szCs w:val="36"/>
          <w:highlight w:val="none"/>
          <w:lang w:bidi="ar-SA"/>
        </w:rPr>
      </w:pPr>
    </w:p>
    <w:p w14:paraId="3E6495FE">
      <w:pPr>
        <w:autoSpaceDE w:val="0"/>
        <w:autoSpaceDN w:val="0"/>
        <w:spacing w:line="360" w:lineRule="auto"/>
        <w:rPr>
          <w:rFonts w:hint="eastAsia" w:ascii="宋体" w:hAnsi="宋体" w:eastAsia="宋体" w:cs="宋体"/>
          <w:b/>
          <w:bCs/>
          <w:color w:val="auto"/>
          <w:kern w:val="0"/>
          <w:sz w:val="36"/>
          <w:szCs w:val="36"/>
          <w:highlight w:val="none"/>
          <w:lang w:bidi="ar-SA"/>
        </w:rPr>
      </w:pPr>
      <w:r>
        <w:rPr>
          <w:rFonts w:hint="eastAsia" w:ascii="宋体" w:hAnsi="宋体" w:eastAsia="宋体" w:cs="宋体"/>
          <w:b/>
          <w:bCs/>
          <w:color w:val="auto"/>
          <w:kern w:val="0"/>
          <w:sz w:val="36"/>
          <w:szCs w:val="36"/>
          <w:highlight w:val="none"/>
          <w:lang w:val="zh-CN" w:eastAsia="zh-CN" w:bidi="ar-SA"/>
        </w:rPr>
        <w:t>采购项目编号：</w:t>
      </w:r>
    </w:p>
    <w:p w14:paraId="209A058D">
      <w:pPr>
        <w:autoSpaceDE w:val="0"/>
        <w:autoSpaceDN w:val="0"/>
        <w:spacing w:line="360" w:lineRule="auto"/>
        <w:rPr>
          <w:rFonts w:hint="eastAsia" w:ascii="宋体" w:hAnsi="宋体" w:eastAsia="宋体" w:cs="宋体"/>
          <w:b/>
          <w:bCs/>
          <w:color w:val="auto"/>
          <w:kern w:val="0"/>
          <w:sz w:val="36"/>
          <w:szCs w:val="36"/>
          <w:highlight w:val="none"/>
          <w:lang w:bidi="ar-SA"/>
        </w:rPr>
      </w:pPr>
      <w:r>
        <w:rPr>
          <w:rFonts w:hint="eastAsia" w:ascii="宋体" w:hAnsi="宋体" w:eastAsia="宋体" w:cs="宋体"/>
          <w:b/>
          <w:bCs/>
          <w:color w:val="auto"/>
          <w:kern w:val="0"/>
          <w:sz w:val="36"/>
          <w:szCs w:val="36"/>
          <w:highlight w:val="none"/>
          <w:lang w:val="zh-CN" w:eastAsia="zh-CN" w:bidi="ar-SA"/>
        </w:rPr>
        <w:t>采购项目名称</w:t>
      </w:r>
      <w:r>
        <w:rPr>
          <w:rFonts w:hint="eastAsia" w:ascii="宋体" w:hAnsi="宋体" w:eastAsia="宋体" w:cs="宋体"/>
          <w:b/>
          <w:bCs/>
          <w:color w:val="auto"/>
          <w:kern w:val="0"/>
          <w:sz w:val="36"/>
          <w:szCs w:val="36"/>
          <w:highlight w:val="none"/>
          <w:lang w:bidi="ar-SA"/>
        </w:rPr>
        <w:t>：</w:t>
      </w:r>
    </w:p>
    <w:p w14:paraId="69703376">
      <w:pPr>
        <w:autoSpaceDE w:val="0"/>
        <w:autoSpaceDN w:val="0"/>
        <w:spacing w:line="360" w:lineRule="auto"/>
        <w:rPr>
          <w:rFonts w:hint="default" w:ascii="宋体" w:hAnsi="宋体" w:eastAsia="宋体" w:cs="宋体"/>
          <w:b/>
          <w:bCs/>
          <w:color w:val="auto"/>
          <w:kern w:val="0"/>
          <w:sz w:val="36"/>
          <w:szCs w:val="36"/>
          <w:highlight w:val="none"/>
          <w:lang w:val="en-US" w:eastAsia="zh-CN" w:bidi="ar-SA"/>
        </w:rPr>
      </w:pPr>
      <w:r>
        <w:rPr>
          <w:rFonts w:hint="eastAsia" w:ascii="宋体" w:hAnsi="宋体" w:eastAsia="宋体" w:cs="宋体"/>
          <w:b/>
          <w:bCs/>
          <w:color w:val="auto"/>
          <w:kern w:val="0"/>
          <w:sz w:val="36"/>
          <w:szCs w:val="36"/>
          <w:highlight w:val="none"/>
          <w:lang w:val="en-US" w:eastAsia="zh-CN" w:bidi="ar-SA"/>
        </w:rPr>
        <w:t>包号：</w:t>
      </w:r>
      <w:r>
        <w:rPr>
          <w:rFonts w:hint="eastAsia" w:ascii="宋体" w:hAnsi="宋体" w:cs="宋体"/>
          <w:b/>
          <w:bCs/>
          <w:color w:val="auto"/>
          <w:kern w:val="0"/>
          <w:sz w:val="36"/>
          <w:szCs w:val="36"/>
          <w:highlight w:val="none"/>
          <w:lang w:val="en-US" w:eastAsia="zh-CN" w:bidi="ar-SA"/>
        </w:rPr>
        <w:t>/</w:t>
      </w:r>
    </w:p>
    <w:p w14:paraId="06718269">
      <w:pPr>
        <w:autoSpaceDE w:val="0"/>
        <w:autoSpaceDN w:val="0"/>
        <w:spacing w:line="360" w:lineRule="auto"/>
        <w:rPr>
          <w:rFonts w:hint="eastAsia" w:ascii="宋体" w:hAnsi="宋体" w:eastAsia="宋体" w:cs="宋体"/>
          <w:b/>
          <w:bCs/>
          <w:color w:val="auto"/>
          <w:kern w:val="0"/>
          <w:sz w:val="36"/>
          <w:szCs w:val="36"/>
          <w:highlight w:val="none"/>
          <w:lang w:bidi="ar-SA"/>
        </w:rPr>
      </w:pPr>
    </w:p>
    <w:p w14:paraId="210B4805">
      <w:pPr>
        <w:autoSpaceDE w:val="0"/>
        <w:autoSpaceDN w:val="0"/>
        <w:spacing w:line="360" w:lineRule="auto"/>
        <w:rPr>
          <w:rFonts w:hint="eastAsia" w:ascii="宋体" w:hAnsi="宋体" w:eastAsia="宋体" w:cs="宋体"/>
          <w:b/>
          <w:bCs/>
          <w:color w:val="auto"/>
          <w:kern w:val="0"/>
          <w:sz w:val="36"/>
          <w:szCs w:val="36"/>
          <w:highlight w:val="none"/>
          <w:lang w:bidi="ar-SA"/>
        </w:rPr>
      </w:pPr>
      <w:r>
        <w:rPr>
          <w:rFonts w:hint="eastAsia" w:ascii="宋体" w:hAnsi="宋体" w:eastAsia="宋体" w:cs="宋体"/>
          <w:b/>
          <w:bCs/>
          <w:color w:val="auto"/>
          <w:kern w:val="0"/>
          <w:sz w:val="36"/>
          <w:szCs w:val="36"/>
          <w:highlight w:val="none"/>
          <w:lang w:bidi="ar-SA"/>
        </w:rPr>
        <w:t xml:space="preserve">    </w:t>
      </w:r>
      <w:r>
        <w:rPr>
          <w:rFonts w:hint="eastAsia" w:ascii="宋体" w:hAnsi="宋体" w:eastAsia="宋体" w:cs="宋体"/>
          <w:b/>
          <w:bCs/>
          <w:color w:val="auto"/>
          <w:kern w:val="0"/>
          <w:sz w:val="36"/>
          <w:szCs w:val="36"/>
          <w:highlight w:val="none"/>
          <w:lang w:val="zh-CN" w:eastAsia="zh-CN" w:bidi="ar-SA"/>
        </w:rPr>
        <w:t>投标人：</w:t>
      </w:r>
      <w:r>
        <w:rPr>
          <w:rFonts w:hint="eastAsia" w:ascii="宋体" w:hAnsi="宋体" w:eastAsia="宋体" w:cs="宋体"/>
          <w:b/>
          <w:bCs/>
          <w:color w:val="auto"/>
          <w:kern w:val="0"/>
          <w:sz w:val="36"/>
          <w:szCs w:val="36"/>
          <w:highlight w:val="none"/>
          <w:u w:val="single"/>
          <w:lang w:bidi="ar-SA"/>
        </w:rPr>
        <w:t xml:space="preserve">                          </w:t>
      </w:r>
      <w:r>
        <w:rPr>
          <w:rFonts w:hint="eastAsia" w:ascii="宋体" w:hAnsi="宋体" w:eastAsia="宋体" w:cs="宋体"/>
          <w:b/>
          <w:bCs/>
          <w:color w:val="auto"/>
          <w:kern w:val="0"/>
          <w:sz w:val="36"/>
          <w:szCs w:val="36"/>
          <w:highlight w:val="none"/>
          <w:lang w:bidi="ar-SA"/>
        </w:rPr>
        <w:t>（</w:t>
      </w:r>
      <w:r>
        <w:rPr>
          <w:rFonts w:hint="eastAsia" w:ascii="宋体" w:hAnsi="宋体" w:eastAsia="宋体" w:cs="宋体"/>
          <w:b/>
          <w:bCs/>
          <w:color w:val="auto"/>
          <w:kern w:val="0"/>
          <w:sz w:val="36"/>
          <w:szCs w:val="36"/>
          <w:highlight w:val="none"/>
          <w:lang w:val="zh-CN" w:eastAsia="zh-CN" w:bidi="ar-SA"/>
        </w:rPr>
        <w:t>公章）</w:t>
      </w:r>
    </w:p>
    <w:p w14:paraId="1A41D1F4">
      <w:pPr>
        <w:autoSpaceDE w:val="0"/>
        <w:autoSpaceDN w:val="0"/>
        <w:spacing w:line="360" w:lineRule="auto"/>
        <w:rPr>
          <w:rFonts w:hint="eastAsia" w:ascii="宋体" w:hAnsi="宋体" w:eastAsia="宋体" w:cs="宋体"/>
          <w:b/>
          <w:bCs/>
          <w:color w:val="auto"/>
          <w:kern w:val="0"/>
          <w:sz w:val="36"/>
          <w:szCs w:val="36"/>
          <w:highlight w:val="none"/>
          <w:lang w:bidi="ar-SA"/>
        </w:rPr>
      </w:pPr>
      <w:r>
        <w:rPr>
          <w:rFonts w:hint="eastAsia" w:ascii="宋体" w:hAnsi="宋体" w:eastAsia="宋体" w:cs="宋体"/>
          <w:b/>
          <w:bCs/>
          <w:color w:val="auto"/>
          <w:kern w:val="0"/>
          <w:sz w:val="36"/>
          <w:szCs w:val="36"/>
          <w:highlight w:val="none"/>
          <w:lang w:bidi="ar-SA"/>
        </w:rPr>
        <w:t xml:space="preserve">    </w:t>
      </w:r>
      <w:r>
        <w:rPr>
          <w:rFonts w:hint="eastAsia" w:ascii="宋体" w:hAnsi="宋体" w:eastAsia="宋体" w:cs="宋体"/>
          <w:b/>
          <w:bCs/>
          <w:color w:val="auto"/>
          <w:kern w:val="0"/>
          <w:sz w:val="36"/>
          <w:szCs w:val="36"/>
          <w:highlight w:val="none"/>
          <w:lang w:val="zh-CN" w:eastAsia="zh-CN" w:bidi="ar-SA"/>
        </w:rPr>
        <w:t>法定代表人或委托代理人：</w:t>
      </w:r>
      <w:r>
        <w:rPr>
          <w:rFonts w:hint="eastAsia" w:ascii="宋体" w:hAnsi="宋体" w:eastAsia="宋体" w:cs="宋体"/>
          <w:b/>
          <w:bCs/>
          <w:color w:val="auto"/>
          <w:kern w:val="0"/>
          <w:sz w:val="36"/>
          <w:szCs w:val="36"/>
          <w:highlight w:val="none"/>
          <w:u w:val="single"/>
          <w:lang w:bidi="ar-SA"/>
        </w:rPr>
        <w:t xml:space="preserve">      </w:t>
      </w:r>
      <w:r>
        <w:rPr>
          <w:rFonts w:hint="eastAsia" w:ascii="宋体" w:hAnsi="宋体" w:eastAsia="宋体" w:cs="宋体"/>
          <w:b/>
          <w:bCs/>
          <w:color w:val="auto"/>
          <w:kern w:val="0"/>
          <w:sz w:val="36"/>
          <w:szCs w:val="36"/>
          <w:highlight w:val="none"/>
          <w:lang w:val="zh-CN" w:eastAsia="zh-CN" w:bidi="ar-SA"/>
        </w:rPr>
        <w:t>（签字或盖章）</w:t>
      </w:r>
    </w:p>
    <w:p w14:paraId="24237A56">
      <w:pPr>
        <w:autoSpaceDE w:val="0"/>
        <w:autoSpaceDN w:val="0"/>
        <w:spacing w:line="360" w:lineRule="auto"/>
        <w:rPr>
          <w:rFonts w:hint="eastAsia" w:ascii="宋体" w:hAnsi="宋体" w:eastAsia="宋体" w:cs="宋体"/>
          <w:b/>
          <w:bCs/>
          <w:color w:val="auto"/>
          <w:kern w:val="0"/>
          <w:sz w:val="36"/>
          <w:szCs w:val="36"/>
          <w:highlight w:val="none"/>
          <w:lang w:bidi="ar-SA"/>
        </w:rPr>
      </w:pPr>
    </w:p>
    <w:p w14:paraId="6F69C07B">
      <w:pPr>
        <w:autoSpaceDE w:val="0"/>
        <w:autoSpaceDN w:val="0"/>
        <w:spacing w:line="360" w:lineRule="auto"/>
        <w:rPr>
          <w:rFonts w:hint="eastAsia" w:ascii="宋体" w:hAnsi="宋体" w:eastAsia="宋体" w:cs="宋体"/>
          <w:b/>
          <w:bCs/>
          <w:color w:val="auto"/>
          <w:kern w:val="0"/>
          <w:sz w:val="36"/>
          <w:szCs w:val="36"/>
          <w:highlight w:val="none"/>
          <w:lang w:val="zh-CN" w:eastAsia="zh-CN" w:bidi="ar-SA"/>
        </w:rPr>
      </w:pPr>
      <w:r>
        <w:rPr>
          <w:rFonts w:hint="eastAsia" w:ascii="宋体" w:hAnsi="宋体" w:eastAsia="宋体" w:cs="宋体"/>
          <w:b/>
          <w:bCs/>
          <w:color w:val="auto"/>
          <w:kern w:val="0"/>
          <w:sz w:val="36"/>
          <w:szCs w:val="36"/>
          <w:highlight w:val="none"/>
          <w:lang w:bidi="ar-SA"/>
        </w:rPr>
        <w:t xml:space="preserve">                    </w:t>
      </w:r>
      <w:r>
        <w:rPr>
          <w:rFonts w:hint="eastAsia" w:ascii="宋体" w:hAnsi="宋体" w:eastAsia="宋体" w:cs="宋体"/>
          <w:b/>
          <w:bCs/>
          <w:color w:val="auto"/>
          <w:kern w:val="0"/>
          <w:sz w:val="36"/>
          <w:szCs w:val="36"/>
          <w:highlight w:val="none"/>
          <w:lang w:val="zh-CN" w:eastAsia="zh-CN" w:bidi="ar-SA"/>
        </w:rPr>
        <w:t>年</w:t>
      </w:r>
      <w:r>
        <w:rPr>
          <w:rFonts w:hint="eastAsia" w:ascii="宋体" w:hAnsi="宋体" w:eastAsia="宋体" w:cs="宋体"/>
          <w:b/>
          <w:bCs/>
          <w:color w:val="auto"/>
          <w:kern w:val="0"/>
          <w:sz w:val="36"/>
          <w:szCs w:val="36"/>
          <w:highlight w:val="none"/>
          <w:lang w:bidi="ar-SA"/>
        </w:rPr>
        <w:t xml:space="preserve">    </w:t>
      </w:r>
      <w:r>
        <w:rPr>
          <w:rFonts w:hint="eastAsia" w:ascii="宋体" w:hAnsi="宋体" w:eastAsia="宋体" w:cs="宋体"/>
          <w:b/>
          <w:bCs/>
          <w:color w:val="auto"/>
          <w:kern w:val="0"/>
          <w:sz w:val="36"/>
          <w:szCs w:val="36"/>
          <w:highlight w:val="none"/>
          <w:lang w:val="zh-CN" w:eastAsia="zh-CN" w:bidi="ar-SA"/>
        </w:rPr>
        <w:t>月</w:t>
      </w:r>
      <w:r>
        <w:rPr>
          <w:rFonts w:hint="eastAsia" w:ascii="宋体" w:hAnsi="宋体" w:eastAsia="宋体" w:cs="宋体"/>
          <w:b/>
          <w:bCs/>
          <w:color w:val="auto"/>
          <w:kern w:val="0"/>
          <w:sz w:val="36"/>
          <w:szCs w:val="36"/>
          <w:highlight w:val="none"/>
          <w:lang w:bidi="ar-SA"/>
        </w:rPr>
        <w:t xml:space="preserve">    </w:t>
      </w:r>
      <w:r>
        <w:rPr>
          <w:rFonts w:hint="eastAsia" w:ascii="宋体" w:hAnsi="宋体" w:eastAsia="宋体" w:cs="宋体"/>
          <w:b/>
          <w:bCs/>
          <w:color w:val="auto"/>
          <w:kern w:val="0"/>
          <w:sz w:val="36"/>
          <w:szCs w:val="36"/>
          <w:highlight w:val="none"/>
          <w:lang w:val="zh-CN" w:eastAsia="zh-CN" w:bidi="ar-SA"/>
        </w:rPr>
        <w:t>日</w:t>
      </w:r>
    </w:p>
    <w:p w14:paraId="5065B2F9">
      <w:pPr>
        <w:pStyle w:val="17"/>
        <w:spacing w:before="0" w:after="0" w:line="360" w:lineRule="auto"/>
        <w:jc w:val="center"/>
        <w:outlineLvl w:val="9"/>
        <w:rPr>
          <w:rFonts w:hint="eastAsia" w:ascii="宋体" w:hAnsi="宋体" w:eastAsia="宋体" w:cs="宋体"/>
          <w:color w:val="auto"/>
          <w:highlight w:val="none"/>
          <w:lang w:val="zh-CN" w:eastAsia="zh-CN" w:bidi="ar-SA"/>
        </w:rPr>
      </w:pPr>
      <w:r>
        <w:rPr>
          <w:rFonts w:hint="eastAsia" w:ascii="宋体" w:hAnsi="宋体" w:eastAsia="宋体" w:cs="宋体"/>
          <w:b w:val="0"/>
          <w:bCs w:val="0"/>
          <w:color w:val="auto"/>
          <w:kern w:val="0"/>
          <w:highlight w:val="none"/>
          <w:lang w:val="zh-CN" w:eastAsia="zh-CN" w:bidi="ar-SA"/>
        </w:rPr>
        <w:br w:type="page"/>
      </w:r>
      <w:bookmarkStart w:id="191" w:name="_Toc7734"/>
      <w:bookmarkStart w:id="192" w:name="_Toc19929"/>
      <w:bookmarkStart w:id="193" w:name="_Toc11922"/>
      <w:bookmarkStart w:id="194" w:name="_Toc3483"/>
      <w:bookmarkStart w:id="195" w:name="_Toc1548"/>
      <w:bookmarkStart w:id="196" w:name="_Toc8514"/>
      <w:bookmarkStart w:id="197" w:name="_Toc29902"/>
      <w:r>
        <w:rPr>
          <w:rFonts w:hint="eastAsia" w:ascii="宋体" w:hAnsi="宋体" w:eastAsia="宋体" w:cs="宋体"/>
          <w:color w:val="auto"/>
          <w:sz w:val="30"/>
          <w:szCs w:val="30"/>
          <w:highlight w:val="none"/>
          <w:lang w:val="zh-CN" w:eastAsia="zh-CN" w:bidi="ar-SA"/>
        </w:rPr>
        <w:t>目录</w:t>
      </w:r>
      <w:bookmarkEnd w:id="191"/>
      <w:bookmarkEnd w:id="192"/>
      <w:bookmarkEnd w:id="193"/>
      <w:bookmarkEnd w:id="194"/>
      <w:bookmarkEnd w:id="195"/>
    </w:p>
    <w:p w14:paraId="6B578723">
      <w:pPr>
        <w:numPr>
          <w:ilvl w:val="0"/>
          <w:numId w:val="8"/>
        </w:numPr>
        <w:autoSpaceDE w:val="0"/>
        <w:autoSpaceDN w:val="0"/>
        <w:spacing w:line="360" w:lineRule="auto"/>
        <w:outlineLvl w:val="9"/>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投标函……………………………………………………………所在页码</w:t>
      </w:r>
    </w:p>
    <w:p w14:paraId="053ABCD5">
      <w:pPr>
        <w:numPr>
          <w:ilvl w:val="0"/>
          <w:numId w:val="8"/>
        </w:numPr>
        <w:autoSpaceDE w:val="0"/>
        <w:autoSpaceDN w:val="0"/>
        <w:spacing w:line="360" w:lineRule="auto"/>
        <w:outlineLvl w:val="9"/>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法定代表人证明书………………………………………………所在页码</w:t>
      </w:r>
    </w:p>
    <w:p w14:paraId="6A96E9B5">
      <w:pPr>
        <w:numPr>
          <w:ilvl w:val="0"/>
          <w:numId w:val="8"/>
        </w:numPr>
        <w:autoSpaceDE w:val="0"/>
        <w:autoSpaceDN w:val="0"/>
        <w:spacing w:line="360" w:lineRule="auto"/>
        <w:outlineLvl w:val="9"/>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法定代表人授权书………………………………………………所在页码</w:t>
      </w:r>
    </w:p>
    <w:p w14:paraId="48037684">
      <w:pPr>
        <w:numPr>
          <w:ilvl w:val="0"/>
          <w:numId w:val="8"/>
        </w:numPr>
        <w:autoSpaceDE w:val="0"/>
        <w:autoSpaceDN w:val="0"/>
        <w:spacing w:line="360" w:lineRule="auto"/>
        <w:outlineLvl w:val="9"/>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投标人承诺函……………………………………………………所在页码</w:t>
      </w:r>
    </w:p>
    <w:p w14:paraId="72D28368">
      <w:pPr>
        <w:numPr>
          <w:ilvl w:val="0"/>
          <w:numId w:val="8"/>
        </w:numPr>
        <w:autoSpaceDE w:val="0"/>
        <w:autoSpaceDN w:val="0"/>
        <w:spacing w:line="360" w:lineRule="auto"/>
        <w:outlineLvl w:val="9"/>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投标人诚信承诺书………………………………………………所在页码</w:t>
      </w:r>
    </w:p>
    <w:p w14:paraId="4F6D0680">
      <w:pPr>
        <w:numPr>
          <w:ilvl w:val="0"/>
          <w:numId w:val="8"/>
        </w:numPr>
        <w:autoSpaceDE w:val="0"/>
        <w:autoSpaceDN w:val="0"/>
        <w:spacing w:line="360" w:lineRule="auto"/>
        <w:outlineLvl w:val="9"/>
        <w:rPr>
          <w:rFonts w:hint="eastAsia" w:ascii="宋体" w:hAnsi="宋体" w:eastAsia="宋体" w:cs="宋体"/>
          <w:color w:val="auto"/>
          <w:sz w:val="24"/>
          <w:szCs w:val="24"/>
          <w:highlight w:val="none"/>
          <w:lang w:bidi="ar-SA"/>
        </w:rPr>
      </w:pPr>
      <w:r>
        <w:rPr>
          <w:rFonts w:hint="eastAsia" w:ascii="宋体" w:hAnsi="宋体" w:eastAsia="宋体" w:cs="宋体"/>
          <w:color w:val="auto"/>
          <w:kern w:val="0"/>
          <w:highlight w:val="none"/>
          <w:lang w:val="zh-CN" w:eastAsia="zh-CN" w:bidi="ar-SA"/>
        </w:rPr>
        <w:t>资格证明材料……………………………………………………所在页码</w:t>
      </w:r>
    </w:p>
    <w:p w14:paraId="04B110EE">
      <w:pPr>
        <w:numPr>
          <w:ilvl w:val="0"/>
          <w:numId w:val="8"/>
        </w:numPr>
        <w:autoSpaceDE w:val="0"/>
        <w:autoSpaceDN w:val="0"/>
        <w:spacing w:line="360" w:lineRule="auto"/>
        <w:outlineLvl w:val="9"/>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财务状况报告，依法缴纳税收和社会保障资金的相关材料…所在页码</w:t>
      </w:r>
    </w:p>
    <w:p w14:paraId="4C49CC6E">
      <w:pPr>
        <w:numPr>
          <w:ilvl w:val="0"/>
          <w:numId w:val="8"/>
        </w:numPr>
        <w:autoSpaceDE w:val="0"/>
        <w:autoSpaceDN w:val="0"/>
        <w:spacing w:line="360" w:lineRule="auto"/>
        <w:outlineLvl w:val="9"/>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具备履行合同所必需的设备和专业技术能力的证明材料……所在页码</w:t>
      </w:r>
    </w:p>
    <w:p w14:paraId="3D90C050">
      <w:pPr>
        <w:numPr>
          <w:ilvl w:val="0"/>
          <w:numId w:val="8"/>
        </w:numPr>
        <w:autoSpaceDE w:val="0"/>
        <w:autoSpaceDN w:val="0"/>
        <w:spacing w:line="360" w:lineRule="auto"/>
        <w:outlineLvl w:val="9"/>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无重大违法记录声明……………………………………………所在页码</w:t>
      </w:r>
    </w:p>
    <w:bookmarkEnd w:id="196"/>
    <w:bookmarkEnd w:id="197"/>
    <w:p w14:paraId="65A6D845">
      <w:pPr>
        <w:numPr>
          <w:ilvl w:val="0"/>
          <w:numId w:val="8"/>
        </w:numPr>
        <w:autoSpaceDE w:val="0"/>
        <w:autoSpaceDN w:val="0"/>
        <w:spacing w:line="360" w:lineRule="auto"/>
        <w:outlineLvl w:val="9"/>
        <w:rPr>
          <w:rFonts w:hint="eastAsia" w:ascii="宋体" w:hAnsi="宋体" w:eastAsia="宋体" w:cs="宋体"/>
          <w:color w:val="auto"/>
          <w:kern w:val="0"/>
          <w:highlight w:val="none"/>
          <w:lang w:val="zh-CN" w:eastAsia="zh-CN" w:bidi="ar-SA"/>
        </w:rPr>
      </w:pPr>
      <w:bookmarkStart w:id="198" w:name="_Toc19582"/>
      <w:r>
        <w:rPr>
          <w:rFonts w:hint="eastAsia" w:ascii="宋体" w:hAnsi="宋体" w:eastAsia="宋体" w:cs="宋体"/>
          <w:color w:val="auto"/>
          <w:kern w:val="0"/>
          <w:highlight w:val="none"/>
          <w:lang w:val="en-US" w:eastAsia="zh-CN" w:bidi="ar-SA"/>
        </w:rPr>
        <w:t>投标保证金</w:t>
      </w:r>
      <w:r>
        <w:rPr>
          <w:rFonts w:hint="eastAsia" w:ascii="宋体" w:hAnsi="宋体" w:eastAsia="宋体" w:cs="宋体"/>
          <w:color w:val="auto"/>
          <w:kern w:val="0"/>
          <w:highlight w:val="none"/>
          <w:lang w:val="zh-CN" w:eastAsia="zh-CN" w:bidi="ar-SA"/>
        </w:rPr>
        <w:t>………………………………………………………所在页码</w:t>
      </w:r>
    </w:p>
    <w:p w14:paraId="23B3374E">
      <w:pPr>
        <w:pStyle w:val="17"/>
        <w:spacing w:before="0" w:after="0" w:line="360" w:lineRule="auto"/>
        <w:jc w:val="left"/>
        <w:outlineLvl w:val="1"/>
        <w:rPr>
          <w:rFonts w:hint="eastAsia" w:ascii="宋体" w:hAnsi="宋体" w:eastAsia="宋体" w:cs="宋体"/>
          <w:b w:val="0"/>
          <w:bCs w:val="0"/>
          <w:color w:val="auto"/>
          <w:kern w:val="0"/>
          <w:sz w:val="28"/>
          <w:szCs w:val="28"/>
          <w:highlight w:val="none"/>
          <w:lang w:val="zh-CN" w:eastAsia="zh-CN" w:bidi="ar-SA"/>
        </w:rPr>
      </w:pPr>
      <w:r>
        <w:rPr>
          <w:rFonts w:hint="eastAsia" w:ascii="宋体" w:hAnsi="宋体" w:eastAsia="宋体" w:cs="宋体"/>
          <w:color w:val="auto"/>
          <w:sz w:val="30"/>
          <w:szCs w:val="30"/>
          <w:highlight w:val="none"/>
          <w:lang w:val="zh-CN" w:eastAsia="zh-CN" w:bidi="ar-SA"/>
        </w:rPr>
        <w:br w:type="page"/>
      </w:r>
      <w:bookmarkEnd w:id="198"/>
      <w:bookmarkStart w:id="199" w:name="_Toc19940"/>
      <w:bookmarkStart w:id="200" w:name="_Toc1114"/>
      <w:bookmarkStart w:id="201" w:name="_Toc515908209"/>
      <w:r>
        <w:rPr>
          <w:rFonts w:hint="eastAsia" w:ascii="宋体" w:hAnsi="宋体" w:eastAsia="宋体" w:cs="宋体"/>
          <w:color w:val="auto"/>
          <w:sz w:val="30"/>
          <w:szCs w:val="30"/>
          <w:highlight w:val="none"/>
          <w:lang w:bidi="ar-SA"/>
        </w:rPr>
        <w:t>（1）</w:t>
      </w:r>
      <w:r>
        <w:rPr>
          <w:rFonts w:hint="eastAsia" w:ascii="宋体" w:hAnsi="宋体" w:eastAsia="宋体" w:cs="宋体"/>
          <w:color w:val="auto"/>
          <w:sz w:val="30"/>
          <w:szCs w:val="30"/>
          <w:highlight w:val="none"/>
          <w:lang w:val="zh-CN" w:eastAsia="zh-CN" w:bidi="ar-SA"/>
        </w:rPr>
        <w:t>投标函</w:t>
      </w:r>
      <w:bookmarkEnd w:id="199"/>
      <w:bookmarkEnd w:id="200"/>
      <w:bookmarkEnd w:id="201"/>
    </w:p>
    <w:p w14:paraId="24496B26">
      <w:pPr>
        <w:autoSpaceDE w:val="0"/>
        <w:autoSpaceDN w:val="0"/>
        <w:spacing w:line="360" w:lineRule="auto"/>
        <w:jc w:val="center"/>
        <w:rPr>
          <w:rFonts w:hint="eastAsia" w:ascii="宋体" w:hAnsi="宋体" w:eastAsia="宋体" w:cs="宋体"/>
          <w:b/>
          <w:bCs/>
          <w:color w:val="auto"/>
          <w:kern w:val="0"/>
          <w:sz w:val="28"/>
          <w:szCs w:val="28"/>
          <w:highlight w:val="none"/>
          <w:lang w:val="zh-CN" w:eastAsia="zh-CN" w:bidi="ar-SA"/>
        </w:rPr>
      </w:pPr>
      <w:r>
        <w:rPr>
          <w:rFonts w:hint="eastAsia" w:ascii="宋体" w:hAnsi="宋体" w:eastAsia="宋体" w:cs="宋体"/>
          <w:b/>
          <w:bCs/>
          <w:color w:val="auto"/>
          <w:kern w:val="0"/>
          <w:sz w:val="28"/>
          <w:szCs w:val="28"/>
          <w:highlight w:val="none"/>
          <w:lang w:val="zh-CN" w:eastAsia="zh-CN" w:bidi="ar-SA"/>
        </w:rPr>
        <w:t>投标函</w:t>
      </w:r>
    </w:p>
    <w:p w14:paraId="4B2274B8">
      <w:pPr>
        <w:autoSpaceDE w:val="0"/>
        <w:autoSpaceDN w:val="0"/>
        <w:spacing w:line="360" w:lineRule="auto"/>
        <w:rPr>
          <w:rFonts w:hint="eastAsia" w:ascii="宋体" w:hAnsi="宋体" w:eastAsia="宋体" w:cs="宋体"/>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致：</w:t>
      </w:r>
      <w:r>
        <w:rPr>
          <w:rFonts w:hint="eastAsia" w:ascii="宋体" w:hAnsi="宋体" w:eastAsia="宋体" w:cs="宋体"/>
          <w:b/>
          <w:bCs/>
          <w:color w:val="auto"/>
          <w:kern w:val="0"/>
          <w:highlight w:val="none"/>
          <w:u w:val="dashDotHeavy"/>
          <w:lang w:val="zh-CN" w:eastAsia="zh-CN" w:bidi="ar-SA"/>
        </w:rPr>
        <w:t>采购人或者采购代理机构</w:t>
      </w:r>
    </w:p>
    <w:p w14:paraId="7BFB45BB">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我们收到</w:t>
      </w:r>
      <w:r>
        <w:rPr>
          <w:rFonts w:hint="eastAsia" w:ascii="宋体" w:hAnsi="宋体" w:eastAsia="宋体" w:cs="宋体"/>
          <w:color w:val="auto"/>
          <w:kern w:val="0"/>
          <w:highlight w:val="none"/>
          <w:u w:val="single"/>
          <w:lang w:val="zh-CN" w:eastAsia="zh-CN" w:bidi="ar-SA"/>
        </w:rPr>
        <w:t>采购项目名称（采购项目编号）</w:t>
      </w:r>
      <w:r>
        <w:rPr>
          <w:rFonts w:hint="eastAsia" w:ascii="宋体" w:hAnsi="宋体" w:eastAsia="宋体" w:cs="宋体"/>
          <w:color w:val="auto"/>
          <w:kern w:val="0"/>
          <w:highlight w:val="none"/>
          <w:lang w:val="zh-CN" w:eastAsia="zh-CN" w:bidi="ar-SA"/>
        </w:rPr>
        <w:t>招标文件，经研究，法定代表人（姓名、职务）正式授权（委托代理人姓名、职务）代表投标人（投标人名称、地址）提交投标文件。</w:t>
      </w:r>
    </w:p>
    <w:p w14:paraId="6EA514FA">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据此函，签字代表宣布同意如下：</w:t>
      </w:r>
    </w:p>
    <w:p w14:paraId="60F95184">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1.我方已详阅招标文件的全部内容，包括澄清、修改条款等有关附件，承诺对其完全理解并接受。</w:t>
      </w:r>
    </w:p>
    <w:p w14:paraId="528ADDB9">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2.投标有效期：</w:t>
      </w:r>
      <w:r>
        <w:rPr>
          <w:rFonts w:hint="eastAsia" w:ascii="宋体" w:hAnsi="宋体" w:eastAsia="宋体" w:cs="宋体"/>
          <w:color w:val="auto"/>
          <w:highlight w:val="none"/>
          <w:shd w:val="clear" w:color="auto" w:fill="FFFFFF"/>
          <w:lang w:bidi="ar-SA"/>
        </w:rPr>
        <w:t>从提交投标文件的截止之日起</w:t>
      </w:r>
      <w:r>
        <w:rPr>
          <w:rFonts w:hint="eastAsia" w:ascii="宋体" w:hAnsi="宋体" w:eastAsia="宋体" w:cs="宋体"/>
          <w:color w:val="auto"/>
          <w:kern w:val="0"/>
          <w:highlight w:val="none"/>
          <w:u w:val="single"/>
          <w:lang w:val="zh-CN" w:eastAsia="zh-CN" w:bidi="ar-SA"/>
        </w:rPr>
        <w:t xml:space="preserve">    </w:t>
      </w:r>
      <w:r>
        <w:rPr>
          <w:rFonts w:hint="eastAsia" w:ascii="宋体" w:hAnsi="宋体" w:eastAsia="宋体" w:cs="宋体"/>
          <w:color w:val="auto"/>
          <w:kern w:val="0"/>
          <w:highlight w:val="none"/>
          <w:lang w:val="zh-CN" w:eastAsia="zh-CN" w:bidi="ar-SA"/>
        </w:rPr>
        <w:t>日历日内有效。如果我方在投标有效期内撤回投标或中标后不签约的，投标保证金将被贵方没收。</w:t>
      </w:r>
    </w:p>
    <w:p w14:paraId="5AB9DE1A">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3.我方同意按照贵方要求提供与投标有关的一切数据或资料，理解并接受贵方制定的评标办法。</w:t>
      </w:r>
    </w:p>
    <w:p w14:paraId="32BE82B7">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4.与本投标有关的一切正式往来通讯请寄：</w:t>
      </w:r>
    </w:p>
    <w:p w14:paraId="12EDC9AE">
      <w:pPr>
        <w:autoSpaceDE w:val="0"/>
        <w:autoSpaceDN w:val="0"/>
        <w:spacing w:line="360" w:lineRule="auto"/>
        <w:rPr>
          <w:rFonts w:hint="eastAsia" w:ascii="宋体" w:hAnsi="宋体" w:eastAsia="宋体" w:cs="宋体"/>
          <w:color w:val="auto"/>
          <w:kern w:val="0"/>
          <w:highlight w:val="none"/>
          <w:lang w:val="zh-CN" w:eastAsia="zh-CN" w:bidi="ar-SA"/>
        </w:rPr>
      </w:pPr>
    </w:p>
    <w:p w14:paraId="10A5F869">
      <w:pPr>
        <w:autoSpaceDE w:val="0"/>
        <w:autoSpaceDN w:val="0"/>
        <w:spacing w:line="360" w:lineRule="auto"/>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地址：_______________          邮编：______________</w:t>
      </w:r>
    </w:p>
    <w:p w14:paraId="6DEEF8DD">
      <w:pPr>
        <w:autoSpaceDE w:val="0"/>
        <w:autoSpaceDN w:val="0"/>
        <w:spacing w:line="360" w:lineRule="auto"/>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电话：_______________          传真：______________</w:t>
      </w:r>
    </w:p>
    <w:p w14:paraId="78358A10">
      <w:pPr>
        <w:autoSpaceDE w:val="0"/>
        <w:autoSpaceDN w:val="0"/>
        <w:spacing w:line="360" w:lineRule="auto"/>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法定代表人姓名： ___________   职务：____________</w:t>
      </w:r>
    </w:p>
    <w:p w14:paraId="4ED292DE">
      <w:pPr>
        <w:autoSpaceDE w:val="0"/>
        <w:autoSpaceDN w:val="0"/>
        <w:spacing w:line="360" w:lineRule="auto"/>
        <w:rPr>
          <w:rFonts w:hint="eastAsia" w:ascii="宋体" w:hAnsi="宋体" w:eastAsia="宋体" w:cs="宋体"/>
          <w:color w:val="auto"/>
          <w:kern w:val="0"/>
          <w:highlight w:val="none"/>
          <w:lang w:val="zh-CN" w:eastAsia="zh-CN" w:bidi="ar-SA"/>
        </w:rPr>
      </w:pPr>
    </w:p>
    <w:p w14:paraId="63961835">
      <w:pPr>
        <w:autoSpaceDE w:val="0"/>
        <w:autoSpaceDN w:val="0"/>
        <w:spacing w:line="360" w:lineRule="auto"/>
        <w:rPr>
          <w:rFonts w:hint="eastAsia" w:ascii="宋体" w:hAnsi="宋体" w:eastAsia="宋体" w:cs="宋体"/>
          <w:color w:val="auto"/>
          <w:kern w:val="0"/>
          <w:highlight w:val="none"/>
          <w:lang w:val="zh-CN" w:eastAsia="zh-CN" w:bidi="ar-SA"/>
        </w:rPr>
      </w:pPr>
    </w:p>
    <w:p w14:paraId="3B385BBC">
      <w:pPr>
        <w:autoSpaceDE w:val="0"/>
        <w:autoSpaceDN w:val="0"/>
        <w:spacing w:line="360" w:lineRule="auto"/>
        <w:jc w:val="center"/>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 xml:space="preserve">投标人：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（公章）</w:t>
      </w:r>
    </w:p>
    <w:p w14:paraId="18261781">
      <w:pPr>
        <w:autoSpaceDE w:val="0"/>
        <w:autoSpaceDN w:val="0"/>
        <w:spacing w:line="360" w:lineRule="auto"/>
        <w:jc w:val="center"/>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法定代表人或委托代理人：        （签字或盖章）</w:t>
      </w:r>
    </w:p>
    <w:p w14:paraId="5A7ACA8B">
      <w:pPr>
        <w:autoSpaceDE w:val="0"/>
        <w:autoSpaceDN w:val="0"/>
        <w:spacing w:line="360" w:lineRule="auto"/>
        <w:jc w:val="center"/>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 xml:space="preserve">年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月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日</w:t>
      </w:r>
    </w:p>
    <w:p w14:paraId="039CA403">
      <w:pPr>
        <w:pStyle w:val="17"/>
        <w:spacing w:before="0" w:after="0" w:line="360" w:lineRule="auto"/>
        <w:jc w:val="left"/>
        <w:outlineLvl w:val="1"/>
        <w:rPr>
          <w:rFonts w:hint="eastAsia" w:ascii="宋体" w:hAnsi="宋体" w:eastAsia="宋体" w:cs="宋体"/>
          <w:color w:val="auto"/>
          <w:kern w:val="0"/>
          <w:sz w:val="28"/>
          <w:szCs w:val="28"/>
          <w:highlight w:val="none"/>
          <w:lang w:val="zh-CN" w:eastAsia="zh-CN" w:bidi="ar-SA"/>
        </w:rPr>
      </w:pPr>
      <w:r>
        <w:rPr>
          <w:rFonts w:hint="eastAsia" w:ascii="宋体" w:hAnsi="宋体" w:eastAsia="宋体" w:cs="宋体"/>
          <w:b w:val="0"/>
          <w:bCs w:val="0"/>
          <w:color w:val="auto"/>
          <w:kern w:val="0"/>
          <w:sz w:val="24"/>
          <w:highlight w:val="none"/>
          <w:lang w:val="zh-CN" w:eastAsia="zh-CN" w:bidi="ar-SA"/>
        </w:rPr>
        <w:br w:type="page"/>
      </w:r>
      <w:bookmarkStart w:id="202" w:name="_Toc14943"/>
      <w:bookmarkStart w:id="203" w:name="_Toc515908210"/>
      <w:bookmarkStart w:id="204" w:name="_Toc2316"/>
      <w:bookmarkStart w:id="205" w:name="_Toc29944"/>
      <w:r>
        <w:rPr>
          <w:rFonts w:hint="eastAsia" w:ascii="宋体" w:hAnsi="宋体" w:eastAsia="宋体" w:cs="宋体"/>
          <w:color w:val="auto"/>
          <w:kern w:val="0"/>
          <w:sz w:val="30"/>
          <w:szCs w:val="30"/>
          <w:highlight w:val="none"/>
          <w:lang w:val="zh-CN" w:eastAsia="zh-CN" w:bidi="ar-SA"/>
        </w:rPr>
        <w:t>（</w:t>
      </w:r>
      <w:r>
        <w:rPr>
          <w:rFonts w:hint="eastAsia" w:ascii="宋体" w:hAnsi="宋体" w:eastAsia="宋体" w:cs="宋体"/>
          <w:color w:val="auto"/>
          <w:kern w:val="0"/>
          <w:sz w:val="30"/>
          <w:szCs w:val="30"/>
          <w:highlight w:val="none"/>
          <w:lang w:bidi="ar-SA"/>
        </w:rPr>
        <w:t>2</w:t>
      </w:r>
      <w:r>
        <w:rPr>
          <w:rFonts w:hint="eastAsia" w:ascii="宋体" w:hAnsi="宋体" w:eastAsia="宋体" w:cs="宋体"/>
          <w:color w:val="auto"/>
          <w:kern w:val="0"/>
          <w:sz w:val="30"/>
          <w:szCs w:val="30"/>
          <w:highlight w:val="none"/>
          <w:lang w:val="zh-CN" w:eastAsia="zh-CN" w:bidi="ar-SA"/>
        </w:rPr>
        <w:t>）</w:t>
      </w:r>
      <w:r>
        <w:rPr>
          <w:rFonts w:hint="eastAsia" w:ascii="宋体" w:hAnsi="宋体" w:eastAsia="宋体" w:cs="宋体"/>
          <w:color w:val="auto"/>
          <w:sz w:val="30"/>
          <w:szCs w:val="30"/>
          <w:highlight w:val="none"/>
          <w:lang w:bidi="ar-SA"/>
        </w:rPr>
        <w:t>法定代表人证明书</w:t>
      </w:r>
      <w:bookmarkEnd w:id="202"/>
      <w:bookmarkEnd w:id="203"/>
      <w:bookmarkEnd w:id="204"/>
    </w:p>
    <w:p w14:paraId="2AC8E7C4">
      <w:pPr>
        <w:autoSpaceDE w:val="0"/>
        <w:autoSpaceDN w:val="0"/>
        <w:spacing w:line="360" w:lineRule="auto"/>
        <w:jc w:val="center"/>
        <w:rPr>
          <w:rFonts w:hint="eastAsia" w:ascii="宋体" w:hAnsi="宋体" w:eastAsia="宋体" w:cs="宋体"/>
          <w:b/>
          <w:bCs/>
          <w:color w:val="auto"/>
          <w:kern w:val="0"/>
          <w:sz w:val="28"/>
          <w:szCs w:val="28"/>
          <w:highlight w:val="none"/>
          <w:lang w:val="zh-CN" w:eastAsia="zh-CN" w:bidi="ar-SA"/>
        </w:rPr>
      </w:pPr>
      <w:r>
        <w:rPr>
          <w:rFonts w:hint="eastAsia" w:ascii="宋体" w:hAnsi="宋体" w:eastAsia="宋体" w:cs="宋体"/>
          <w:b/>
          <w:bCs/>
          <w:color w:val="auto"/>
          <w:kern w:val="0"/>
          <w:sz w:val="28"/>
          <w:szCs w:val="28"/>
          <w:highlight w:val="none"/>
          <w:lang w:val="zh-CN" w:eastAsia="zh-CN" w:bidi="ar-SA"/>
        </w:rPr>
        <w:t>法定代表人证明书</w:t>
      </w:r>
    </w:p>
    <w:p w14:paraId="735DC157">
      <w:pPr>
        <w:autoSpaceDE w:val="0"/>
        <w:autoSpaceDN w:val="0"/>
        <w:spacing w:line="360" w:lineRule="auto"/>
        <w:rPr>
          <w:rFonts w:hint="eastAsia" w:ascii="宋体" w:hAnsi="宋体" w:eastAsia="宋体" w:cs="宋体"/>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致：</w:t>
      </w:r>
      <w:r>
        <w:rPr>
          <w:rFonts w:hint="eastAsia" w:ascii="宋体" w:hAnsi="宋体" w:eastAsia="宋体" w:cs="宋体"/>
          <w:b/>
          <w:bCs/>
          <w:color w:val="auto"/>
          <w:kern w:val="0"/>
          <w:highlight w:val="none"/>
          <w:u w:val="dashDotHeavy"/>
          <w:lang w:val="zh-CN" w:eastAsia="zh-CN" w:bidi="ar-SA"/>
        </w:rPr>
        <w:t>采购人或者采购代理机构</w:t>
      </w:r>
    </w:p>
    <w:p w14:paraId="0832768E">
      <w:pPr>
        <w:autoSpaceDE w:val="0"/>
        <w:autoSpaceDN w:val="0"/>
        <w:spacing w:line="360" w:lineRule="auto"/>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 xml:space="preserve">    </w:t>
      </w:r>
      <w:r>
        <w:rPr>
          <w:rFonts w:hint="eastAsia" w:ascii="宋体" w:hAnsi="宋体" w:eastAsia="宋体" w:cs="宋体"/>
          <w:color w:val="auto"/>
          <w:kern w:val="0"/>
          <w:highlight w:val="none"/>
          <w:u w:val="single"/>
          <w:lang w:val="zh-CN" w:eastAsia="zh-CN" w:bidi="ar-SA"/>
        </w:rPr>
        <w:t>（法定代表人姓名）</w:t>
      </w:r>
      <w:r>
        <w:rPr>
          <w:rFonts w:hint="eastAsia" w:ascii="宋体" w:hAnsi="宋体" w:eastAsia="宋体" w:cs="宋体"/>
          <w:color w:val="auto"/>
          <w:kern w:val="0"/>
          <w:highlight w:val="none"/>
          <w:lang w:val="zh-CN" w:eastAsia="zh-CN" w:bidi="ar-SA"/>
        </w:rPr>
        <w:t>现任我单位</w:t>
      </w:r>
      <w:r>
        <w:rPr>
          <w:rFonts w:hint="eastAsia" w:ascii="宋体" w:hAnsi="宋体" w:eastAsia="宋体" w:cs="宋体"/>
          <w:color w:val="auto"/>
          <w:kern w:val="0"/>
          <w:highlight w:val="none"/>
          <w:u w:val="single"/>
          <w:lang w:val="zh-CN" w:eastAsia="zh-CN" w:bidi="ar-SA"/>
        </w:rPr>
        <w:t xml:space="preserve">      </w:t>
      </w:r>
      <w:r>
        <w:rPr>
          <w:rFonts w:hint="eastAsia" w:ascii="宋体" w:hAnsi="宋体" w:eastAsia="宋体" w:cs="宋体"/>
          <w:color w:val="auto"/>
          <w:kern w:val="0"/>
          <w:highlight w:val="none"/>
          <w:lang w:val="zh-CN" w:eastAsia="zh-CN" w:bidi="ar-SA"/>
        </w:rPr>
        <w:t>职务，为法定代表人，特此证明。</w:t>
      </w:r>
    </w:p>
    <w:p w14:paraId="721F5751">
      <w:pPr>
        <w:autoSpaceDE w:val="0"/>
        <w:autoSpaceDN w:val="0"/>
        <w:spacing w:line="360" w:lineRule="auto"/>
        <w:rPr>
          <w:rFonts w:hint="eastAsia" w:ascii="宋体" w:hAnsi="宋体" w:eastAsia="宋体" w:cs="宋体"/>
          <w:color w:val="auto"/>
          <w:kern w:val="0"/>
          <w:highlight w:val="none"/>
          <w:lang w:val="zh-CN" w:eastAsia="zh-CN" w:bidi="ar-SA"/>
        </w:rPr>
      </w:pPr>
    </w:p>
    <w:p w14:paraId="0CBED510">
      <w:pPr>
        <w:autoSpaceDE w:val="0"/>
        <w:autoSpaceDN w:val="0"/>
        <w:spacing w:line="360" w:lineRule="auto"/>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法定代表人基本情况：</w:t>
      </w:r>
    </w:p>
    <w:p w14:paraId="465F51AE">
      <w:pPr>
        <w:autoSpaceDE w:val="0"/>
        <w:autoSpaceDN w:val="0"/>
        <w:spacing w:line="360" w:lineRule="auto"/>
        <w:rPr>
          <w:rFonts w:hint="eastAsia" w:ascii="宋体" w:hAnsi="宋体" w:eastAsia="宋体" w:cs="宋体"/>
          <w:color w:val="auto"/>
          <w:kern w:val="0"/>
          <w:highlight w:val="none"/>
          <w:u w:val="single"/>
          <w:lang w:val="zh-CN" w:eastAsia="zh-CN" w:bidi="ar-SA"/>
        </w:rPr>
      </w:pPr>
      <w:r>
        <w:rPr>
          <w:rFonts w:hint="eastAsia" w:ascii="宋体" w:hAnsi="宋体" w:eastAsia="宋体" w:cs="宋体"/>
          <w:color w:val="auto"/>
          <w:kern w:val="0"/>
          <w:highlight w:val="none"/>
          <w:lang w:val="zh-CN" w:eastAsia="zh-CN" w:bidi="ar-SA"/>
        </w:rPr>
        <w:t>性别：</w:t>
      </w:r>
      <w:r>
        <w:rPr>
          <w:rFonts w:hint="eastAsia" w:ascii="宋体" w:hAnsi="宋体" w:eastAsia="宋体" w:cs="宋体"/>
          <w:color w:val="auto"/>
          <w:kern w:val="0"/>
          <w:highlight w:val="none"/>
          <w:u w:val="single"/>
          <w:lang w:val="zh-CN" w:eastAsia="zh-CN" w:bidi="ar-SA"/>
        </w:rPr>
        <w:t xml:space="preserve">           </w:t>
      </w:r>
      <w:r>
        <w:rPr>
          <w:rFonts w:hint="eastAsia" w:ascii="宋体" w:hAnsi="宋体" w:eastAsia="宋体" w:cs="宋体"/>
          <w:color w:val="auto"/>
          <w:kern w:val="0"/>
          <w:highlight w:val="none"/>
          <w:lang w:val="zh-CN" w:eastAsia="zh-CN" w:bidi="ar-SA"/>
        </w:rPr>
        <w:t>年龄：</w:t>
      </w:r>
      <w:r>
        <w:rPr>
          <w:rFonts w:hint="eastAsia" w:ascii="宋体" w:hAnsi="宋体" w:eastAsia="宋体" w:cs="宋体"/>
          <w:color w:val="auto"/>
          <w:kern w:val="0"/>
          <w:highlight w:val="none"/>
          <w:u w:val="single"/>
          <w:lang w:val="zh-CN" w:eastAsia="zh-CN" w:bidi="ar-SA"/>
        </w:rPr>
        <w:t xml:space="preserve">           </w:t>
      </w:r>
      <w:r>
        <w:rPr>
          <w:rFonts w:hint="eastAsia" w:ascii="宋体" w:hAnsi="宋体" w:eastAsia="宋体" w:cs="宋体"/>
          <w:color w:val="auto"/>
          <w:kern w:val="0"/>
          <w:highlight w:val="none"/>
          <w:lang w:val="zh-CN" w:eastAsia="zh-CN" w:bidi="ar-SA"/>
        </w:rPr>
        <w:t xml:space="preserve"> 民族：</w:t>
      </w:r>
      <w:r>
        <w:rPr>
          <w:rFonts w:hint="eastAsia" w:ascii="宋体" w:hAnsi="宋体" w:eastAsia="宋体" w:cs="宋体"/>
          <w:color w:val="auto"/>
          <w:kern w:val="0"/>
          <w:highlight w:val="none"/>
          <w:u w:val="single"/>
          <w:lang w:val="zh-CN" w:eastAsia="zh-CN" w:bidi="ar-SA"/>
        </w:rPr>
        <w:t xml:space="preserve">         </w:t>
      </w:r>
    </w:p>
    <w:p w14:paraId="4BC78746">
      <w:pPr>
        <w:autoSpaceDE w:val="0"/>
        <w:autoSpaceDN w:val="0"/>
        <w:spacing w:line="360" w:lineRule="auto"/>
        <w:rPr>
          <w:rFonts w:hint="eastAsia" w:ascii="宋体" w:hAnsi="宋体" w:eastAsia="宋体" w:cs="宋体"/>
          <w:color w:val="auto"/>
          <w:kern w:val="0"/>
          <w:highlight w:val="none"/>
          <w:u w:val="single"/>
          <w:lang w:val="zh-CN" w:eastAsia="zh-CN" w:bidi="ar-SA"/>
        </w:rPr>
      </w:pPr>
      <w:r>
        <w:rPr>
          <w:rFonts w:hint="eastAsia" w:ascii="宋体" w:hAnsi="宋体" w:eastAsia="宋体" w:cs="宋体"/>
          <w:color w:val="auto"/>
          <w:kern w:val="0"/>
          <w:highlight w:val="none"/>
          <w:lang w:val="zh-CN" w:eastAsia="zh-CN" w:bidi="ar-SA"/>
        </w:rPr>
        <w:t>地址：</w:t>
      </w:r>
      <w:r>
        <w:rPr>
          <w:rFonts w:hint="eastAsia" w:ascii="宋体" w:hAnsi="宋体" w:eastAsia="宋体" w:cs="宋体"/>
          <w:color w:val="auto"/>
          <w:kern w:val="0"/>
          <w:highlight w:val="none"/>
          <w:u w:val="single"/>
          <w:lang w:val="zh-CN" w:eastAsia="zh-CN" w:bidi="ar-SA"/>
        </w:rPr>
        <w:t xml:space="preserve">                                            </w:t>
      </w:r>
    </w:p>
    <w:p w14:paraId="5FE94863">
      <w:pPr>
        <w:autoSpaceDE w:val="0"/>
        <w:autoSpaceDN w:val="0"/>
        <w:spacing w:line="360" w:lineRule="auto"/>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身份证号码：</w:t>
      </w:r>
      <w:r>
        <w:rPr>
          <w:rFonts w:hint="eastAsia" w:ascii="宋体" w:hAnsi="宋体" w:eastAsia="宋体" w:cs="宋体"/>
          <w:color w:val="auto"/>
          <w:kern w:val="0"/>
          <w:highlight w:val="none"/>
          <w:u w:val="single"/>
          <w:lang w:val="zh-CN" w:eastAsia="zh-CN" w:bidi="ar-SA"/>
        </w:rPr>
        <w:t xml:space="preserve">                                      </w:t>
      </w:r>
    </w:p>
    <w:p w14:paraId="31832CF4">
      <w:pPr>
        <w:autoSpaceDE w:val="0"/>
        <w:autoSpaceDN w:val="0"/>
        <w:spacing w:line="360" w:lineRule="auto"/>
        <w:rPr>
          <w:rFonts w:hint="eastAsia" w:ascii="宋体" w:hAnsi="宋体" w:eastAsia="宋体" w:cs="宋体"/>
          <w:color w:val="auto"/>
          <w:kern w:val="0"/>
          <w:highlight w:val="none"/>
          <w:lang w:val="zh-CN" w:eastAsia="zh-CN" w:bidi="ar-SA"/>
        </w:rPr>
      </w:pPr>
    </w:p>
    <w:p w14:paraId="4AE37342">
      <w:pPr>
        <w:autoSpaceDE w:val="0"/>
        <w:autoSpaceDN w:val="0"/>
        <w:spacing w:line="360" w:lineRule="auto"/>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附法定代表人第二代身份证双面扫描（或复印）件</w:t>
      </w:r>
    </w:p>
    <w:p w14:paraId="5E7C7BAC">
      <w:pPr>
        <w:autoSpaceDE w:val="0"/>
        <w:autoSpaceDN w:val="0"/>
        <w:spacing w:line="360" w:lineRule="auto"/>
        <w:rPr>
          <w:rFonts w:hint="eastAsia" w:ascii="宋体" w:hAnsi="宋体" w:eastAsia="宋体" w:cs="宋体"/>
          <w:color w:val="auto"/>
          <w:kern w:val="0"/>
          <w:highlight w:val="none"/>
          <w:lang w:val="zh-CN" w:eastAsia="zh-CN" w:bidi="ar-SA"/>
        </w:rPr>
      </w:pPr>
    </w:p>
    <w:p w14:paraId="60C49C5A">
      <w:pPr>
        <w:autoSpaceDE w:val="0"/>
        <w:autoSpaceDN w:val="0"/>
        <w:spacing w:line="360" w:lineRule="auto"/>
        <w:rPr>
          <w:rFonts w:hint="eastAsia" w:ascii="宋体" w:hAnsi="宋体" w:eastAsia="宋体" w:cs="宋体"/>
          <w:color w:val="auto"/>
          <w:kern w:val="0"/>
          <w:highlight w:val="none"/>
          <w:lang w:val="zh-CN" w:eastAsia="zh-CN" w:bidi="ar-SA"/>
        </w:rPr>
      </w:pPr>
    </w:p>
    <w:p w14:paraId="07EE7620">
      <w:pPr>
        <w:autoSpaceDE w:val="0"/>
        <w:autoSpaceDN w:val="0"/>
        <w:spacing w:line="360" w:lineRule="auto"/>
        <w:jc w:val="center"/>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 xml:space="preserve">投标人：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（公章）</w:t>
      </w:r>
    </w:p>
    <w:p w14:paraId="5053A0BD">
      <w:pPr>
        <w:autoSpaceDE w:val="0"/>
        <w:autoSpaceDN w:val="0"/>
        <w:spacing w:line="360" w:lineRule="auto"/>
        <w:jc w:val="center"/>
        <w:rPr>
          <w:rFonts w:hint="eastAsia" w:ascii="宋体" w:hAnsi="宋体" w:eastAsia="宋体" w:cs="宋体"/>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 xml:space="preserve">年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月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日</w:t>
      </w:r>
    </w:p>
    <w:p w14:paraId="7EDFE3BE">
      <w:pPr>
        <w:pStyle w:val="17"/>
        <w:spacing w:before="0" w:after="0" w:line="360" w:lineRule="auto"/>
        <w:jc w:val="left"/>
        <w:outlineLvl w:val="1"/>
        <w:rPr>
          <w:rFonts w:hint="eastAsia" w:ascii="宋体" w:hAnsi="宋体" w:eastAsia="宋体" w:cs="宋体"/>
          <w:color w:val="auto"/>
          <w:sz w:val="28"/>
          <w:szCs w:val="28"/>
          <w:highlight w:val="none"/>
          <w:lang w:val="zh-CN" w:eastAsia="zh-CN" w:bidi="ar-SA"/>
        </w:rPr>
      </w:pPr>
      <w:r>
        <w:rPr>
          <w:rFonts w:hint="eastAsia" w:ascii="宋体" w:hAnsi="宋体" w:eastAsia="宋体" w:cs="宋体"/>
          <w:color w:val="auto"/>
          <w:highlight w:val="none"/>
          <w:lang w:val="zh-CN" w:eastAsia="zh-CN" w:bidi="ar-SA"/>
        </w:rPr>
        <w:br w:type="page"/>
      </w:r>
      <w:bookmarkEnd w:id="205"/>
      <w:bookmarkStart w:id="206" w:name="_Toc20088"/>
      <w:bookmarkStart w:id="207" w:name="_Toc515908211"/>
      <w:bookmarkStart w:id="208" w:name="_Toc23656"/>
      <w:bookmarkStart w:id="209" w:name="_Toc17284"/>
      <w:r>
        <w:rPr>
          <w:rFonts w:hint="eastAsia" w:ascii="宋体" w:hAnsi="宋体" w:eastAsia="宋体" w:cs="宋体"/>
          <w:color w:val="auto"/>
          <w:sz w:val="30"/>
          <w:szCs w:val="30"/>
          <w:highlight w:val="none"/>
          <w:lang w:bidi="ar-SA"/>
        </w:rPr>
        <w:t>（3）</w:t>
      </w:r>
      <w:r>
        <w:rPr>
          <w:rFonts w:hint="eastAsia" w:ascii="宋体" w:hAnsi="宋体" w:eastAsia="宋体" w:cs="宋体"/>
          <w:color w:val="auto"/>
          <w:sz w:val="30"/>
          <w:szCs w:val="30"/>
          <w:highlight w:val="none"/>
          <w:lang w:val="zh-CN" w:eastAsia="zh-CN" w:bidi="ar-SA"/>
        </w:rPr>
        <w:t>法定代表人授权书</w:t>
      </w:r>
      <w:bookmarkEnd w:id="206"/>
      <w:bookmarkEnd w:id="207"/>
      <w:bookmarkEnd w:id="208"/>
    </w:p>
    <w:p w14:paraId="46AA5F22">
      <w:pPr>
        <w:autoSpaceDE w:val="0"/>
        <w:autoSpaceDN w:val="0"/>
        <w:spacing w:line="360" w:lineRule="auto"/>
        <w:jc w:val="center"/>
        <w:rPr>
          <w:rFonts w:hint="eastAsia" w:ascii="宋体" w:hAnsi="宋体" w:eastAsia="宋体" w:cs="宋体"/>
          <w:b/>
          <w:bCs/>
          <w:color w:val="auto"/>
          <w:kern w:val="0"/>
          <w:sz w:val="28"/>
          <w:szCs w:val="28"/>
          <w:highlight w:val="none"/>
          <w:lang w:val="zh-CN" w:eastAsia="zh-CN" w:bidi="ar-SA"/>
        </w:rPr>
      </w:pPr>
      <w:r>
        <w:rPr>
          <w:rFonts w:hint="eastAsia" w:ascii="宋体" w:hAnsi="宋体" w:eastAsia="宋体" w:cs="宋体"/>
          <w:b/>
          <w:bCs/>
          <w:color w:val="auto"/>
          <w:kern w:val="0"/>
          <w:sz w:val="28"/>
          <w:szCs w:val="28"/>
          <w:highlight w:val="none"/>
          <w:lang w:val="zh-CN" w:eastAsia="zh-CN" w:bidi="ar-SA"/>
        </w:rPr>
        <w:t>法定代表人授权书</w:t>
      </w:r>
    </w:p>
    <w:p w14:paraId="4DC9E47F">
      <w:pPr>
        <w:autoSpaceDE w:val="0"/>
        <w:autoSpaceDN w:val="0"/>
        <w:spacing w:line="360" w:lineRule="auto"/>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致：</w:t>
      </w:r>
      <w:r>
        <w:rPr>
          <w:rFonts w:hint="eastAsia" w:ascii="宋体" w:hAnsi="宋体" w:eastAsia="宋体" w:cs="宋体"/>
          <w:b/>
          <w:bCs/>
          <w:color w:val="auto"/>
          <w:kern w:val="0"/>
          <w:highlight w:val="none"/>
          <w:u w:val="dashDotHeavy"/>
          <w:lang w:val="zh-CN" w:eastAsia="zh-CN" w:bidi="ar-SA"/>
        </w:rPr>
        <w:t>采购人或者采购代理机构</w:t>
      </w:r>
    </w:p>
    <w:p w14:paraId="00736D6E">
      <w:pPr>
        <w:autoSpaceDE w:val="0"/>
        <w:autoSpaceDN w:val="0"/>
        <w:spacing w:line="360" w:lineRule="auto"/>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 xml:space="preserve">    </w:t>
      </w:r>
      <w:r>
        <w:rPr>
          <w:rFonts w:hint="eastAsia" w:ascii="宋体" w:hAnsi="宋体" w:eastAsia="宋体" w:cs="宋体"/>
          <w:color w:val="auto"/>
          <w:kern w:val="0"/>
          <w:highlight w:val="none"/>
          <w:u w:val="single"/>
          <w:lang w:val="zh-CN" w:eastAsia="zh-CN" w:bidi="ar-SA"/>
        </w:rPr>
        <w:t>（投标人名称）</w:t>
      </w:r>
      <w:r>
        <w:rPr>
          <w:rFonts w:hint="eastAsia" w:ascii="宋体" w:hAnsi="宋体" w:eastAsia="宋体" w:cs="宋体"/>
          <w:color w:val="auto"/>
          <w:kern w:val="0"/>
          <w:highlight w:val="none"/>
          <w:lang w:val="zh-CN" w:eastAsia="zh-CN" w:bidi="ar-SA"/>
        </w:rPr>
        <w:t>系中华人民共和国合法企业，法定地址</w:t>
      </w:r>
      <w:r>
        <w:rPr>
          <w:rFonts w:hint="eastAsia" w:ascii="宋体" w:hAnsi="宋体" w:eastAsia="宋体" w:cs="宋体"/>
          <w:color w:val="auto"/>
          <w:kern w:val="0"/>
          <w:highlight w:val="none"/>
          <w:u w:val="single"/>
          <w:lang w:val="zh-CN" w:eastAsia="zh-CN" w:bidi="ar-SA"/>
        </w:rPr>
        <w:t xml:space="preserve">              </w:t>
      </w:r>
      <w:r>
        <w:rPr>
          <w:rFonts w:hint="eastAsia" w:ascii="宋体" w:hAnsi="宋体" w:eastAsia="宋体" w:cs="宋体"/>
          <w:color w:val="auto"/>
          <w:kern w:val="0"/>
          <w:highlight w:val="none"/>
          <w:lang w:val="zh-CN" w:eastAsia="zh-CN" w:bidi="ar-SA"/>
        </w:rPr>
        <w:t>。</w:t>
      </w:r>
    </w:p>
    <w:p w14:paraId="74E442BB">
      <w:pPr>
        <w:autoSpaceDE w:val="0"/>
        <w:autoSpaceDN w:val="0"/>
        <w:spacing w:line="360" w:lineRule="auto"/>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bidi="ar-SA"/>
        </w:rPr>
        <w:t xml:space="preserve">    </w:t>
      </w:r>
      <w:r>
        <w:rPr>
          <w:rFonts w:hint="eastAsia" w:ascii="宋体" w:hAnsi="宋体" w:eastAsia="宋体" w:cs="宋体"/>
          <w:color w:val="auto"/>
          <w:kern w:val="0"/>
          <w:highlight w:val="none"/>
          <w:u w:val="single"/>
          <w:lang w:val="zh-CN" w:eastAsia="zh-CN" w:bidi="ar-SA"/>
        </w:rPr>
        <w:t>（法定代表人姓名）</w:t>
      </w:r>
      <w:r>
        <w:rPr>
          <w:rFonts w:hint="eastAsia" w:ascii="宋体" w:hAnsi="宋体" w:eastAsia="宋体" w:cs="宋体"/>
          <w:color w:val="auto"/>
          <w:kern w:val="0"/>
          <w:highlight w:val="none"/>
          <w:lang w:val="zh-CN" w:eastAsia="zh-CN" w:bidi="ar-SA"/>
        </w:rPr>
        <w:t>特授权</w:t>
      </w:r>
      <w:r>
        <w:rPr>
          <w:rFonts w:hint="eastAsia" w:ascii="宋体" w:hAnsi="宋体" w:eastAsia="宋体" w:cs="宋体"/>
          <w:color w:val="auto"/>
          <w:kern w:val="0"/>
          <w:highlight w:val="none"/>
          <w:u w:val="single"/>
          <w:lang w:val="zh-CN" w:eastAsia="zh-CN" w:bidi="ar-SA"/>
        </w:rPr>
        <w:t>（委托代理人姓名）</w:t>
      </w:r>
      <w:r>
        <w:rPr>
          <w:rFonts w:hint="eastAsia" w:ascii="宋体" w:hAnsi="宋体" w:eastAsia="宋体" w:cs="宋体"/>
          <w:color w:val="auto"/>
          <w:kern w:val="0"/>
          <w:highlight w:val="none"/>
          <w:lang w:val="zh-CN" w:eastAsia="zh-CN" w:bidi="ar-SA"/>
        </w:rPr>
        <w:t>代表我单位全权办理</w:t>
      </w:r>
    </w:p>
    <w:p w14:paraId="236F787C">
      <w:pPr>
        <w:autoSpaceDE w:val="0"/>
        <w:autoSpaceDN w:val="0"/>
        <w:spacing w:line="360" w:lineRule="auto"/>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u w:val="single"/>
          <w:lang w:val="zh-CN" w:eastAsia="zh-CN" w:bidi="ar-SA"/>
        </w:rPr>
        <w:t xml:space="preserve">                         </w:t>
      </w:r>
      <w:r>
        <w:rPr>
          <w:rFonts w:hint="eastAsia" w:ascii="宋体" w:hAnsi="宋体" w:eastAsia="宋体" w:cs="宋体"/>
          <w:color w:val="auto"/>
          <w:kern w:val="0"/>
          <w:highlight w:val="none"/>
          <w:lang w:val="zh-CN" w:eastAsia="zh-CN" w:bidi="ar-SA"/>
        </w:rPr>
        <w:t>项目的投标、答疑等具体工作，并签署全部有关的文件、资料。</w:t>
      </w:r>
    </w:p>
    <w:p w14:paraId="575CDDDF">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我单位对被授权人的签名负全部责任。</w:t>
      </w:r>
    </w:p>
    <w:p w14:paraId="51F735B7">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被授权人联系电话：</w:t>
      </w:r>
    </w:p>
    <w:p w14:paraId="293C2D27">
      <w:pPr>
        <w:autoSpaceDE w:val="0"/>
        <w:autoSpaceDN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kern w:val="0"/>
          <w:highlight w:val="none"/>
          <w:lang w:val="zh-CN" w:eastAsia="zh-CN" w:bidi="ar-SA"/>
        </w:rPr>
        <w:t>被授权人（委托代理人）签字</w:t>
      </w:r>
      <w:r>
        <w:rPr>
          <w:rFonts w:hint="eastAsia" w:ascii="宋体" w:hAnsi="宋体" w:eastAsia="宋体" w:cs="宋体"/>
          <w:color w:val="auto"/>
          <w:kern w:val="0"/>
          <w:highlight w:val="none"/>
          <w:lang w:val="en-US" w:eastAsia="zh-CN" w:bidi="ar-SA"/>
        </w:rPr>
        <w:t>或盖章</w:t>
      </w: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u w:val="single"/>
          <w:lang w:val="zh-CN" w:eastAsia="zh-CN" w:bidi="ar-SA"/>
        </w:rPr>
        <w:t xml:space="preserve">         </w:t>
      </w:r>
      <w:r>
        <w:rPr>
          <w:rFonts w:hint="eastAsia" w:ascii="宋体" w:hAnsi="宋体" w:eastAsia="宋体" w:cs="宋体"/>
          <w:color w:val="auto"/>
          <w:kern w:val="0"/>
          <w:highlight w:val="none"/>
          <w:u w:val="single"/>
          <w:lang w:val="en-US" w:eastAsia="zh-CN" w:bidi="ar-SA"/>
        </w:rPr>
        <w:t>.</w:t>
      </w:r>
      <w:r>
        <w:rPr>
          <w:rFonts w:hint="eastAsia" w:ascii="宋体" w:hAnsi="宋体" w:eastAsia="宋体" w:cs="宋体"/>
          <w:color w:val="auto"/>
          <w:kern w:val="0"/>
          <w:highlight w:val="none"/>
          <w:lang w:val="zh-CN" w:eastAsia="zh-CN" w:bidi="ar-SA"/>
        </w:rPr>
        <w:t>职务：</w:t>
      </w:r>
      <w:r>
        <w:rPr>
          <w:rFonts w:hint="eastAsia" w:ascii="宋体" w:hAnsi="宋体" w:eastAsia="宋体" w:cs="宋体"/>
          <w:color w:val="auto"/>
          <w:kern w:val="0"/>
          <w:highlight w:val="none"/>
          <w:u w:val="single"/>
          <w:lang w:val="zh-CN" w:eastAsia="zh-CN" w:bidi="ar-SA"/>
        </w:rPr>
        <w:t xml:space="preserve">         </w:t>
      </w:r>
      <w:r>
        <w:rPr>
          <w:rFonts w:hint="eastAsia" w:ascii="宋体" w:hAnsi="宋体" w:eastAsia="宋体" w:cs="宋体"/>
          <w:color w:val="auto"/>
          <w:kern w:val="0"/>
          <w:highlight w:val="none"/>
          <w:u w:val="single"/>
          <w:lang w:val="en-US" w:eastAsia="zh-CN" w:bidi="ar-SA"/>
        </w:rPr>
        <w:t>.</w:t>
      </w:r>
    </w:p>
    <w:p w14:paraId="7D6EC493">
      <w:pPr>
        <w:autoSpaceDE w:val="0"/>
        <w:autoSpaceDN w:val="0"/>
        <w:spacing w:line="360" w:lineRule="auto"/>
        <w:rPr>
          <w:rFonts w:hint="eastAsia" w:ascii="宋体" w:hAnsi="宋体" w:eastAsia="宋体" w:cs="宋体"/>
          <w:color w:val="auto"/>
          <w:kern w:val="0"/>
          <w:highlight w:val="none"/>
          <w:u w:val="single"/>
          <w:lang w:val="zh-CN" w:eastAsia="zh-CN" w:bidi="ar-SA"/>
        </w:rPr>
      </w:pPr>
      <w:r>
        <w:rPr>
          <w:rFonts w:hint="eastAsia" w:ascii="宋体" w:hAnsi="宋体" w:eastAsia="宋体" w:cs="宋体"/>
          <w:color w:val="auto"/>
          <w:kern w:val="0"/>
          <w:highlight w:val="none"/>
          <w:lang w:val="zh-CN" w:eastAsia="zh-CN" w:bidi="ar-SA"/>
        </w:rPr>
        <w:t>授权人（法定代表人）签字</w:t>
      </w:r>
      <w:r>
        <w:rPr>
          <w:rFonts w:hint="eastAsia" w:ascii="宋体" w:hAnsi="宋体" w:eastAsia="宋体" w:cs="宋体"/>
          <w:color w:val="auto"/>
          <w:kern w:val="0"/>
          <w:highlight w:val="none"/>
          <w:lang w:val="en-US" w:eastAsia="zh-CN" w:bidi="ar-SA"/>
        </w:rPr>
        <w:t>或盖章</w:t>
      </w: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u w:val="single"/>
          <w:lang w:val="zh-CN" w:eastAsia="zh-CN" w:bidi="ar-SA"/>
        </w:rPr>
        <w:t xml:space="preserve">         . </w:t>
      </w:r>
      <w:r>
        <w:rPr>
          <w:rFonts w:hint="eastAsia" w:ascii="宋体" w:hAnsi="宋体" w:eastAsia="宋体" w:cs="宋体"/>
          <w:color w:val="auto"/>
          <w:kern w:val="0"/>
          <w:highlight w:val="none"/>
          <w:lang w:val="zh-CN" w:eastAsia="zh-CN" w:bidi="ar-SA"/>
        </w:rPr>
        <w:t>职务：</w:t>
      </w:r>
      <w:r>
        <w:rPr>
          <w:rFonts w:hint="eastAsia" w:ascii="宋体" w:hAnsi="宋体" w:eastAsia="宋体" w:cs="宋体"/>
          <w:color w:val="auto"/>
          <w:kern w:val="0"/>
          <w:highlight w:val="none"/>
          <w:u w:val="single"/>
          <w:lang w:val="zh-CN" w:eastAsia="zh-CN" w:bidi="ar-SA"/>
        </w:rPr>
        <w:t xml:space="preserve">         </w:t>
      </w:r>
      <w:r>
        <w:rPr>
          <w:rFonts w:hint="eastAsia" w:ascii="宋体" w:hAnsi="宋体" w:eastAsia="宋体" w:cs="宋体"/>
          <w:color w:val="auto"/>
          <w:kern w:val="0"/>
          <w:highlight w:val="none"/>
          <w:u w:val="single"/>
          <w:lang w:val="en-US" w:eastAsia="zh-CN" w:bidi="ar-SA"/>
        </w:rPr>
        <w:t>.</w:t>
      </w:r>
    </w:p>
    <w:p w14:paraId="4BDFE841">
      <w:pPr>
        <w:autoSpaceDE w:val="0"/>
        <w:autoSpaceDN w:val="0"/>
        <w:spacing w:line="360" w:lineRule="auto"/>
        <w:rPr>
          <w:rFonts w:hint="eastAsia" w:ascii="宋体" w:hAnsi="宋体" w:eastAsia="宋体" w:cs="宋体"/>
          <w:color w:val="auto"/>
          <w:kern w:val="0"/>
          <w:highlight w:val="none"/>
          <w:lang w:val="zh-CN" w:eastAsia="zh-CN" w:bidi="ar-SA"/>
        </w:rPr>
      </w:pPr>
    </w:p>
    <w:p w14:paraId="29876320">
      <w:pPr>
        <w:autoSpaceDE w:val="0"/>
        <w:autoSpaceDN w:val="0"/>
        <w:spacing w:line="360" w:lineRule="auto"/>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附被授权人第二代身份证双面扫描（或复印）件</w:t>
      </w:r>
    </w:p>
    <w:p w14:paraId="78AF1B15">
      <w:pPr>
        <w:autoSpaceDE w:val="0"/>
        <w:autoSpaceDN w:val="0"/>
        <w:spacing w:line="360" w:lineRule="auto"/>
        <w:rPr>
          <w:rFonts w:hint="eastAsia" w:ascii="宋体" w:hAnsi="宋体" w:eastAsia="宋体" w:cs="宋体"/>
          <w:color w:val="auto"/>
          <w:kern w:val="0"/>
          <w:highlight w:val="none"/>
          <w:lang w:val="zh-CN" w:eastAsia="zh-CN" w:bidi="ar-SA"/>
        </w:rPr>
      </w:pPr>
    </w:p>
    <w:p w14:paraId="7171B825">
      <w:pPr>
        <w:autoSpaceDE w:val="0"/>
        <w:autoSpaceDN w:val="0"/>
        <w:spacing w:line="360" w:lineRule="auto"/>
        <w:rPr>
          <w:rFonts w:hint="eastAsia" w:ascii="宋体" w:hAnsi="宋体" w:eastAsia="宋体" w:cs="宋体"/>
          <w:color w:val="auto"/>
          <w:kern w:val="0"/>
          <w:highlight w:val="none"/>
          <w:lang w:val="zh-CN" w:eastAsia="zh-CN" w:bidi="ar-SA"/>
        </w:rPr>
      </w:pPr>
    </w:p>
    <w:p w14:paraId="150E9115">
      <w:pPr>
        <w:autoSpaceDE w:val="0"/>
        <w:autoSpaceDN w:val="0"/>
        <w:spacing w:line="360" w:lineRule="auto"/>
        <w:jc w:val="center"/>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 xml:space="preserve">投标人：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（公章）</w:t>
      </w:r>
    </w:p>
    <w:p w14:paraId="4BBAC196">
      <w:pPr>
        <w:autoSpaceDE w:val="0"/>
        <w:autoSpaceDN w:val="0"/>
        <w:spacing w:line="360" w:lineRule="auto"/>
        <w:jc w:val="center"/>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 xml:space="preserve">年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月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日</w:t>
      </w:r>
    </w:p>
    <w:p w14:paraId="33F9DAEF">
      <w:pPr>
        <w:autoSpaceDE w:val="0"/>
        <w:autoSpaceDN w:val="0"/>
        <w:spacing w:line="360" w:lineRule="auto"/>
        <w:rPr>
          <w:rFonts w:hint="eastAsia" w:ascii="宋体" w:hAnsi="宋体" w:eastAsia="宋体" w:cs="宋体"/>
          <w:color w:val="auto"/>
          <w:kern w:val="0"/>
          <w:highlight w:val="none"/>
          <w:lang w:val="zh-CN" w:eastAsia="zh-CN" w:bidi="ar-SA"/>
        </w:rPr>
      </w:pPr>
    </w:p>
    <w:p w14:paraId="3F66DA3F">
      <w:pPr>
        <w:pStyle w:val="17"/>
        <w:spacing w:before="0" w:after="0" w:line="360" w:lineRule="auto"/>
        <w:jc w:val="left"/>
        <w:outlineLvl w:val="1"/>
        <w:rPr>
          <w:rFonts w:hint="eastAsia" w:ascii="宋体" w:hAnsi="宋体" w:eastAsia="宋体" w:cs="宋体"/>
          <w:color w:val="auto"/>
          <w:kern w:val="0"/>
          <w:sz w:val="28"/>
          <w:szCs w:val="28"/>
          <w:highlight w:val="none"/>
          <w:lang w:val="zh-CN" w:eastAsia="zh-CN" w:bidi="ar-SA"/>
        </w:rPr>
      </w:pPr>
      <w:r>
        <w:rPr>
          <w:rFonts w:hint="eastAsia" w:ascii="宋体" w:hAnsi="宋体" w:eastAsia="宋体" w:cs="宋体"/>
          <w:color w:val="auto"/>
          <w:highlight w:val="none"/>
          <w:lang w:val="zh-CN" w:eastAsia="zh-CN" w:bidi="ar-SA"/>
        </w:rPr>
        <w:br w:type="page"/>
      </w:r>
      <w:bookmarkStart w:id="210" w:name="_Toc15177"/>
      <w:bookmarkStart w:id="211" w:name="_Toc18081"/>
      <w:bookmarkStart w:id="212" w:name="_Toc515908212"/>
      <w:r>
        <w:rPr>
          <w:rFonts w:hint="eastAsia" w:ascii="宋体" w:hAnsi="宋体" w:eastAsia="宋体" w:cs="宋体"/>
          <w:color w:val="auto"/>
          <w:sz w:val="30"/>
          <w:szCs w:val="30"/>
          <w:highlight w:val="none"/>
          <w:lang w:bidi="ar-SA"/>
        </w:rPr>
        <w:t>（4）</w:t>
      </w:r>
      <w:r>
        <w:rPr>
          <w:rFonts w:hint="eastAsia" w:ascii="宋体" w:hAnsi="宋体" w:eastAsia="宋体" w:cs="宋体"/>
          <w:color w:val="auto"/>
          <w:sz w:val="30"/>
          <w:szCs w:val="30"/>
          <w:highlight w:val="none"/>
          <w:lang w:val="zh-CN" w:eastAsia="zh-CN" w:bidi="ar-SA"/>
        </w:rPr>
        <w:t>投标人承诺函</w:t>
      </w:r>
      <w:bookmarkEnd w:id="210"/>
      <w:bookmarkEnd w:id="211"/>
      <w:bookmarkEnd w:id="212"/>
    </w:p>
    <w:p w14:paraId="14144367">
      <w:pPr>
        <w:autoSpaceDE w:val="0"/>
        <w:autoSpaceDN w:val="0"/>
        <w:spacing w:line="360" w:lineRule="auto"/>
        <w:jc w:val="center"/>
        <w:rPr>
          <w:rFonts w:hint="eastAsia" w:ascii="宋体" w:hAnsi="宋体" w:eastAsia="宋体" w:cs="宋体"/>
          <w:b/>
          <w:bCs/>
          <w:color w:val="auto"/>
          <w:kern w:val="0"/>
          <w:sz w:val="28"/>
          <w:szCs w:val="28"/>
          <w:highlight w:val="none"/>
          <w:lang w:val="zh-CN" w:eastAsia="zh-CN" w:bidi="ar-SA"/>
        </w:rPr>
      </w:pPr>
      <w:r>
        <w:rPr>
          <w:rFonts w:hint="eastAsia" w:ascii="宋体" w:hAnsi="宋体" w:eastAsia="宋体" w:cs="宋体"/>
          <w:b/>
          <w:bCs/>
          <w:color w:val="auto"/>
          <w:kern w:val="0"/>
          <w:sz w:val="28"/>
          <w:szCs w:val="28"/>
          <w:highlight w:val="none"/>
          <w:lang w:val="zh-CN" w:eastAsia="zh-CN" w:bidi="ar-SA"/>
        </w:rPr>
        <w:t>投标人承诺函</w:t>
      </w:r>
    </w:p>
    <w:p w14:paraId="53FF9E2C">
      <w:pPr>
        <w:autoSpaceDE w:val="0"/>
        <w:autoSpaceDN w:val="0"/>
        <w:spacing w:line="360" w:lineRule="auto"/>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致：</w:t>
      </w:r>
      <w:r>
        <w:rPr>
          <w:rFonts w:hint="eastAsia" w:ascii="宋体" w:hAnsi="宋体" w:eastAsia="宋体" w:cs="宋体"/>
          <w:b/>
          <w:bCs/>
          <w:color w:val="auto"/>
          <w:kern w:val="0"/>
          <w:highlight w:val="none"/>
          <w:u w:val="dashDotHeavy"/>
          <w:lang w:val="zh-CN" w:eastAsia="zh-CN" w:bidi="ar-SA"/>
        </w:rPr>
        <w:t>采购人或者采购代理机构</w:t>
      </w:r>
    </w:p>
    <w:p w14:paraId="64D7562A">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关于贵方20</w:t>
      </w:r>
      <w:r>
        <w:rPr>
          <w:rFonts w:hint="eastAsia" w:ascii="宋体" w:hAnsi="宋体" w:eastAsia="宋体" w:cs="宋体"/>
          <w:color w:val="auto"/>
          <w:kern w:val="0"/>
          <w:highlight w:val="none"/>
          <w:lang w:bidi="ar-SA"/>
        </w:rPr>
        <w:t>XX</w:t>
      </w:r>
      <w:r>
        <w:rPr>
          <w:rFonts w:hint="eastAsia" w:ascii="宋体" w:hAnsi="宋体" w:eastAsia="宋体" w:cs="宋体"/>
          <w:color w:val="auto"/>
          <w:kern w:val="0"/>
          <w:highlight w:val="none"/>
          <w:lang w:val="zh-CN" w:eastAsia="zh-CN" w:bidi="ar-SA"/>
        </w:rPr>
        <w:t>年</w:t>
      </w:r>
      <w:r>
        <w:rPr>
          <w:rFonts w:hint="eastAsia" w:ascii="宋体" w:hAnsi="宋体" w:eastAsia="宋体" w:cs="宋体"/>
          <w:color w:val="auto"/>
          <w:kern w:val="0"/>
          <w:highlight w:val="none"/>
          <w:u w:val="single"/>
          <w:lang w:val="zh-CN" w:eastAsia="zh-CN" w:bidi="ar-SA"/>
        </w:rPr>
        <w:t xml:space="preserve">   </w:t>
      </w:r>
      <w:r>
        <w:rPr>
          <w:rFonts w:hint="eastAsia" w:ascii="宋体" w:hAnsi="宋体" w:eastAsia="宋体" w:cs="宋体"/>
          <w:color w:val="auto"/>
          <w:kern w:val="0"/>
          <w:highlight w:val="none"/>
          <w:lang w:val="zh-CN" w:eastAsia="zh-CN" w:bidi="ar-SA"/>
        </w:rPr>
        <w:t>月</w:t>
      </w:r>
      <w:r>
        <w:rPr>
          <w:rFonts w:hint="eastAsia" w:ascii="宋体" w:hAnsi="宋体" w:eastAsia="宋体" w:cs="宋体"/>
          <w:color w:val="auto"/>
          <w:kern w:val="0"/>
          <w:highlight w:val="none"/>
          <w:u w:val="single"/>
          <w:lang w:val="zh-CN" w:eastAsia="zh-CN" w:bidi="ar-SA"/>
        </w:rPr>
        <w:t xml:space="preserve">   </w:t>
      </w:r>
      <w:r>
        <w:rPr>
          <w:rFonts w:hint="eastAsia" w:ascii="宋体" w:hAnsi="宋体" w:eastAsia="宋体" w:cs="宋体"/>
          <w:color w:val="auto"/>
          <w:kern w:val="0"/>
          <w:highlight w:val="none"/>
          <w:lang w:val="zh-CN" w:eastAsia="zh-CN" w:bidi="ar-SA"/>
        </w:rPr>
        <w:t>日</w:t>
      </w:r>
      <w:r>
        <w:rPr>
          <w:rFonts w:hint="eastAsia" w:ascii="宋体" w:hAnsi="宋体" w:eastAsia="宋体" w:cs="宋体"/>
          <w:color w:val="auto"/>
          <w:kern w:val="0"/>
          <w:highlight w:val="none"/>
          <w:u w:val="single"/>
          <w:lang w:val="zh-CN" w:eastAsia="zh-CN" w:bidi="ar-SA"/>
        </w:rPr>
        <w:t xml:space="preserve">          (项目名称)</w:t>
      </w:r>
      <w:r>
        <w:rPr>
          <w:rFonts w:hint="eastAsia" w:ascii="宋体" w:hAnsi="宋体" w:eastAsia="宋体" w:cs="宋体"/>
          <w:color w:val="auto"/>
          <w:kern w:val="0"/>
          <w:highlight w:val="none"/>
          <w:lang w:val="zh-CN" w:eastAsia="zh-CN" w:bidi="ar-SA"/>
        </w:rPr>
        <w:t>采购项目，本签字人愿意参加投标，提供采购一览表中要求的所有</w:t>
      </w:r>
      <w:r>
        <w:rPr>
          <w:rFonts w:hint="eastAsia" w:ascii="宋体" w:hAnsi="宋体" w:eastAsia="宋体" w:cs="宋体"/>
          <w:color w:val="auto"/>
          <w:kern w:val="0"/>
          <w:highlight w:val="none"/>
          <w:lang w:val="en-US" w:eastAsia="zh-CN" w:bidi="ar-SA"/>
        </w:rPr>
        <w:t>采购服务内容</w:t>
      </w:r>
      <w:r>
        <w:rPr>
          <w:rFonts w:hint="eastAsia" w:ascii="宋体" w:hAnsi="宋体" w:eastAsia="宋体" w:cs="宋体"/>
          <w:color w:val="auto"/>
          <w:kern w:val="0"/>
          <w:highlight w:val="none"/>
          <w:lang w:val="zh-CN" w:eastAsia="zh-CN" w:bidi="ar-SA"/>
        </w:rPr>
        <w:t>，并证实提交的所有资料是准确的和真实的。同时，我代表（</w:t>
      </w:r>
      <w:r>
        <w:rPr>
          <w:rFonts w:hint="eastAsia" w:ascii="宋体" w:hAnsi="宋体" w:eastAsia="宋体" w:cs="宋体"/>
          <w:color w:val="auto"/>
          <w:kern w:val="0"/>
          <w:highlight w:val="none"/>
          <w:u w:val="single"/>
          <w:lang w:val="zh-CN" w:eastAsia="zh-CN" w:bidi="ar-SA"/>
        </w:rPr>
        <w:t>投标人名称</w:t>
      </w:r>
      <w:r>
        <w:rPr>
          <w:rFonts w:hint="eastAsia" w:ascii="宋体" w:hAnsi="宋体" w:eastAsia="宋体" w:cs="宋体"/>
          <w:color w:val="auto"/>
          <w:kern w:val="0"/>
          <w:highlight w:val="none"/>
          <w:lang w:val="zh-CN" w:eastAsia="zh-CN" w:bidi="ar-SA"/>
        </w:rPr>
        <w:t>），在此作如下承诺：</w:t>
      </w:r>
    </w:p>
    <w:p w14:paraId="2F6BEB3D">
      <w:pPr>
        <w:autoSpaceDE w:val="0"/>
        <w:autoSpaceDN w:val="0"/>
        <w:spacing w:line="360" w:lineRule="auto"/>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 xml:space="preserve">   </w:t>
      </w:r>
      <w:r>
        <w:rPr>
          <w:rFonts w:hint="eastAsia" w:ascii="宋体" w:hAnsi="宋体" w:eastAsia="宋体" w:cs="宋体"/>
          <w:color w:val="auto"/>
          <w:kern w:val="0"/>
          <w:highlight w:val="none"/>
          <w:lang w:bidi="ar-SA"/>
        </w:rPr>
        <w:t xml:space="preserve"> </w:t>
      </w:r>
      <w:r>
        <w:rPr>
          <w:rFonts w:hint="eastAsia" w:ascii="宋体" w:hAnsi="宋体" w:eastAsia="宋体" w:cs="宋体"/>
          <w:color w:val="auto"/>
          <w:kern w:val="0"/>
          <w:highlight w:val="none"/>
          <w:lang w:val="zh-CN" w:eastAsia="zh-CN" w:bidi="ar-SA"/>
        </w:rPr>
        <w:t>1.完全理解和接受招标文件的一切规定和要求；</w:t>
      </w:r>
    </w:p>
    <w:p w14:paraId="49084078">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14:paraId="02DF9C9F">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3、我方保证甲方在使用该产品或其任何一部分时，不受第三方提出的侵犯专利权、著作权、商标权和工业设计权等知识产权的起诉，若有违犯，愿承担相应的一切责任。</w:t>
      </w:r>
    </w:p>
    <w:p w14:paraId="2D3A1C13">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4、我方承诺，除招标文件中规定的进口产品外，所投的产品均为国产产品，且均符合国家强制性标准。若有不实，愿承担相应的责任。</w:t>
      </w:r>
    </w:p>
    <w:p w14:paraId="7676D18F">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5、在整个招标过程中我方若有违规行为，贵方可按招标文件之规定给予处罚，我方完全接受。</w:t>
      </w:r>
    </w:p>
    <w:p w14:paraId="662EE623">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6、若中标，本承诺将成为合同不可分割的一部分，与合同具有同等的法律效力。</w:t>
      </w:r>
    </w:p>
    <w:p w14:paraId="5DD36BB2">
      <w:pPr>
        <w:autoSpaceDE w:val="0"/>
        <w:autoSpaceDN w:val="0"/>
        <w:spacing w:line="360" w:lineRule="auto"/>
        <w:rPr>
          <w:rFonts w:hint="eastAsia" w:ascii="宋体" w:hAnsi="宋体" w:eastAsia="宋体" w:cs="宋体"/>
          <w:color w:val="auto"/>
          <w:kern w:val="0"/>
          <w:highlight w:val="none"/>
          <w:lang w:val="zh-CN" w:eastAsia="zh-CN" w:bidi="ar-SA"/>
        </w:rPr>
      </w:pPr>
    </w:p>
    <w:p w14:paraId="7261BE94">
      <w:pPr>
        <w:autoSpaceDE w:val="0"/>
        <w:autoSpaceDN w:val="0"/>
        <w:spacing w:line="360" w:lineRule="auto"/>
        <w:rPr>
          <w:rFonts w:hint="eastAsia" w:ascii="宋体" w:hAnsi="宋体" w:eastAsia="宋体" w:cs="宋体"/>
          <w:color w:val="auto"/>
          <w:kern w:val="0"/>
          <w:highlight w:val="none"/>
          <w:lang w:val="zh-CN" w:eastAsia="zh-CN" w:bidi="ar-SA"/>
        </w:rPr>
      </w:pPr>
    </w:p>
    <w:p w14:paraId="48BA477D">
      <w:pPr>
        <w:autoSpaceDE w:val="0"/>
        <w:autoSpaceDN w:val="0"/>
        <w:spacing w:line="360" w:lineRule="auto"/>
        <w:jc w:val="center"/>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 xml:space="preserve">投标人：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（公章）</w:t>
      </w:r>
    </w:p>
    <w:p w14:paraId="72FC5D26">
      <w:pPr>
        <w:autoSpaceDE w:val="0"/>
        <w:autoSpaceDN w:val="0"/>
        <w:spacing w:line="360" w:lineRule="auto"/>
        <w:jc w:val="center"/>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法定代表人或委托代理人：        （签字或盖章）</w:t>
      </w:r>
    </w:p>
    <w:p w14:paraId="0220F57E">
      <w:pPr>
        <w:autoSpaceDE w:val="0"/>
        <w:autoSpaceDN w:val="0"/>
        <w:spacing w:line="360" w:lineRule="auto"/>
        <w:jc w:val="center"/>
        <w:rPr>
          <w:rFonts w:hint="eastAsia" w:ascii="宋体" w:hAnsi="宋体" w:eastAsia="宋体" w:cs="宋体"/>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 xml:space="preserve">年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月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日</w:t>
      </w:r>
    </w:p>
    <w:p w14:paraId="3B26F5DB">
      <w:pPr>
        <w:pStyle w:val="17"/>
        <w:spacing w:before="0" w:after="0" w:line="360" w:lineRule="auto"/>
        <w:jc w:val="left"/>
        <w:outlineLvl w:val="1"/>
        <w:rPr>
          <w:rFonts w:hint="eastAsia" w:ascii="宋体" w:hAnsi="宋体" w:eastAsia="宋体" w:cs="宋体"/>
          <w:color w:val="auto"/>
          <w:sz w:val="28"/>
          <w:szCs w:val="28"/>
          <w:highlight w:val="none"/>
          <w:lang w:val="zh-CN" w:eastAsia="zh-CN" w:bidi="ar-SA"/>
        </w:rPr>
      </w:pPr>
      <w:r>
        <w:rPr>
          <w:rFonts w:hint="eastAsia" w:ascii="宋体" w:hAnsi="宋体" w:eastAsia="宋体" w:cs="宋体"/>
          <w:color w:val="auto"/>
          <w:highlight w:val="none"/>
          <w:lang w:val="zh-CN" w:eastAsia="zh-CN" w:bidi="ar-SA"/>
        </w:rPr>
        <w:br w:type="page"/>
      </w:r>
      <w:bookmarkStart w:id="213" w:name="_Toc31737"/>
      <w:bookmarkStart w:id="214" w:name="_Toc515908213"/>
      <w:bookmarkStart w:id="215" w:name="_Toc7539"/>
      <w:r>
        <w:rPr>
          <w:rFonts w:hint="eastAsia" w:ascii="宋体" w:hAnsi="宋体" w:eastAsia="宋体" w:cs="宋体"/>
          <w:color w:val="auto"/>
          <w:sz w:val="30"/>
          <w:szCs w:val="30"/>
          <w:highlight w:val="none"/>
          <w:lang w:bidi="ar-SA"/>
        </w:rPr>
        <w:t>（5）</w:t>
      </w:r>
      <w:r>
        <w:rPr>
          <w:rFonts w:hint="eastAsia" w:ascii="宋体" w:hAnsi="宋体" w:eastAsia="宋体" w:cs="宋体"/>
          <w:color w:val="auto"/>
          <w:sz w:val="30"/>
          <w:szCs w:val="30"/>
          <w:highlight w:val="none"/>
          <w:lang w:val="zh-CN" w:eastAsia="zh-CN" w:bidi="ar-SA"/>
        </w:rPr>
        <w:t>投标人诚信承诺书</w:t>
      </w:r>
      <w:bookmarkEnd w:id="213"/>
      <w:bookmarkEnd w:id="214"/>
      <w:bookmarkEnd w:id="215"/>
    </w:p>
    <w:p w14:paraId="605B6DC4">
      <w:pPr>
        <w:autoSpaceDE w:val="0"/>
        <w:autoSpaceDN w:val="0"/>
        <w:spacing w:line="360" w:lineRule="auto"/>
        <w:jc w:val="center"/>
        <w:rPr>
          <w:rFonts w:hint="eastAsia" w:ascii="宋体" w:hAnsi="宋体" w:eastAsia="宋体" w:cs="宋体"/>
          <w:b/>
          <w:bCs/>
          <w:color w:val="auto"/>
          <w:kern w:val="0"/>
          <w:sz w:val="36"/>
          <w:szCs w:val="36"/>
          <w:highlight w:val="none"/>
          <w:lang w:val="zh-CN" w:eastAsia="zh-CN" w:bidi="ar-SA"/>
        </w:rPr>
      </w:pPr>
      <w:r>
        <w:rPr>
          <w:rFonts w:hint="eastAsia" w:ascii="宋体" w:hAnsi="宋体" w:eastAsia="宋体" w:cs="宋体"/>
          <w:b/>
          <w:bCs/>
          <w:color w:val="auto"/>
          <w:kern w:val="0"/>
          <w:sz w:val="28"/>
          <w:szCs w:val="28"/>
          <w:highlight w:val="none"/>
          <w:lang w:val="zh-CN" w:eastAsia="zh-CN" w:bidi="ar-SA"/>
        </w:rPr>
        <w:t>投标人诚信承诺书</w:t>
      </w:r>
    </w:p>
    <w:p w14:paraId="31C00DEB">
      <w:pPr>
        <w:autoSpaceDE w:val="0"/>
        <w:autoSpaceDN w:val="0"/>
        <w:spacing w:line="360" w:lineRule="auto"/>
        <w:rPr>
          <w:rFonts w:hint="eastAsia" w:ascii="宋体" w:hAnsi="宋体" w:eastAsia="宋体" w:cs="宋体"/>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致：</w:t>
      </w:r>
      <w:r>
        <w:rPr>
          <w:rFonts w:hint="eastAsia" w:ascii="宋体" w:hAnsi="宋体" w:eastAsia="宋体" w:cs="宋体"/>
          <w:b/>
          <w:bCs/>
          <w:color w:val="auto"/>
          <w:kern w:val="0"/>
          <w:highlight w:val="none"/>
          <w:u w:val="dashDotHeavy"/>
          <w:lang w:val="zh-CN" w:eastAsia="zh-CN" w:bidi="ar-SA"/>
        </w:rPr>
        <w:t>采购人或者采购代理机构</w:t>
      </w:r>
    </w:p>
    <w:p w14:paraId="39E744CF">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为了诚实、客观、有序地参与青海省采购活动，愿就以下内容作出承诺：</w:t>
      </w:r>
    </w:p>
    <w:p w14:paraId="759B88B8">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一、自觉遵守各项法律、法规、规章、制度以及社会公德，维护廉洁环境，与同场竞争的其他投标人平等参加采购活动。</w:t>
      </w:r>
    </w:p>
    <w:p w14:paraId="1073C22C">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二、参加采购代理机构组织的采购活动时，严格按照招标文件的规定和要求提供所需的相关材料，并对所提供的各类资料的真实性负责，不虚假应标，不虚列业绩。</w:t>
      </w:r>
    </w:p>
    <w:p w14:paraId="065D371B">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三、尊重参与采购活动各相关方的合法行为，接受采购活动依法形成的意见、结果。</w:t>
      </w:r>
    </w:p>
    <w:p w14:paraId="0900139E">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四、依法参加采购活动，不围标、串标，维护市场秩序，不提供“三无”产品、以次充好。</w:t>
      </w:r>
    </w:p>
    <w:p w14:paraId="0ABDFCA4">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五、积极推动采购活动健康开展，对采购活动有疑问、异议时，按法律规定的程序实名反映情况，不恶意中伤、无事生非，以和谐、平等的心态参加采购活动。</w:t>
      </w:r>
    </w:p>
    <w:p w14:paraId="42CD9B02">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六、认真履行中标人应承担的责任和义务，全面执行采购合同规定的各项内容，保质保量地按时提供采购物品。</w:t>
      </w:r>
    </w:p>
    <w:p w14:paraId="120ED29E">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若本企业（单位）发生有悖于上述承诺的行为，愿意接受《中华人民共和国政府采购法》和《政府采购法实施条例》中对投标人的相关处理。</w:t>
      </w:r>
    </w:p>
    <w:p w14:paraId="03B613F4">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本承诺是采购项目投标文件的组成部分。</w:t>
      </w:r>
    </w:p>
    <w:p w14:paraId="3C3DE310">
      <w:pPr>
        <w:autoSpaceDE w:val="0"/>
        <w:autoSpaceDN w:val="0"/>
        <w:spacing w:line="360" w:lineRule="auto"/>
        <w:rPr>
          <w:rFonts w:hint="eastAsia" w:ascii="宋体" w:hAnsi="宋体" w:eastAsia="宋体" w:cs="宋体"/>
          <w:color w:val="auto"/>
          <w:kern w:val="0"/>
          <w:highlight w:val="none"/>
          <w:lang w:val="zh-CN" w:eastAsia="zh-CN" w:bidi="ar-SA"/>
        </w:rPr>
      </w:pPr>
    </w:p>
    <w:p w14:paraId="7D7B0A8D">
      <w:pPr>
        <w:autoSpaceDE w:val="0"/>
        <w:autoSpaceDN w:val="0"/>
        <w:spacing w:line="360" w:lineRule="auto"/>
        <w:jc w:val="center"/>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 xml:space="preserve">投标人：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（公章）</w:t>
      </w:r>
    </w:p>
    <w:p w14:paraId="69394814">
      <w:pPr>
        <w:autoSpaceDE w:val="0"/>
        <w:autoSpaceDN w:val="0"/>
        <w:spacing w:line="360" w:lineRule="auto"/>
        <w:jc w:val="center"/>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法定代表人或委托代理人：        （签字或盖章）</w:t>
      </w:r>
    </w:p>
    <w:p w14:paraId="350105A7">
      <w:pPr>
        <w:autoSpaceDE w:val="0"/>
        <w:autoSpaceDN w:val="0"/>
        <w:spacing w:line="360" w:lineRule="auto"/>
        <w:jc w:val="center"/>
        <w:rPr>
          <w:rFonts w:hint="eastAsia" w:ascii="宋体" w:hAnsi="宋体" w:eastAsia="宋体" w:cs="宋体"/>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 xml:space="preserve">年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月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日</w:t>
      </w:r>
    </w:p>
    <w:p w14:paraId="75E88159">
      <w:pPr>
        <w:pStyle w:val="17"/>
        <w:spacing w:before="0" w:after="0" w:line="360" w:lineRule="auto"/>
        <w:jc w:val="left"/>
        <w:outlineLvl w:val="1"/>
        <w:rPr>
          <w:rFonts w:hint="eastAsia" w:ascii="宋体" w:hAnsi="宋体" w:eastAsia="宋体" w:cs="宋体"/>
          <w:color w:val="auto"/>
          <w:sz w:val="28"/>
          <w:szCs w:val="28"/>
          <w:highlight w:val="none"/>
          <w:lang w:val="zh-CN" w:eastAsia="zh-CN" w:bidi="ar-SA"/>
        </w:rPr>
      </w:pPr>
      <w:r>
        <w:rPr>
          <w:rFonts w:hint="eastAsia" w:ascii="宋体" w:hAnsi="宋体" w:eastAsia="宋体" w:cs="宋体"/>
          <w:color w:val="auto"/>
          <w:kern w:val="0"/>
          <w:sz w:val="24"/>
          <w:highlight w:val="none"/>
          <w:lang w:val="zh-CN" w:eastAsia="zh-CN" w:bidi="ar-SA"/>
        </w:rPr>
        <w:br w:type="page"/>
      </w:r>
      <w:bookmarkEnd w:id="209"/>
      <w:bookmarkStart w:id="216" w:name="_Toc515908214"/>
      <w:bookmarkStart w:id="217" w:name="_Toc7555"/>
      <w:bookmarkStart w:id="218" w:name="_Toc4333"/>
      <w:bookmarkStart w:id="219" w:name="_Toc515908216"/>
      <w:bookmarkStart w:id="220" w:name="_Toc26266"/>
      <w:bookmarkStart w:id="221" w:name="_Toc21530"/>
      <w:r>
        <w:rPr>
          <w:rFonts w:hint="eastAsia" w:ascii="宋体" w:hAnsi="宋体" w:eastAsia="宋体" w:cs="宋体"/>
          <w:color w:val="auto"/>
          <w:sz w:val="30"/>
          <w:szCs w:val="30"/>
          <w:highlight w:val="none"/>
          <w:lang w:bidi="ar-SA"/>
        </w:rPr>
        <w:t>（6）</w:t>
      </w:r>
      <w:r>
        <w:rPr>
          <w:rFonts w:hint="eastAsia" w:ascii="宋体" w:hAnsi="宋体" w:eastAsia="宋体" w:cs="宋体"/>
          <w:color w:val="auto"/>
          <w:sz w:val="30"/>
          <w:szCs w:val="30"/>
          <w:highlight w:val="none"/>
          <w:lang w:val="zh-CN" w:eastAsia="zh-CN" w:bidi="ar-SA"/>
        </w:rPr>
        <w:t>资格证明材料</w:t>
      </w:r>
      <w:bookmarkEnd w:id="216"/>
      <w:bookmarkEnd w:id="217"/>
      <w:bookmarkEnd w:id="218"/>
    </w:p>
    <w:p w14:paraId="0A8E82F1">
      <w:pPr>
        <w:autoSpaceDE w:val="0"/>
        <w:autoSpaceDN w:val="0"/>
        <w:spacing w:line="360" w:lineRule="auto"/>
        <w:jc w:val="center"/>
        <w:rPr>
          <w:rFonts w:hint="eastAsia" w:ascii="宋体" w:hAnsi="宋体" w:eastAsia="宋体" w:cs="宋体"/>
          <w:color w:val="auto"/>
          <w:kern w:val="0"/>
          <w:sz w:val="28"/>
          <w:szCs w:val="28"/>
          <w:highlight w:val="none"/>
          <w:lang w:val="zh-CN" w:eastAsia="zh-CN" w:bidi="ar-SA"/>
        </w:rPr>
      </w:pPr>
      <w:r>
        <w:rPr>
          <w:rFonts w:hint="eastAsia" w:ascii="宋体" w:hAnsi="宋体" w:eastAsia="宋体" w:cs="宋体"/>
          <w:b/>
          <w:bCs/>
          <w:color w:val="auto"/>
          <w:kern w:val="0"/>
          <w:sz w:val="28"/>
          <w:szCs w:val="28"/>
          <w:highlight w:val="none"/>
          <w:lang w:val="zh-CN" w:eastAsia="zh-CN" w:bidi="ar-SA"/>
        </w:rPr>
        <w:t>资格证明材料</w:t>
      </w:r>
    </w:p>
    <w:p w14:paraId="34C37A58">
      <w:pPr>
        <w:spacing w:line="360" w:lineRule="auto"/>
        <w:ind w:firstLine="480" w:firstLineChars="200"/>
        <w:rPr>
          <w:rFonts w:hint="eastAsia" w:ascii="宋体" w:hAnsi="宋体" w:eastAsia="宋体" w:cs="宋体"/>
          <w:color w:val="auto"/>
          <w:highlight w:val="none"/>
          <w:lang w:bidi="ar-SA"/>
        </w:rPr>
      </w:pPr>
      <w:r>
        <w:rPr>
          <w:rFonts w:hint="eastAsia" w:ascii="宋体" w:hAnsi="宋体" w:eastAsia="宋体" w:cs="宋体"/>
          <w:color w:val="auto"/>
          <w:highlight w:val="none"/>
          <w:lang w:bidi="ar-SA"/>
        </w:rPr>
        <w:t>资格证明材料包括：</w:t>
      </w:r>
    </w:p>
    <w:p w14:paraId="7E6EF1D1">
      <w:pPr>
        <w:numPr>
          <w:ilvl w:val="0"/>
          <w:numId w:val="9"/>
        </w:numPr>
        <w:spacing w:line="360" w:lineRule="auto"/>
        <w:ind w:left="0" w:firstLine="480"/>
        <w:rPr>
          <w:rFonts w:hint="eastAsia" w:ascii="宋体" w:hAnsi="宋体" w:eastAsia="宋体" w:cs="宋体"/>
          <w:color w:val="auto"/>
          <w:highlight w:val="none"/>
          <w:lang w:bidi="ar-SA"/>
        </w:rPr>
      </w:pPr>
      <w:r>
        <w:rPr>
          <w:rFonts w:hint="eastAsia" w:ascii="宋体" w:hAnsi="宋体" w:eastAsia="宋体" w:cs="宋体"/>
          <w:color w:val="auto"/>
          <w:highlight w:val="none"/>
          <w:lang w:bidi="ar-SA"/>
        </w:rPr>
        <w:t>提供有效的营业执照、税务登记证、机构代码证或三证（五证）合一统一社会代码证及其他资格证明文件（扫描或复印件）；</w:t>
      </w:r>
    </w:p>
    <w:p w14:paraId="14EE69E5">
      <w:pPr>
        <w:spacing w:line="360" w:lineRule="auto"/>
        <w:ind w:firstLine="480" w:firstLineChars="200"/>
        <w:rPr>
          <w:rFonts w:hint="eastAsia" w:ascii="宋体" w:hAnsi="宋体" w:eastAsia="宋体" w:cs="宋体"/>
          <w:color w:val="auto"/>
          <w:highlight w:val="none"/>
          <w:lang w:bidi="ar-SA"/>
        </w:rPr>
      </w:pPr>
      <w:r>
        <w:rPr>
          <w:rFonts w:hint="eastAsia" w:ascii="宋体" w:hAnsi="宋体" w:eastAsia="宋体" w:cs="宋体"/>
          <w:color w:val="auto"/>
          <w:highlight w:val="none"/>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54EA0B3A">
      <w:pPr>
        <w:spacing w:line="360" w:lineRule="auto"/>
        <w:ind w:firstLine="480" w:firstLineChars="200"/>
        <w:rPr>
          <w:rFonts w:hint="eastAsia" w:ascii="宋体" w:hAnsi="宋体" w:eastAsia="宋体" w:cs="宋体"/>
          <w:color w:val="auto"/>
          <w:highlight w:val="none"/>
          <w:lang w:bidi="ar-SA"/>
        </w:rPr>
      </w:pPr>
      <w:r>
        <w:rPr>
          <w:rFonts w:hint="eastAsia" w:ascii="宋体" w:hAnsi="宋体" w:eastAsia="宋体" w:cs="宋体"/>
          <w:color w:val="auto"/>
          <w:highlight w:val="none"/>
          <w:lang w:bidi="ar-SA"/>
        </w:rPr>
        <w:t>（2）招标文件规定的有关资格证书、许可证书、认证等；</w:t>
      </w:r>
    </w:p>
    <w:p w14:paraId="51BA8F26">
      <w:pPr>
        <w:spacing w:line="360" w:lineRule="auto"/>
        <w:ind w:firstLine="480" w:firstLineChars="200"/>
        <w:rPr>
          <w:rFonts w:hint="eastAsia" w:ascii="宋体" w:hAnsi="宋体" w:eastAsia="宋体" w:cs="宋体"/>
          <w:color w:val="auto"/>
          <w:highlight w:val="none"/>
          <w:lang w:bidi="ar-SA"/>
        </w:rPr>
      </w:pPr>
      <w:r>
        <w:rPr>
          <w:rFonts w:hint="eastAsia" w:ascii="宋体" w:hAnsi="宋体" w:eastAsia="宋体" w:cs="宋体"/>
          <w:color w:val="auto"/>
          <w:highlight w:val="none"/>
          <w:lang w:bidi="ar-SA"/>
        </w:rPr>
        <w:t>（3）投标人认为有必要提供的其他资格证明文件。</w:t>
      </w:r>
    </w:p>
    <w:p w14:paraId="2E7BC846">
      <w:pPr>
        <w:rPr>
          <w:rFonts w:hint="eastAsia"/>
          <w:color w:val="auto"/>
          <w:lang w:eastAsia="zh-CN"/>
        </w:rPr>
      </w:pPr>
    </w:p>
    <w:p w14:paraId="38DCAAC9">
      <w:pPr>
        <w:rPr>
          <w:rFonts w:hint="eastAsia"/>
          <w:color w:val="auto"/>
          <w:lang w:val="zh-CN" w:eastAsia="zh-CN"/>
        </w:rPr>
      </w:pPr>
      <w:r>
        <w:rPr>
          <w:rFonts w:hint="eastAsia" w:ascii="宋体" w:hAnsi="宋体" w:eastAsia="宋体" w:cs="宋体"/>
          <w:b/>
          <w:bCs/>
          <w:color w:val="auto"/>
          <w:kern w:val="2"/>
          <w:sz w:val="30"/>
          <w:szCs w:val="30"/>
          <w:highlight w:val="none"/>
          <w:lang w:val="zh-CN" w:eastAsia="zh-CN" w:bidi="ar-SA"/>
        </w:rPr>
        <w:br w:type="page"/>
      </w:r>
    </w:p>
    <w:p w14:paraId="1AF48D96">
      <w:pPr>
        <w:pStyle w:val="17"/>
        <w:numPr>
          <w:ilvl w:val="0"/>
          <w:numId w:val="0"/>
        </w:numPr>
        <w:spacing w:before="0" w:after="0" w:line="360" w:lineRule="auto"/>
        <w:jc w:val="left"/>
        <w:outlineLvl w:val="1"/>
        <w:rPr>
          <w:rFonts w:hint="eastAsia" w:ascii="宋体" w:hAnsi="宋体" w:eastAsia="宋体" w:cs="宋体"/>
          <w:color w:val="auto"/>
          <w:kern w:val="0"/>
          <w:sz w:val="28"/>
          <w:szCs w:val="28"/>
          <w:highlight w:val="none"/>
          <w:lang w:val="zh-CN" w:eastAsia="zh-CN" w:bidi="ar-SA"/>
        </w:rPr>
      </w:pPr>
      <w:bookmarkStart w:id="222" w:name="_Toc18376"/>
      <w:r>
        <w:rPr>
          <w:rFonts w:hint="eastAsia" w:ascii="宋体" w:hAnsi="宋体" w:eastAsia="宋体" w:cs="宋体"/>
          <w:color w:val="auto"/>
          <w:sz w:val="30"/>
          <w:szCs w:val="30"/>
          <w:highlight w:val="none"/>
          <w:lang w:eastAsia="zh-CN" w:bidi="ar-SA"/>
        </w:rPr>
        <w:t>（</w:t>
      </w:r>
      <w:r>
        <w:rPr>
          <w:rFonts w:hint="eastAsia" w:ascii="宋体" w:hAnsi="宋体" w:cs="宋体"/>
          <w:color w:val="auto"/>
          <w:sz w:val="30"/>
          <w:szCs w:val="30"/>
          <w:highlight w:val="none"/>
          <w:lang w:val="en-US" w:eastAsia="zh-CN" w:bidi="ar-SA"/>
        </w:rPr>
        <w:t>7</w:t>
      </w:r>
      <w:r>
        <w:rPr>
          <w:rFonts w:hint="eastAsia" w:ascii="宋体" w:hAnsi="宋体" w:eastAsia="宋体" w:cs="宋体"/>
          <w:color w:val="auto"/>
          <w:sz w:val="30"/>
          <w:szCs w:val="30"/>
          <w:highlight w:val="none"/>
          <w:lang w:eastAsia="zh-CN" w:bidi="ar-SA"/>
        </w:rPr>
        <w:t>）</w:t>
      </w:r>
      <w:r>
        <w:rPr>
          <w:rFonts w:hint="eastAsia" w:ascii="宋体" w:hAnsi="宋体" w:eastAsia="宋体" w:cs="宋体"/>
          <w:color w:val="auto"/>
          <w:sz w:val="30"/>
          <w:szCs w:val="30"/>
          <w:highlight w:val="none"/>
          <w:lang w:val="zh-CN" w:eastAsia="zh-CN" w:bidi="ar-SA"/>
        </w:rPr>
        <w:t>财务状况报告，依法缴纳税收和社会保障资金的相关材料</w:t>
      </w:r>
      <w:bookmarkEnd w:id="222"/>
    </w:p>
    <w:p w14:paraId="682EFF14">
      <w:pPr>
        <w:autoSpaceDE w:val="0"/>
        <w:autoSpaceDN w:val="0"/>
        <w:spacing w:line="360" w:lineRule="auto"/>
        <w:jc w:val="center"/>
        <w:rPr>
          <w:rFonts w:hint="eastAsia" w:ascii="宋体" w:hAnsi="宋体" w:eastAsia="宋体" w:cs="宋体"/>
          <w:color w:val="auto"/>
          <w:kern w:val="0"/>
          <w:sz w:val="28"/>
          <w:szCs w:val="28"/>
          <w:highlight w:val="none"/>
          <w:lang w:val="zh-CN" w:eastAsia="zh-CN" w:bidi="ar-SA"/>
        </w:rPr>
      </w:pPr>
      <w:r>
        <w:rPr>
          <w:rFonts w:hint="eastAsia" w:ascii="宋体" w:hAnsi="宋体" w:eastAsia="宋体" w:cs="宋体"/>
          <w:b/>
          <w:bCs/>
          <w:color w:val="auto"/>
          <w:kern w:val="0"/>
          <w:sz w:val="28"/>
          <w:szCs w:val="28"/>
          <w:highlight w:val="none"/>
          <w:lang w:val="zh-CN" w:eastAsia="zh-CN" w:bidi="ar-SA"/>
        </w:rPr>
        <w:t>财务状况报告，依法缴纳税收和社会保障资金的相关材料</w:t>
      </w:r>
    </w:p>
    <w:p w14:paraId="787EF005">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按照招标文件第2.2款规定提供以下相关材料。</w:t>
      </w:r>
    </w:p>
    <w:p w14:paraId="1F4CE972">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1、投标人是法人的，提供基本开户银行近三个月内出具的有效的资信证明（同时提供基本存款账户开户许可证）或</w:t>
      </w:r>
      <w:r>
        <w:rPr>
          <w:rFonts w:hint="eastAsia" w:ascii="宋体" w:hAnsi="宋体" w:eastAsia="宋体" w:cs="宋体"/>
          <w:color w:val="auto"/>
          <w:kern w:val="0"/>
          <w:highlight w:val="none"/>
          <w:u w:val="dashDotDotHeavy"/>
          <w:lang w:val="zh-CN" w:eastAsia="zh-CN" w:bidi="ar-SA"/>
        </w:rPr>
        <w:t>上一年度</w:t>
      </w:r>
      <w:r>
        <w:rPr>
          <w:rFonts w:hint="eastAsia" w:ascii="宋体" w:hAnsi="宋体" w:eastAsia="宋体" w:cs="宋体"/>
          <w:color w:val="auto"/>
          <w:kern w:val="0"/>
          <w:highlight w:val="none"/>
          <w:u w:val="dashDotDotHeavy"/>
          <w:lang w:val="zh-CN" w:eastAsia="zh-CN" w:bidi="ar-SA"/>
        </w:rPr>
        <w:t>（2023年度或2024年度）</w:t>
      </w:r>
      <w:r>
        <w:rPr>
          <w:rFonts w:hint="eastAsia" w:ascii="宋体" w:hAnsi="宋体" w:eastAsia="宋体" w:cs="宋体"/>
          <w:color w:val="auto"/>
          <w:highlight w:val="none"/>
        </w:rPr>
        <w:t>经第三方审计的财务状况报告</w:t>
      </w:r>
      <w:r>
        <w:rPr>
          <w:rFonts w:hint="eastAsia" w:ascii="宋体" w:hAnsi="宋体" w:eastAsia="宋体" w:cs="宋体"/>
          <w:color w:val="auto"/>
          <w:kern w:val="0"/>
          <w:highlight w:val="none"/>
          <w:lang w:val="zh-CN" w:eastAsia="zh-CN" w:bidi="ar-SA"/>
        </w:rPr>
        <w:t>（扫描或复印件应全面、完整、清晰），包括资产负债表、现金流量表、利润表和财务（会计）报表附注</w:t>
      </w:r>
      <w:r>
        <w:rPr>
          <w:rFonts w:hint="eastAsia" w:ascii="宋体" w:hAnsi="宋体" w:eastAsia="宋体" w:cs="宋体"/>
          <w:color w:val="auto"/>
          <w:kern w:val="0"/>
          <w:highlight w:val="none"/>
          <w:lang w:bidi="ar-SA"/>
        </w:rPr>
        <w:t>，</w:t>
      </w:r>
      <w:r>
        <w:rPr>
          <w:rFonts w:hint="eastAsia" w:ascii="宋体" w:hAnsi="宋体" w:eastAsia="宋体" w:cs="宋体"/>
          <w:color w:val="auto"/>
          <w:kern w:val="0"/>
          <w:highlight w:val="none"/>
          <w:lang w:val="zh-CN" w:eastAsia="zh-CN" w:bidi="ar-SA"/>
        </w:rPr>
        <w:t>并提供第三方机构的营业执照、执业证书。</w:t>
      </w:r>
      <w:r>
        <w:rPr>
          <w:rFonts w:hint="eastAsia" w:ascii="宋体" w:hAnsi="宋体" w:eastAsia="宋体" w:cs="宋体"/>
          <w:color w:val="auto"/>
          <w:highlight w:val="none"/>
        </w:rPr>
        <w:t>投标人是其他组织和自然人，没有经审计的财务报告，可以提供基本开户银行出具的资信证明（同时提供基本存款账户开户许可证）。</w:t>
      </w:r>
    </w:p>
    <w:p w14:paraId="1FC9131C">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2、</w:t>
      </w:r>
      <w:r>
        <w:rPr>
          <w:rFonts w:hint="eastAsia" w:ascii="宋体" w:hAnsi="宋体" w:eastAsia="宋体" w:cs="宋体"/>
          <w:color w:val="auto"/>
          <w:kern w:val="0"/>
          <w:highlight w:val="none"/>
          <w:lang w:val="zh-CN" w:eastAsia="zh-CN" w:bidi="ar-SA"/>
        </w:rPr>
        <w:t>近6个月内任意3个月的依法缴纳税收和社会保障资金记录的证明材料；依法免税或不需要缴纳社会保障资金的供应商须提供相应文件证明其依法免税或不需要缴纳社会保障资金，成立时间不足3个月的提供成立以来的证明材料。</w:t>
      </w:r>
    </w:p>
    <w:p w14:paraId="78001712">
      <w:pPr>
        <w:pStyle w:val="17"/>
        <w:spacing w:before="0" w:after="0" w:line="360" w:lineRule="auto"/>
        <w:jc w:val="left"/>
        <w:outlineLvl w:val="1"/>
        <w:rPr>
          <w:rFonts w:hint="eastAsia" w:ascii="宋体" w:hAnsi="宋体" w:eastAsia="宋体" w:cs="宋体"/>
          <w:color w:val="auto"/>
          <w:kern w:val="0"/>
          <w:sz w:val="28"/>
          <w:szCs w:val="28"/>
          <w:highlight w:val="none"/>
          <w:lang w:val="zh-CN" w:eastAsia="zh-CN" w:bidi="ar-SA"/>
        </w:rPr>
      </w:pPr>
      <w:r>
        <w:rPr>
          <w:rFonts w:hint="eastAsia" w:ascii="宋体" w:hAnsi="宋体" w:eastAsia="宋体" w:cs="宋体"/>
          <w:color w:val="auto"/>
          <w:kern w:val="0"/>
          <w:sz w:val="24"/>
          <w:highlight w:val="none"/>
          <w:lang w:val="zh-CN" w:eastAsia="zh-CN" w:bidi="ar-SA"/>
        </w:rPr>
        <w:br w:type="page"/>
      </w:r>
      <w:bookmarkStart w:id="223" w:name="_Toc17408"/>
      <w:r>
        <w:rPr>
          <w:rFonts w:hint="eastAsia" w:ascii="宋体" w:hAnsi="宋体" w:eastAsia="宋体" w:cs="宋体"/>
          <w:color w:val="auto"/>
          <w:sz w:val="30"/>
          <w:szCs w:val="30"/>
          <w:highlight w:val="none"/>
          <w:lang w:val="zh-CN" w:eastAsia="zh-CN" w:bidi="ar-SA"/>
        </w:rPr>
        <w:t>（</w:t>
      </w:r>
      <w:r>
        <w:rPr>
          <w:rFonts w:hint="eastAsia" w:ascii="宋体" w:hAnsi="宋体" w:cs="宋体"/>
          <w:color w:val="auto"/>
          <w:sz w:val="30"/>
          <w:szCs w:val="30"/>
          <w:highlight w:val="none"/>
          <w:lang w:val="en-US" w:eastAsia="zh-CN" w:bidi="ar-SA"/>
        </w:rPr>
        <w:t>8</w:t>
      </w:r>
      <w:r>
        <w:rPr>
          <w:rFonts w:hint="eastAsia" w:ascii="宋体" w:hAnsi="宋体" w:eastAsia="宋体" w:cs="宋体"/>
          <w:color w:val="auto"/>
          <w:sz w:val="30"/>
          <w:szCs w:val="30"/>
          <w:highlight w:val="none"/>
          <w:lang w:val="zh-CN" w:eastAsia="zh-CN" w:bidi="ar-SA"/>
        </w:rPr>
        <w:t>）具备履行合同所必需的设备和专业技术能力的证明材料</w:t>
      </w:r>
      <w:bookmarkEnd w:id="219"/>
      <w:bookmarkEnd w:id="220"/>
      <w:bookmarkEnd w:id="223"/>
    </w:p>
    <w:p w14:paraId="6A168B2D">
      <w:pPr>
        <w:autoSpaceDE w:val="0"/>
        <w:autoSpaceDN w:val="0"/>
        <w:spacing w:line="360" w:lineRule="auto"/>
        <w:jc w:val="center"/>
        <w:rPr>
          <w:rFonts w:hint="eastAsia" w:ascii="宋体" w:hAnsi="宋体" w:eastAsia="宋体" w:cs="宋体"/>
          <w:color w:val="auto"/>
          <w:kern w:val="0"/>
          <w:highlight w:val="none"/>
          <w:lang w:val="zh-CN" w:eastAsia="zh-CN" w:bidi="ar-SA"/>
        </w:rPr>
      </w:pPr>
      <w:r>
        <w:rPr>
          <w:rFonts w:hint="eastAsia" w:ascii="宋体" w:hAnsi="宋体" w:eastAsia="宋体" w:cs="宋体"/>
          <w:b/>
          <w:bCs/>
          <w:color w:val="auto"/>
          <w:kern w:val="0"/>
          <w:sz w:val="28"/>
          <w:szCs w:val="28"/>
          <w:highlight w:val="none"/>
          <w:lang w:val="zh-CN" w:eastAsia="zh-CN" w:bidi="ar-SA"/>
        </w:rPr>
        <w:t>具备履行合同所必需的设备和专业技术能力的证明材料</w:t>
      </w:r>
    </w:p>
    <w:p w14:paraId="5978C642">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为保证本项目合同的顺利履行，投标人必须具备履行合同的设备和专业技术能力，须提供必须具备履行合同的设备和专业技术能力的承诺函（格式自拟），并提供相关设备的购置发票或相关人员的职称证书</w:t>
      </w:r>
      <w:r>
        <w:rPr>
          <w:rFonts w:hint="eastAsia" w:ascii="宋体" w:hAnsi="宋体" w:eastAsia="宋体" w:cs="宋体"/>
          <w:color w:val="auto"/>
          <w:kern w:val="0"/>
          <w:highlight w:val="none"/>
          <w:lang w:val="en-US" w:eastAsia="zh-CN" w:bidi="ar-SA"/>
        </w:rPr>
        <w:t>或</w:t>
      </w:r>
      <w:r>
        <w:rPr>
          <w:rFonts w:hint="eastAsia" w:ascii="宋体" w:hAnsi="宋体" w:eastAsia="宋体" w:cs="宋体"/>
          <w:color w:val="auto"/>
          <w:kern w:val="0"/>
          <w:highlight w:val="none"/>
          <w:lang w:val="zh-CN" w:eastAsia="zh-CN" w:bidi="ar-SA"/>
        </w:rPr>
        <w:t>用工合同等证明材料</w:t>
      </w:r>
    </w:p>
    <w:p w14:paraId="7A1DC99F">
      <w:pPr>
        <w:pStyle w:val="17"/>
        <w:spacing w:before="0" w:after="0" w:line="360" w:lineRule="auto"/>
        <w:jc w:val="left"/>
        <w:outlineLvl w:val="1"/>
        <w:rPr>
          <w:rFonts w:hint="eastAsia" w:ascii="宋体" w:hAnsi="宋体" w:eastAsia="宋体" w:cs="宋体"/>
          <w:color w:val="auto"/>
          <w:kern w:val="0"/>
          <w:sz w:val="28"/>
          <w:szCs w:val="28"/>
          <w:highlight w:val="none"/>
          <w:lang w:val="zh-CN" w:eastAsia="zh-CN" w:bidi="ar-SA"/>
        </w:rPr>
      </w:pPr>
      <w:r>
        <w:rPr>
          <w:rFonts w:hint="eastAsia" w:ascii="宋体" w:hAnsi="宋体" w:eastAsia="宋体" w:cs="宋体"/>
          <w:color w:val="auto"/>
          <w:kern w:val="0"/>
          <w:sz w:val="24"/>
          <w:highlight w:val="none"/>
          <w:lang w:val="zh-CN" w:eastAsia="zh-CN" w:bidi="ar-SA"/>
        </w:rPr>
        <w:br w:type="page"/>
      </w:r>
      <w:bookmarkStart w:id="224" w:name="_Toc515908217"/>
      <w:bookmarkStart w:id="225" w:name="_Toc10031"/>
      <w:bookmarkStart w:id="226" w:name="_Toc5809"/>
      <w:r>
        <w:rPr>
          <w:rFonts w:hint="eastAsia" w:ascii="宋体" w:hAnsi="宋体" w:eastAsia="宋体" w:cs="宋体"/>
          <w:color w:val="auto"/>
          <w:sz w:val="30"/>
          <w:szCs w:val="30"/>
          <w:highlight w:val="none"/>
          <w:lang w:bidi="ar-SA"/>
        </w:rPr>
        <w:t>（</w:t>
      </w:r>
      <w:r>
        <w:rPr>
          <w:rFonts w:hint="eastAsia" w:ascii="宋体" w:hAnsi="宋体" w:cs="宋体"/>
          <w:color w:val="auto"/>
          <w:sz w:val="30"/>
          <w:szCs w:val="30"/>
          <w:highlight w:val="none"/>
          <w:lang w:val="en-US" w:eastAsia="zh-CN" w:bidi="ar-SA"/>
        </w:rPr>
        <w:t>9</w:t>
      </w:r>
      <w:r>
        <w:rPr>
          <w:rFonts w:hint="eastAsia" w:ascii="宋体" w:hAnsi="宋体" w:eastAsia="宋体" w:cs="宋体"/>
          <w:color w:val="auto"/>
          <w:sz w:val="30"/>
          <w:szCs w:val="30"/>
          <w:highlight w:val="none"/>
          <w:lang w:bidi="ar-SA"/>
        </w:rPr>
        <w:t>）</w:t>
      </w:r>
      <w:r>
        <w:rPr>
          <w:rFonts w:hint="eastAsia" w:ascii="宋体" w:hAnsi="宋体" w:eastAsia="宋体" w:cs="宋体"/>
          <w:color w:val="auto"/>
          <w:sz w:val="30"/>
          <w:szCs w:val="30"/>
          <w:highlight w:val="none"/>
          <w:lang w:val="zh-CN" w:eastAsia="zh-CN" w:bidi="ar-SA"/>
        </w:rPr>
        <w:t>无重大违法记录声明</w:t>
      </w:r>
      <w:bookmarkEnd w:id="224"/>
      <w:bookmarkEnd w:id="225"/>
      <w:bookmarkEnd w:id="226"/>
    </w:p>
    <w:p w14:paraId="5530A440">
      <w:pPr>
        <w:autoSpaceDE w:val="0"/>
        <w:autoSpaceDN w:val="0"/>
        <w:spacing w:line="360" w:lineRule="auto"/>
        <w:jc w:val="center"/>
        <w:rPr>
          <w:rFonts w:hint="eastAsia" w:ascii="宋体" w:hAnsi="宋体" w:eastAsia="宋体" w:cs="宋体"/>
          <w:b/>
          <w:bCs/>
          <w:color w:val="auto"/>
          <w:sz w:val="28"/>
          <w:szCs w:val="28"/>
          <w:highlight w:val="none"/>
          <w:lang w:bidi="ar-SA"/>
        </w:rPr>
      </w:pPr>
      <w:r>
        <w:rPr>
          <w:rFonts w:hint="eastAsia" w:ascii="宋体" w:hAnsi="宋体" w:eastAsia="宋体" w:cs="宋体"/>
          <w:b/>
          <w:bCs/>
          <w:color w:val="auto"/>
          <w:kern w:val="0"/>
          <w:sz w:val="28"/>
          <w:szCs w:val="28"/>
          <w:highlight w:val="none"/>
          <w:lang w:val="zh-CN" w:eastAsia="zh-CN" w:bidi="ar-SA"/>
        </w:rPr>
        <w:t>无重大违法记录声明</w:t>
      </w:r>
    </w:p>
    <w:p w14:paraId="4AF7F35E">
      <w:pPr>
        <w:spacing w:line="360" w:lineRule="auto"/>
        <w:rPr>
          <w:rFonts w:hint="eastAsia" w:ascii="宋体" w:hAnsi="宋体" w:eastAsia="宋体" w:cs="宋体"/>
          <w:b/>
          <w:bCs/>
          <w:color w:val="auto"/>
          <w:highlight w:val="none"/>
          <w:lang w:bidi="ar-SA"/>
        </w:rPr>
      </w:pPr>
      <w:r>
        <w:rPr>
          <w:rFonts w:hint="eastAsia" w:ascii="宋体" w:hAnsi="宋体" w:eastAsia="宋体" w:cs="宋体"/>
          <w:b/>
          <w:bCs/>
          <w:color w:val="auto"/>
          <w:highlight w:val="none"/>
          <w:lang w:bidi="ar-SA"/>
        </w:rPr>
        <w:t>致：</w:t>
      </w:r>
      <w:r>
        <w:rPr>
          <w:rFonts w:hint="eastAsia" w:ascii="宋体" w:hAnsi="宋体" w:eastAsia="宋体" w:cs="宋体"/>
          <w:b/>
          <w:bCs/>
          <w:color w:val="auto"/>
          <w:kern w:val="0"/>
          <w:highlight w:val="none"/>
          <w:u w:val="dashDotHeavy"/>
          <w:lang w:val="zh-CN" w:eastAsia="zh-CN" w:bidi="ar-SA"/>
        </w:rPr>
        <w:t>采购人或者采购代理机构</w:t>
      </w:r>
    </w:p>
    <w:p w14:paraId="74ED9942">
      <w:pPr>
        <w:spacing w:line="360" w:lineRule="auto"/>
        <w:ind w:firstLine="480" w:firstLineChars="200"/>
        <w:rPr>
          <w:rFonts w:hint="eastAsia" w:ascii="宋体" w:hAnsi="宋体" w:eastAsia="宋体" w:cs="宋体"/>
          <w:color w:val="auto"/>
          <w:highlight w:val="none"/>
          <w:shd w:val="clear" w:color="auto" w:fill="FFFFFF"/>
          <w:lang w:bidi="ar-SA"/>
        </w:rPr>
      </w:pPr>
      <w:r>
        <w:rPr>
          <w:rFonts w:hint="eastAsia" w:ascii="宋体" w:hAnsi="宋体" w:eastAsia="宋体" w:cs="宋体"/>
          <w:color w:val="auto"/>
          <w:highlight w:val="none"/>
          <w:lang w:bidi="ar-SA"/>
        </w:rPr>
        <w:t>我单位参加本次采购项目活动前三年内，在经营活动中无重大违法活动记录，符合《政府采购法》规定的投标人资格条</w:t>
      </w:r>
      <w:r>
        <w:rPr>
          <w:rFonts w:hint="eastAsia" w:ascii="宋体" w:hAnsi="宋体" w:eastAsia="宋体" w:cs="宋体"/>
          <w:color w:val="auto"/>
          <w:highlight w:val="none"/>
          <w:shd w:val="clear" w:color="auto" w:fill="FFFFFF"/>
          <w:lang w:bidi="ar-SA"/>
        </w:rPr>
        <w:t>件。我方对此声明负全部法律责任。</w:t>
      </w:r>
    </w:p>
    <w:p w14:paraId="585EEE6B">
      <w:pPr>
        <w:spacing w:line="360" w:lineRule="auto"/>
        <w:ind w:firstLine="480" w:firstLineChars="200"/>
        <w:rPr>
          <w:rFonts w:hint="eastAsia" w:ascii="宋体" w:hAnsi="宋体" w:eastAsia="宋体" w:cs="宋体"/>
          <w:color w:val="auto"/>
          <w:highlight w:val="none"/>
          <w:lang w:bidi="ar-SA"/>
        </w:rPr>
      </w:pPr>
      <w:r>
        <w:rPr>
          <w:rFonts w:hint="eastAsia" w:ascii="宋体" w:hAnsi="宋体" w:eastAsia="宋体" w:cs="宋体"/>
          <w:color w:val="auto"/>
          <w:highlight w:val="none"/>
          <w:lang w:bidi="ar-SA"/>
        </w:rPr>
        <w:t>特此声明。</w:t>
      </w:r>
    </w:p>
    <w:p w14:paraId="52B359A2">
      <w:pPr>
        <w:autoSpaceDE w:val="0"/>
        <w:autoSpaceDN w:val="0"/>
        <w:spacing w:line="360" w:lineRule="auto"/>
        <w:jc w:val="left"/>
        <w:rPr>
          <w:rFonts w:hint="eastAsia" w:ascii="宋体" w:hAnsi="宋体" w:eastAsia="宋体" w:cs="宋体"/>
          <w:color w:val="auto"/>
          <w:kern w:val="0"/>
          <w:highlight w:val="none"/>
          <w:lang w:val="zh-CN" w:eastAsia="zh-CN" w:bidi="ar-SA"/>
        </w:rPr>
      </w:pPr>
    </w:p>
    <w:p w14:paraId="2C27CD58">
      <w:pPr>
        <w:autoSpaceDE w:val="0"/>
        <w:autoSpaceDN w:val="0"/>
        <w:spacing w:line="360" w:lineRule="auto"/>
        <w:ind w:firstLine="480" w:firstLineChars="200"/>
        <w:jc w:val="left"/>
        <w:rPr>
          <w:rFonts w:hint="eastAsia" w:ascii="宋体" w:hAnsi="宋体" w:eastAsia="宋体" w:cs="宋体"/>
          <w:color w:val="auto"/>
          <w:kern w:val="0"/>
          <w:highlight w:val="none"/>
          <w:lang w:val="zh-CN" w:eastAsia="zh-CN" w:bidi="ar-SA"/>
        </w:rPr>
      </w:pPr>
      <w:r>
        <w:rPr>
          <w:rFonts w:hint="eastAsia" w:ascii="宋体" w:hAnsi="宋体" w:eastAsia="宋体" w:cs="宋体"/>
          <w:color w:val="auto"/>
          <w:highlight w:val="none"/>
          <w:lang w:bidi="ar-SA"/>
        </w:rPr>
        <w:t>附“信用中国”网站下载的完整的信用信息及“中国政府采购网”查询截图，信息生成时间及截图时间为投标文件递交截止时间前20天内</w:t>
      </w:r>
      <w:r>
        <w:rPr>
          <w:rFonts w:hint="eastAsia" w:ascii="宋体" w:hAnsi="宋体" w:eastAsia="宋体" w:cs="宋体"/>
          <w:color w:val="auto"/>
          <w:kern w:val="0"/>
          <w:highlight w:val="none"/>
          <w:lang w:val="zh-CN" w:eastAsia="zh-CN" w:bidi="ar-SA"/>
        </w:rPr>
        <w:t>。</w:t>
      </w:r>
    </w:p>
    <w:p w14:paraId="7BC3E5A9">
      <w:pPr>
        <w:autoSpaceDE w:val="0"/>
        <w:autoSpaceDN w:val="0"/>
        <w:spacing w:line="360" w:lineRule="auto"/>
        <w:ind w:firstLine="480" w:firstLineChars="200"/>
        <w:jc w:val="left"/>
        <w:rPr>
          <w:rFonts w:hint="eastAsia" w:ascii="宋体" w:hAnsi="宋体" w:eastAsia="宋体" w:cs="宋体"/>
          <w:color w:val="auto"/>
          <w:kern w:val="0"/>
          <w:highlight w:val="none"/>
          <w:lang w:val="zh-CN" w:eastAsia="zh-CN" w:bidi="ar-SA"/>
        </w:rPr>
      </w:pPr>
    </w:p>
    <w:p w14:paraId="30FE9EE9">
      <w:pPr>
        <w:autoSpaceDE w:val="0"/>
        <w:autoSpaceDN w:val="0"/>
        <w:spacing w:line="360" w:lineRule="auto"/>
        <w:jc w:val="left"/>
        <w:rPr>
          <w:rFonts w:hint="eastAsia" w:ascii="宋体" w:hAnsi="宋体" w:eastAsia="宋体" w:cs="宋体"/>
          <w:color w:val="auto"/>
          <w:kern w:val="0"/>
          <w:highlight w:val="none"/>
          <w:lang w:val="zh-CN" w:eastAsia="zh-CN" w:bidi="ar-SA"/>
        </w:rPr>
      </w:pPr>
    </w:p>
    <w:p w14:paraId="1C8797D1">
      <w:pPr>
        <w:autoSpaceDE w:val="0"/>
        <w:autoSpaceDN w:val="0"/>
        <w:spacing w:line="360" w:lineRule="auto"/>
        <w:jc w:val="left"/>
        <w:rPr>
          <w:rFonts w:hint="eastAsia" w:ascii="宋体" w:hAnsi="宋体" w:eastAsia="宋体" w:cs="宋体"/>
          <w:color w:val="auto"/>
          <w:kern w:val="0"/>
          <w:highlight w:val="none"/>
          <w:lang w:val="zh-CN" w:eastAsia="zh-CN" w:bidi="ar-SA"/>
        </w:rPr>
      </w:pPr>
    </w:p>
    <w:p w14:paraId="0F64F8C4">
      <w:pPr>
        <w:autoSpaceDE w:val="0"/>
        <w:autoSpaceDN w:val="0"/>
        <w:spacing w:line="360" w:lineRule="auto"/>
        <w:jc w:val="left"/>
        <w:rPr>
          <w:rFonts w:hint="eastAsia" w:ascii="宋体" w:hAnsi="宋体" w:eastAsia="宋体" w:cs="宋体"/>
          <w:color w:val="auto"/>
          <w:kern w:val="0"/>
          <w:highlight w:val="none"/>
          <w:lang w:val="zh-CN" w:eastAsia="zh-CN" w:bidi="ar-SA"/>
        </w:rPr>
      </w:pPr>
    </w:p>
    <w:p w14:paraId="5BA156AD">
      <w:pPr>
        <w:autoSpaceDE w:val="0"/>
        <w:autoSpaceDN w:val="0"/>
        <w:spacing w:line="360" w:lineRule="auto"/>
        <w:jc w:val="left"/>
        <w:rPr>
          <w:rFonts w:hint="eastAsia" w:ascii="宋体" w:hAnsi="宋体" w:eastAsia="宋体" w:cs="宋体"/>
          <w:color w:val="auto"/>
          <w:kern w:val="0"/>
          <w:highlight w:val="none"/>
          <w:lang w:val="zh-CN" w:eastAsia="zh-CN" w:bidi="ar-SA"/>
        </w:rPr>
      </w:pPr>
    </w:p>
    <w:p w14:paraId="30A00416">
      <w:pPr>
        <w:autoSpaceDE w:val="0"/>
        <w:autoSpaceDN w:val="0"/>
        <w:spacing w:line="360" w:lineRule="auto"/>
        <w:jc w:val="center"/>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 xml:space="preserve">投标人：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（公章）</w:t>
      </w:r>
    </w:p>
    <w:p w14:paraId="10BFB459">
      <w:pPr>
        <w:autoSpaceDE w:val="0"/>
        <w:autoSpaceDN w:val="0"/>
        <w:spacing w:line="360" w:lineRule="auto"/>
        <w:jc w:val="center"/>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法定代表人或委托代理人：        （签字或盖章）</w:t>
      </w:r>
    </w:p>
    <w:p w14:paraId="261C55B0">
      <w:pPr>
        <w:autoSpaceDE w:val="0"/>
        <w:autoSpaceDN w:val="0"/>
        <w:spacing w:line="360" w:lineRule="auto"/>
        <w:jc w:val="center"/>
        <w:rPr>
          <w:rFonts w:hint="eastAsia" w:ascii="宋体" w:hAnsi="宋体" w:eastAsia="宋体" w:cs="宋体"/>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 xml:space="preserve">年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月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日</w:t>
      </w:r>
    </w:p>
    <w:p w14:paraId="3BB9437A">
      <w:pPr>
        <w:rPr>
          <w:rFonts w:hint="eastAsia"/>
          <w:color w:val="auto"/>
          <w:lang w:val="zh-CN" w:eastAsia="zh-CN"/>
        </w:rPr>
      </w:pPr>
    </w:p>
    <w:p w14:paraId="75BEBD20">
      <w:pPr>
        <w:rPr>
          <w:rFonts w:hint="eastAsia"/>
          <w:color w:val="auto"/>
          <w:lang w:val="zh-CN" w:eastAsia="zh-CN"/>
        </w:rPr>
      </w:pPr>
      <w:r>
        <w:rPr>
          <w:rFonts w:hint="eastAsia"/>
          <w:color w:val="auto"/>
          <w:lang w:val="zh-CN" w:eastAsia="zh-CN"/>
        </w:rPr>
        <w:br w:type="page"/>
      </w:r>
    </w:p>
    <w:p w14:paraId="2586EBB0">
      <w:pPr>
        <w:pStyle w:val="17"/>
        <w:spacing w:before="0" w:after="0" w:line="360" w:lineRule="auto"/>
        <w:jc w:val="left"/>
        <w:outlineLvl w:val="1"/>
        <w:rPr>
          <w:rFonts w:hint="eastAsia" w:ascii="宋体" w:hAnsi="宋体" w:eastAsia="宋体" w:cs="宋体"/>
          <w:b/>
          <w:bCs/>
          <w:color w:val="auto"/>
          <w:kern w:val="2"/>
          <w:sz w:val="30"/>
          <w:szCs w:val="30"/>
          <w:highlight w:val="none"/>
          <w:lang w:val="en-US" w:eastAsia="zh-CN" w:bidi="ar-SA"/>
        </w:rPr>
      </w:pPr>
      <w:bookmarkStart w:id="227" w:name="_Toc1936"/>
      <w:r>
        <w:rPr>
          <w:rFonts w:hint="eastAsia" w:ascii="宋体" w:hAnsi="宋体" w:eastAsia="宋体" w:cs="宋体"/>
          <w:b/>
          <w:bCs/>
          <w:color w:val="auto"/>
          <w:kern w:val="2"/>
          <w:sz w:val="30"/>
          <w:szCs w:val="30"/>
          <w:highlight w:val="none"/>
          <w:lang w:val="en-US" w:eastAsia="zh-CN" w:bidi="ar-SA"/>
        </w:rPr>
        <w:t>（1</w:t>
      </w:r>
      <w:r>
        <w:rPr>
          <w:rFonts w:hint="eastAsia" w:ascii="宋体" w:hAnsi="宋体" w:cs="宋体"/>
          <w:b/>
          <w:bCs/>
          <w:color w:val="auto"/>
          <w:kern w:val="2"/>
          <w:sz w:val="30"/>
          <w:szCs w:val="30"/>
          <w:highlight w:val="none"/>
          <w:lang w:val="en-US" w:eastAsia="zh-CN" w:bidi="ar-SA"/>
        </w:rPr>
        <w:t>0</w:t>
      </w:r>
      <w:r>
        <w:rPr>
          <w:rFonts w:hint="eastAsia" w:ascii="宋体" w:hAnsi="宋体" w:eastAsia="宋体" w:cs="宋体"/>
          <w:b/>
          <w:bCs/>
          <w:color w:val="auto"/>
          <w:kern w:val="2"/>
          <w:sz w:val="30"/>
          <w:szCs w:val="30"/>
          <w:highlight w:val="none"/>
          <w:lang w:val="en-US" w:eastAsia="zh-CN" w:bidi="ar-SA"/>
        </w:rPr>
        <w:t>）投标保证金</w:t>
      </w:r>
      <w:bookmarkEnd w:id="227"/>
    </w:p>
    <w:p w14:paraId="3E103EB7">
      <w:pPr>
        <w:autoSpaceDE w:val="0"/>
        <w:autoSpaceDN w:val="0"/>
        <w:spacing w:line="360" w:lineRule="auto"/>
        <w:jc w:val="center"/>
        <w:rPr>
          <w:rFonts w:hint="eastAsia" w:ascii="宋体" w:hAnsi="宋体" w:eastAsia="宋体" w:cs="宋体"/>
          <w:b/>
          <w:bCs/>
          <w:color w:val="auto"/>
          <w:sz w:val="24"/>
          <w:szCs w:val="24"/>
          <w:highlight w:val="none"/>
          <w:lang w:val="zh-CN" w:eastAsia="zh-CN" w:bidi="ar-SA"/>
        </w:rPr>
      </w:pPr>
      <w:r>
        <w:rPr>
          <w:rFonts w:hint="eastAsia" w:ascii="宋体" w:hAnsi="宋体" w:eastAsia="宋体" w:cs="宋体"/>
          <w:b/>
          <w:bCs/>
          <w:color w:val="auto"/>
          <w:sz w:val="28"/>
          <w:szCs w:val="28"/>
          <w:highlight w:val="none"/>
          <w:lang w:val="en-US" w:eastAsia="zh-CN" w:bidi="ar-SA"/>
        </w:rPr>
        <w:t>投标</w:t>
      </w:r>
      <w:r>
        <w:rPr>
          <w:rFonts w:hint="eastAsia" w:ascii="宋体" w:hAnsi="宋体" w:eastAsia="宋体" w:cs="宋体"/>
          <w:b/>
          <w:bCs/>
          <w:color w:val="auto"/>
          <w:sz w:val="28"/>
          <w:szCs w:val="28"/>
          <w:highlight w:val="none"/>
          <w:lang w:val="zh-CN" w:eastAsia="zh-CN" w:bidi="ar-SA"/>
        </w:rPr>
        <w:t>保证金证明</w:t>
      </w:r>
    </w:p>
    <w:p w14:paraId="29FE5FC9">
      <w:pPr>
        <w:autoSpaceDE w:val="0"/>
        <w:autoSpaceDN w:val="0"/>
        <w:spacing w:line="360" w:lineRule="auto"/>
        <w:rPr>
          <w:rFonts w:hint="eastAsia" w:ascii="宋体" w:hAnsi="宋体" w:eastAsia="宋体" w:cs="宋体"/>
          <w:b/>
          <w:bCs/>
          <w:color w:val="auto"/>
          <w:sz w:val="24"/>
          <w:szCs w:val="24"/>
          <w:highlight w:val="none"/>
          <w:lang w:val="zh-CN" w:eastAsia="zh-CN" w:bidi="ar-SA"/>
        </w:rPr>
      </w:pPr>
      <w:r>
        <w:rPr>
          <w:rFonts w:hint="eastAsia" w:ascii="宋体" w:hAnsi="宋体" w:eastAsia="宋体" w:cs="宋体"/>
          <w:b/>
          <w:bCs/>
          <w:color w:val="auto"/>
          <w:sz w:val="24"/>
          <w:szCs w:val="24"/>
          <w:highlight w:val="none"/>
          <w:lang w:val="zh-CN" w:eastAsia="zh-CN" w:bidi="ar-SA"/>
        </w:rPr>
        <w:t>致：</w:t>
      </w:r>
      <w:r>
        <w:rPr>
          <w:rFonts w:hint="eastAsia" w:ascii="宋体" w:hAnsi="宋体" w:eastAsia="宋体" w:cs="宋体"/>
          <w:b/>
          <w:bCs/>
          <w:color w:val="auto"/>
          <w:sz w:val="24"/>
          <w:szCs w:val="24"/>
          <w:highlight w:val="none"/>
          <w:u w:val="dashDotHeavy"/>
          <w:lang w:val="en-US" w:eastAsia="zh-CN" w:bidi="ar-SA"/>
        </w:rPr>
        <w:t>青海鼎誉工程咨询有限公司</w:t>
      </w:r>
    </w:p>
    <w:p w14:paraId="53F1750E">
      <w:pPr>
        <w:autoSpaceDE w:val="0"/>
        <w:autoSpaceDN w:val="0"/>
        <w:spacing w:line="360" w:lineRule="auto"/>
        <w:ind w:firstLine="360"/>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eastAsia="zh-CN" w:bidi="ar-SA"/>
        </w:rPr>
        <w:t>我方为（采购项目名称</w:t>
      </w:r>
      <w:r>
        <w:rPr>
          <w:rFonts w:hint="eastAsia" w:ascii="宋体" w:hAnsi="宋体" w:eastAsia="宋体" w:cs="宋体"/>
          <w:color w:val="auto"/>
          <w:sz w:val="24"/>
          <w:szCs w:val="24"/>
          <w:highlight w:val="none"/>
          <w:lang w:val="en-US" w:eastAsia="zh-CN" w:bidi="ar-SA"/>
        </w:rPr>
        <w:t>及包号</w:t>
      </w:r>
      <w:r>
        <w:rPr>
          <w:rFonts w:hint="eastAsia" w:ascii="宋体" w:hAnsi="宋体" w:eastAsia="宋体" w:cs="宋体"/>
          <w:color w:val="auto"/>
          <w:sz w:val="24"/>
          <w:szCs w:val="24"/>
          <w:highlight w:val="none"/>
          <w:lang w:val="zh-CN" w:eastAsia="zh-CN" w:bidi="ar-SA"/>
        </w:rPr>
        <w:t>）项目（采购项目编号为：        ）递交保证金人民币       （大写：人民币        元）已于     年    月    日以</w:t>
      </w:r>
      <w:r>
        <w:rPr>
          <w:rFonts w:hint="eastAsia" w:ascii="宋体" w:hAnsi="宋体" w:eastAsia="宋体" w:cs="宋体"/>
          <w:color w:val="auto"/>
          <w:sz w:val="24"/>
          <w:szCs w:val="24"/>
          <w:highlight w:val="none"/>
          <w:lang w:bidi="ar-SA"/>
        </w:rPr>
        <w:t>企业账户</w:t>
      </w:r>
      <w:r>
        <w:rPr>
          <w:rFonts w:hint="eastAsia" w:ascii="宋体" w:hAnsi="宋体" w:eastAsia="宋体" w:cs="宋体"/>
          <w:color w:val="auto"/>
          <w:sz w:val="24"/>
          <w:szCs w:val="24"/>
          <w:highlight w:val="none"/>
          <w:lang w:val="zh-CN" w:eastAsia="zh-CN" w:bidi="ar-SA"/>
        </w:rPr>
        <w:t>转账方式汇入你方账户。</w:t>
      </w:r>
    </w:p>
    <w:p w14:paraId="72889D6E">
      <w:pPr>
        <w:autoSpaceDE w:val="0"/>
        <w:autoSpaceDN w:val="0"/>
        <w:spacing w:line="360" w:lineRule="auto"/>
        <w:ind w:firstLine="360"/>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eastAsia="zh-CN" w:bidi="ar-SA"/>
        </w:rPr>
        <w:t>附件：保证金交款证明复印件</w:t>
      </w:r>
    </w:p>
    <w:p w14:paraId="5D58B871">
      <w:pPr>
        <w:autoSpaceDE w:val="0"/>
        <w:autoSpaceDN w:val="0"/>
        <w:spacing w:line="360" w:lineRule="auto"/>
        <w:ind w:firstLine="360"/>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eastAsia="zh-CN" w:bidi="ar-SA"/>
        </w:rPr>
        <w:t>退还保证金时请按以下内容汇入至我方账户（同递交保证金账户）。若因提供内容不全、错误等原因导致该项目保证金未能及时退还或退还过程中发生错误，我方将承担全部责任和损失。</w:t>
      </w:r>
    </w:p>
    <w:p w14:paraId="20D12F7C">
      <w:pPr>
        <w:autoSpaceDE w:val="0"/>
        <w:autoSpaceDN w:val="0"/>
        <w:spacing w:line="360" w:lineRule="auto"/>
        <w:ind w:firstLine="360"/>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eastAsia="zh-CN" w:bidi="ar-SA"/>
        </w:rPr>
        <w:t>户    名：</w:t>
      </w:r>
    </w:p>
    <w:p w14:paraId="1103CC37">
      <w:pPr>
        <w:autoSpaceDE w:val="0"/>
        <w:autoSpaceDN w:val="0"/>
        <w:spacing w:line="360" w:lineRule="auto"/>
        <w:ind w:firstLine="360"/>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eastAsia="zh-CN" w:bidi="ar-SA"/>
        </w:rPr>
        <w:t>开户银行：</w:t>
      </w:r>
    </w:p>
    <w:p w14:paraId="5856FBE2">
      <w:pPr>
        <w:autoSpaceDE w:val="0"/>
        <w:autoSpaceDN w:val="0"/>
        <w:spacing w:line="360" w:lineRule="auto"/>
        <w:ind w:firstLine="360"/>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eastAsia="zh-CN" w:bidi="ar-SA"/>
        </w:rPr>
        <w:t>开户帐号：</w:t>
      </w:r>
    </w:p>
    <w:p w14:paraId="30B967D1">
      <w:pPr>
        <w:autoSpaceDE w:val="0"/>
        <w:autoSpaceDN w:val="0"/>
        <w:spacing w:line="360" w:lineRule="auto"/>
        <w:ind w:firstLine="360"/>
        <w:rPr>
          <w:rFonts w:hint="eastAsia" w:ascii="宋体" w:hAnsi="宋体" w:eastAsia="宋体" w:cs="宋体"/>
          <w:color w:val="auto"/>
          <w:sz w:val="24"/>
          <w:szCs w:val="24"/>
          <w:highlight w:val="none"/>
          <w:lang w:val="zh-CN" w:eastAsia="zh-CN" w:bidi="ar-SA"/>
        </w:rPr>
      </w:pPr>
    </w:p>
    <w:p w14:paraId="7520C210">
      <w:pPr>
        <w:pStyle w:val="18"/>
        <w:rPr>
          <w:rFonts w:hint="eastAsia" w:ascii="宋体" w:hAnsi="宋体" w:eastAsia="宋体" w:cs="宋体"/>
          <w:color w:val="auto"/>
          <w:sz w:val="24"/>
          <w:szCs w:val="24"/>
          <w:highlight w:val="none"/>
          <w:lang w:val="zh-CN" w:eastAsia="zh-CN" w:bidi="ar-SA"/>
        </w:rPr>
      </w:pPr>
    </w:p>
    <w:p w14:paraId="3C9FD0AD">
      <w:pPr>
        <w:autoSpaceDE w:val="0"/>
        <w:autoSpaceDN w:val="0"/>
        <w:spacing w:line="360" w:lineRule="auto"/>
        <w:jc w:val="center"/>
        <w:rPr>
          <w:rFonts w:hint="eastAsia" w:ascii="宋体" w:hAnsi="宋体" w:eastAsia="宋体" w:cs="宋体"/>
          <w:b/>
          <w:bCs/>
          <w:color w:val="auto"/>
          <w:sz w:val="24"/>
          <w:szCs w:val="24"/>
          <w:highlight w:val="none"/>
          <w:lang w:val="zh-CN" w:eastAsia="zh-CN" w:bidi="ar-SA"/>
        </w:rPr>
      </w:pPr>
      <w:r>
        <w:rPr>
          <w:rFonts w:hint="eastAsia" w:ascii="宋体" w:hAnsi="宋体" w:eastAsia="宋体" w:cs="宋体"/>
          <w:b/>
          <w:bCs/>
          <w:color w:val="auto"/>
          <w:sz w:val="24"/>
          <w:szCs w:val="24"/>
          <w:highlight w:val="none"/>
          <w:lang w:val="zh-CN" w:eastAsia="zh-CN" w:bidi="ar-SA"/>
        </w:rPr>
        <w:t xml:space="preserve">供应商：           </w:t>
      </w:r>
      <w:r>
        <w:rPr>
          <w:rFonts w:hint="eastAsia" w:ascii="宋体" w:hAnsi="宋体" w:eastAsia="宋体" w:cs="宋体"/>
          <w:b/>
          <w:bCs/>
          <w:color w:val="auto"/>
          <w:sz w:val="24"/>
          <w:szCs w:val="24"/>
          <w:highlight w:val="none"/>
          <w:lang w:bidi="ar-SA"/>
        </w:rPr>
        <w:t xml:space="preserve">           </w:t>
      </w:r>
      <w:r>
        <w:rPr>
          <w:rFonts w:hint="eastAsia" w:ascii="宋体" w:hAnsi="宋体" w:eastAsia="宋体" w:cs="宋体"/>
          <w:b/>
          <w:bCs/>
          <w:color w:val="auto"/>
          <w:sz w:val="24"/>
          <w:szCs w:val="24"/>
          <w:highlight w:val="none"/>
          <w:lang w:val="zh-CN" w:eastAsia="zh-CN" w:bidi="ar-SA"/>
        </w:rPr>
        <w:t xml:space="preserve">  （公章）</w:t>
      </w:r>
    </w:p>
    <w:p w14:paraId="3C2FC065">
      <w:pPr>
        <w:autoSpaceDE w:val="0"/>
        <w:autoSpaceDN w:val="0"/>
        <w:spacing w:line="360" w:lineRule="auto"/>
        <w:jc w:val="center"/>
        <w:rPr>
          <w:rFonts w:hint="eastAsia" w:ascii="宋体" w:hAnsi="宋体" w:eastAsia="宋体" w:cs="宋体"/>
          <w:b/>
          <w:bCs/>
          <w:color w:val="auto"/>
          <w:sz w:val="24"/>
          <w:szCs w:val="24"/>
          <w:highlight w:val="none"/>
          <w:lang w:val="zh-CN" w:eastAsia="zh-CN" w:bidi="ar-SA"/>
        </w:rPr>
      </w:pPr>
      <w:r>
        <w:rPr>
          <w:rFonts w:hint="eastAsia" w:ascii="宋体" w:hAnsi="宋体" w:eastAsia="宋体" w:cs="宋体"/>
          <w:b/>
          <w:bCs/>
          <w:color w:val="auto"/>
          <w:sz w:val="24"/>
          <w:szCs w:val="24"/>
          <w:highlight w:val="none"/>
          <w:lang w:val="zh-CN" w:eastAsia="zh-CN" w:bidi="ar-SA"/>
        </w:rPr>
        <w:t>法定代表人或委托代理人：        （签字</w:t>
      </w:r>
      <w:r>
        <w:rPr>
          <w:rFonts w:hint="eastAsia" w:ascii="宋体" w:hAnsi="宋体" w:eastAsia="宋体" w:cs="宋体"/>
          <w:b/>
          <w:bCs/>
          <w:color w:val="auto"/>
          <w:sz w:val="24"/>
          <w:szCs w:val="24"/>
          <w:highlight w:val="none"/>
          <w:lang w:bidi="ar-SA"/>
        </w:rPr>
        <w:t>或盖章</w:t>
      </w:r>
      <w:r>
        <w:rPr>
          <w:rFonts w:hint="eastAsia" w:ascii="宋体" w:hAnsi="宋体" w:eastAsia="宋体" w:cs="宋体"/>
          <w:b/>
          <w:bCs/>
          <w:color w:val="auto"/>
          <w:sz w:val="24"/>
          <w:szCs w:val="24"/>
          <w:highlight w:val="none"/>
          <w:lang w:val="zh-CN" w:eastAsia="zh-CN" w:bidi="ar-SA"/>
        </w:rPr>
        <w:t>）</w:t>
      </w:r>
    </w:p>
    <w:p w14:paraId="5A012430">
      <w:pPr>
        <w:autoSpaceDE w:val="0"/>
        <w:autoSpaceDN w:val="0"/>
        <w:spacing w:line="360" w:lineRule="auto"/>
        <w:jc w:val="center"/>
        <w:rPr>
          <w:rFonts w:hint="eastAsia" w:ascii="宋体" w:hAnsi="宋体" w:eastAsia="宋体" w:cs="宋体"/>
          <w:b/>
          <w:bCs/>
          <w:color w:val="auto"/>
          <w:sz w:val="24"/>
          <w:szCs w:val="24"/>
          <w:highlight w:val="none"/>
          <w:lang w:val="zh-CN" w:eastAsia="zh-CN" w:bidi="ar-SA"/>
        </w:rPr>
      </w:pPr>
      <w:r>
        <w:rPr>
          <w:rFonts w:hint="eastAsia" w:ascii="宋体" w:hAnsi="宋体" w:eastAsia="宋体" w:cs="宋体"/>
          <w:b/>
          <w:bCs/>
          <w:color w:val="auto"/>
          <w:sz w:val="24"/>
          <w:szCs w:val="24"/>
          <w:highlight w:val="none"/>
          <w:lang w:val="zh-CN" w:eastAsia="zh-CN" w:bidi="ar-SA"/>
        </w:rPr>
        <w:t xml:space="preserve">年   月  </w:t>
      </w:r>
      <w:r>
        <w:rPr>
          <w:rFonts w:hint="eastAsia" w:ascii="宋体" w:hAnsi="宋体" w:eastAsia="宋体" w:cs="宋体"/>
          <w:b/>
          <w:bCs/>
          <w:color w:val="auto"/>
          <w:sz w:val="24"/>
          <w:szCs w:val="24"/>
          <w:highlight w:val="none"/>
          <w:lang w:bidi="ar-SA"/>
        </w:rPr>
        <w:t xml:space="preserve"> </w:t>
      </w:r>
      <w:r>
        <w:rPr>
          <w:rFonts w:hint="eastAsia" w:ascii="宋体" w:hAnsi="宋体" w:eastAsia="宋体" w:cs="宋体"/>
          <w:b/>
          <w:bCs/>
          <w:color w:val="auto"/>
          <w:sz w:val="24"/>
          <w:szCs w:val="24"/>
          <w:highlight w:val="none"/>
          <w:lang w:val="zh-CN" w:eastAsia="zh-CN" w:bidi="ar-SA"/>
        </w:rPr>
        <w:t xml:space="preserve"> 日</w:t>
      </w:r>
    </w:p>
    <w:p w14:paraId="5E00DD2F">
      <w:pPr>
        <w:autoSpaceDE w:val="0"/>
        <w:autoSpaceDN w:val="0"/>
        <w:spacing w:line="360" w:lineRule="auto"/>
        <w:ind w:firstLine="360"/>
        <w:rPr>
          <w:rFonts w:hint="default" w:ascii="宋体" w:hAnsi="宋体" w:eastAsia="宋体" w:cs="宋体"/>
          <w:b/>
          <w:color w:val="auto"/>
          <w:sz w:val="24"/>
          <w:szCs w:val="24"/>
          <w:highlight w:val="none"/>
          <w:lang w:val="en-US" w:eastAsia="zh-CN" w:bidi="ar-SA"/>
        </w:rPr>
      </w:pPr>
      <w:r>
        <w:rPr>
          <w:rFonts w:hint="eastAsia" w:ascii="宋体" w:hAnsi="宋体" w:eastAsia="宋体" w:cs="宋体"/>
          <w:b/>
          <w:color w:val="auto"/>
          <w:sz w:val="24"/>
          <w:szCs w:val="24"/>
          <w:highlight w:val="none"/>
          <w:lang w:val="zh-CN" w:eastAsia="zh-CN" w:bidi="ar-SA"/>
        </w:rPr>
        <w:t>若采用银行保函</w:t>
      </w:r>
      <w:r>
        <w:rPr>
          <w:rFonts w:hint="eastAsia" w:ascii="宋体" w:hAnsi="宋体" w:cs="宋体"/>
          <w:b/>
          <w:color w:val="auto"/>
          <w:sz w:val="24"/>
          <w:szCs w:val="24"/>
          <w:highlight w:val="none"/>
          <w:lang w:val="en-US" w:eastAsia="zh-CN" w:bidi="ar-SA"/>
        </w:rPr>
        <w:t>或保险保单的</w:t>
      </w:r>
      <w:r>
        <w:rPr>
          <w:rFonts w:hint="eastAsia" w:ascii="宋体" w:hAnsi="宋体" w:eastAsia="宋体" w:cs="宋体"/>
          <w:b/>
          <w:color w:val="auto"/>
          <w:sz w:val="24"/>
          <w:szCs w:val="24"/>
          <w:highlight w:val="none"/>
          <w:lang w:val="zh-CN" w:eastAsia="zh-CN" w:bidi="ar-SA"/>
        </w:rPr>
        <w:t>，格式自拟</w:t>
      </w:r>
      <w:r>
        <w:rPr>
          <w:rFonts w:hint="eastAsia" w:ascii="宋体" w:hAnsi="宋体" w:cs="宋体"/>
          <w:b/>
          <w:color w:val="auto"/>
          <w:sz w:val="24"/>
          <w:szCs w:val="24"/>
          <w:highlight w:val="none"/>
          <w:lang w:val="zh-CN" w:eastAsia="zh-CN" w:bidi="ar-SA"/>
        </w:rPr>
        <w:t>，</w:t>
      </w:r>
      <w:r>
        <w:rPr>
          <w:rFonts w:hint="eastAsia" w:ascii="宋体" w:hAnsi="宋体" w:cs="宋体"/>
          <w:b/>
          <w:color w:val="auto"/>
          <w:sz w:val="24"/>
          <w:szCs w:val="24"/>
          <w:highlight w:val="none"/>
          <w:lang w:val="en-US" w:eastAsia="zh-CN" w:bidi="ar-SA"/>
        </w:rPr>
        <w:t>须附保函或保单复印件</w:t>
      </w:r>
    </w:p>
    <w:p w14:paraId="70D901B4">
      <w:pPr>
        <w:autoSpaceDE w:val="0"/>
        <w:autoSpaceDN w:val="0"/>
        <w:spacing w:line="360" w:lineRule="auto"/>
        <w:jc w:val="center"/>
        <w:rPr>
          <w:rFonts w:hint="eastAsia" w:ascii="宋体" w:hAnsi="宋体" w:eastAsia="宋体" w:cs="宋体"/>
          <w:b/>
          <w:bCs/>
          <w:color w:val="auto"/>
          <w:kern w:val="0"/>
          <w:sz w:val="52"/>
          <w:szCs w:val="52"/>
          <w:highlight w:val="none"/>
          <w:lang w:val="zh-CN" w:eastAsia="zh-CN" w:bidi="ar-SA"/>
        </w:rPr>
      </w:pPr>
      <w:r>
        <w:rPr>
          <w:rFonts w:hint="eastAsia"/>
          <w:color w:val="auto"/>
          <w:lang w:val="zh-CN" w:eastAsia="zh-CN"/>
        </w:rPr>
        <w:br w:type="page"/>
      </w:r>
      <w:bookmarkEnd w:id="221"/>
    </w:p>
    <w:p w14:paraId="3A6710CE">
      <w:pPr>
        <w:autoSpaceDE w:val="0"/>
        <w:autoSpaceDN w:val="0"/>
        <w:spacing w:line="360" w:lineRule="auto"/>
        <w:jc w:val="center"/>
        <w:rPr>
          <w:rFonts w:hint="eastAsia" w:ascii="宋体" w:hAnsi="宋体" w:eastAsia="宋体" w:cs="宋体"/>
          <w:b/>
          <w:bCs/>
          <w:color w:val="auto"/>
          <w:kern w:val="0"/>
          <w:sz w:val="52"/>
          <w:szCs w:val="52"/>
          <w:highlight w:val="none"/>
          <w:lang w:val="zh-CN" w:eastAsia="zh-CN" w:bidi="ar-SA"/>
        </w:rPr>
      </w:pPr>
      <w:r>
        <w:rPr>
          <w:rFonts w:hint="eastAsia" w:ascii="宋体" w:hAnsi="宋体" w:eastAsia="宋体" w:cs="宋体"/>
          <w:b/>
          <w:bCs/>
          <w:color w:val="auto"/>
          <w:kern w:val="0"/>
          <w:sz w:val="52"/>
          <w:szCs w:val="52"/>
          <w:highlight w:val="none"/>
          <w:lang w:val="zh-CN" w:eastAsia="zh-CN" w:bidi="ar-SA"/>
        </w:rPr>
        <w:t>青海</w:t>
      </w:r>
      <w:r>
        <w:rPr>
          <w:rFonts w:hint="eastAsia" w:ascii="宋体" w:hAnsi="宋体" w:cs="宋体"/>
          <w:b/>
          <w:bCs/>
          <w:color w:val="auto"/>
          <w:kern w:val="0"/>
          <w:sz w:val="52"/>
          <w:szCs w:val="52"/>
          <w:highlight w:val="none"/>
          <w:lang w:val="zh-CN" w:eastAsia="zh-CN" w:bidi="ar-SA"/>
        </w:rPr>
        <w:t>红十字医院</w:t>
      </w:r>
      <w:r>
        <w:rPr>
          <w:rFonts w:hint="eastAsia" w:ascii="宋体" w:hAnsi="宋体" w:eastAsia="宋体" w:cs="宋体"/>
          <w:b/>
          <w:bCs/>
          <w:color w:val="auto"/>
          <w:kern w:val="0"/>
          <w:sz w:val="52"/>
          <w:szCs w:val="52"/>
          <w:highlight w:val="none"/>
          <w:lang w:val="zh-CN" w:eastAsia="zh-CN" w:bidi="ar-SA"/>
        </w:rPr>
        <w:t>采购项目</w:t>
      </w:r>
    </w:p>
    <w:p w14:paraId="73F8AA9B">
      <w:pPr>
        <w:autoSpaceDE w:val="0"/>
        <w:autoSpaceDN w:val="0"/>
        <w:spacing w:line="360" w:lineRule="auto"/>
        <w:rPr>
          <w:rFonts w:hint="eastAsia" w:ascii="宋体" w:hAnsi="宋体" w:eastAsia="宋体" w:cs="宋体"/>
          <w:color w:val="auto"/>
          <w:kern w:val="0"/>
          <w:sz w:val="36"/>
          <w:szCs w:val="36"/>
          <w:highlight w:val="none"/>
          <w:lang w:bidi="ar-SA"/>
        </w:rPr>
      </w:pPr>
    </w:p>
    <w:p w14:paraId="5A5417D1">
      <w:pPr>
        <w:autoSpaceDE w:val="0"/>
        <w:autoSpaceDN w:val="0"/>
        <w:spacing w:line="360" w:lineRule="auto"/>
        <w:jc w:val="center"/>
        <w:rPr>
          <w:rFonts w:hint="eastAsia" w:ascii="宋体" w:hAnsi="宋体" w:eastAsia="宋体" w:cs="宋体"/>
          <w:b/>
          <w:bCs/>
          <w:color w:val="auto"/>
          <w:kern w:val="0"/>
          <w:sz w:val="72"/>
          <w:szCs w:val="72"/>
          <w:highlight w:val="none"/>
          <w:lang w:bidi="ar-SA"/>
        </w:rPr>
      </w:pPr>
      <w:r>
        <w:rPr>
          <w:rFonts w:hint="eastAsia" w:ascii="宋体" w:hAnsi="宋体" w:eastAsia="宋体" w:cs="宋体"/>
          <w:b/>
          <w:bCs/>
          <w:color w:val="auto"/>
          <w:kern w:val="0"/>
          <w:sz w:val="72"/>
          <w:szCs w:val="72"/>
          <w:highlight w:val="none"/>
          <w:lang w:val="zh-CN" w:eastAsia="zh-CN" w:bidi="ar-SA"/>
        </w:rPr>
        <w:t>投</w:t>
      </w:r>
      <w:r>
        <w:rPr>
          <w:rFonts w:hint="eastAsia" w:ascii="宋体" w:hAnsi="宋体" w:eastAsia="宋体" w:cs="宋体"/>
          <w:b/>
          <w:bCs/>
          <w:color w:val="auto"/>
          <w:kern w:val="0"/>
          <w:sz w:val="72"/>
          <w:szCs w:val="72"/>
          <w:highlight w:val="none"/>
          <w:lang w:bidi="ar-SA"/>
        </w:rPr>
        <w:t xml:space="preserve"> </w:t>
      </w:r>
      <w:r>
        <w:rPr>
          <w:rFonts w:hint="eastAsia" w:ascii="宋体" w:hAnsi="宋体" w:eastAsia="宋体" w:cs="宋体"/>
          <w:b/>
          <w:bCs/>
          <w:color w:val="auto"/>
          <w:kern w:val="0"/>
          <w:sz w:val="72"/>
          <w:szCs w:val="72"/>
          <w:highlight w:val="none"/>
          <w:lang w:val="zh-CN" w:eastAsia="zh-CN" w:bidi="ar-SA"/>
        </w:rPr>
        <w:t>标</w:t>
      </w:r>
      <w:r>
        <w:rPr>
          <w:rFonts w:hint="eastAsia" w:ascii="宋体" w:hAnsi="宋体" w:eastAsia="宋体" w:cs="宋体"/>
          <w:b/>
          <w:bCs/>
          <w:color w:val="auto"/>
          <w:kern w:val="0"/>
          <w:sz w:val="72"/>
          <w:szCs w:val="72"/>
          <w:highlight w:val="none"/>
          <w:lang w:bidi="ar-SA"/>
        </w:rPr>
        <w:t xml:space="preserve"> </w:t>
      </w:r>
      <w:r>
        <w:rPr>
          <w:rFonts w:hint="eastAsia" w:ascii="宋体" w:hAnsi="宋体" w:eastAsia="宋体" w:cs="宋体"/>
          <w:b/>
          <w:bCs/>
          <w:color w:val="auto"/>
          <w:kern w:val="0"/>
          <w:sz w:val="72"/>
          <w:szCs w:val="72"/>
          <w:highlight w:val="none"/>
          <w:lang w:val="zh-CN" w:eastAsia="zh-CN" w:bidi="ar-SA"/>
        </w:rPr>
        <w:t>文</w:t>
      </w:r>
      <w:r>
        <w:rPr>
          <w:rFonts w:hint="eastAsia" w:ascii="宋体" w:hAnsi="宋体" w:eastAsia="宋体" w:cs="宋体"/>
          <w:b/>
          <w:bCs/>
          <w:color w:val="auto"/>
          <w:kern w:val="0"/>
          <w:sz w:val="72"/>
          <w:szCs w:val="72"/>
          <w:highlight w:val="none"/>
          <w:lang w:bidi="ar-SA"/>
        </w:rPr>
        <w:t xml:space="preserve"> </w:t>
      </w:r>
      <w:r>
        <w:rPr>
          <w:rFonts w:hint="eastAsia" w:ascii="宋体" w:hAnsi="宋体" w:eastAsia="宋体" w:cs="宋体"/>
          <w:b/>
          <w:bCs/>
          <w:color w:val="auto"/>
          <w:kern w:val="0"/>
          <w:sz w:val="72"/>
          <w:szCs w:val="72"/>
          <w:highlight w:val="none"/>
          <w:lang w:val="zh-CN" w:eastAsia="zh-CN" w:bidi="ar-SA"/>
        </w:rPr>
        <w:t>件</w:t>
      </w:r>
    </w:p>
    <w:p w14:paraId="52AE004C">
      <w:pPr>
        <w:autoSpaceDE w:val="0"/>
        <w:autoSpaceDN w:val="0"/>
        <w:spacing w:line="360" w:lineRule="auto"/>
        <w:jc w:val="center"/>
        <w:rPr>
          <w:rFonts w:hint="eastAsia" w:ascii="宋体" w:hAnsi="宋体" w:eastAsia="宋体" w:cs="宋体"/>
          <w:color w:val="auto"/>
          <w:kern w:val="0"/>
          <w:sz w:val="44"/>
          <w:szCs w:val="44"/>
          <w:highlight w:val="none"/>
          <w:lang w:bidi="ar-SA"/>
        </w:rPr>
      </w:pPr>
      <w:r>
        <w:rPr>
          <w:rFonts w:hint="eastAsia" w:ascii="宋体" w:hAnsi="宋体" w:eastAsia="宋体" w:cs="宋体"/>
          <w:b/>
          <w:bCs/>
          <w:color w:val="auto"/>
          <w:sz w:val="44"/>
          <w:szCs w:val="44"/>
          <w:highlight w:val="none"/>
          <w:lang w:val="zh-CN" w:eastAsia="zh-CN" w:bidi="ar-SA"/>
        </w:rPr>
        <w:t>（</w:t>
      </w:r>
      <w:r>
        <w:rPr>
          <w:rFonts w:hint="eastAsia" w:ascii="宋体" w:hAnsi="宋体" w:eastAsia="宋体" w:cs="宋体"/>
          <w:b/>
          <w:bCs/>
          <w:color w:val="auto"/>
          <w:sz w:val="44"/>
          <w:szCs w:val="44"/>
          <w:highlight w:val="none"/>
          <w:lang w:bidi="ar-SA"/>
        </w:rPr>
        <w:t>符合性审查</w:t>
      </w:r>
      <w:r>
        <w:rPr>
          <w:rFonts w:hint="eastAsia" w:ascii="宋体" w:hAnsi="宋体" w:eastAsia="宋体" w:cs="宋体"/>
          <w:b/>
          <w:bCs/>
          <w:color w:val="auto"/>
          <w:sz w:val="44"/>
          <w:szCs w:val="44"/>
          <w:highlight w:val="none"/>
          <w:lang w:val="en-US" w:eastAsia="zh-CN" w:bidi="ar-SA"/>
        </w:rPr>
        <w:t>及技术、商务</w:t>
      </w:r>
      <w:r>
        <w:rPr>
          <w:rFonts w:hint="eastAsia" w:ascii="宋体" w:hAnsi="宋体" w:eastAsia="宋体" w:cs="宋体"/>
          <w:b/>
          <w:bCs/>
          <w:color w:val="auto"/>
          <w:sz w:val="44"/>
          <w:szCs w:val="44"/>
          <w:highlight w:val="none"/>
          <w:lang w:bidi="ar-SA"/>
        </w:rPr>
        <w:t>部分</w:t>
      </w:r>
      <w:r>
        <w:rPr>
          <w:rFonts w:hint="eastAsia" w:ascii="宋体" w:hAnsi="宋体" w:eastAsia="宋体" w:cs="宋体"/>
          <w:b/>
          <w:bCs/>
          <w:color w:val="auto"/>
          <w:sz w:val="44"/>
          <w:szCs w:val="44"/>
          <w:highlight w:val="none"/>
          <w:lang w:val="zh-CN" w:eastAsia="zh-CN" w:bidi="ar-SA"/>
        </w:rPr>
        <w:t>）</w:t>
      </w:r>
    </w:p>
    <w:p w14:paraId="6E71332B">
      <w:pPr>
        <w:autoSpaceDE w:val="0"/>
        <w:autoSpaceDN w:val="0"/>
        <w:spacing w:line="360" w:lineRule="auto"/>
        <w:rPr>
          <w:rFonts w:hint="eastAsia" w:ascii="宋体" w:hAnsi="宋体" w:eastAsia="宋体" w:cs="宋体"/>
          <w:color w:val="auto"/>
          <w:kern w:val="0"/>
          <w:sz w:val="36"/>
          <w:szCs w:val="36"/>
          <w:highlight w:val="none"/>
          <w:lang w:bidi="ar-SA"/>
        </w:rPr>
      </w:pPr>
    </w:p>
    <w:p w14:paraId="365829ED">
      <w:pPr>
        <w:autoSpaceDE w:val="0"/>
        <w:autoSpaceDN w:val="0"/>
        <w:spacing w:line="360" w:lineRule="auto"/>
        <w:rPr>
          <w:rFonts w:hint="eastAsia" w:ascii="宋体" w:hAnsi="宋体" w:eastAsia="宋体" w:cs="宋体"/>
          <w:color w:val="auto"/>
          <w:kern w:val="0"/>
          <w:sz w:val="36"/>
          <w:szCs w:val="36"/>
          <w:highlight w:val="none"/>
          <w:lang w:bidi="ar-SA"/>
        </w:rPr>
      </w:pPr>
    </w:p>
    <w:p w14:paraId="161E4F80">
      <w:pPr>
        <w:autoSpaceDE w:val="0"/>
        <w:autoSpaceDN w:val="0"/>
        <w:spacing w:line="360" w:lineRule="auto"/>
        <w:rPr>
          <w:rFonts w:hint="eastAsia" w:ascii="宋体" w:hAnsi="宋体" w:eastAsia="宋体" w:cs="宋体"/>
          <w:b/>
          <w:bCs/>
          <w:color w:val="auto"/>
          <w:kern w:val="0"/>
          <w:sz w:val="36"/>
          <w:szCs w:val="36"/>
          <w:highlight w:val="none"/>
          <w:lang w:bidi="ar-SA"/>
        </w:rPr>
      </w:pPr>
      <w:r>
        <w:rPr>
          <w:rFonts w:hint="eastAsia" w:ascii="宋体" w:hAnsi="宋体" w:eastAsia="宋体" w:cs="宋体"/>
          <w:b/>
          <w:bCs/>
          <w:color w:val="auto"/>
          <w:kern w:val="0"/>
          <w:sz w:val="36"/>
          <w:szCs w:val="36"/>
          <w:highlight w:val="none"/>
          <w:lang w:val="zh-CN" w:eastAsia="zh-CN" w:bidi="ar-SA"/>
        </w:rPr>
        <w:t>采购项目编号：</w:t>
      </w:r>
    </w:p>
    <w:p w14:paraId="0CD13721">
      <w:pPr>
        <w:autoSpaceDE w:val="0"/>
        <w:autoSpaceDN w:val="0"/>
        <w:spacing w:line="360" w:lineRule="auto"/>
        <w:rPr>
          <w:rFonts w:hint="eastAsia" w:ascii="宋体" w:hAnsi="宋体" w:eastAsia="宋体" w:cs="宋体"/>
          <w:b/>
          <w:bCs/>
          <w:color w:val="auto"/>
          <w:kern w:val="0"/>
          <w:sz w:val="36"/>
          <w:szCs w:val="36"/>
          <w:highlight w:val="none"/>
          <w:lang w:bidi="ar-SA"/>
        </w:rPr>
      </w:pPr>
      <w:r>
        <w:rPr>
          <w:rFonts w:hint="eastAsia" w:ascii="宋体" w:hAnsi="宋体" w:eastAsia="宋体" w:cs="宋体"/>
          <w:b/>
          <w:bCs/>
          <w:color w:val="auto"/>
          <w:kern w:val="0"/>
          <w:sz w:val="36"/>
          <w:szCs w:val="36"/>
          <w:highlight w:val="none"/>
          <w:lang w:val="zh-CN" w:eastAsia="zh-CN" w:bidi="ar-SA"/>
        </w:rPr>
        <w:t>采购项目名称</w:t>
      </w:r>
      <w:r>
        <w:rPr>
          <w:rFonts w:hint="eastAsia" w:ascii="宋体" w:hAnsi="宋体" w:eastAsia="宋体" w:cs="宋体"/>
          <w:b/>
          <w:bCs/>
          <w:color w:val="auto"/>
          <w:kern w:val="0"/>
          <w:sz w:val="36"/>
          <w:szCs w:val="36"/>
          <w:highlight w:val="none"/>
          <w:lang w:bidi="ar-SA"/>
        </w:rPr>
        <w:t>：</w:t>
      </w:r>
    </w:p>
    <w:p w14:paraId="688538BD">
      <w:pPr>
        <w:autoSpaceDE w:val="0"/>
        <w:autoSpaceDN w:val="0"/>
        <w:spacing w:line="360" w:lineRule="auto"/>
        <w:rPr>
          <w:rFonts w:hint="default" w:ascii="宋体" w:hAnsi="宋体" w:eastAsia="宋体" w:cs="宋体"/>
          <w:b/>
          <w:bCs/>
          <w:color w:val="auto"/>
          <w:kern w:val="0"/>
          <w:sz w:val="36"/>
          <w:szCs w:val="36"/>
          <w:highlight w:val="none"/>
          <w:lang w:val="en-US" w:eastAsia="zh-CN" w:bidi="ar-SA"/>
        </w:rPr>
      </w:pPr>
      <w:r>
        <w:rPr>
          <w:rFonts w:hint="eastAsia" w:ascii="宋体" w:hAnsi="宋体" w:eastAsia="宋体" w:cs="宋体"/>
          <w:b/>
          <w:bCs/>
          <w:color w:val="auto"/>
          <w:kern w:val="0"/>
          <w:sz w:val="36"/>
          <w:szCs w:val="36"/>
          <w:highlight w:val="none"/>
          <w:lang w:val="en-US" w:eastAsia="zh-CN" w:bidi="ar-SA"/>
        </w:rPr>
        <w:t>包号：</w:t>
      </w:r>
      <w:r>
        <w:rPr>
          <w:rFonts w:hint="eastAsia" w:ascii="宋体" w:hAnsi="宋体" w:cs="宋体"/>
          <w:b/>
          <w:bCs/>
          <w:color w:val="auto"/>
          <w:kern w:val="0"/>
          <w:sz w:val="36"/>
          <w:szCs w:val="36"/>
          <w:highlight w:val="none"/>
          <w:lang w:val="en-US" w:eastAsia="zh-CN" w:bidi="ar-SA"/>
        </w:rPr>
        <w:t>/</w:t>
      </w:r>
    </w:p>
    <w:p w14:paraId="18C595C8">
      <w:pPr>
        <w:autoSpaceDE w:val="0"/>
        <w:autoSpaceDN w:val="0"/>
        <w:spacing w:line="360" w:lineRule="auto"/>
        <w:rPr>
          <w:rFonts w:hint="eastAsia" w:ascii="宋体" w:hAnsi="宋体" w:eastAsia="宋体" w:cs="宋体"/>
          <w:b/>
          <w:bCs/>
          <w:color w:val="auto"/>
          <w:kern w:val="0"/>
          <w:sz w:val="36"/>
          <w:szCs w:val="36"/>
          <w:highlight w:val="none"/>
          <w:lang w:bidi="ar-SA"/>
        </w:rPr>
      </w:pPr>
    </w:p>
    <w:p w14:paraId="0FD27045">
      <w:pPr>
        <w:autoSpaceDE w:val="0"/>
        <w:autoSpaceDN w:val="0"/>
        <w:spacing w:line="360" w:lineRule="auto"/>
        <w:rPr>
          <w:rFonts w:hint="eastAsia" w:ascii="宋体" w:hAnsi="宋体" w:eastAsia="宋体" w:cs="宋体"/>
          <w:b/>
          <w:bCs/>
          <w:color w:val="auto"/>
          <w:kern w:val="0"/>
          <w:sz w:val="36"/>
          <w:szCs w:val="36"/>
          <w:highlight w:val="none"/>
          <w:lang w:bidi="ar-SA"/>
        </w:rPr>
      </w:pPr>
      <w:r>
        <w:rPr>
          <w:rFonts w:hint="eastAsia" w:ascii="宋体" w:hAnsi="宋体" w:eastAsia="宋体" w:cs="宋体"/>
          <w:b/>
          <w:bCs/>
          <w:color w:val="auto"/>
          <w:kern w:val="0"/>
          <w:sz w:val="36"/>
          <w:szCs w:val="36"/>
          <w:highlight w:val="none"/>
          <w:lang w:bidi="ar-SA"/>
        </w:rPr>
        <w:t xml:space="preserve">    </w:t>
      </w:r>
      <w:r>
        <w:rPr>
          <w:rFonts w:hint="eastAsia" w:ascii="宋体" w:hAnsi="宋体" w:eastAsia="宋体" w:cs="宋体"/>
          <w:b/>
          <w:bCs/>
          <w:color w:val="auto"/>
          <w:kern w:val="0"/>
          <w:sz w:val="36"/>
          <w:szCs w:val="36"/>
          <w:highlight w:val="none"/>
          <w:lang w:val="zh-CN" w:eastAsia="zh-CN" w:bidi="ar-SA"/>
        </w:rPr>
        <w:t>投标人：</w:t>
      </w:r>
      <w:r>
        <w:rPr>
          <w:rFonts w:hint="eastAsia" w:ascii="宋体" w:hAnsi="宋体" w:eastAsia="宋体" w:cs="宋体"/>
          <w:b/>
          <w:bCs/>
          <w:color w:val="auto"/>
          <w:kern w:val="0"/>
          <w:sz w:val="36"/>
          <w:szCs w:val="36"/>
          <w:highlight w:val="none"/>
          <w:u w:val="single"/>
          <w:lang w:bidi="ar-SA"/>
        </w:rPr>
        <w:t xml:space="preserve">                          </w:t>
      </w:r>
      <w:r>
        <w:rPr>
          <w:rFonts w:hint="eastAsia" w:ascii="宋体" w:hAnsi="宋体" w:eastAsia="宋体" w:cs="宋体"/>
          <w:b/>
          <w:bCs/>
          <w:color w:val="auto"/>
          <w:kern w:val="0"/>
          <w:sz w:val="36"/>
          <w:szCs w:val="36"/>
          <w:highlight w:val="none"/>
          <w:lang w:bidi="ar-SA"/>
        </w:rPr>
        <w:t>（</w:t>
      </w:r>
      <w:r>
        <w:rPr>
          <w:rFonts w:hint="eastAsia" w:ascii="宋体" w:hAnsi="宋体" w:eastAsia="宋体" w:cs="宋体"/>
          <w:b/>
          <w:bCs/>
          <w:color w:val="auto"/>
          <w:kern w:val="0"/>
          <w:sz w:val="36"/>
          <w:szCs w:val="36"/>
          <w:highlight w:val="none"/>
          <w:lang w:val="zh-CN" w:eastAsia="zh-CN" w:bidi="ar-SA"/>
        </w:rPr>
        <w:t>公章）</w:t>
      </w:r>
    </w:p>
    <w:p w14:paraId="624C827A">
      <w:pPr>
        <w:autoSpaceDE w:val="0"/>
        <w:autoSpaceDN w:val="0"/>
        <w:spacing w:line="360" w:lineRule="auto"/>
        <w:rPr>
          <w:rFonts w:hint="eastAsia" w:ascii="宋体" w:hAnsi="宋体" w:eastAsia="宋体" w:cs="宋体"/>
          <w:b/>
          <w:bCs/>
          <w:color w:val="auto"/>
          <w:kern w:val="0"/>
          <w:sz w:val="36"/>
          <w:szCs w:val="36"/>
          <w:highlight w:val="none"/>
          <w:lang w:bidi="ar-SA"/>
        </w:rPr>
      </w:pPr>
      <w:r>
        <w:rPr>
          <w:rFonts w:hint="eastAsia" w:ascii="宋体" w:hAnsi="宋体" w:eastAsia="宋体" w:cs="宋体"/>
          <w:b/>
          <w:bCs/>
          <w:color w:val="auto"/>
          <w:kern w:val="0"/>
          <w:sz w:val="36"/>
          <w:szCs w:val="36"/>
          <w:highlight w:val="none"/>
          <w:lang w:bidi="ar-SA"/>
        </w:rPr>
        <w:t xml:space="preserve">    </w:t>
      </w:r>
      <w:r>
        <w:rPr>
          <w:rFonts w:hint="eastAsia" w:ascii="宋体" w:hAnsi="宋体" w:eastAsia="宋体" w:cs="宋体"/>
          <w:b/>
          <w:bCs/>
          <w:color w:val="auto"/>
          <w:kern w:val="0"/>
          <w:sz w:val="36"/>
          <w:szCs w:val="36"/>
          <w:highlight w:val="none"/>
          <w:lang w:val="zh-CN" w:eastAsia="zh-CN" w:bidi="ar-SA"/>
        </w:rPr>
        <w:t>法定代表人或委托代理人：</w:t>
      </w:r>
      <w:r>
        <w:rPr>
          <w:rFonts w:hint="eastAsia" w:ascii="宋体" w:hAnsi="宋体" w:eastAsia="宋体" w:cs="宋体"/>
          <w:b/>
          <w:bCs/>
          <w:color w:val="auto"/>
          <w:kern w:val="0"/>
          <w:sz w:val="36"/>
          <w:szCs w:val="36"/>
          <w:highlight w:val="none"/>
          <w:u w:val="single"/>
          <w:lang w:bidi="ar-SA"/>
        </w:rPr>
        <w:t xml:space="preserve">      </w:t>
      </w:r>
      <w:r>
        <w:rPr>
          <w:rFonts w:hint="eastAsia" w:ascii="宋体" w:hAnsi="宋体" w:eastAsia="宋体" w:cs="宋体"/>
          <w:b/>
          <w:bCs/>
          <w:color w:val="auto"/>
          <w:kern w:val="0"/>
          <w:sz w:val="36"/>
          <w:szCs w:val="36"/>
          <w:highlight w:val="none"/>
          <w:lang w:val="zh-CN" w:eastAsia="zh-CN" w:bidi="ar-SA"/>
        </w:rPr>
        <w:t>（签字或盖章）</w:t>
      </w:r>
    </w:p>
    <w:p w14:paraId="5902CF18">
      <w:pPr>
        <w:autoSpaceDE w:val="0"/>
        <w:autoSpaceDN w:val="0"/>
        <w:spacing w:line="360" w:lineRule="auto"/>
        <w:rPr>
          <w:rFonts w:hint="eastAsia" w:ascii="宋体" w:hAnsi="宋体" w:eastAsia="宋体" w:cs="宋体"/>
          <w:b/>
          <w:bCs/>
          <w:color w:val="auto"/>
          <w:kern w:val="0"/>
          <w:sz w:val="36"/>
          <w:szCs w:val="36"/>
          <w:highlight w:val="none"/>
          <w:lang w:bidi="ar-SA"/>
        </w:rPr>
      </w:pPr>
    </w:p>
    <w:p w14:paraId="43ACDE7F">
      <w:pPr>
        <w:autoSpaceDE w:val="0"/>
        <w:autoSpaceDN w:val="0"/>
        <w:spacing w:line="360" w:lineRule="auto"/>
        <w:rPr>
          <w:rFonts w:hint="eastAsia" w:ascii="宋体" w:hAnsi="宋体" w:eastAsia="宋体" w:cs="宋体"/>
          <w:b/>
          <w:bCs/>
          <w:color w:val="auto"/>
          <w:kern w:val="0"/>
          <w:sz w:val="36"/>
          <w:szCs w:val="36"/>
          <w:highlight w:val="none"/>
          <w:lang w:val="zh-CN" w:eastAsia="zh-CN" w:bidi="ar-SA"/>
        </w:rPr>
      </w:pPr>
      <w:r>
        <w:rPr>
          <w:rFonts w:hint="eastAsia" w:ascii="宋体" w:hAnsi="宋体" w:eastAsia="宋体" w:cs="宋体"/>
          <w:b/>
          <w:bCs/>
          <w:color w:val="auto"/>
          <w:kern w:val="0"/>
          <w:sz w:val="36"/>
          <w:szCs w:val="36"/>
          <w:highlight w:val="none"/>
          <w:lang w:bidi="ar-SA"/>
        </w:rPr>
        <w:t xml:space="preserve">                    </w:t>
      </w:r>
      <w:r>
        <w:rPr>
          <w:rFonts w:hint="eastAsia" w:ascii="宋体" w:hAnsi="宋体" w:eastAsia="宋体" w:cs="宋体"/>
          <w:b/>
          <w:bCs/>
          <w:color w:val="auto"/>
          <w:kern w:val="0"/>
          <w:sz w:val="36"/>
          <w:szCs w:val="36"/>
          <w:highlight w:val="none"/>
          <w:lang w:val="zh-CN" w:eastAsia="zh-CN" w:bidi="ar-SA"/>
        </w:rPr>
        <w:t>年</w:t>
      </w:r>
      <w:r>
        <w:rPr>
          <w:rFonts w:hint="eastAsia" w:ascii="宋体" w:hAnsi="宋体" w:eastAsia="宋体" w:cs="宋体"/>
          <w:b/>
          <w:bCs/>
          <w:color w:val="auto"/>
          <w:kern w:val="0"/>
          <w:sz w:val="36"/>
          <w:szCs w:val="36"/>
          <w:highlight w:val="none"/>
          <w:lang w:bidi="ar-SA"/>
        </w:rPr>
        <w:t xml:space="preserve">    </w:t>
      </w:r>
      <w:r>
        <w:rPr>
          <w:rFonts w:hint="eastAsia" w:ascii="宋体" w:hAnsi="宋体" w:eastAsia="宋体" w:cs="宋体"/>
          <w:b/>
          <w:bCs/>
          <w:color w:val="auto"/>
          <w:kern w:val="0"/>
          <w:sz w:val="36"/>
          <w:szCs w:val="36"/>
          <w:highlight w:val="none"/>
          <w:lang w:val="zh-CN" w:eastAsia="zh-CN" w:bidi="ar-SA"/>
        </w:rPr>
        <w:t>月</w:t>
      </w:r>
      <w:r>
        <w:rPr>
          <w:rFonts w:hint="eastAsia" w:ascii="宋体" w:hAnsi="宋体" w:eastAsia="宋体" w:cs="宋体"/>
          <w:b/>
          <w:bCs/>
          <w:color w:val="auto"/>
          <w:kern w:val="0"/>
          <w:sz w:val="36"/>
          <w:szCs w:val="36"/>
          <w:highlight w:val="none"/>
          <w:lang w:bidi="ar-SA"/>
        </w:rPr>
        <w:t xml:space="preserve">    </w:t>
      </w:r>
      <w:r>
        <w:rPr>
          <w:rFonts w:hint="eastAsia" w:ascii="宋体" w:hAnsi="宋体" w:eastAsia="宋体" w:cs="宋体"/>
          <w:b/>
          <w:bCs/>
          <w:color w:val="auto"/>
          <w:kern w:val="0"/>
          <w:sz w:val="36"/>
          <w:szCs w:val="36"/>
          <w:highlight w:val="none"/>
          <w:lang w:val="zh-CN" w:eastAsia="zh-CN" w:bidi="ar-SA"/>
        </w:rPr>
        <w:t>日</w:t>
      </w:r>
    </w:p>
    <w:p w14:paraId="4AC818C5">
      <w:pPr>
        <w:pStyle w:val="17"/>
        <w:spacing w:before="0" w:after="0" w:line="360" w:lineRule="auto"/>
        <w:jc w:val="left"/>
        <w:rPr>
          <w:rFonts w:hint="eastAsia" w:ascii="宋体" w:hAnsi="宋体" w:eastAsia="宋体" w:cs="宋体"/>
          <w:color w:val="auto"/>
          <w:highlight w:val="none"/>
          <w:lang w:val="zh-CN" w:eastAsia="zh-CN" w:bidi="ar-SA"/>
        </w:rPr>
      </w:pPr>
      <w:r>
        <w:rPr>
          <w:rFonts w:hint="eastAsia" w:ascii="宋体" w:hAnsi="宋体" w:eastAsia="宋体" w:cs="宋体"/>
          <w:b w:val="0"/>
          <w:bCs w:val="0"/>
          <w:color w:val="auto"/>
          <w:kern w:val="0"/>
          <w:highlight w:val="none"/>
          <w:lang w:val="zh-CN" w:eastAsia="zh-CN" w:bidi="ar-SA"/>
        </w:rPr>
        <w:br w:type="page"/>
      </w:r>
      <w:bookmarkStart w:id="228" w:name="_Toc10225"/>
      <w:bookmarkStart w:id="229" w:name="_Toc29514"/>
      <w:bookmarkStart w:id="230" w:name="_Toc15130"/>
      <w:bookmarkStart w:id="231" w:name="_Toc28933"/>
      <w:bookmarkStart w:id="232" w:name="_Toc515908219"/>
      <w:bookmarkStart w:id="233" w:name="_Toc15338"/>
      <w:bookmarkStart w:id="234" w:name="_Toc21584"/>
      <w:r>
        <w:rPr>
          <w:rFonts w:hint="eastAsia" w:ascii="宋体" w:hAnsi="宋体" w:eastAsia="宋体" w:cs="宋体"/>
          <w:color w:val="auto"/>
          <w:sz w:val="30"/>
          <w:szCs w:val="30"/>
          <w:highlight w:val="none"/>
          <w:lang w:val="zh-CN" w:eastAsia="zh-CN" w:bidi="ar-SA"/>
        </w:rPr>
        <w:t>目录</w:t>
      </w:r>
      <w:bookmarkEnd w:id="228"/>
      <w:bookmarkEnd w:id="229"/>
      <w:bookmarkEnd w:id="230"/>
      <w:bookmarkEnd w:id="231"/>
      <w:bookmarkEnd w:id="232"/>
      <w:bookmarkEnd w:id="233"/>
      <w:bookmarkEnd w:id="234"/>
    </w:p>
    <w:p w14:paraId="04710B8E">
      <w:pPr>
        <w:numPr>
          <w:ilvl w:val="0"/>
          <w:numId w:val="10"/>
        </w:numPr>
        <w:autoSpaceDE w:val="0"/>
        <w:autoSpaceDN w:val="0"/>
        <w:spacing w:line="360" w:lineRule="auto"/>
        <w:rPr>
          <w:rFonts w:hint="eastAsia" w:ascii="宋体" w:hAnsi="宋体" w:eastAsia="宋体" w:cs="宋体"/>
          <w:color w:val="000000"/>
          <w:kern w:val="0"/>
          <w:highlight w:val="none"/>
          <w:lang w:val="zh-CN"/>
        </w:rPr>
      </w:pPr>
      <w:r>
        <w:rPr>
          <w:rFonts w:hint="eastAsia" w:ascii="宋体" w:hAnsi="宋体" w:eastAsia="宋体" w:cs="宋体"/>
          <w:color w:val="000000"/>
          <w:kern w:val="0"/>
          <w:highlight w:val="none"/>
          <w:lang w:val="zh-CN"/>
        </w:rPr>
        <w:t>评分对照表………………………………………………………所在页码</w:t>
      </w:r>
    </w:p>
    <w:p w14:paraId="002C8410">
      <w:pPr>
        <w:numPr>
          <w:ilvl w:val="0"/>
          <w:numId w:val="10"/>
        </w:numPr>
        <w:autoSpaceDE w:val="0"/>
        <w:autoSpaceDN w:val="0"/>
        <w:spacing w:line="360" w:lineRule="auto"/>
        <w:rPr>
          <w:rFonts w:hint="eastAsia" w:ascii="宋体" w:hAnsi="宋体" w:eastAsia="宋体" w:cs="宋体"/>
          <w:color w:val="000000"/>
          <w:kern w:val="0"/>
          <w:highlight w:val="none"/>
          <w:lang w:val="zh-CN"/>
        </w:rPr>
      </w:pPr>
      <w:r>
        <w:rPr>
          <w:rFonts w:hint="eastAsia" w:ascii="宋体" w:hAnsi="宋体" w:eastAsia="宋体" w:cs="宋体"/>
          <w:color w:val="000000"/>
          <w:kern w:val="0"/>
          <w:highlight w:val="none"/>
          <w:lang w:val="zh-CN"/>
        </w:rPr>
        <w:t>开标一览表（报价表）…………………………………………所在页码</w:t>
      </w:r>
    </w:p>
    <w:p w14:paraId="2CC055C3">
      <w:pPr>
        <w:numPr>
          <w:ilvl w:val="0"/>
          <w:numId w:val="10"/>
        </w:numPr>
        <w:autoSpaceDE w:val="0"/>
        <w:autoSpaceDN w:val="0"/>
        <w:spacing w:line="360" w:lineRule="auto"/>
        <w:rPr>
          <w:rFonts w:hint="eastAsia" w:ascii="宋体" w:hAnsi="宋体" w:eastAsia="宋体" w:cs="宋体"/>
          <w:color w:val="000000"/>
          <w:kern w:val="0"/>
          <w:highlight w:val="none"/>
          <w:lang w:val="zh-CN"/>
        </w:rPr>
      </w:pPr>
      <w:r>
        <w:rPr>
          <w:rFonts w:hint="eastAsia" w:ascii="宋体" w:hAnsi="宋体" w:eastAsia="宋体" w:cs="宋体"/>
          <w:color w:val="000000"/>
          <w:kern w:val="0"/>
          <w:highlight w:val="none"/>
          <w:lang w:val="zh-CN"/>
        </w:rPr>
        <w:t>分项报价表………………………………………………………所在页码</w:t>
      </w:r>
    </w:p>
    <w:p w14:paraId="0BFFE52D">
      <w:pPr>
        <w:numPr>
          <w:ilvl w:val="0"/>
          <w:numId w:val="10"/>
        </w:numPr>
        <w:autoSpaceDE w:val="0"/>
        <w:autoSpaceDN w:val="0"/>
        <w:spacing w:line="360" w:lineRule="auto"/>
        <w:rPr>
          <w:rFonts w:hint="eastAsia" w:ascii="宋体" w:hAnsi="宋体" w:cs="宋体"/>
          <w:color w:val="000000"/>
          <w:kern w:val="0"/>
          <w:highlight w:val="none"/>
          <w:lang w:val="zh-CN"/>
        </w:rPr>
      </w:pPr>
      <w:r>
        <w:rPr>
          <w:rFonts w:hint="eastAsia" w:ascii="宋体" w:hAnsi="宋体" w:cs="宋体"/>
          <w:color w:val="000000"/>
          <w:kern w:val="0"/>
          <w:highlight w:val="none"/>
          <w:lang w:val="zh-CN"/>
        </w:rPr>
        <w:t>技术规格响应表…………………………………………………所在页码</w:t>
      </w:r>
    </w:p>
    <w:p w14:paraId="0DC913B3">
      <w:pPr>
        <w:numPr>
          <w:ilvl w:val="0"/>
          <w:numId w:val="10"/>
        </w:numPr>
        <w:autoSpaceDE w:val="0"/>
        <w:autoSpaceDN w:val="0"/>
        <w:spacing w:line="360" w:lineRule="auto"/>
        <w:rPr>
          <w:rFonts w:hint="eastAsia" w:ascii="宋体" w:hAnsi="宋体" w:cs="宋体"/>
          <w:color w:val="000000"/>
          <w:kern w:val="0"/>
          <w:highlight w:val="none"/>
          <w:lang w:val="zh-CN"/>
        </w:rPr>
      </w:pPr>
      <w:r>
        <w:rPr>
          <w:rFonts w:hint="eastAsia" w:ascii="宋体" w:hAnsi="宋体" w:cs="宋体"/>
          <w:color w:val="000000"/>
          <w:kern w:val="0"/>
          <w:highlight w:val="none"/>
          <w:lang w:val="zh-CN"/>
        </w:rPr>
        <w:t>投标产品相关资料………………………………………………所在页码</w:t>
      </w:r>
    </w:p>
    <w:p w14:paraId="2EBBF2FB">
      <w:pPr>
        <w:numPr>
          <w:ilvl w:val="0"/>
          <w:numId w:val="10"/>
        </w:numPr>
        <w:autoSpaceDE w:val="0"/>
        <w:autoSpaceDN w:val="0"/>
        <w:spacing w:line="360" w:lineRule="auto"/>
        <w:rPr>
          <w:rFonts w:hint="eastAsia" w:ascii="宋体" w:hAnsi="宋体" w:cs="宋体"/>
          <w:color w:val="000000"/>
          <w:kern w:val="0"/>
          <w:highlight w:val="none"/>
          <w:lang w:val="zh-CN"/>
        </w:rPr>
      </w:pPr>
      <w:r>
        <w:rPr>
          <w:rFonts w:hint="eastAsia" w:ascii="宋体" w:hAnsi="宋体" w:cs="宋体"/>
          <w:color w:val="000000"/>
          <w:kern w:val="0"/>
          <w:highlight w:val="none"/>
          <w:lang w:val="zh-CN"/>
        </w:rPr>
        <w:t>投标人的类似业绩证明材料……………………………………所在页码</w:t>
      </w:r>
    </w:p>
    <w:p w14:paraId="731678EE">
      <w:pPr>
        <w:numPr>
          <w:ilvl w:val="0"/>
          <w:numId w:val="10"/>
        </w:numPr>
        <w:autoSpaceDE w:val="0"/>
        <w:autoSpaceDN w:val="0"/>
        <w:spacing w:line="360" w:lineRule="auto"/>
        <w:rPr>
          <w:rFonts w:hint="eastAsia" w:ascii="宋体" w:hAnsi="宋体" w:cs="宋体"/>
          <w:color w:val="000000"/>
          <w:highlight w:val="none"/>
          <w:lang w:val="zh-CN"/>
        </w:rPr>
      </w:pPr>
      <w:r>
        <w:rPr>
          <w:rFonts w:hint="eastAsia" w:ascii="宋体" w:hAnsi="宋体" w:cs="宋体"/>
          <w:color w:val="000000"/>
          <w:kern w:val="0"/>
          <w:highlight w:val="none"/>
          <w:lang w:val="en-US" w:eastAsia="zh-CN"/>
        </w:rPr>
        <w:t>中小企业</w:t>
      </w:r>
      <w:r>
        <w:rPr>
          <w:rFonts w:hint="eastAsia" w:ascii="宋体" w:hAnsi="宋体" w:cs="宋体"/>
          <w:color w:val="000000"/>
          <w:kern w:val="0"/>
          <w:highlight w:val="none"/>
          <w:lang w:val="zh-CN"/>
        </w:rPr>
        <w:t>声明函…………………………………………………所在页码</w:t>
      </w:r>
    </w:p>
    <w:p w14:paraId="49A091E0">
      <w:pPr>
        <w:numPr>
          <w:ilvl w:val="0"/>
          <w:numId w:val="10"/>
        </w:numPr>
        <w:autoSpaceDE w:val="0"/>
        <w:autoSpaceDN w:val="0"/>
        <w:spacing w:line="360" w:lineRule="auto"/>
        <w:rPr>
          <w:rFonts w:hint="eastAsia" w:ascii="宋体" w:hAnsi="宋体" w:eastAsia="宋体" w:cs="宋体"/>
          <w:color w:val="000000"/>
          <w:kern w:val="0"/>
          <w:highlight w:val="none"/>
          <w:lang w:val="zh-CN" w:eastAsia="zh-CN"/>
        </w:rPr>
      </w:pPr>
      <w:r>
        <w:rPr>
          <w:rFonts w:hint="eastAsia" w:ascii="宋体" w:hAnsi="宋体" w:eastAsia="宋体" w:cs="宋体"/>
          <w:color w:val="000000"/>
          <w:kern w:val="0"/>
          <w:highlight w:val="none"/>
          <w:lang w:val="zh-CN" w:eastAsia="zh-CN"/>
        </w:rPr>
        <w:t>残疾人福利性单位声明函………………………………………所在页码</w:t>
      </w:r>
    </w:p>
    <w:p w14:paraId="3D99916F">
      <w:pPr>
        <w:numPr>
          <w:ilvl w:val="0"/>
          <w:numId w:val="10"/>
        </w:numPr>
        <w:autoSpaceDE w:val="0"/>
        <w:autoSpaceDN w:val="0"/>
        <w:spacing w:line="360" w:lineRule="auto"/>
        <w:rPr>
          <w:rFonts w:hint="default"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监狱企业证明资料</w:t>
      </w:r>
      <w:r>
        <w:rPr>
          <w:rFonts w:hint="eastAsia" w:ascii="宋体" w:hAnsi="宋体" w:eastAsia="宋体" w:cs="宋体"/>
          <w:color w:val="000000"/>
          <w:kern w:val="0"/>
          <w:highlight w:val="none"/>
          <w:lang w:val="zh-CN" w:eastAsia="zh-CN"/>
        </w:rPr>
        <w:t>………………………………………………所在页码</w:t>
      </w:r>
    </w:p>
    <w:p w14:paraId="4D85E211">
      <w:pPr>
        <w:numPr>
          <w:ilvl w:val="0"/>
          <w:numId w:val="10"/>
        </w:numPr>
        <w:autoSpaceDE w:val="0"/>
        <w:autoSpaceDN w:val="0"/>
        <w:spacing w:line="360" w:lineRule="auto"/>
        <w:rPr>
          <w:rFonts w:hint="eastAsia" w:ascii="宋体" w:hAnsi="宋体" w:eastAsia="宋体" w:cs="宋体"/>
          <w:color w:val="000000"/>
          <w:kern w:val="0"/>
          <w:highlight w:val="none"/>
          <w:lang w:val="zh-CN" w:eastAsia="zh-CN"/>
        </w:rPr>
      </w:pPr>
      <w:r>
        <w:rPr>
          <w:rFonts w:hint="eastAsia" w:ascii="宋体" w:hAnsi="宋体" w:eastAsia="宋体" w:cs="宋体"/>
          <w:color w:val="000000"/>
          <w:kern w:val="0"/>
          <w:highlight w:val="none"/>
          <w:lang w:val="zh-CN" w:eastAsia="zh-CN"/>
        </w:rPr>
        <w:t>投标人认为在其他方面有必要说明的事项……………………所在页码</w:t>
      </w:r>
    </w:p>
    <w:p w14:paraId="57C3B9F2">
      <w:pPr>
        <w:pStyle w:val="17"/>
        <w:spacing w:before="0" w:after="0" w:line="360" w:lineRule="auto"/>
        <w:jc w:val="left"/>
        <w:outlineLvl w:val="1"/>
        <w:rPr>
          <w:rFonts w:hint="eastAsia" w:ascii="宋体" w:hAnsi="宋体" w:cs="宋体"/>
          <w:color w:val="000000"/>
          <w:sz w:val="30"/>
          <w:szCs w:val="30"/>
          <w:lang w:val="zh-CN"/>
        </w:rPr>
      </w:pPr>
      <w:r>
        <w:rPr>
          <w:rFonts w:hint="eastAsia" w:ascii="宋体" w:hAnsi="宋体" w:eastAsia="宋体" w:cs="宋体"/>
          <w:color w:val="auto"/>
          <w:highlight w:val="none"/>
          <w:lang w:val="zh-CN" w:eastAsia="zh-CN" w:bidi="ar-SA"/>
        </w:rPr>
        <w:br w:type="page"/>
      </w:r>
      <w:bookmarkStart w:id="235" w:name="_Toc515908220"/>
      <w:bookmarkStart w:id="236" w:name="_Toc25456"/>
      <w:bookmarkStart w:id="237" w:name="_Toc20654"/>
      <w:bookmarkStart w:id="238" w:name="_Toc16728"/>
      <w:r>
        <w:rPr>
          <w:rFonts w:hint="eastAsia" w:ascii="宋体" w:hAnsi="宋体" w:cs="宋体"/>
          <w:color w:val="000000"/>
          <w:sz w:val="30"/>
          <w:szCs w:val="30"/>
        </w:rPr>
        <w:t>（11）</w:t>
      </w:r>
      <w:r>
        <w:rPr>
          <w:rFonts w:hint="eastAsia" w:ascii="宋体" w:hAnsi="宋体" w:cs="宋体"/>
          <w:color w:val="000000"/>
          <w:sz w:val="30"/>
          <w:szCs w:val="30"/>
          <w:lang w:val="zh-CN"/>
        </w:rPr>
        <w:t>评分对照表</w:t>
      </w:r>
      <w:bookmarkEnd w:id="235"/>
      <w:bookmarkEnd w:id="236"/>
      <w:bookmarkEnd w:id="237"/>
      <w:bookmarkEnd w:id="238"/>
    </w:p>
    <w:p w14:paraId="2DDF43E3">
      <w:pPr>
        <w:spacing w:line="360" w:lineRule="auto"/>
        <w:rPr>
          <w:rFonts w:hint="eastAsia" w:ascii="宋体" w:hAnsi="宋体" w:cs="宋体"/>
          <w:color w:val="000000"/>
          <w:sz w:val="28"/>
          <w:szCs w:val="28"/>
        </w:rPr>
      </w:pPr>
    </w:p>
    <w:p w14:paraId="7C5CFED3">
      <w:pPr>
        <w:spacing w:line="360" w:lineRule="auto"/>
        <w:jc w:val="center"/>
        <w:outlineLvl w:val="9"/>
        <w:rPr>
          <w:rFonts w:hint="eastAsia" w:ascii="宋体" w:hAnsi="宋体" w:cs="宋体"/>
          <w:color w:val="000000"/>
          <w:sz w:val="28"/>
          <w:szCs w:val="28"/>
        </w:rPr>
      </w:pPr>
      <w:r>
        <w:rPr>
          <w:rFonts w:hint="eastAsia" w:ascii="宋体" w:hAnsi="宋体" w:cs="宋体"/>
          <w:b/>
          <w:bCs/>
          <w:color w:val="000000"/>
          <w:sz w:val="28"/>
          <w:szCs w:val="28"/>
        </w:rPr>
        <w:t>评分对照表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14:paraId="438B4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479B1FB9">
            <w:pPr>
              <w:pStyle w:val="6"/>
              <w:spacing w:line="360" w:lineRule="auto"/>
              <w:ind w:firstLine="0"/>
              <w:jc w:val="center"/>
              <w:rPr>
                <w:rFonts w:hint="eastAsia" w:ascii="宋体" w:hAnsi="宋体" w:cs="宋体"/>
                <w:color w:val="000000"/>
                <w:szCs w:val="24"/>
              </w:rPr>
            </w:pPr>
            <w:r>
              <w:rPr>
                <w:rFonts w:hint="eastAsia" w:ascii="宋体" w:hAnsi="宋体" w:cs="宋体"/>
                <w:color w:val="000000"/>
                <w:szCs w:val="24"/>
              </w:rPr>
              <w:t>序号</w:t>
            </w:r>
          </w:p>
        </w:tc>
        <w:tc>
          <w:tcPr>
            <w:tcW w:w="2514" w:type="dxa"/>
            <w:noWrap w:val="0"/>
            <w:vAlign w:val="center"/>
          </w:tcPr>
          <w:p w14:paraId="3EB7D705">
            <w:pPr>
              <w:pStyle w:val="6"/>
              <w:spacing w:line="360" w:lineRule="auto"/>
              <w:ind w:firstLine="0"/>
              <w:jc w:val="center"/>
              <w:rPr>
                <w:rFonts w:hint="eastAsia" w:ascii="宋体" w:hAnsi="宋体" w:cs="宋体"/>
                <w:color w:val="000000"/>
                <w:szCs w:val="24"/>
              </w:rPr>
            </w:pPr>
            <w:r>
              <w:rPr>
                <w:rFonts w:hint="eastAsia" w:ascii="宋体" w:hAnsi="宋体" w:cs="宋体"/>
                <w:color w:val="000000"/>
                <w:szCs w:val="24"/>
              </w:rPr>
              <w:t>招标文件评分标准</w:t>
            </w:r>
          </w:p>
        </w:tc>
        <w:tc>
          <w:tcPr>
            <w:tcW w:w="2266" w:type="dxa"/>
            <w:noWrap w:val="0"/>
            <w:vAlign w:val="center"/>
          </w:tcPr>
          <w:p w14:paraId="3A3E0A79">
            <w:pPr>
              <w:pStyle w:val="6"/>
              <w:spacing w:line="360" w:lineRule="auto"/>
              <w:ind w:firstLine="0"/>
              <w:jc w:val="center"/>
              <w:rPr>
                <w:rFonts w:hint="eastAsia" w:ascii="宋体" w:hAnsi="宋体" w:cs="宋体"/>
                <w:color w:val="000000"/>
                <w:szCs w:val="24"/>
              </w:rPr>
            </w:pPr>
            <w:r>
              <w:rPr>
                <w:rFonts w:hint="eastAsia" w:ascii="宋体" w:hAnsi="宋体" w:cs="宋体"/>
                <w:color w:val="000000"/>
                <w:szCs w:val="24"/>
              </w:rPr>
              <w:t>投标响应部分</w:t>
            </w:r>
          </w:p>
        </w:tc>
        <w:tc>
          <w:tcPr>
            <w:tcW w:w="2966" w:type="dxa"/>
            <w:noWrap w:val="0"/>
            <w:vAlign w:val="center"/>
          </w:tcPr>
          <w:p w14:paraId="68EACF7C">
            <w:pPr>
              <w:pStyle w:val="6"/>
              <w:spacing w:line="360" w:lineRule="auto"/>
              <w:ind w:firstLine="0"/>
              <w:jc w:val="center"/>
              <w:rPr>
                <w:rFonts w:hint="eastAsia" w:ascii="宋体" w:hAnsi="宋体" w:cs="宋体"/>
                <w:color w:val="000000"/>
                <w:szCs w:val="24"/>
              </w:rPr>
            </w:pPr>
            <w:r>
              <w:rPr>
                <w:rFonts w:hint="eastAsia" w:ascii="宋体" w:hAnsi="宋体" w:cs="宋体"/>
                <w:color w:val="000000"/>
                <w:szCs w:val="24"/>
              </w:rPr>
              <w:t>投标文件中对应页码</w:t>
            </w:r>
          </w:p>
        </w:tc>
      </w:tr>
      <w:tr w14:paraId="4EA41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6A8091A7">
            <w:pPr>
              <w:pStyle w:val="6"/>
              <w:spacing w:line="360" w:lineRule="auto"/>
              <w:ind w:firstLine="0"/>
              <w:jc w:val="center"/>
              <w:rPr>
                <w:rFonts w:hint="eastAsia" w:ascii="宋体" w:hAnsi="宋体" w:cs="宋体"/>
                <w:color w:val="000000"/>
                <w:szCs w:val="24"/>
              </w:rPr>
            </w:pPr>
          </w:p>
        </w:tc>
        <w:tc>
          <w:tcPr>
            <w:tcW w:w="2514" w:type="dxa"/>
            <w:noWrap w:val="0"/>
            <w:vAlign w:val="center"/>
          </w:tcPr>
          <w:p w14:paraId="1C60C1D6">
            <w:pPr>
              <w:pStyle w:val="6"/>
              <w:spacing w:line="360" w:lineRule="auto"/>
              <w:ind w:firstLine="0"/>
              <w:jc w:val="center"/>
              <w:rPr>
                <w:rFonts w:hint="eastAsia" w:ascii="宋体" w:hAnsi="宋体" w:cs="宋体"/>
                <w:color w:val="000000"/>
                <w:szCs w:val="24"/>
              </w:rPr>
            </w:pPr>
          </w:p>
        </w:tc>
        <w:tc>
          <w:tcPr>
            <w:tcW w:w="2266" w:type="dxa"/>
            <w:noWrap w:val="0"/>
            <w:vAlign w:val="center"/>
          </w:tcPr>
          <w:p w14:paraId="722B823B">
            <w:pPr>
              <w:pStyle w:val="6"/>
              <w:spacing w:line="360" w:lineRule="auto"/>
              <w:ind w:firstLine="0"/>
              <w:jc w:val="center"/>
              <w:rPr>
                <w:rFonts w:hint="eastAsia" w:ascii="宋体" w:hAnsi="宋体" w:cs="宋体"/>
                <w:color w:val="000000"/>
                <w:szCs w:val="24"/>
              </w:rPr>
            </w:pPr>
          </w:p>
        </w:tc>
        <w:tc>
          <w:tcPr>
            <w:tcW w:w="2966" w:type="dxa"/>
            <w:noWrap w:val="0"/>
            <w:vAlign w:val="center"/>
          </w:tcPr>
          <w:p w14:paraId="352ED297">
            <w:pPr>
              <w:pStyle w:val="6"/>
              <w:spacing w:line="360" w:lineRule="auto"/>
              <w:ind w:firstLine="0"/>
              <w:jc w:val="center"/>
              <w:rPr>
                <w:rFonts w:hint="eastAsia" w:ascii="宋体" w:hAnsi="宋体" w:cs="宋体"/>
                <w:color w:val="000000"/>
                <w:szCs w:val="24"/>
              </w:rPr>
            </w:pPr>
          </w:p>
        </w:tc>
      </w:tr>
      <w:tr w14:paraId="3DA9E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1DF81880">
            <w:pPr>
              <w:pStyle w:val="6"/>
              <w:spacing w:line="360" w:lineRule="auto"/>
              <w:ind w:firstLine="0"/>
              <w:jc w:val="center"/>
              <w:rPr>
                <w:rFonts w:hint="eastAsia" w:ascii="宋体" w:hAnsi="宋体" w:cs="宋体"/>
                <w:color w:val="000000"/>
                <w:szCs w:val="24"/>
              </w:rPr>
            </w:pPr>
          </w:p>
        </w:tc>
        <w:tc>
          <w:tcPr>
            <w:tcW w:w="2514" w:type="dxa"/>
            <w:noWrap w:val="0"/>
            <w:vAlign w:val="center"/>
          </w:tcPr>
          <w:p w14:paraId="5EAF3D13">
            <w:pPr>
              <w:pStyle w:val="6"/>
              <w:spacing w:line="360" w:lineRule="auto"/>
              <w:ind w:firstLine="0"/>
              <w:jc w:val="center"/>
              <w:rPr>
                <w:rFonts w:hint="eastAsia" w:ascii="宋体" w:hAnsi="宋体" w:cs="宋体"/>
                <w:color w:val="000000"/>
                <w:szCs w:val="24"/>
              </w:rPr>
            </w:pPr>
          </w:p>
        </w:tc>
        <w:tc>
          <w:tcPr>
            <w:tcW w:w="2266" w:type="dxa"/>
            <w:noWrap w:val="0"/>
            <w:vAlign w:val="center"/>
          </w:tcPr>
          <w:p w14:paraId="4D17BB8E">
            <w:pPr>
              <w:pStyle w:val="6"/>
              <w:spacing w:line="360" w:lineRule="auto"/>
              <w:ind w:firstLine="0"/>
              <w:jc w:val="center"/>
              <w:rPr>
                <w:rFonts w:hint="eastAsia" w:ascii="宋体" w:hAnsi="宋体" w:cs="宋体"/>
                <w:color w:val="000000"/>
                <w:szCs w:val="24"/>
              </w:rPr>
            </w:pPr>
          </w:p>
        </w:tc>
        <w:tc>
          <w:tcPr>
            <w:tcW w:w="2966" w:type="dxa"/>
            <w:noWrap w:val="0"/>
            <w:vAlign w:val="center"/>
          </w:tcPr>
          <w:p w14:paraId="2566D94D">
            <w:pPr>
              <w:pStyle w:val="6"/>
              <w:spacing w:line="360" w:lineRule="auto"/>
              <w:ind w:firstLine="0"/>
              <w:jc w:val="center"/>
              <w:rPr>
                <w:rFonts w:hint="eastAsia" w:ascii="宋体" w:hAnsi="宋体" w:cs="宋体"/>
                <w:color w:val="000000"/>
                <w:szCs w:val="24"/>
              </w:rPr>
            </w:pPr>
          </w:p>
        </w:tc>
      </w:tr>
      <w:tr w14:paraId="4B861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0F3AE193">
            <w:pPr>
              <w:pStyle w:val="6"/>
              <w:spacing w:line="360" w:lineRule="auto"/>
              <w:ind w:firstLine="0"/>
              <w:jc w:val="center"/>
              <w:rPr>
                <w:rFonts w:hint="eastAsia" w:ascii="宋体" w:hAnsi="宋体" w:cs="宋体"/>
                <w:color w:val="000000"/>
                <w:szCs w:val="24"/>
              </w:rPr>
            </w:pPr>
          </w:p>
        </w:tc>
        <w:tc>
          <w:tcPr>
            <w:tcW w:w="2514" w:type="dxa"/>
            <w:noWrap w:val="0"/>
            <w:vAlign w:val="center"/>
          </w:tcPr>
          <w:p w14:paraId="729A152F">
            <w:pPr>
              <w:pStyle w:val="6"/>
              <w:spacing w:line="360" w:lineRule="auto"/>
              <w:ind w:firstLine="0"/>
              <w:jc w:val="center"/>
              <w:rPr>
                <w:rFonts w:hint="eastAsia" w:ascii="宋体" w:hAnsi="宋体" w:cs="宋体"/>
                <w:color w:val="000000"/>
                <w:szCs w:val="24"/>
              </w:rPr>
            </w:pPr>
          </w:p>
        </w:tc>
        <w:tc>
          <w:tcPr>
            <w:tcW w:w="2266" w:type="dxa"/>
            <w:noWrap w:val="0"/>
            <w:vAlign w:val="center"/>
          </w:tcPr>
          <w:p w14:paraId="209973AE">
            <w:pPr>
              <w:pStyle w:val="6"/>
              <w:spacing w:line="360" w:lineRule="auto"/>
              <w:ind w:firstLine="0"/>
              <w:jc w:val="center"/>
              <w:rPr>
                <w:rFonts w:hint="eastAsia" w:ascii="宋体" w:hAnsi="宋体" w:cs="宋体"/>
                <w:color w:val="000000"/>
                <w:szCs w:val="24"/>
              </w:rPr>
            </w:pPr>
          </w:p>
        </w:tc>
        <w:tc>
          <w:tcPr>
            <w:tcW w:w="2966" w:type="dxa"/>
            <w:noWrap w:val="0"/>
            <w:vAlign w:val="center"/>
          </w:tcPr>
          <w:p w14:paraId="10A20ACA">
            <w:pPr>
              <w:pStyle w:val="6"/>
              <w:spacing w:line="360" w:lineRule="auto"/>
              <w:ind w:firstLine="0"/>
              <w:jc w:val="center"/>
              <w:rPr>
                <w:rFonts w:hint="eastAsia" w:ascii="宋体" w:hAnsi="宋体" w:cs="宋体"/>
                <w:color w:val="000000"/>
                <w:szCs w:val="24"/>
              </w:rPr>
            </w:pPr>
          </w:p>
        </w:tc>
      </w:tr>
      <w:tr w14:paraId="400E1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019B8CC2">
            <w:pPr>
              <w:pStyle w:val="6"/>
              <w:spacing w:line="360" w:lineRule="auto"/>
              <w:ind w:firstLine="0"/>
              <w:jc w:val="center"/>
              <w:rPr>
                <w:rFonts w:hint="eastAsia" w:ascii="宋体" w:hAnsi="宋体" w:cs="宋体"/>
                <w:color w:val="000000"/>
                <w:szCs w:val="24"/>
              </w:rPr>
            </w:pPr>
          </w:p>
        </w:tc>
        <w:tc>
          <w:tcPr>
            <w:tcW w:w="2514" w:type="dxa"/>
            <w:noWrap w:val="0"/>
            <w:vAlign w:val="center"/>
          </w:tcPr>
          <w:p w14:paraId="392B72FD">
            <w:pPr>
              <w:pStyle w:val="6"/>
              <w:spacing w:line="360" w:lineRule="auto"/>
              <w:ind w:firstLine="0"/>
              <w:jc w:val="center"/>
              <w:rPr>
                <w:rFonts w:hint="eastAsia" w:ascii="宋体" w:hAnsi="宋体" w:cs="宋体"/>
                <w:color w:val="000000"/>
                <w:szCs w:val="24"/>
              </w:rPr>
            </w:pPr>
          </w:p>
        </w:tc>
        <w:tc>
          <w:tcPr>
            <w:tcW w:w="2266" w:type="dxa"/>
            <w:noWrap w:val="0"/>
            <w:vAlign w:val="center"/>
          </w:tcPr>
          <w:p w14:paraId="615CE660">
            <w:pPr>
              <w:pStyle w:val="6"/>
              <w:spacing w:line="360" w:lineRule="auto"/>
              <w:ind w:firstLine="0"/>
              <w:jc w:val="center"/>
              <w:rPr>
                <w:rFonts w:hint="eastAsia" w:ascii="宋体" w:hAnsi="宋体" w:cs="宋体"/>
                <w:color w:val="000000"/>
                <w:szCs w:val="24"/>
              </w:rPr>
            </w:pPr>
          </w:p>
        </w:tc>
        <w:tc>
          <w:tcPr>
            <w:tcW w:w="2966" w:type="dxa"/>
            <w:noWrap w:val="0"/>
            <w:vAlign w:val="center"/>
          </w:tcPr>
          <w:p w14:paraId="0455FE32">
            <w:pPr>
              <w:pStyle w:val="6"/>
              <w:spacing w:line="360" w:lineRule="auto"/>
              <w:ind w:firstLine="0"/>
              <w:jc w:val="center"/>
              <w:rPr>
                <w:rFonts w:hint="eastAsia" w:ascii="宋体" w:hAnsi="宋体" w:cs="宋体"/>
                <w:color w:val="000000"/>
                <w:szCs w:val="24"/>
              </w:rPr>
            </w:pPr>
          </w:p>
        </w:tc>
      </w:tr>
      <w:tr w14:paraId="110E6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5EB59011">
            <w:pPr>
              <w:pStyle w:val="6"/>
              <w:spacing w:line="360" w:lineRule="auto"/>
              <w:ind w:firstLine="0"/>
              <w:jc w:val="center"/>
              <w:rPr>
                <w:rFonts w:hint="eastAsia" w:ascii="宋体" w:hAnsi="宋体" w:cs="宋体"/>
                <w:color w:val="000000"/>
                <w:szCs w:val="24"/>
              </w:rPr>
            </w:pPr>
          </w:p>
        </w:tc>
        <w:tc>
          <w:tcPr>
            <w:tcW w:w="2514" w:type="dxa"/>
            <w:noWrap w:val="0"/>
            <w:vAlign w:val="center"/>
          </w:tcPr>
          <w:p w14:paraId="26F9C562">
            <w:pPr>
              <w:pStyle w:val="6"/>
              <w:spacing w:line="360" w:lineRule="auto"/>
              <w:ind w:firstLine="0"/>
              <w:jc w:val="center"/>
              <w:rPr>
                <w:rFonts w:hint="eastAsia" w:ascii="宋体" w:hAnsi="宋体" w:cs="宋体"/>
                <w:color w:val="000000"/>
                <w:szCs w:val="24"/>
              </w:rPr>
            </w:pPr>
          </w:p>
        </w:tc>
        <w:tc>
          <w:tcPr>
            <w:tcW w:w="2266" w:type="dxa"/>
            <w:noWrap w:val="0"/>
            <w:vAlign w:val="center"/>
          </w:tcPr>
          <w:p w14:paraId="17878CC4">
            <w:pPr>
              <w:pStyle w:val="6"/>
              <w:spacing w:line="360" w:lineRule="auto"/>
              <w:ind w:firstLine="0"/>
              <w:jc w:val="center"/>
              <w:rPr>
                <w:rFonts w:hint="eastAsia" w:ascii="宋体" w:hAnsi="宋体" w:cs="宋体"/>
                <w:color w:val="000000"/>
                <w:szCs w:val="24"/>
              </w:rPr>
            </w:pPr>
          </w:p>
        </w:tc>
        <w:tc>
          <w:tcPr>
            <w:tcW w:w="2966" w:type="dxa"/>
            <w:noWrap w:val="0"/>
            <w:vAlign w:val="center"/>
          </w:tcPr>
          <w:p w14:paraId="292DF31B">
            <w:pPr>
              <w:pStyle w:val="6"/>
              <w:spacing w:line="360" w:lineRule="auto"/>
              <w:ind w:firstLine="0"/>
              <w:jc w:val="center"/>
              <w:rPr>
                <w:rFonts w:hint="eastAsia" w:ascii="宋体" w:hAnsi="宋体" w:cs="宋体"/>
                <w:color w:val="000000"/>
                <w:szCs w:val="24"/>
              </w:rPr>
            </w:pPr>
          </w:p>
        </w:tc>
      </w:tr>
      <w:tr w14:paraId="68C02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615AB914">
            <w:pPr>
              <w:pStyle w:val="6"/>
              <w:spacing w:line="360" w:lineRule="auto"/>
              <w:ind w:firstLine="0"/>
              <w:jc w:val="center"/>
              <w:rPr>
                <w:rFonts w:hint="eastAsia" w:ascii="宋体" w:hAnsi="宋体" w:cs="宋体"/>
                <w:color w:val="000000"/>
                <w:szCs w:val="24"/>
              </w:rPr>
            </w:pPr>
          </w:p>
        </w:tc>
        <w:tc>
          <w:tcPr>
            <w:tcW w:w="2514" w:type="dxa"/>
            <w:noWrap w:val="0"/>
            <w:vAlign w:val="center"/>
          </w:tcPr>
          <w:p w14:paraId="2FCF1717">
            <w:pPr>
              <w:pStyle w:val="6"/>
              <w:spacing w:line="360" w:lineRule="auto"/>
              <w:ind w:firstLine="0"/>
              <w:jc w:val="center"/>
              <w:rPr>
                <w:rFonts w:hint="eastAsia" w:ascii="宋体" w:hAnsi="宋体" w:cs="宋体"/>
                <w:color w:val="000000"/>
                <w:szCs w:val="24"/>
              </w:rPr>
            </w:pPr>
          </w:p>
        </w:tc>
        <w:tc>
          <w:tcPr>
            <w:tcW w:w="2266" w:type="dxa"/>
            <w:noWrap w:val="0"/>
            <w:vAlign w:val="center"/>
          </w:tcPr>
          <w:p w14:paraId="69E35F59">
            <w:pPr>
              <w:pStyle w:val="6"/>
              <w:spacing w:line="360" w:lineRule="auto"/>
              <w:ind w:firstLine="0"/>
              <w:jc w:val="center"/>
              <w:rPr>
                <w:rFonts w:hint="eastAsia" w:ascii="宋体" w:hAnsi="宋体" w:cs="宋体"/>
                <w:color w:val="000000"/>
                <w:szCs w:val="24"/>
              </w:rPr>
            </w:pPr>
          </w:p>
        </w:tc>
        <w:tc>
          <w:tcPr>
            <w:tcW w:w="2966" w:type="dxa"/>
            <w:noWrap w:val="0"/>
            <w:vAlign w:val="center"/>
          </w:tcPr>
          <w:p w14:paraId="2CAC9DA9">
            <w:pPr>
              <w:pStyle w:val="6"/>
              <w:spacing w:line="360" w:lineRule="auto"/>
              <w:ind w:firstLine="0"/>
              <w:jc w:val="center"/>
              <w:rPr>
                <w:rFonts w:hint="eastAsia" w:ascii="宋体" w:hAnsi="宋体" w:cs="宋体"/>
                <w:color w:val="000000"/>
                <w:szCs w:val="24"/>
              </w:rPr>
            </w:pPr>
          </w:p>
        </w:tc>
      </w:tr>
    </w:tbl>
    <w:p w14:paraId="5C6D6124">
      <w:pPr>
        <w:spacing w:line="360" w:lineRule="auto"/>
        <w:rPr>
          <w:rFonts w:hint="eastAsia" w:ascii="宋体" w:hAnsi="宋体" w:cs="宋体"/>
          <w:color w:val="000000"/>
          <w:lang w:val="zh-CN"/>
        </w:rPr>
      </w:pPr>
    </w:p>
    <w:p w14:paraId="72D0D6BE">
      <w:pPr>
        <w:pStyle w:val="17"/>
        <w:spacing w:before="0" w:after="0" w:line="360" w:lineRule="auto"/>
        <w:jc w:val="left"/>
        <w:outlineLvl w:val="1"/>
        <w:rPr>
          <w:rFonts w:hint="eastAsia" w:ascii="宋体" w:hAnsi="宋体" w:cs="宋体"/>
          <w:b w:val="0"/>
          <w:bCs w:val="0"/>
          <w:color w:val="000000"/>
          <w:kern w:val="0"/>
          <w:sz w:val="28"/>
          <w:szCs w:val="28"/>
          <w:lang w:val="zh-CN"/>
        </w:rPr>
      </w:pPr>
      <w:bookmarkStart w:id="239" w:name="_Toc28963"/>
      <w:r>
        <w:rPr>
          <w:rFonts w:hint="eastAsia" w:ascii="宋体" w:hAnsi="宋体" w:cs="宋体"/>
          <w:color w:val="000000"/>
          <w:sz w:val="30"/>
          <w:szCs w:val="30"/>
          <w:lang w:val="zh-CN"/>
        </w:rPr>
        <w:br w:type="page"/>
      </w:r>
      <w:bookmarkStart w:id="240" w:name="_Toc27031"/>
      <w:bookmarkStart w:id="241" w:name="_Toc515908221"/>
      <w:bookmarkStart w:id="242" w:name="_Toc10797"/>
      <w:bookmarkStart w:id="243" w:name="_Toc30553"/>
      <w:bookmarkStart w:id="244" w:name="_Toc26451"/>
      <w:r>
        <w:rPr>
          <w:rFonts w:hint="eastAsia" w:ascii="宋体" w:hAnsi="宋体" w:cs="宋体"/>
          <w:color w:val="000000"/>
          <w:sz w:val="30"/>
          <w:szCs w:val="30"/>
        </w:rPr>
        <w:t>（12）</w:t>
      </w:r>
      <w:r>
        <w:rPr>
          <w:rFonts w:hint="eastAsia" w:ascii="宋体" w:hAnsi="宋体" w:cs="宋体"/>
          <w:color w:val="000000"/>
          <w:sz w:val="30"/>
          <w:szCs w:val="30"/>
          <w:lang w:val="zh-CN"/>
        </w:rPr>
        <w:t>开标一览表（报价表）</w:t>
      </w:r>
      <w:bookmarkEnd w:id="240"/>
      <w:bookmarkEnd w:id="241"/>
      <w:bookmarkEnd w:id="242"/>
      <w:bookmarkEnd w:id="243"/>
      <w:bookmarkEnd w:id="244"/>
    </w:p>
    <w:p w14:paraId="70068099">
      <w:pPr>
        <w:autoSpaceDE w:val="0"/>
        <w:autoSpaceDN w:val="0"/>
        <w:spacing w:line="360" w:lineRule="auto"/>
        <w:jc w:val="center"/>
        <w:outlineLvl w:val="9"/>
        <w:rPr>
          <w:rFonts w:hint="eastAsia" w:ascii="宋体" w:hAnsi="宋体" w:cs="宋体"/>
          <w:b/>
          <w:bCs/>
          <w:color w:val="000000"/>
          <w:kern w:val="0"/>
          <w:sz w:val="28"/>
          <w:szCs w:val="28"/>
          <w:lang w:val="zh-CN"/>
        </w:rPr>
      </w:pPr>
      <w:r>
        <w:rPr>
          <w:rFonts w:hint="eastAsia" w:ascii="宋体" w:hAnsi="宋体" w:cs="宋体"/>
          <w:b/>
          <w:bCs/>
          <w:color w:val="000000"/>
          <w:kern w:val="0"/>
          <w:sz w:val="28"/>
          <w:szCs w:val="28"/>
          <w:lang w:val="zh-CN"/>
        </w:rPr>
        <w:t>开标一览表（报价表）</w:t>
      </w:r>
    </w:p>
    <w:tbl>
      <w:tblPr>
        <w:tblStyle w:val="20"/>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14:paraId="0B1F0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14:paraId="3D0CD0A6">
            <w:pPr>
              <w:pStyle w:val="6"/>
              <w:spacing w:line="360" w:lineRule="auto"/>
              <w:ind w:firstLine="0"/>
              <w:jc w:val="center"/>
              <w:rPr>
                <w:rFonts w:hint="eastAsia" w:ascii="宋体" w:hAnsi="宋体" w:cs="宋体"/>
                <w:color w:val="000000"/>
                <w:szCs w:val="24"/>
                <w:highlight w:val="none"/>
              </w:rPr>
            </w:pPr>
            <w:r>
              <w:rPr>
                <w:rFonts w:hint="eastAsia" w:ascii="宋体" w:hAnsi="宋体" w:cs="宋体"/>
                <w:color w:val="000000"/>
                <w:szCs w:val="24"/>
                <w:highlight w:val="none"/>
              </w:rPr>
              <w:t>投标人名称</w:t>
            </w:r>
          </w:p>
        </w:tc>
        <w:tc>
          <w:tcPr>
            <w:tcW w:w="5985" w:type="dxa"/>
            <w:noWrap w:val="0"/>
            <w:vAlign w:val="center"/>
          </w:tcPr>
          <w:p w14:paraId="3DE35F1C">
            <w:pPr>
              <w:pStyle w:val="6"/>
              <w:spacing w:line="360" w:lineRule="auto"/>
              <w:ind w:firstLine="0"/>
              <w:rPr>
                <w:rFonts w:hint="eastAsia" w:ascii="宋体" w:hAnsi="宋体" w:cs="宋体"/>
                <w:color w:val="000000"/>
                <w:szCs w:val="24"/>
                <w:highlight w:val="none"/>
              </w:rPr>
            </w:pPr>
          </w:p>
        </w:tc>
      </w:tr>
      <w:tr w14:paraId="7F758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14:paraId="0890E113">
            <w:pPr>
              <w:pStyle w:val="6"/>
              <w:spacing w:line="360" w:lineRule="auto"/>
              <w:ind w:firstLine="0"/>
              <w:jc w:val="center"/>
              <w:rPr>
                <w:rFonts w:hint="eastAsia" w:ascii="宋体" w:hAnsi="宋体" w:cs="宋体"/>
                <w:color w:val="000000"/>
                <w:szCs w:val="24"/>
                <w:highlight w:val="none"/>
              </w:rPr>
            </w:pPr>
            <w:r>
              <w:rPr>
                <w:rFonts w:hint="eastAsia" w:ascii="宋体" w:hAnsi="宋体" w:cs="宋体"/>
                <w:color w:val="000000"/>
                <w:szCs w:val="24"/>
                <w:highlight w:val="none"/>
                <w:lang w:val="zh-CN"/>
              </w:rPr>
              <w:t>投标包号</w:t>
            </w:r>
          </w:p>
        </w:tc>
        <w:tc>
          <w:tcPr>
            <w:tcW w:w="5985" w:type="dxa"/>
            <w:noWrap w:val="0"/>
            <w:vAlign w:val="center"/>
          </w:tcPr>
          <w:p w14:paraId="73D7C9EB">
            <w:pPr>
              <w:pStyle w:val="6"/>
              <w:spacing w:line="360" w:lineRule="auto"/>
              <w:ind w:firstLine="0"/>
              <w:rPr>
                <w:rFonts w:hint="eastAsia" w:ascii="宋体" w:hAnsi="宋体" w:cs="宋体"/>
                <w:color w:val="000000"/>
                <w:szCs w:val="24"/>
                <w:highlight w:val="none"/>
              </w:rPr>
            </w:pPr>
          </w:p>
        </w:tc>
      </w:tr>
      <w:tr w14:paraId="5E140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14:paraId="6B5F88FD">
            <w:pPr>
              <w:pStyle w:val="6"/>
              <w:spacing w:line="360" w:lineRule="auto"/>
              <w:ind w:firstLine="0"/>
              <w:jc w:val="center"/>
              <w:rPr>
                <w:rFonts w:hint="eastAsia" w:ascii="宋体" w:hAnsi="宋体" w:cs="宋体"/>
                <w:color w:val="000000"/>
                <w:szCs w:val="24"/>
                <w:highlight w:val="none"/>
              </w:rPr>
            </w:pPr>
            <w:r>
              <w:rPr>
                <w:rFonts w:hint="eastAsia" w:ascii="宋体" w:hAnsi="宋体" w:cs="宋体"/>
                <w:color w:val="000000"/>
                <w:szCs w:val="24"/>
                <w:highlight w:val="none"/>
              </w:rPr>
              <w:t>投标报价</w:t>
            </w:r>
          </w:p>
        </w:tc>
        <w:tc>
          <w:tcPr>
            <w:tcW w:w="5985" w:type="dxa"/>
            <w:noWrap w:val="0"/>
            <w:vAlign w:val="center"/>
          </w:tcPr>
          <w:p w14:paraId="5A73F094">
            <w:pPr>
              <w:autoSpaceDE w:val="0"/>
              <w:autoSpaceDN w:val="0"/>
              <w:spacing w:line="360" w:lineRule="auto"/>
              <w:rPr>
                <w:rFonts w:hint="eastAsia" w:ascii="宋体" w:hAnsi="宋体" w:cs="宋体"/>
                <w:color w:val="000000"/>
                <w:kern w:val="0"/>
                <w:highlight w:val="none"/>
                <w:lang w:val="zh-CN"/>
              </w:rPr>
            </w:pPr>
            <w:r>
              <w:rPr>
                <w:rFonts w:hint="eastAsia" w:ascii="宋体" w:hAnsi="宋体" w:cs="宋体"/>
                <w:color w:val="000000"/>
                <w:kern w:val="0"/>
                <w:highlight w:val="none"/>
                <w:lang w:val="zh-CN"/>
              </w:rPr>
              <w:t>大写：</w:t>
            </w:r>
          </w:p>
          <w:p w14:paraId="5EC2BD0B">
            <w:pPr>
              <w:pStyle w:val="6"/>
              <w:spacing w:line="360" w:lineRule="auto"/>
              <w:ind w:firstLine="0"/>
              <w:rPr>
                <w:rFonts w:hint="eastAsia" w:ascii="宋体" w:hAnsi="宋体" w:cs="宋体"/>
                <w:color w:val="000000"/>
                <w:szCs w:val="24"/>
                <w:highlight w:val="none"/>
              </w:rPr>
            </w:pPr>
            <w:r>
              <w:rPr>
                <w:rFonts w:hint="eastAsia" w:ascii="宋体" w:hAnsi="宋体" w:cs="宋体"/>
                <w:color w:val="000000"/>
                <w:kern w:val="0"/>
                <w:szCs w:val="24"/>
                <w:highlight w:val="none"/>
                <w:lang w:val="zh-CN"/>
              </w:rPr>
              <w:t>小写：</w:t>
            </w:r>
          </w:p>
        </w:tc>
      </w:tr>
      <w:tr w14:paraId="395E4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6" w:hRule="atLeast"/>
          <w:jc w:val="center"/>
        </w:trPr>
        <w:tc>
          <w:tcPr>
            <w:tcW w:w="2632" w:type="dxa"/>
            <w:noWrap w:val="0"/>
            <w:vAlign w:val="center"/>
          </w:tcPr>
          <w:p w14:paraId="0B6F2DF9">
            <w:pPr>
              <w:pStyle w:val="6"/>
              <w:spacing w:line="360" w:lineRule="auto"/>
              <w:ind w:firstLine="0"/>
              <w:jc w:val="center"/>
              <w:rPr>
                <w:rFonts w:hint="eastAsia" w:ascii="宋体" w:hAnsi="宋体" w:cs="宋体"/>
                <w:color w:val="000000"/>
                <w:szCs w:val="24"/>
                <w:highlight w:val="none"/>
              </w:rPr>
            </w:pPr>
            <w:r>
              <w:rPr>
                <w:rFonts w:hint="eastAsia" w:ascii="宋体" w:hAnsi="宋体" w:cs="宋体"/>
                <w:color w:val="000000"/>
                <w:szCs w:val="24"/>
                <w:highlight w:val="none"/>
              </w:rPr>
              <w:t>交货期</w:t>
            </w:r>
          </w:p>
        </w:tc>
        <w:tc>
          <w:tcPr>
            <w:tcW w:w="5985" w:type="dxa"/>
            <w:noWrap w:val="0"/>
            <w:vAlign w:val="center"/>
          </w:tcPr>
          <w:p w14:paraId="46218AD1">
            <w:pPr>
              <w:pStyle w:val="6"/>
              <w:spacing w:line="360" w:lineRule="auto"/>
              <w:ind w:firstLine="0"/>
              <w:rPr>
                <w:rFonts w:hint="eastAsia" w:ascii="宋体" w:hAnsi="宋体" w:cs="宋体"/>
                <w:color w:val="000000"/>
                <w:szCs w:val="24"/>
                <w:highlight w:val="none"/>
              </w:rPr>
            </w:pPr>
          </w:p>
        </w:tc>
      </w:tr>
    </w:tbl>
    <w:p w14:paraId="26DE1807">
      <w:pPr>
        <w:autoSpaceDE w:val="0"/>
        <w:autoSpaceDN w:val="0"/>
        <w:spacing w:line="360" w:lineRule="auto"/>
        <w:rPr>
          <w:rFonts w:hint="eastAsia" w:ascii="宋体" w:hAnsi="宋体" w:cs="宋体"/>
          <w:color w:val="000000"/>
          <w:kern w:val="0"/>
          <w:lang w:val="zh-CN"/>
        </w:rPr>
      </w:pPr>
      <w:r>
        <w:rPr>
          <w:rFonts w:hint="eastAsia" w:ascii="宋体" w:hAnsi="宋体" w:cs="宋体"/>
          <w:b/>
          <w:bCs/>
          <w:color w:val="000000"/>
          <w:kern w:val="0"/>
          <w:lang w:val="zh-CN"/>
        </w:rPr>
        <w:t>注：</w:t>
      </w:r>
      <w:r>
        <w:rPr>
          <w:rFonts w:hint="eastAsia" w:ascii="宋体" w:hAnsi="宋体" w:cs="宋体"/>
          <w:color w:val="000000"/>
          <w:kern w:val="0"/>
          <w:lang w:val="zh-CN"/>
        </w:rPr>
        <w:t>1.填写此表时不得改变表格形式。</w:t>
      </w:r>
    </w:p>
    <w:p w14:paraId="793A04B0">
      <w:pPr>
        <w:autoSpaceDE w:val="0"/>
        <w:autoSpaceDN w:val="0"/>
        <w:spacing w:line="360" w:lineRule="auto"/>
        <w:ind w:firstLine="480" w:firstLineChars="200"/>
        <w:rPr>
          <w:rFonts w:hint="eastAsia" w:ascii="宋体" w:hAnsi="宋体" w:cs="宋体"/>
          <w:color w:val="000000"/>
          <w:kern w:val="0"/>
          <w:u w:val="single"/>
          <w:lang w:val="zh-CN"/>
        </w:rPr>
      </w:pPr>
      <w:r>
        <w:rPr>
          <w:rFonts w:hint="eastAsia" w:ascii="宋体" w:hAnsi="宋体" w:cs="宋体"/>
          <w:color w:val="000000"/>
          <w:kern w:val="0"/>
          <w:lang w:val="zh-CN"/>
        </w:rPr>
        <w:t>2.“投标报价”为投标总价。投标报价必须包括：产品费、验收费、手续费、包装费、运输费、保险费、安装调试费、检定/校准/测试（检测）费、培训费、售中、售后服务费、质保期内维保费用（含备件费、人工费等）、税金、招标代理服务费及不可预见费等完成合同义务的全部费用。（说明：具体内容应根据项目特点实事求是的填写）</w:t>
      </w:r>
    </w:p>
    <w:p w14:paraId="6A0775B6">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lang w:val="zh-CN"/>
        </w:rPr>
        <w:t>3.“</w:t>
      </w:r>
      <w:r>
        <w:rPr>
          <w:rFonts w:hint="eastAsia" w:ascii="宋体" w:hAnsi="宋体" w:cs="宋体"/>
          <w:color w:val="000000"/>
          <w:szCs w:val="24"/>
          <w:highlight w:val="none"/>
        </w:rPr>
        <w:t>交货期</w:t>
      </w:r>
      <w:r>
        <w:rPr>
          <w:rFonts w:hint="eastAsia" w:ascii="宋体" w:hAnsi="宋体" w:cs="宋体"/>
          <w:color w:val="000000"/>
          <w:kern w:val="0"/>
          <w:lang w:val="zh-CN"/>
        </w:rPr>
        <w:t>”</w:t>
      </w:r>
      <w:r>
        <w:rPr>
          <w:rFonts w:hint="eastAsia" w:ascii="宋体" w:hAnsi="宋体" w:cs="宋体"/>
          <w:color w:val="000000"/>
          <w:kern w:val="0"/>
          <w:highlight w:val="none"/>
          <w:lang w:val="en-US" w:eastAsia="zh-CN"/>
        </w:rPr>
        <w:t>详见第五部分采购项目要求及技术参数中的商务要求</w:t>
      </w:r>
      <w:r>
        <w:rPr>
          <w:rFonts w:hint="eastAsia" w:ascii="宋体" w:hAnsi="宋体" w:cs="宋体"/>
          <w:color w:val="000000"/>
          <w:kern w:val="0"/>
          <w:lang w:val="zh-CN"/>
        </w:rPr>
        <w:t>。</w:t>
      </w:r>
    </w:p>
    <w:p w14:paraId="1C364382">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4.投标报价不能有两个或两个以上的报价方案，</w:t>
      </w:r>
      <w:r>
        <w:rPr>
          <w:rFonts w:hint="eastAsia" w:ascii="宋体" w:hAnsi="宋体" w:cs="宋体"/>
          <w:color w:val="000000"/>
          <w:kern w:val="0"/>
        </w:rPr>
        <w:t>否则投标无效</w:t>
      </w:r>
      <w:r>
        <w:rPr>
          <w:rFonts w:hint="eastAsia" w:ascii="宋体" w:hAnsi="宋体" w:cs="宋体"/>
          <w:color w:val="000000"/>
          <w:kern w:val="0"/>
          <w:lang w:val="zh-CN"/>
        </w:rPr>
        <w:t>。</w:t>
      </w:r>
    </w:p>
    <w:p w14:paraId="15145234">
      <w:pPr>
        <w:autoSpaceDE w:val="0"/>
        <w:autoSpaceDN w:val="0"/>
        <w:spacing w:line="360" w:lineRule="auto"/>
        <w:rPr>
          <w:rFonts w:hint="eastAsia" w:ascii="宋体" w:hAnsi="宋体" w:cs="宋体"/>
          <w:color w:val="000000"/>
          <w:kern w:val="0"/>
          <w:lang w:val="zh-CN"/>
        </w:rPr>
      </w:pPr>
    </w:p>
    <w:p w14:paraId="3A3A031A">
      <w:pPr>
        <w:autoSpaceDE w:val="0"/>
        <w:autoSpaceDN w:val="0"/>
        <w:spacing w:line="360" w:lineRule="auto"/>
        <w:rPr>
          <w:rFonts w:hint="eastAsia" w:ascii="宋体" w:hAnsi="宋体" w:cs="宋体"/>
          <w:color w:val="000000"/>
          <w:kern w:val="0"/>
          <w:lang w:val="zh-CN"/>
        </w:rPr>
      </w:pPr>
    </w:p>
    <w:p w14:paraId="605C1B9D">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527631DF">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14:paraId="3908C146">
      <w:pPr>
        <w:autoSpaceDE w:val="0"/>
        <w:autoSpaceDN w:val="0"/>
        <w:spacing w:line="360" w:lineRule="auto"/>
        <w:jc w:val="center"/>
        <w:rPr>
          <w:rFonts w:hint="eastAsia"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5B23CFBA">
      <w:pPr>
        <w:autoSpaceDE w:val="0"/>
        <w:autoSpaceDN w:val="0"/>
        <w:spacing w:line="360" w:lineRule="auto"/>
        <w:rPr>
          <w:rFonts w:hint="eastAsia" w:ascii="宋体" w:hAnsi="宋体" w:cs="宋体"/>
          <w:color w:val="000000"/>
          <w:kern w:val="0"/>
          <w:lang w:val="zh-CN"/>
        </w:rPr>
      </w:pPr>
    </w:p>
    <w:p w14:paraId="2EF4CD0F">
      <w:pPr>
        <w:pStyle w:val="17"/>
        <w:spacing w:before="0" w:after="0" w:line="360" w:lineRule="auto"/>
        <w:jc w:val="both"/>
        <w:outlineLvl w:val="1"/>
        <w:rPr>
          <w:rFonts w:hint="eastAsia" w:ascii="宋体" w:hAnsi="宋体" w:cs="宋体"/>
          <w:color w:val="000000"/>
          <w:sz w:val="30"/>
          <w:szCs w:val="30"/>
        </w:rPr>
      </w:pPr>
      <w:r>
        <w:rPr>
          <w:rFonts w:hint="eastAsia" w:ascii="宋体" w:hAnsi="宋体" w:cs="宋体"/>
          <w:color w:val="000000"/>
          <w:sz w:val="30"/>
          <w:szCs w:val="30"/>
          <w:lang w:val="zh-CN"/>
        </w:rPr>
        <w:br w:type="page"/>
      </w:r>
      <w:bookmarkEnd w:id="239"/>
      <w:bookmarkStart w:id="245" w:name="_Toc31558"/>
      <w:bookmarkStart w:id="246" w:name="_Toc10055"/>
      <w:bookmarkStart w:id="247" w:name="_Toc515908223"/>
      <w:bookmarkStart w:id="248" w:name="_Toc531010325"/>
      <w:bookmarkStart w:id="249" w:name="_Toc1222"/>
      <w:r>
        <w:rPr>
          <w:rFonts w:hint="eastAsia" w:ascii="宋体" w:hAnsi="宋体" w:cs="宋体"/>
          <w:color w:val="000000"/>
          <w:sz w:val="30"/>
          <w:szCs w:val="30"/>
        </w:rPr>
        <w:t>（13）分项报价表</w:t>
      </w:r>
      <w:bookmarkEnd w:id="245"/>
      <w:bookmarkEnd w:id="246"/>
    </w:p>
    <w:p w14:paraId="70143484">
      <w:pPr>
        <w:autoSpaceDE w:val="0"/>
        <w:autoSpaceDN w:val="0"/>
        <w:spacing w:line="360" w:lineRule="auto"/>
        <w:jc w:val="center"/>
        <w:outlineLvl w:val="9"/>
        <w:rPr>
          <w:rFonts w:hint="eastAsia" w:ascii="宋体" w:hAnsi="宋体" w:cs="宋体"/>
          <w:b/>
          <w:bCs/>
          <w:color w:val="000000"/>
          <w:kern w:val="0"/>
          <w:sz w:val="36"/>
          <w:szCs w:val="36"/>
          <w:highlight w:val="none"/>
          <w:lang w:val="zh-CN"/>
        </w:rPr>
      </w:pPr>
      <w:r>
        <w:rPr>
          <w:rFonts w:hint="eastAsia" w:ascii="宋体" w:hAnsi="宋体" w:cs="宋体"/>
          <w:b/>
          <w:bCs/>
          <w:color w:val="000000"/>
          <w:kern w:val="0"/>
          <w:sz w:val="28"/>
          <w:szCs w:val="28"/>
          <w:highlight w:val="none"/>
          <w:lang w:val="zh-CN"/>
        </w:rPr>
        <w:t>分项报价表</w:t>
      </w:r>
    </w:p>
    <w:p w14:paraId="403EC106">
      <w:pPr>
        <w:autoSpaceDE w:val="0"/>
        <w:autoSpaceDN w:val="0"/>
        <w:spacing w:line="360" w:lineRule="auto"/>
        <w:rPr>
          <w:rFonts w:hint="eastAsia" w:ascii="宋体" w:hAnsi="宋体" w:cs="宋体"/>
          <w:b/>
          <w:bCs/>
          <w:color w:val="000000"/>
          <w:kern w:val="0"/>
          <w:sz w:val="28"/>
          <w:szCs w:val="28"/>
          <w:lang w:val="zh-CN"/>
        </w:rPr>
      </w:pPr>
    </w:p>
    <w:p w14:paraId="52AC44E1">
      <w:pPr>
        <w:autoSpaceDE w:val="0"/>
        <w:autoSpaceDN w:val="0"/>
        <w:spacing w:line="360" w:lineRule="auto"/>
        <w:rPr>
          <w:rFonts w:hint="eastAsia" w:ascii="宋体" w:hAnsi="宋体" w:cs="宋体"/>
          <w:color w:val="000000"/>
          <w:kern w:val="0"/>
          <w:highlight w:val="none"/>
          <w:lang w:val="zh-CN"/>
        </w:rPr>
      </w:pPr>
      <w:r>
        <w:rPr>
          <w:rFonts w:hint="eastAsia" w:ascii="宋体" w:hAnsi="宋体" w:cs="宋体"/>
          <w:b/>
          <w:bCs/>
          <w:color w:val="000000"/>
          <w:kern w:val="0"/>
          <w:highlight w:val="none"/>
          <w:lang w:val="zh-CN"/>
        </w:rPr>
        <w:t>投标人名称</w:t>
      </w:r>
      <w:r>
        <w:rPr>
          <w:rFonts w:hint="eastAsia" w:ascii="宋体" w:hAnsi="宋体" w:cs="宋体"/>
          <w:b/>
          <w:bCs/>
          <w:color w:val="000000"/>
          <w:kern w:val="0"/>
          <w:highlight w:val="none"/>
        </w:rPr>
        <w:t xml:space="preserve">：                                              </w:t>
      </w:r>
      <w:r>
        <w:rPr>
          <w:rFonts w:hint="eastAsia" w:ascii="宋体" w:hAnsi="宋体" w:cs="宋体"/>
          <w:b/>
          <w:bCs/>
          <w:color w:val="000000"/>
          <w:kern w:val="0"/>
          <w:highlight w:val="none"/>
          <w:lang w:val="zh-CN"/>
        </w:rPr>
        <w:t>包号：</w:t>
      </w:r>
    </w:p>
    <w:tbl>
      <w:tblPr>
        <w:tblStyle w:val="20"/>
        <w:tblW w:w="9307" w:type="dxa"/>
        <w:jc w:val="center"/>
        <w:tblLayout w:type="fixed"/>
        <w:tblCellMar>
          <w:top w:w="0" w:type="dxa"/>
          <w:left w:w="28" w:type="dxa"/>
          <w:bottom w:w="0" w:type="dxa"/>
          <w:right w:w="28" w:type="dxa"/>
        </w:tblCellMar>
      </w:tblPr>
      <w:tblGrid>
        <w:gridCol w:w="628"/>
        <w:gridCol w:w="1959"/>
        <w:gridCol w:w="960"/>
        <w:gridCol w:w="1200"/>
        <w:gridCol w:w="1440"/>
        <w:gridCol w:w="780"/>
        <w:gridCol w:w="780"/>
        <w:gridCol w:w="780"/>
        <w:gridCol w:w="780"/>
      </w:tblGrid>
      <w:tr w14:paraId="5E4CA535">
        <w:tblPrEx>
          <w:tblCellMar>
            <w:top w:w="0" w:type="dxa"/>
            <w:left w:w="28" w:type="dxa"/>
            <w:bottom w:w="0" w:type="dxa"/>
            <w:right w:w="28" w:type="dxa"/>
          </w:tblCellMar>
        </w:tblPrEx>
        <w:trPr>
          <w:trHeight w:val="951" w:hRule="atLeast"/>
          <w:jc w:val="center"/>
        </w:trPr>
        <w:tc>
          <w:tcPr>
            <w:tcW w:w="628" w:type="dxa"/>
            <w:tcBorders>
              <w:top w:val="single" w:color="000000" w:sz="8" w:space="0"/>
              <w:left w:val="single" w:color="000000" w:sz="8" w:space="0"/>
              <w:bottom w:val="single" w:color="000000" w:sz="6" w:space="0"/>
              <w:right w:val="single" w:color="000000" w:sz="6" w:space="0"/>
            </w:tcBorders>
            <w:noWrap w:val="0"/>
            <w:vAlign w:val="center"/>
          </w:tcPr>
          <w:p w14:paraId="07732284">
            <w:pPr>
              <w:autoSpaceDE w:val="0"/>
              <w:autoSpaceDN w:val="0"/>
              <w:spacing w:line="360" w:lineRule="auto"/>
              <w:jc w:val="center"/>
              <w:rPr>
                <w:rFonts w:hint="eastAsia" w:ascii="宋体" w:hAnsi="宋体" w:cs="宋体"/>
                <w:color w:val="000000"/>
                <w:kern w:val="0"/>
                <w:highlight w:val="none"/>
                <w:lang w:val="zh-CN"/>
              </w:rPr>
            </w:pPr>
            <w:r>
              <w:rPr>
                <w:rFonts w:hint="eastAsia" w:ascii="宋体" w:hAnsi="宋体" w:cs="宋体"/>
                <w:color w:val="000000"/>
                <w:kern w:val="0"/>
                <w:highlight w:val="none"/>
                <w:lang w:val="zh-CN"/>
              </w:rPr>
              <w:t>序号</w:t>
            </w:r>
          </w:p>
        </w:tc>
        <w:tc>
          <w:tcPr>
            <w:tcW w:w="1959" w:type="dxa"/>
            <w:tcBorders>
              <w:top w:val="single" w:color="000000" w:sz="8" w:space="0"/>
              <w:left w:val="single" w:color="000000" w:sz="6" w:space="0"/>
              <w:bottom w:val="single" w:color="000000" w:sz="6" w:space="0"/>
              <w:right w:val="single" w:color="000000" w:sz="6" w:space="0"/>
            </w:tcBorders>
            <w:noWrap w:val="0"/>
            <w:vAlign w:val="center"/>
          </w:tcPr>
          <w:p w14:paraId="5DABDDCB">
            <w:pPr>
              <w:autoSpaceDE w:val="0"/>
              <w:autoSpaceDN w:val="0"/>
              <w:spacing w:line="360" w:lineRule="auto"/>
              <w:jc w:val="center"/>
              <w:rPr>
                <w:rFonts w:hint="eastAsia" w:ascii="宋体" w:hAnsi="宋体" w:cs="宋体"/>
                <w:color w:val="000000"/>
                <w:kern w:val="0"/>
                <w:highlight w:val="none"/>
                <w:lang w:val="zh-CN"/>
              </w:rPr>
            </w:pPr>
            <w:r>
              <w:rPr>
                <w:rFonts w:hint="eastAsia" w:ascii="宋体" w:hAnsi="宋体" w:cs="宋体"/>
                <w:color w:val="000000"/>
                <w:kern w:val="0"/>
                <w:highlight w:val="none"/>
                <w:lang w:val="zh-CN"/>
              </w:rPr>
              <w:t>产品名称</w:t>
            </w:r>
          </w:p>
        </w:tc>
        <w:tc>
          <w:tcPr>
            <w:tcW w:w="960" w:type="dxa"/>
            <w:tcBorders>
              <w:top w:val="single" w:color="000000" w:sz="8" w:space="0"/>
              <w:left w:val="single" w:color="000000" w:sz="6" w:space="0"/>
              <w:bottom w:val="single" w:color="000000" w:sz="6" w:space="0"/>
              <w:right w:val="single" w:color="000000" w:sz="6" w:space="0"/>
            </w:tcBorders>
            <w:noWrap w:val="0"/>
            <w:vAlign w:val="center"/>
          </w:tcPr>
          <w:p w14:paraId="7BA6B32B">
            <w:pPr>
              <w:autoSpaceDE w:val="0"/>
              <w:autoSpaceDN w:val="0"/>
              <w:spacing w:line="360" w:lineRule="auto"/>
              <w:jc w:val="center"/>
              <w:rPr>
                <w:rFonts w:hint="eastAsia" w:ascii="宋体" w:hAnsi="宋体" w:cs="宋体"/>
                <w:color w:val="000000"/>
                <w:kern w:val="0"/>
                <w:highlight w:val="none"/>
                <w:lang w:val="zh-CN"/>
              </w:rPr>
            </w:pPr>
            <w:r>
              <w:rPr>
                <w:rFonts w:hint="eastAsia" w:ascii="宋体" w:hAnsi="宋体" w:cs="宋体"/>
                <w:color w:val="000000"/>
                <w:kern w:val="0"/>
                <w:highlight w:val="none"/>
                <w:lang w:val="zh-CN"/>
              </w:rPr>
              <w:t>品牌</w:t>
            </w:r>
          </w:p>
        </w:tc>
        <w:tc>
          <w:tcPr>
            <w:tcW w:w="1200" w:type="dxa"/>
            <w:tcBorders>
              <w:top w:val="single" w:color="000000" w:sz="8" w:space="0"/>
              <w:left w:val="single" w:color="000000" w:sz="6" w:space="0"/>
              <w:bottom w:val="single" w:color="000000" w:sz="6" w:space="0"/>
              <w:right w:val="single" w:color="000000" w:sz="6" w:space="0"/>
            </w:tcBorders>
            <w:noWrap w:val="0"/>
            <w:vAlign w:val="center"/>
          </w:tcPr>
          <w:p w14:paraId="1FA59E39">
            <w:pPr>
              <w:autoSpaceDE w:val="0"/>
              <w:autoSpaceDN w:val="0"/>
              <w:spacing w:line="360" w:lineRule="auto"/>
              <w:jc w:val="center"/>
              <w:rPr>
                <w:rFonts w:hint="eastAsia" w:ascii="宋体" w:hAnsi="宋体" w:cs="宋体"/>
                <w:color w:val="000000"/>
                <w:kern w:val="0"/>
                <w:highlight w:val="none"/>
                <w:lang w:val="zh-CN"/>
              </w:rPr>
            </w:pPr>
            <w:r>
              <w:rPr>
                <w:rFonts w:hint="eastAsia" w:ascii="宋体" w:hAnsi="宋体" w:cs="宋体"/>
                <w:color w:val="000000"/>
                <w:kern w:val="0"/>
                <w:highlight w:val="none"/>
                <w:lang w:val="zh-CN"/>
              </w:rPr>
              <w:t>规格型号</w:t>
            </w:r>
          </w:p>
        </w:tc>
        <w:tc>
          <w:tcPr>
            <w:tcW w:w="1440" w:type="dxa"/>
            <w:tcBorders>
              <w:top w:val="single" w:color="000000" w:sz="8" w:space="0"/>
              <w:left w:val="single" w:color="000000" w:sz="6" w:space="0"/>
              <w:bottom w:val="single" w:color="000000" w:sz="6" w:space="0"/>
              <w:right w:val="single" w:color="000000" w:sz="6" w:space="0"/>
            </w:tcBorders>
            <w:noWrap w:val="0"/>
            <w:vAlign w:val="center"/>
          </w:tcPr>
          <w:p w14:paraId="74390486">
            <w:pPr>
              <w:autoSpaceDE w:val="0"/>
              <w:autoSpaceDN w:val="0"/>
              <w:spacing w:line="360" w:lineRule="auto"/>
              <w:jc w:val="center"/>
              <w:rPr>
                <w:rFonts w:hint="eastAsia" w:ascii="宋体" w:hAnsi="宋体" w:cs="宋体"/>
                <w:color w:val="000000"/>
                <w:kern w:val="0"/>
                <w:highlight w:val="none"/>
                <w:lang w:val="zh-CN"/>
              </w:rPr>
            </w:pPr>
            <w:r>
              <w:rPr>
                <w:rFonts w:hint="eastAsia" w:ascii="宋体" w:hAnsi="宋体" w:cs="宋体"/>
                <w:color w:val="000000"/>
                <w:kern w:val="0"/>
                <w:highlight w:val="none"/>
                <w:lang w:val="zh-CN"/>
              </w:rPr>
              <w:t>生产厂家</w:t>
            </w:r>
          </w:p>
        </w:tc>
        <w:tc>
          <w:tcPr>
            <w:tcW w:w="780" w:type="dxa"/>
            <w:tcBorders>
              <w:top w:val="single" w:color="000000" w:sz="8" w:space="0"/>
              <w:left w:val="single" w:color="000000" w:sz="6" w:space="0"/>
              <w:bottom w:val="single" w:color="000000" w:sz="6" w:space="0"/>
              <w:right w:val="single" w:color="auto" w:sz="4" w:space="0"/>
            </w:tcBorders>
            <w:noWrap w:val="0"/>
            <w:vAlign w:val="center"/>
          </w:tcPr>
          <w:p w14:paraId="76B482F2">
            <w:pPr>
              <w:autoSpaceDE w:val="0"/>
              <w:autoSpaceDN w:val="0"/>
              <w:spacing w:line="360" w:lineRule="auto"/>
              <w:jc w:val="center"/>
              <w:rPr>
                <w:rFonts w:hint="eastAsia" w:ascii="宋体" w:hAnsi="宋体" w:cs="宋体"/>
                <w:color w:val="000000"/>
                <w:kern w:val="0"/>
                <w:highlight w:val="none"/>
                <w:lang w:val="zh-CN"/>
              </w:rPr>
            </w:pPr>
            <w:r>
              <w:rPr>
                <w:rFonts w:hint="eastAsia" w:ascii="宋体" w:hAnsi="宋体" w:cs="宋体"/>
                <w:color w:val="000000"/>
                <w:kern w:val="0"/>
                <w:highlight w:val="none"/>
                <w:lang w:val="zh-CN"/>
              </w:rPr>
              <w:t>单价</w:t>
            </w:r>
          </w:p>
        </w:tc>
        <w:tc>
          <w:tcPr>
            <w:tcW w:w="780" w:type="dxa"/>
            <w:tcBorders>
              <w:top w:val="single" w:color="000000" w:sz="8" w:space="0"/>
              <w:left w:val="single" w:color="auto" w:sz="4" w:space="0"/>
              <w:bottom w:val="single" w:color="000000" w:sz="6" w:space="0"/>
              <w:right w:val="single" w:color="auto" w:sz="4" w:space="0"/>
            </w:tcBorders>
            <w:noWrap w:val="0"/>
            <w:vAlign w:val="center"/>
          </w:tcPr>
          <w:p w14:paraId="669916BF">
            <w:pPr>
              <w:autoSpaceDE w:val="0"/>
              <w:autoSpaceDN w:val="0"/>
              <w:spacing w:line="360" w:lineRule="auto"/>
              <w:jc w:val="center"/>
              <w:rPr>
                <w:rFonts w:hint="eastAsia" w:ascii="宋体" w:hAnsi="宋体" w:cs="宋体"/>
                <w:color w:val="000000"/>
                <w:kern w:val="0"/>
                <w:highlight w:val="none"/>
                <w:lang w:val="zh-CN"/>
              </w:rPr>
            </w:pPr>
            <w:r>
              <w:rPr>
                <w:rFonts w:hint="eastAsia" w:ascii="宋体" w:hAnsi="宋体" w:cs="宋体"/>
                <w:color w:val="000000"/>
                <w:kern w:val="0"/>
                <w:highlight w:val="none"/>
                <w:lang w:val="zh-CN"/>
              </w:rPr>
              <w:t>数量及单位</w:t>
            </w:r>
          </w:p>
        </w:tc>
        <w:tc>
          <w:tcPr>
            <w:tcW w:w="780" w:type="dxa"/>
            <w:tcBorders>
              <w:top w:val="single" w:color="000000" w:sz="8" w:space="0"/>
              <w:left w:val="single" w:color="auto" w:sz="4" w:space="0"/>
              <w:bottom w:val="single" w:color="000000" w:sz="6" w:space="0"/>
              <w:right w:val="single" w:color="auto" w:sz="4" w:space="0"/>
            </w:tcBorders>
            <w:noWrap w:val="0"/>
            <w:vAlign w:val="center"/>
          </w:tcPr>
          <w:p w14:paraId="04C5C9A8">
            <w:pPr>
              <w:autoSpaceDE w:val="0"/>
              <w:autoSpaceDN w:val="0"/>
              <w:spacing w:line="360" w:lineRule="auto"/>
              <w:jc w:val="center"/>
              <w:rPr>
                <w:rFonts w:hint="eastAsia" w:ascii="宋体" w:hAnsi="宋体" w:cs="宋体"/>
                <w:color w:val="000000"/>
                <w:kern w:val="0"/>
                <w:highlight w:val="none"/>
                <w:lang w:val="zh-CN"/>
              </w:rPr>
            </w:pPr>
            <w:r>
              <w:rPr>
                <w:rFonts w:hint="eastAsia" w:ascii="宋体" w:hAnsi="宋体" w:cs="宋体"/>
                <w:color w:val="000000"/>
                <w:kern w:val="0"/>
                <w:highlight w:val="none"/>
                <w:lang w:val="zh-CN"/>
              </w:rPr>
              <w:t>合计</w:t>
            </w:r>
          </w:p>
        </w:tc>
        <w:tc>
          <w:tcPr>
            <w:tcW w:w="780" w:type="dxa"/>
            <w:tcBorders>
              <w:top w:val="single" w:color="000000" w:sz="8" w:space="0"/>
              <w:left w:val="single" w:color="auto" w:sz="4" w:space="0"/>
              <w:bottom w:val="single" w:color="000000" w:sz="6" w:space="0"/>
              <w:right w:val="single" w:color="000000" w:sz="8" w:space="0"/>
            </w:tcBorders>
            <w:noWrap w:val="0"/>
            <w:vAlign w:val="center"/>
          </w:tcPr>
          <w:p w14:paraId="6BF32962">
            <w:pPr>
              <w:autoSpaceDE w:val="0"/>
              <w:autoSpaceDN w:val="0"/>
              <w:spacing w:line="360" w:lineRule="auto"/>
              <w:jc w:val="center"/>
              <w:rPr>
                <w:rFonts w:hint="eastAsia" w:ascii="宋体" w:hAnsi="宋体" w:cs="宋体"/>
                <w:color w:val="000000"/>
                <w:kern w:val="0"/>
                <w:highlight w:val="none"/>
                <w:lang w:val="zh-CN"/>
              </w:rPr>
            </w:pPr>
            <w:r>
              <w:rPr>
                <w:rFonts w:hint="eastAsia" w:ascii="宋体" w:hAnsi="宋体" w:cs="宋体"/>
                <w:color w:val="000000"/>
                <w:kern w:val="0"/>
                <w:highlight w:val="none"/>
                <w:lang w:val="zh-CN"/>
              </w:rPr>
              <w:t>备注</w:t>
            </w:r>
          </w:p>
        </w:tc>
      </w:tr>
      <w:tr w14:paraId="4FAD8789">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14:paraId="62EFF5B3">
            <w:pPr>
              <w:autoSpaceDE w:val="0"/>
              <w:autoSpaceDN w:val="0"/>
              <w:spacing w:line="360" w:lineRule="auto"/>
              <w:jc w:val="center"/>
              <w:rPr>
                <w:rFonts w:hint="eastAsia" w:ascii="宋体" w:hAnsi="宋体" w:cs="宋体"/>
                <w:color w:val="000000"/>
                <w:kern w:val="0"/>
                <w:highlight w:val="none"/>
                <w:lang w:val="zh-CN"/>
              </w:rPr>
            </w:pPr>
            <w:r>
              <w:rPr>
                <w:rFonts w:hint="eastAsia" w:ascii="宋体" w:hAnsi="宋体" w:cs="宋体"/>
                <w:color w:val="000000"/>
                <w:kern w:val="0"/>
                <w:highlight w:val="none"/>
                <w:lang w:val="zh-CN"/>
              </w:rPr>
              <w:t>1</w:t>
            </w:r>
          </w:p>
        </w:tc>
        <w:tc>
          <w:tcPr>
            <w:tcW w:w="1959" w:type="dxa"/>
            <w:tcBorders>
              <w:top w:val="single" w:color="000000" w:sz="6" w:space="0"/>
              <w:left w:val="single" w:color="000000" w:sz="6" w:space="0"/>
              <w:bottom w:val="single" w:color="000000" w:sz="6" w:space="0"/>
              <w:right w:val="single" w:color="000000" w:sz="6" w:space="0"/>
            </w:tcBorders>
            <w:noWrap w:val="0"/>
            <w:vAlign w:val="center"/>
          </w:tcPr>
          <w:p w14:paraId="410CB7F1">
            <w:pPr>
              <w:autoSpaceDE w:val="0"/>
              <w:autoSpaceDN w:val="0"/>
              <w:spacing w:line="360" w:lineRule="auto"/>
              <w:jc w:val="center"/>
              <w:rPr>
                <w:rFonts w:hint="eastAsia" w:ascii="宋体" w:hAnsi="宋体" w:cs="宋体"/>
                <w:color w:val="000000"/>
                <w:kern w:val="0"/>
                <w:highlight w:val="none"/>
                <w:lang w:val="zh-CN"/>
              </w:rPr>
            </w:pPr>
          </w:p>
        </w:tc>
        <w:tc>
          <w:tcPr>
            <w:tcW w:w="960" w:type="dxa"/>
            <w:tcBorders>
              <w:top w:val="single" w:color="000000" w:sz="6" w:space="0"/>
              <w:left w:val="single" w:color="000000" w:sz="6" w:space="0"/>
              <w:bottom w:val="single" w:color="000000" w:sz="6" w:space="0"/>
              <w:right w:val="single" w:color="000000" w:sz="6" w:space="0"/>
            </w:tcBorders>
            <w:noWrap w:val="0"/>
            <w:vAlign w:val="center"/>
          </w:tcPr>
          <w:p w14:paraId="6494F520">
            <w:pPr>
              <w:autoSpaceDE w:val="0"/>
              <w:autoSpaceDN w:val="0"/>
              <w:spacing w:line="360" w:lineRule="auto"/>
              <w:jc w:val="center"/>
              <w:rPr>
                <w:rFonts w:hint="eastAsia" w:ascii="宋体" w:hAnsi="宋体" w:cs="宋体"/>
                <w:color w:val="000000"/>
                <w:kern w:val="0"/>
                <w:highlight w:val="none"/>
                <w:lang w:val="zh-CN"/>
              </w:rPr>
            </w:pPr>
          </w:p>
        </w:tc>
        <w:tc>
          <w:tcPr>
            <w:tcW w:w="1200" w:type="dxa"/>
            <w:tcBorders>
              <w:top w:val="single" w:color="000000" w:sz="6" w:space="0"/>
              <w:left w:val="single" w:color="000000" w:sz="6" w:space="0"/>
              <w:bottom w:val="single" w:color="000000" w:sz="6" w:space="0"/>
              <w:right w:val="single" w:color="000000" w:sz="6" w:space="0"/>
            </w:tcBorders>
            <w:noWrap w:val="0"/>
            <w:vAlign w:val="center"/>
          </w:tcPr>
          <w:p w14:paraId="4AD4A75F">
            <w:pPr>
              <w:autoSpaceDE w:val="0"/>
              <w:autoSpaceDN w:val="0"/>
              <w:spacing w:line="360" w:lineRule="auto"/>
              <w:jc w:val="center"/>
              <w:rPr>
                <w:rFonts w:hint="eastAsia" w:ascii="宋体" w:hAnsi="宋体" w:cs="宋体"/>
                <w:color w:val="000000"/>
                <w:kern w:val="0"/>
                <w:highlight w:val="none"/>
                <w:lang w:val="zh-CN"/>
              </w:rPr>
            </w:pPr>
          </w:p>
        </w:tc>
        <w:tc>
          <w:tcPr>
            <w:tcW w:w="1440" w:type="dxa"/>
            <w:tcBorders>
              <w:top w:val="single" w:color="000000" w:sz="6" w:space="0"/>
              <w:left w:val="single" w:color="000000" w:sz="6" w:space="0"/>
              <w:bottom w:val="single" w:color="000000" w:sz="6" w:space="0"/>
              <w:right w:val="single" w:color="000000" w:sz="6" w:space="0"/>
            </w:tcBorders>
            <w:noWrap w:val="0"/>
            <w:vAlign w:val="center"/>
          </w:tcPr>
          <w:p w14:paraId="62A872AC">
            <w:pPr>
              <w:autoSpaceDE w:val="0"/>
              <w:autoSpaceDN w:val="0"/>
              <w:spacing w:line="360" w:lineRule="auto"/>
              <w:jc w:val="center"/>
              <w:rPr>
                <w:rFonts w:hint="eastAsia" w:ascii="宋体" w:hAnsi="宋体" w:cs="宋体"/>
                <w:color w:val="000000"/>
                <w:kern w:val="0"/>
                <w:highlight w:val="none"/>
                <w:lang w:val="zh-CN"/>
              </w:rPr>
            </w:pPr>
          </w:p>
        </w:tc>
        <w:tc>
          <w:tcPr>
            <w:tcW w:w="780" w:type="dxa"/>
            <w:tcBorders>
              <w:top w:val="single" w:color="000000" w:sz="6" w:space="0"/>
              <w:left w:val="single" w:color="000000" w:sz="6" w:space="0"/>
              <w:bottom w:val="single" w:color="000000" w:sz="6" w:space="0"/>
              <w:right w:val="single" w:color="auto" w:sz="4" w:space="0"/>
            </w:tcBorders>
            <w:noWrap w:val="0"/>
            <w:vAlign w:val="center"/>
          </w:tcPr>
          <w:p w14:paraId="67C39EBB">
            <w:pPr>
              <w:autoSpaceDE w:val="0"/>
              <w:autoSpaceDN w:val="0"/>
              <w:spacing w:line="360" w:lineRule="auto"/>
              <w:jc w:val="center"/>
              <w:rPr>
                <w:rFonts w:hint="eastAsia" w:ascii="宋体" w:hAnsi="宋体" w:cs="宋体"/>
                <w:color w:val="000000"/>
                <w:kern w:val="0"/>
                <w:highlight w:val="none"/>
                <w:lang w:val="zh-CN"/>
              </w:rPr>
            </w:pPr>
          </w:p>
        </w:tc>
        <w:tc>
          <w:tcPr>
            <w:tcW w:w="780" w:type="dxa"/>
            <w:tcBorders>
              <w:top w:val="single" w:color="000000" w:sz="6" w:space="0"/>
              <w:left w:val="single" w:color="auto" w:sz="4" w:space="0"/>
              <w:bottom w:val="single" w:color="000000" w:sz="6" w:space="0"/>
              <w:right w:val="single" w:color="auto" w:sz="4" w:space="0"/>
            </w:tcBorders>
            <w:noWrap w:val="0"/>
            <w:vAlign w:val="center"/>
          </w:tcPr>
          <w:p w14:paraId="42EAC09B">
            <w:pPr>
              <w:autoSpaceDE w:val="0"/>
              <w:autoSpaceDN w:val="0"/>
              <w:spacing w:line="360" w:lineRule="auto"/>
              <w:jc w:val="center"/>
              <w:rPr>
                <w:rFonts w:hint="eastAsia" w:ascii="宋体" w:hAnsi="宋体" w:cs="宋体"/>
                <w:color w:val="000000"/>
                <w:kern w:val="0"/>
                <w:highlight w:val="none"/>
                <w:lang w:val="zh-CN"/>
              </w:rPr>
            </w:pPr>
          </w:p>
        </w:tc>
        <w:tc>
          <w:tcPr>
            <w:tcW w:w="780" w:type="dxa"/>
            <w:tcBorders>
              <w:top w:val="single" w:color="000000" w:sz="6" w:space="0"/>
              <w:left w:val="single" w:color="auto" w:sz="4" w:space="0"/>
              <w:bottom w:val="single" w:color="000000" w:sz="6" w:space="0"/>
              <w:right w:val="single" w:color="auto" w:sz="4" w:space="0"/>
            </w:tcBorders>
            <w:noWrap w:val="0"/>
            <w:vAlign w:val="center"/>
          </w:tcPr>
          <w:p w14:paraId="4769F323">
            <w:pPr>
              <w:autoSpaceDE w:val="0"/>
              <w:autoSpaceDN w:val="0"/>
              <w:spacing w:line="360" w:lineRule="auto"/>
              <w:jc w:val="center"/>
              <w:rPr>
                <w:rFonts w:hint="eastAsia" w:ascii="宋体" w:hAnsi="宋体" w:cs="宋体"/>
                <w:color w:val="000000"/>
                <w:kern w:val="0"/>
                <w:highlight w:val="none"/>
                <w:lang w:val="zh-CN"/>
              </w:rPr>
            </w:pPr>
          </w:p>
        </w:tc>
        <w:tc>
          <w:tcPr>
            <w:tcW w:w="780" w:type="dxa"/>
            <w:tcBorders>
              <w:top w:val="single" w:color="000000" w:sz="6" w:space="0"/>
              <w:left w:val="single" w:color="auto" w:sz="4" w:space="0"/>
              <w:bottom w:val="single" w:color="000000" w:sz="6" w:space="0"/>
              <w:right w:val="single" w:color="000000" w:sz="8" w:space="0"/>
            </w:tcBorders>
            <w:noWrap w:val="0"/>
            <w:vAlign w:val="center"/>
          </w:tcPr>
          <w:p w14:paraId="361207B4">
            <w:pPr>
              <w:autoSpaceDE w:val="0"/>
              <w:autoSpaceDN w:val="0"/>
              <w:spacing w:line="360" w:lineRule="auto"/>
              <w:jc w:val="center"/>
              <w:rPr>
                <w:rFonts w:hint="eastAsia" w:ascii="宋体" w:hAnsi="宋体" w:cs="宋体"/>
                <w:color w:val="000000"/>
                <w:kern w:val="0"/>
                <w:highlight w:val="none"/>
                <w:lang w:val="zh-CN"/>
              </w:rPr>
            </w:pPr>
          </w:p>
        </w:tc>
      </w:tr>
      <w:tr w14:paraId="0F7EB91E">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14:paraId="417D4237">
            <w:pPr>
              <w:autoSpaceDE w:val="0"/>
              <w:autoSpaceDN w:val="0"/>
              <w:spacing w:line="360" w:lineRule="auto"/>
              <w:jc w:val="center"/>
              <w:rPr>
                <w:rFonts w:hint="eastAsia" w:ascii="宋体" w:hAnsi="宋体" w:cs="宋体"/>
                <w:color w:val="000000"/>
                <w:kern w:val="0"/>
                <w:highlight w:val="none"/>
                <w:lang w:val="zh-CN"/>
              </w:rPr>
            </w:pPr>
            <w:r>
              <w:rPr>
                <w:rFonts w:hint="eastAsia" w:ascii="宋体" w:hAnsi="宋体" w:cs="宋体"/>
                <w:color w:val="000000"/>
                <w:kern w:val="0"/>
                <w:highlight w:val="none"/>
                <w:lang w:val="zh-CN"/>
              </w:rPr>
              <w:t>2</w:t>
            </w:r>
          </w:p>
        </w:tc>
        <w:tc>
          <w:tcPr>
            <w:tcW w:w="1959" w:type="dxa"/>
            <w:tcBorders>
              <w:top w:val="single" w:color="000000" w:sz="6" w:space="0"/>
              <w:left w:val="single" w:color="000000" w:sz="6" w:space="0"/>
              <w:bottom w:val="single" w:color="000000" w:sz="6" w:space="0"/>
              <w:right w:val="single" w:color="000000" w:sz="6" w:space="0"/>
            </w:tcBorders>
            <w:noWrap w:val="0"/>
            <w:vAlign w:val="center"/>
          </w:tcPr>
          <w:p w14:paraId="2D79841F">
            <w:pPr>
              <w:autoSpaceDE w:val="0"/>
              <w:autoSpaceDN w:val="0"/>
              <w:spacing w:line="360" w:lineRule="auto"/>
              <w:jc w:val="center"/>
              <w:rPr>
                <w:rFonts w:hint="eastAsia" w:ascii="宋体" w:hAnsi="宋体" w:cs="宋体"/>
                <w:color w:val="000000"/>
                <w:kern w:val="0"/>
                <w:highlight w:val="none"/>
                <w:lang w:val="zh-CN"/>
              </w:rPr>
            </w:pPr>
          </w:p>
        </w:tc>
        <w:tc>
          <w:tcPr>
            <w:tcW w:w="960" w:type="dxa"/>
            <w:tcBorders>
              <w:top w:val="single" w:color="000000" w:sz="6" w:space="0"/>
              <w:left w:val="single" w:color="000000" w:sz="6" w:space="0"/>
              <w:bottom w:val="single" w:color="000000" w:sz="6" w:space="0"/>
              <w:right w:val="single" w:color="000000" w:sz="6" w:space="0"/>
            </w:tcBorders>
            <w:noWrap w:val="0"/>
            <w:vAlign w:val="center"/>
          </w:tcPr>
          <w:p w14:paraId="2647B2EC">
            <w:pPr>
              <w:autoSpaceDE w:val="0"/>
              <w:autoSpaceDN w:val="0"/>
              <w:spacing w:line="360" w:lineRule="auto"/>
              <w:jc w:val="center"/>
              <w:rPr>
                <w:rFonts w:hint="eastAsia" w:ascii="宋体" w:hAnsi="宋体" w:cs="宋体"/>
                <w:color w:val="000000"/>
                <w:kern w:val="0"/>
                <w:highlight w:val="none"/>
                <w:lang w:val="zh-CN"/>
              </w:rPr>
            </w:pPr>
          </w:p>
        </w:tc>
        <w:tc>
          <w:tcPr>
            <w:tcW w:w="1200" w:type="dxa"/>
            <w:tcBorders>
              <w:top w:val="single" w:color="000000" w:sz="6" w:space="0"/>
              <w:left w:val="single" w:color="000000" w:sz="6" w:space="0"/>
              <w:bottom w:val="single" w:color="000000" w:sz="6" w:space="0"/>
              <w:right w:val="single" w:color="000000" w:sz="6" w:space="0"/>
            </w:tcBorders>
            <w:noWrap w:val="0"/>
            <w:vAlign w:val="center"/>
          </w:tcPr>
          <w:p w14:paraId="5E12D0D1">
            <w:pPr>
              <w:autoSpaceDE w:val="0"/>
              <w:autoSpaceDN w:val="0"/>
              <w:spacing w:line="360" w:lineRule="auto"/>
              <w:jc w:val="center"/>
              <w:rPr>
                <w:rFonts w:hint="eastAsia" w:ascii="宋体" w:hAnsi="宋体" w:cs="宋体"/>
                <w:color w:val="000000"/>
                <w:kern w:val="0"/>
                <w:highlight w:val="none"/>
                <w:lang w:val="zh-CN"/>
              </w:rPr>
            </w:pPr>
          </w:p>
        </w:tc>
        <w:tc>
          <w:tcPr>
            <w:tcW w:w="1440" w:type="dxa"/>
            <w:tcBorders>
              <w:top w:val="single" w:color="000000" w:sz="6" w:space="0"/>
              <w:left w:val="single" w:color="000000" w:sz="6" w:space="0"/>
              <w:bottom w:val="single" w:color="000000" w:sz="6" w:space="0"/>
              <w:right w:val="single" w:color="000000" w:sz="6" w:space="0"/>
            </w:tcBorders>
            <w:noWrap w:val="0"/>
            <w:vAlign w:val="center"/>
          </w:tcPr>
          <w:p w14:paraId="4F17E183">
            <w:pPr>
              <w:autoSpaceDE w:val="0"/>
              <w:autoSpaceDN w:val="0"/>
              <w:spacing w:line="360" w:lineRule="auto"/>
              <w:jc w:val="center"/>
              <w:rPr>
                <w:rFonts w:hint="eastAsia" w:ascii="宋体" w:hAnsi="宋体" w:cs="宋体"/>
                <w:color w:val="000000"/>
                <w:kern w:val="0"/>
                <w:highlight w:val="none"/>
                <w:lang w:val="zh-CN"/>
              </w:rPr>
            </w:pPr>
          </w:p>
        </w:tc>
        <w:tc>
          <w:tcPr>
            <w:tcW w:w="780" w:type="dxa"/>
            <w:tcBorders>
              <w:top w:val="single" w:color="000000" w:sz="6" w:space="0"/>
              <w:left w:val="single" w:color="000000" w:sz="6" w:space="0"/>
              <w:bottom w:val="single" w:color="000000" w:sz="6" w:space="0"/>
              <w:right w:val="single" w:color="auto" w:sz="4" w:space="0"/>
            </w:tcBorders>
            <w:noWrap w:val="0"/>
            <w:vAlign w:val="center"/>
          </w:tcPr>
          <w:p w14:paraId="23D26C94">
            <w:pPr>
              <w:autoSpaceDE w:val="0"/>
              <w:autoSpaceDN w:val="0"/>
              <w:spacing w:line="360" w:lineRule="auto"/>
              <w:jc w:val="center"/>
              <w:rPr>
                <w:rFonts w:hint="eastAsia" w:ascii="宋体" w:hAnsi="宋体" w:cs="宋体"/>
                <w:color w:val="000000"/>
                <w:kern w:val="0"/>
                <w:highlight w:val="none"/>
                <w:lang w:val="zh-CN"/>
              </w:rPr>
            </w:pPr>
          </w:p>
        </w:tc>
        <w:tc>
          <w:tcPr>
            <w:tcW w:w="780" w:type="dxa"/>
            <w:tcBorders>
              <w:top w:val="single" w:color="000000" w:sz="6" w:space="0"/>
              <w:left w:val="single" w:color="auto" w:sz="4" w:space="0"/>
              <w:bottom w:val="single" w:color="000000" w:sz="6" w:space="0"/>
              <w:right w:val="single" w:color="auto" w:sz="4" w:space="0"/>
            </w:tcBorders>
            <w:noWrap w:val="0"/>
            <w:vAlign w:val="center"/>
          </w:tcPr>
          <w:p w14:paraId="1E326ECA">
            <w:pPr>
              <w:autoSpaceDE w:val="0"/>
              <w:autoSpaceDN w:val="0"/>
              <w:spacing w:line="360" w:lineRule="auto"/>
              <w:jc w:val="center"/>
              <w:rPr>
                <w:rFonts w:hint="eastAsia" w:ascii="宋体" w:hAnsi="宋体" w:cs="宋体"/>
                <w:color w:val="000000"/>
                <w:kern w:val="0"/>
                <w:highlight w:val="none"/>
                <w:lang w:val="zh-CN"/>
              </w:rPr>
            </w:pPr>
          </w:p>
        </w:tc>
        <w:tc>
          <w:tcPr>
            <w:tcW w:w="780" w:type="dxa"/>
            <w:tcBorders>
              <w:top w:val="single" w:color="000000" w:sz="6" w:space="0"/>
              <w:left w:val="single" w:color="auto" w:sz="4" w:space="0"/>
              <w:bottom w:val="single" w:color="000000" w:sz="6" w:space="0"/>
              <w:right w:val="single" w:color="auto" w:sz="4" w:space="0"/>
            </w:tcBorders>
            <w:noWrap w:val="0"/>
            <w:vAlign w:val="center"/>
          </w:tcPr>
          <w:p w14:paraId="0EBAB396">
            <w:pPr>
              <w:autoSpaceDE w:val="0"/>
              <w:autoSpaceDN w:val="0"/>
              <w:spacing w:line="360" w:lineRule="auto"/>
              <w:jc w:val="center"/>
              <w:rPr>
                <w:rFonts w:hint="eastAsia" w:ascii="宋体" w:hAnsi="宋体" w:cs="宋体"/>
                <w:color w:val="000000"/>
                <w:kern w:val="0"/>
                <w:highlight w:val="none"/>
                <w:lang w:val="zh-CN"/>
              </w:rPr>
            </w:pPr>
          </w:p>
        </w:tc>
        <w:tc>
          <w:tcPr>
            <w:tcW w:w="780" w:type="dxa"/>
            <w:tcBorders>
              <w:top w:val="single" w:color="000000" w:sz="6" w:space="0"/>
              <w:left w:val="single" w:color="auto" w:sz="4" w:space="0"/>
              <w:bottom w:val="single" w:color="000000" w:sz="6" w:space="0"/>
              <w:right w:val="single" w:color="000000" w:sz="8" w:space="0"/>
            </w:tcBorders>
            <w:noWrap w:val="0"/>
            <w:vAlign w:val="center"/>
          </w:tcPr>
          <w:p w14:paraId="0E0825D4">
            <w:pPr>
              <w:autoSpaceDE w:val="0"/>
              <w:autoSpaceDN w:val="0"/>
              <w:spacing w:line="360" w:lineRule="auto"/>
              <w:jc w:val="center"/>
              <w:rPr>
                <w:rFonts w:hint="eastAsia" w:ascii="宋体" w:hAnsi="宋体" w:cs="宋体"/>
                <w:color w:val="000000"/>
                <w:kern w:val="0"/>
                <w:highlight w:val="none"/>
                <w:lang w:val="zh-CN"/>
              </w:rPr>
            </w:pPr>
          </w:p>
        </w:tc>
      </w:tr>
      <w:tr w14:paraId="067E6145">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14:paraId="65115515">
            <w:pPr>
              <w:autoSpaceDE w:val="0"/>
              <w:autoSpaceDN w:val="0"/>
              <w:spacing w:line="360" w:lineRule="auto"/>
              <w:jc w:val="center"/>
              <w:rPr>
                <w:rFonts w:hint="eastAsia" w:ascii="宋体" w:hAnsi="宋体" w:cs="宋体"/>
                <w:color w:val="000000"/>
                <w:kern w:val="0"/>
                <w:highlight w:val="none"/>
                <w:lang w:val="zh-CN"/>
              </w:rPr>
            </w:pPr>
            <w:r>
              <w:rPr>
                <w:rFonts w:hint="eastAsia" w:ascii="宋体" w:hAnsi="宋体" w:cs="宋体"/>
                <w:color w:val="000000"/>
                <w:kern w:val="0"/>
                <w:highlight w:val="none"/>
                <w:lang w:val="zh-CN"/>
              </w:rPr>
              <w:t>3</w:t>
            </w:r>
          </w:p>
        </w:tc>
        <w:tc>
          <w:tcPr>
            <w:tcW w:w="1959" w:type="dxa"/>
            <w:tcBorders>
              <w:top w:val="single" w:color="000000" w:sz="6" w:space="0"/>
              <w:left w:val="single" w:color="000000" w:sz="6" w:space="0"/>
              <w:bottom w:val="single" w:color="000000" w:sz="6" w:space="0"/>
              <w:right w:val="single" w:color="000000" w:sz="6" w:space="0"/>
            </w:tcBorders>
            <w:noWrap w:val="0"/>
            <w:vAlign w:val="center"/>
          </w:tcPr>
          <w:p w14:paraId="3A5E7E5E">
            <w:pPr>
              <w:autoSpaceDE w:val="0"/>
              <w:autoSpaceDN w:val="0"/>
              <w:spacing w:line="360" w:lineRule="auto"/>
              <w:jc w:val="center"/>
              <w:rPr>
                <w:rFonts w:hint="eastAsia" w:ascii="宋体" w:hAnsi="宋体" w:cs="宋体"/>
                <w:color w:val="000000"/>
                <w:kern w:val="0"/>
                <w:highlight w:val="none"/>
                <w:lang w:val="zh-CN"/>
              </w:rPr>
            </w:pPr>
          </w:p>
        </w:tc>
        <w:tc>
          <w:tcPr>
            <w:tcW w:w="960" w:type="dxa"/>
            <w:tcBorders>
              <w:top w:val="single" w:color="000000" w:sz="6" w:space="0"/>
              <w:left w:val="single" w:color="000000" w:sz="6" w:space="0"/>
              <w:bottom w:val="single" w:color="000000" w:sz="6" w:space="0"/>
              <w:right w:val="single" w:color="000000" w:sz="6" w:space="0"/>
            </w:tcBorders>
            <w:noWrap w:val="0"/>
            <w:vAlign w:val="center"/>
          </w:tcPr>
          <w:p w14:paraId="757B9DFF">
            <w:pPr>
              <w:autoSpaceDE w:val="0"/>
              <w:autoSpaceDN w:val="0"/>
              <w:spacing w:line="360" w:lineRule="auto"/>
              <w:jc w:val="center"/>
              <w:rPr>
                <w:rFonts w:hint="eastAsia" w:ascii="宋体" w:hAnsi="宋体" w:cs="宋体"/>
                <w:color w:val="000000"/>
                <w:kern w:val="0"/>
                <w:highlight w:val="none"/>
                <w:lang w:val="zh-CN"/>
              </w:rPr>
            </w:pPr>
          </w:p>
        </w:tc>
        <w:tc>
          <w:tcPr>
            <w:tcW w:w="1200" w:type="dxa"/>
            <w:tcBorders>
              <w:top w:val="single" w:color="000000" w:sz="6" w:space="0"/>
              <w:left w:val="single" w:color="000000" w:sz="6" w:space="0"/>
              <w:bottom w:val="single" w:color="000000" w:sz="6" w:space="0"/>
              <w:right w:val="single" w:color="000000" w:sz="6" w:space="0"/>
            </w:tcBorders>
            <w:noWrap w:val="0"/>
            <w:vAlign w:val="center"/>
          </w:tcPr>
          <w:p w14:paraId="77E96E2F">
            <w:pPr>
              <w:autoSpaceDE w:val="0"/>
              <w:autoSpaceDN w:val="0"/>
              <w:spacing w:line="360" w:lineRule="auto"/>
              <w:jc w:val="center"/>
              <w:rPr>
                <w:rFonts w:hint="eastAsia" w:ascii="宋体" w:hAnsi="宋体" w:cs="宋体"/>
                <w:color w:val="000000"/>
                <w:kern w:val="0"/>
                <w:highlight w:val="none"/>
                <w:lang w:val="zh-CN"/>
              </w:rPr>
            </w:pPr>
          </w:p>
        </w:tc>
        <w:tc>
          <w:tcPr>
            <w:tcW w:w="1440" w:type="dxa"/>
            <w:tcBorders>
              <w:top w:val="single" w:color="000000" w:sz="6" w:space="0"/>
              <w:left w:val="single" w:color="000000" w:sz="6" w:space="0"/>
              <w:bottom w:val="single" w:color="000000" w:sz="6" w:space="0"/>
              <w:right w:val="single" w:color="000000" w:sz="6" w:space="0"/>
            </w:tcBorders>
            <w:noWrap w:val="0"/>
            <w:vAlign w:val="center"/>
          </w:tcPr>
          <w:p w14:paraId="24C20D8C">
            <w:pPr>
              <w:autoSpaceDE w:val="0"/>
              <w:autoSpaceDN w:val="0"/>
              <w:spacing w:line="360" w:lineRule="auto"/>
              <w:jc w:val="center"/>
              <w:rPr>
                <w:rFonts w:hint="eastAsia" w:ascii="宋体" w:hAnsi="宋体" w:cs="宋体"/>
                <w:color w:val="000000"/>
                <w:kern w:val="0"/>
                <w:highlight w:val="none"/>
                <w:lang w:val="zh-CN"/>
              </w:rPr>
            </w:pPr>
          </w:p>
        </w:tc>
        <w:tc>
          <w:tcPr>
            <w:tcW w:w="780" w:type="dxa"/>
            <w:tcBorders>
              <w:top w:val="single" w:color="000000" w:sz="6" w:space="0"/>
              <w:left w:val="single" w:color="000000" w:sz="6" w:space="0"/>
              <w:bottom w:val="single" w:color="000000" w:sz="6" w:space="0"/>
              <w:right w:val="single" w:color="auto" w:sz="4" w:space="0"/>
            </w:tcBorders>
            <w:noWrap w:val="0"/>
            <w:vAlign w:val="center"/>
          </w:tcPr>
          <w:p w14:paraId="21B8EB88">
            <w:pPr>
              <w:autoSpaceDE w:val="0"/>
              <w:autoSpaceDN w:val="0"/>
              <w:spacing w:line="360" w:lineRule="auto"/>
              <w:jc w:val="center"/>
              <w:rPr>
                <w:rFonts w:hint="eastAsia" w:ascii="宋体" w:hAnsi="宋体" w:cs="宋体"/>
                <w:color w:val="000000"/>
                <w:kern w:val="0"/>
                <w:highlight w:val="none"/>
                <w:lang w:val="zh-CN"/>
              </w:rPr>
            </w:pPr>
          </w:p>
        </w:tc>
        <w:tc>
          <w:tcPr>
            <w:tcW w:w="780" w:type="dxa"/>
            <w:tcBorders>
              <w:top w:val="single" w:color="000000" w:sz="6" w:space="0"/>
              <w:left w:val="single" w:color="auto" w:sz="4" w:space="0"/>
              <w:bottom w:val="single" w:color="000000" w:sz="6" w:space="0"/>
              <w:right w:val="single" w:color="auto" w:sz="4" w:space="0"/>
            </w:tcBorders>
            <w:noWrap w:val="0"/>
            <w:vAlign w:val="center"/>
          </w:tcPr>
          <w:p w14:paraId="4C8DC3C9">
            <w:pPr>
              <w:autoSpaceDE w:val="0"/>
              <w:autoSpaceDN w:val="0"/>
              <w:spacing w:line="360" w:lineRule="auto"/>
              <w:jc w:val="center"/>
              <w:rPr>
                <w:rFonts w:hint="eastAsia" w:ascii="宋体" w:hAnsi="宋体" w:cs="宋体"/>
                <w:color w:val="000000"/>
                <w:kern w:val="0"/>
                <w:highlight w:val="none"/>
                <w:lang w:val="zh-CN"/>
              </w:rPr>
            </w:pPr>
          </w:p>
        </w:tc>
        <w:tc>
          <w:tcPr>
            <w:tcW w:w="780" w:type="dxa"/>
            <w:tcBorders>
              <w:top w:val="single" w:color="000000" w:sz="6" w:space="0"/>
              <w:left w:val="single" w:color="auto" w:sz="4" w:space="0"/>
              <w:bottom w:val="single" w:color="000000" w:sz="6" w:space="0"/>
              <w:right w:val="single" w:color="auto" w:sz="4" w:space="0"/>
            </w:tcBorders>
            <w:noWrap w:val="0"/>
            <w:vAlign w:val="center"/>
          </w:tcPr>
          <w:p w14:paraId="3C614523">
            <w:pPr>
              <w:autoSpaceDE w:val="0"/>
              <w:autoSpaceDN w:val="0"/>
              <w:spacing w:line="360" w:lineRule="auto"/>
              <w:jc w:val="center"/>
              <w:rPr>
                <w:rFonts w:hint="eastAsia" w:ascii="宋体" w:hAnsi="宋体" w:cs="宋体"/>
                <w:color w:val="000000"/>
                <w:kern w:val="0"/>
                <w:highlight w:val="none"/>
                <w:lang w:val="zh-CN"/>
              </w:rPr>
            </w:pPr>
          </w:p>
        </w:tc>
        <w:tc>
          <w:tcPr>
            <w:tcW w:w="780" w:type="dxa"/>
            <w:tcBorders>
              <w:top w:val="single" w:color="000000" w:sz="6" w:space="0"/>
              <w:left w:val="single" w:color="auto" w:sz="4" w:space="0"/>
              <w:bottom w:val="single" w:color="000000" w:sz="6" w:space="0"/>
              <w:right w:val="single" w:color="000000" w:sz="8" w:space="0"/>
            </w:tcBorders>
            <w:noWrap w:val="0"/>
            <w:vAlign w:val="center"/>
          </w:tcPr>
          <w:p w14:paraId="5694ECD0">
            <w:pPr>
              <w:autoSpaceDE w:val="0"/>
              <w:autoSpaceDN w:val="0"/>
              <w:spacing w:line="360" w:lineRule="auto"/>
              <w:jc w:val="center"/>
              <w:rPr>
                <w:rFonts w:hint="eastAsia" w:ascii="宋体" w:hAnsi="宋体" w:cs="宋体"/>
                <w:color w:val="000000"/>
                <w:kern w:val="0"/>
                <w:highlight w:val="none"/>
                <w:lang w:val="zh-CN"/>
              </w:rPr>
            </w:pPr>
          </w:p>
        </w:tc>
      </w:tr>
      <w:tr w14:paraId="0AB004AC">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14:paraId="45B2E66F">
            <w:pPr>
              <w:autoSpaceDE w:val="0"/>
              <w:autoSpaceDN w:val="0"/>
              <w:spacing w:line="360" w:lineRule="auto"/>
              <w:jc w:val="center"/>
              <w:rPr>
                <w:rFonts w:hint="eastAsia" w:ascii="宋体" w:hAnsi="宋体" w:cs="宋体"/>
                <w:color w:val="000000"/>
                <w:kern w:val="0"/>
                <w:highlight w:val="none"/>
                <w:lang w:val="zh-CN"/>
              </w:rPr>
            </w:pPr>
            <w:r>
              <w:rPr>
                <w:rFonts w:hint="eastAsia" w:ascii="宋体" w:hAnsi="宋体" w:cs="宋体"/>
                <w:color w:val="000000"/>
                <w:kern w:val="0"/>
                <w:highlight w:val="none"/>
                <w:lang w:val="zh-CN"/>
              </w:rPr>
              <w:t>4</w:t>
            </w:r>
          </w:p>
        </w:tc>
        <w:tc>
          <w:tcPr>
            <w:tcW w:w="1959" w:type="dxa"/>
            <w:tcBorders>
              <w:top w:val="single" w:color="000000" w:sz="6" w:space="0"/>
              <w:left w:val="single" w:color="000000" w:sz="6" w:space="0"/>
              <w:bottom w:val="single" w:color="000000" w:sz="6" w:space="0"/>
              <w:right w:val="single" w:color="000000" w:sz="6" w:space="0"/>
            </w:tcBorders>
            <w:noWrap w:val="0"/>
            <w:vAlign w:val="center"/>
          </w:tcPr>
          <w:p w14:paraId="68759D14">
            <w:pPr>
              <w:autoSpaceDE w:val="0"/>
              <w:autoSpaceDN w:val="0"/>
              <w:spacing w:line="360" w:lineRule="auto"/>
              <w:jc w:val="center"/>
              <w:rPr>
                <w:rFonts w:hint="eastAsia" w:ascii="宋体" w:hAnsi="宋体" w:cs="宋体"/>
                <w:color w:val="000000"/>
                <w:kern w:val="0"/>
                <w:highlight w:val="none"/>
                <w:lang w:val="zh-CN"/>
              </w:rPr>
            </w:pPr>
          </w:p>
        </w:tc>
        <w:tc>
          <w:tcPr>
            <w:tcW w:w="960" w:type="dxa"/>
            <w:tcBorders>
              <w:top w:val="single" w:color="000000" w:sz="6" w:space="0"/>
              <w:left w:val="single" w:color="000000" w:sz="6" w:space="0"/>
              <w:bottom w:val="single" w:color="000000" w:sz="6" w:space="0"/>
              <w:right w:val="single" w:color="000000" w:sz="6" w:space="0"/>
            </w:tcBorders>
            <w:noWrap w:val="0"/>
            <w:vAlign w:val="center"/>
          </w:tcPr>
          <w:p w14:paraId="7C8A6CAE">
            <w:pPr>
              <w:autoSpaceDE w:val="0"/>
              <w:autoSpaceDN w:val="0"/>
              <w:spacing w:line="360" w:lineRule="auto"/>
              <w:jc w:val="center"/>
              <w:rPr>
                <w:rFonts w:hint="eastAsia" w:ascii="宋体" w:hAnsi="宋体" w:cs="宋体"/>
                <w:color w:val="000000"/>
                <w:kern w:val="0"/>
                <w:highlight w:val="none"/>
                <w:lang w:val="zh-CN"/>
              </w:rPr>
            </w:pPr>
          </w:p>
        </w:tc>
        <w:tc>
          <w:tcPr>
            <w:tcW w:w="1200" w:type="dxa"/>
            <w:tcBorders>
              <w:top w:val="single" w:color="000000" w:sz="6" w:space="0"/>
              <w:left w:val="single" w:color="000000" w:sz="6" w:space="0"/>
              <w:bottom w:val="single" w:color="000000" w:sz="6" w:space="0"/>
              <w:right w:val="single" w:color="000000" w:sz="6" w:space="0"/>
            </w:tcBorders>
            <w:noWrap w:val="0"/>
            <w:vAlign w:val="center"/>
          </w:tcPr>
          <w:p w14:paraId="6299EE4C">
            <w:pPr>
              <w:autoSpaceDE w:val="0"/>
              <w:autoSpaceDN w:val="0"/>
              <w:spacing w:line="360" w:lineRule="auto"/>
              <w:jc w:val="center"/>
              <w:rPr>
                <w:rFonts w:hint="eastAsia" w:ascii="宋体" w:hAnsi="宋体" w:cs="宋体"/>
                <w:color w:val="000000"/>
                <w:kern w:val="0"/>
                <w:highlight w:val="none"/>
                <w:lang w:val="zh-CN"/>
              </w:rPr>
            </w:pPr>
          </w:p>
        </w:tc>
        <w:tc>
          <w:tcPr>
            <w:tcW w:w="1440" w:type="dxa"/>
            <w:tcBorders>
              <w:top w:val="single" w:color="000000" w:sz="6" w:space="0"/>
              <w:left w:val="single" w:color="000000" w:sz="6" w:space="0"/>
              <w:bottom w:val="single" w:color="000000" w:sz="6" w:space="0"/>
              <w:right w:val="single" w:color="000000" w:sz="6" w:space="0"/>
            </w:tcBorders>
            <w:noWrap w:val="0"/>
            <w:vAlign w:val="center"/>
          </w:tcPr>
          <w:p w14:paraId="055722AA">
            <w:pPr>
              <w:autoSpaceDE w:val="0"/>
              <w:autoSpaceDN w:val="0"/>
              <w:spacing w:line="360" w:lineRule="auto"/>
              <w:jc w:val="center"/>
              <w:rPr>
                <w:rFonts w:hint="eastAsia" w:ascii="宋体" w:hAnsi="宋体" w:cs="宋体"/>
                <w:color w:val="000000"/>
                <w:kern w:val="0"/>
                <w:highlight w:val="none"/>
                <w:lang w:val="zh-CN"/>
              </w:rPr>
            </w:pPr>
          </w:p>
        </w:tc>
        <w:tc>
          <w:tcPr>
            <w:tcW w:w="780" w:type="dxa"/>
            <w:tcBorders>
              <w:top w:val="single" w:color="000000" w:sz="6" w:space="0"/>
              <w:left w:val="single" w:color="000000" w:sz="6" w:space="0"/>
              <w:bottom w:val="single" w:color="000000" w:sz="6" w:space="0"/>
              <w:right w:val="single" w:color="auto" w:sz="4" w:space="0"/>
            </w:tcBorders>
            <w:noWrap w:val="0"/>
            <w:vAlign w:val="center"/>
          </w:tcPr>
          <w:p w14:paraId="65D9A5A1">
            <w:pPr>
              <w:autoSpaceDE w:val="0"/>
              <w:autoSpaceDN w:val="0"/>
              <w:spacing w:line="360" w:lineRule="auto"/>
              <w:jc w:val="center"/>
              <w:rPr>
                <w:rFonts w:hint="eastAsia" w:ascii="宋体" w:hAnsi="宋体" w:cs="宋体"/>
                <w:color w:val="000000"/>
                <w:kern w:val="0"/>
                <w:highlight w:val="none"/>
                <w:lang w:val="zh-CN"/>
              </w:rPr>
            </w:pPr>
          </w:p>
        </w:tc>
        <w:tc>
          <w:tcPr>
            <w:tcW w:w="780" w:type="dxa"/>
            <w:tcBorders>
              <w:top w:val="single" w:color="000000" w:sz="6" w:space="0"/>
              <w:left w:val="single" w:color="auto" w:sz="4" w:space="0"/>
              <w:bottom w:val="single" w:color="000000" w:sz="6" w:space="0"/>
              <w:right w:val="single" w:color="auto" w:sz="4" w:space="0"/>
            </w:tcBorders>
            <w:noWrap w:val="0"/>
            <w:vAlign w:val="center"/>
          </w:tcPr>
          <w:p w14:paraId="6295A0AA">
            <w:pPr>
              <w:autoSpaceDE w:val="0"/>
              <w:autoSpaceDN w:val="0"/>
              <w:spacing w:line="360" w:lineRule="auto"/>
              <w:jc w:val="center"/>
              <w:rPr>
                <w:rFonts w:hint="eastAsia" w:ascii="宋体" w:hAnsi="宋体" w:cs="宋体"/>
                <w:color w:val="000000"/>
                <w:kern w:val="0"/>
                <w:highlight w:val="none"/>
                <w:lang w:val="zh-CN"/>
              </w:rPr>
            </w:pPr>
          </w:p>
        </w:tc>
        <w:tc>
          <w:tcPr>
            <w:tcW w:w="780" w:type="dxa"/>
            <w:tcBorders>
              <w:top w:val="single" w:color="000000" w:sz="6" w:space="0"/>
              <w:left w:val="single" w:color="auto" w:sz="4" w:space="0"/>
              <w:bottom w:val="single" w:color="000000" w:sz="6" w:space="0"/>
              <w:right w:val="single" w:color="auto" w:sz="4" w:space="0"/>
            </w:tcBorders>
            <w:noWrap w:val="0"/>
            <w:vAlign w:val="center"/>
          </w:tcPr>
          <w:p w14:paraId="4E4A928C">
            <w:pPr>
              <w:autoSpaceDE w:val="0"/>
              <w:autoSpaceDN w:val="0"/>
              <w:spacing w:line="360" w:lineRule="auto"/>
              <w:jc w:val="center"/>
              <w:rPr>
                <w:rFonts w:hint="eastAsia" w:ascii="宋体" w:hAnsi="宋体" w:cs="宋体"/>
                <w:color w:val="000000"/>
                <w:kern w:val="0"/>
                <w:highlight w:val="none"/>
                <w:lang w:val="zh-CN"/>
              </w:rPr>
            </w:pPr>
          </w:p>
        </w:tc>
        <w:tc>
          <w:tcPr>
            <w:tcW w:w="780" w:type="dxa"/>
            <w:tcBorders>
              <w:top w:val="single" w:color="000000" w:sz="6" w:space="0"/>
              <w:left w:val="single" w:color="auto" w:sz="4" w:space="0"/>
              <w:bottom w:val="single" w:color="000000" w:sz="6" w:space="0"/>
              <w:right w:val="single" w:color="000000" w:sz="8" w:space="0"/>
            </w:tcBorders>
            <w:noWrap w:val="0"/>
            <w:vAlign w:val="center"/>
          </w:tcPr>
          <w:p w14:paraId="7B6629D9">
            <w:pPr>
              <w:autoSpaceDE w:val="0"/>
              <w:autoSpaceDN w:val="0"/>
              <w:spacing w:line="360" w:lineRule="auto"/>
              <w:jc w:val="center"/>
              <w:rPr>
                <w:rFonts w:hint="eastAsia" w:ascii="宋体" w:hAnsi="宋体" w:cs="宋体"/>
                <w:color w:val="000000"/>
                <w:kern w:val="0"/>
                <w:highlight w:val="none"/>
                <w:lang w:val="zh-CN"/>
              </w:rPr>
            </w:pPr>
          </w:p>
        </w:tc>
      </w:tr>
      <w:tr w14:paraId="15BDC22F">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14:paraId="57514E28">
            <w:pPr>
              <w:autoSpaceDE w:val="0"/>
              <w:autoSpaceDN w:val="0"/>
              <w:spacing w:line="360" w:lineRule="auto"/>
              <w:jc w:val="center"/>
              <w:rPr>
                <w:rFonts w:hint="eastAsia" w:ascii="宋体" w:hAnsi="宋体" w:cs="宋体"/>
                <w:color w:val="000000"/>
                <w:kern w:val="0"/>
                <w:highlight w:val="none"/>
                <w:lang w:val="zh-CN"/>
              </w:rPr>
            </w:pPr>
            <w:r>
              <w:rPr>
                <w:rFonts w:hint="eastAsia" w:ascii="宋体" w:hAnsi="宋体" w:cs="宋体"/>
                <w:color w:val="000000"/>
                <w:kern w:val="0"/>
                <w:highlight w:val="none"/>
                <w:lang w:val="zh-CN"/>
              </w:rPr>
              <w:t>…</w:t>
            </w:r>
          </w:p>
        </w:tc>
        <w:tc>
          <w:tcPr>
            <w:tcW w:w="1959" w:type="dxa"/>
            <w:tcBorders>
              <w:top w:val="single" w:color="000000" w:sz="6" w:space="0"/>
              <w:left w:val="single" w:color="000000" w:sz="6" w:space="0"/>
              <w:bottom w:val="single" w:color="000000" w:sz="6" w:space="0"/>
              <w:right w:val="single" w:color="000000" w:sz="6" w:space="0"/>
            </w:tcBorders>
            <w:noWrap w:val="0"/>
            <w:vAlign w:val="center"/>
          </w:tcPr>
          <w:p w14:paraId="6C2D3DB4">
            <w:pPr>
              <w:autoSpaceDE w:val="0"/>
              <w:autoSpaceDN w:val="0"/>
              <w:spacing w:line="360" w:lineRule="auto"/>
              <w:jc w:val="center"/>
              <w:rPr>
                <w:rFonts w:hint="eastAsia" w:ascii="宋体" w:hAnsi="宋体" w:cs="宋体"/>
                <w:color w:val="000000"/>
                <w:kern w:val="0"/>
                <w:highlight w:val="none"/>
                <w:lang w:val="zh-CN"/>
              </w:rPr>
            </w:pPr>
          </w:p>
        </w:tc>
        <w:tc>
          <w:tcPr>
            <w:tcW w:w="960" w:type="dxa"/>
            <w:tcBorders>
              <w:top w:val="single" w:color="000000" w:sz="6" w:space="0"/>
              <w:left w:val="single" w:color="000000" w:sz="6" w:space="0"/>
              <w:bottom w:val="single" w:color="000000" w:sz="6" w:space="0"/>
              <w:right w:val="single" w:color="000000" w:sz="6" w:space="0"/>
            </w:tcBorders>
            <w:noWrap w:val="0"/>
            <w:vAlign w:val="center"/>
          </w:tcPr>
          <w:p w14:paraId="57947C22">
            <w:pPr>
              <w:autoSpaceDE w:val="0"/>
              <w:autoSpaceDN w:val="0"/>
              <w:spacing w:line="360" w:lineRule="auto"/>
              <w:jc w:val="center"/>
              <w:rPr>
                <w:rFonts w:hint="eastAsia" w:ascii="宋体" w:hAnsi="宋体" w:cs="宋体"/>
                <w:color w:val="000000"/>
                <w:kern w:val="0"/>
                <w:highlight w:val="none"/>
                <w:lang w:val="zh-CN"/>
              </w:rPr>
            </w:pPr>
          </w:p>
        </w:tc>
        <w:tc>
          <w:tcPr>
            <w:tcW w:w="1200" w:type="dxa"/>
            <w:tcBorders>
              <w:top w:val="single" w:color="000000" w:sz="6" w:space="0"/>
              <w:left w:val="single" w:color="000000" w:sz="6" w:space="0"/>
              <w:bottom w:val="single" w:color="000000" w:sz="6" w:space="0"/>
              <w:right w:val="single" w:color="000000" w:sz="6" w:space="0"/>
            </w:tcBorders>
            <w:noWrap w:val="0"/>
            <w:vAlign w:val="center"/>
          </w:tcPr>
          <w:p w14:paraId="4246D8CD">
            <w:pPr>
              <w:autoSpaceDE w:val="0"/>
              <w:autoSpaceDN w:val="0"/>
              <w:spacing w:line="360" w:lineRule="auto"/>
              <w:jc w:val="center"/>
              <w:rPr>
                <w:rFonts w:hint="eastAsia" w:ascii="宋体" w:hAnsi="宋体" w:cs="宋体"/>
                <w:color w:val="000000"/>
                <w:kern w:val="0"/>
                <w:highlight w:val="none"/>
                <w:lang w:val="zh-CN"/>
              </w:rPr>
            </w:pPr>
          </w:p>
        </w:tc>
        <w:tc>
          <w:tcPr>
            <w:tcW w:w="1440" w:type="dxa"/>
            <w:tcBorders>
              <w:top w:val="single" w:color="000000" w:sz="6" w:space="0"/>
              <w:left w:val="single" w:color="000000" w:sz="6" w:space="0"/>
              <w:bottom w:val="single" w:color="000000" w:sz="6" w:space="0"/>
              <w:right w:val="single" w:color="000000" w:sz="6" w:space="0"/>
            </w:tcBorders>
            <w:noWrap w:val="0"/>
            <w:vAlign w:val="center"/>
          </w:tcPr>
          <w:p w14:paraId="58063D21">
            <w:pPr>
              <w:autoSpaceDE w:val="0"/>
              <w:autoSpaceDN w:val="0"/>
              <w:spacing w:line="360" w:lineRule="auto"/>
              <w:jc w:val="center"/>
              <w:rPr>
                <w:rFonts w:hint="eastAsia" w:ascii="宋体" w:hAnsi="宋体" w:cs="宋体"/>
                <w:color w:val="000000"/>
                <w:kern w:val="0"/>
                <w:highlight w:val="none"/>
                <w:lang w:val="zh-CN"/>
              </w:rPr>
            </w:pPr>
          </w:p>
        </w:tc>
        <w:tc>
          <w:tcPr>
            <w:tcW w:w="780" w:type="dxa"/>
            <w:tcBorders>
              <w:top w:val="single" w:color="000000" w:sz="6" w:space="0"/>
              <w:left w:val="single" w:color="000000" w:sz="6" w:space="0"/>
              <w:bottom w:val="single" w:color="000000" w:sz="6" w:space="0"/>
              <w:right w:val="single" w:color="auto" w:sz="4" w:space="0"/>
            </w:tcBorders>
            <w:noWrap w:val="0"/>
            <w:vAlign w:val="center"/>
          </w:tcPr>
          <w:p w14:paraId="1FEEE96A">
            <w:pPr>
              <w:autoSpaceDE w:val="0"/>
              <w:autoSpaceDN w:val="0"/>
              <w:spacing w:line="360" w:lineRule="auto"/>
              <w:jc w:val="center"/>
              <w:rPr>
                <w:rFonts w:hint="eastAsia" w:ascii="宋体" w:hAnsi="宋体" w:cs="宋体"/>
                <w:color w:val="000000"/>
                <w:kern w:val="0"/>
                <w:highlight w:val="none"/>
                <w:lang w:val="zh-CN"/>
              </w:rPr>
            </w:pPr>
          </w:p>
        </w:tc>
        <w:tc>
          <w:tcPr>
            <w:tcW w:w="780" w:type="dxa"/>
            <w:tcBorders>
              <w:top w:val="single" w:color="000000" w:sz="6" w:space="0"/>
              <w:left w:val="single" w:color="auto" w:sz="4" w:space="0"/>
              <w:bottom w:val="single" w:color="000000" w:sz="6" w:space="0"/>
              <w:right w:val="single" w:color="auto" w:sz="4" w:space="0"/>
            </w:tcBorders>
            <w:noWrap w:val="0"/>
            <w:vAlign w:val="center"/>
          </w:tcPr>
          <w:p w14:paraId="078C6B28">
            <w:pPr>
              <w:autoSpaceDE w:val="0"/>
              <w:autoSpaceDN w:val="0"/>
              <w:spacing w:line="360" w:lineRule="auto"/>
              <w:jc w:val="center"/>
              <w:rPr>
                <w:rFonts w:hint="eastAsia" w:ascii="宋体" w:hAnsi="宋体" w:cs="宋体"/>
                <w:color w:val="000000"/>
                <w:kern w:val="0"/>
                <w:highlight w:val="none"/>
                <w:lang w:val="zh-CN"/>
              </w:rPr>
            </w:pPr>
          </w:p>
        </w:tc>
        <w:tc>
          <w:tcPr>
            <w:tcW w:w="780" w:type="dxa"/>
            <w:tcBorders>
              <w:top w:val="single" w:color="000000" w:sz="6" w:space="0"/>
              <w:left w:val="single" w:color="auto" w:sz="4" w:space="0"/>
              <w:bottom w:val="single" w:color="000000" w:sz="6" w:space="0"/>
              <w:right w:val="single" w:color="auto" w:sz="4" w:space="0"/>
            </w:tcBorders>
            <w:noWrap w:val="0"/>
            <w:vAlign w:val="center"/>
          </w:tcPr>
          <w:p w14:paraId="212E2F96">
            <w:pPr>
              <w:autoSpaceDE w:val="0"/>
              <w:autoSpaceDN w:val="0"/>
              <w:spacing w:line="360" w:lineRule="auto"/>
              <w:jc w:val="center"/>
              <w:rPr>
                <w:rFonts w:hint="eastAsia" w:ascii="宋体" w:hAnsi="宋体" w:cs="宋体"/>
                <w:color w:val="000000"/>
                <w:kern w:val="0"/>
                <w:highlight w:val="none"/>
                <w:lang w:val="zh-CN"/>
              </w:rPr>
            </w:pPr>
          </w:p>
        </w:tc>
        <w:tc>
          <w:tcPr>
            <w:tcW w:w="780" w:type="dxa"/>
            <w:tcBorders>
              <w:top w:val="single" w:color="000000" w:sz="6" w:space="0"/>
              <w:left w:val="single" w:color="auto" w:sz="4" w:space="0"/>
              <w:bottom w:val="single" w:color="000000" w:sz="6" w:space="0"/>
              <w:right w:val="single" w:color="000000" w:sz="8" w:space="0"/>
            </w:tcBorders>
            <w:noWrap w:val="0"/>
            <w:vAlign w:val="center"/>
          </w:tcPr>
          <w:p w14:paraId="2415DA1D">
            <w:pPr>
              <w:autoSpaceDE w:val="0"/>
              <w:autoSpaceDN w:val="0"/>
              <w:spacing w:line="360" w:lineRule="auto"/>
              <w:jc w:val="center"/>
              <w:rPr>
                <w:rFonts w:hint="eastAsia" w:ascii="宋体" w:hAnsi="宋体" w:cs="宋体"/>
                <w:color w:val="000000"/>
                <w:kern w:val="0"/>
                <w:highlight w:val="none"/>
                <w:lang w:val="zh-CN"/>
              </w:rPr>
            </w:pPr>
          </w:p>
        </w:tc>
      </w:tr>
      <w:tr w14:paraId="02CA3C27">
        <w:tblPrEx>
          <w:tblCellMar>
            <w:top w:w="0" w:type="dxa"/>
            <w:left w:w="28" w:type="dxa"/>
            <w:bottom w:w="0" w:type="dxa"/>
            <w:right w:w="28" w:type="dxa"/>
          </w:tblCellMar>
        </w:tblPrEx>
        <w:trPr>
          <w:trHeight w:val="23" w:hRule="atLeast"/>
          <w:jc w:val="center"/>
        </w:trPr>
        <w:tc>
          <w:tcPr>
            <w:tcW w:w="2587" w:type="dxa"/>
            <w:gridSpan w:val="2"/>
            <w:tcBorders>
              <w:top w:val="single" w:color="000000" w:sz="6" w:space="0"/>
              <w:left w:val="single" w:color="000000" w:sz="8" w:space="0"/>
              <w:bottom w:val="single" w:color="000000" w:sz="8" w:space="0"/>
              <w:right w:val="single" w:color="000000" w:sz="6" w:space="0"/>
            </w:tcBorders>
            <w:noWrap w:val="0"/>
            <w:vAlign w:val="center"/>
          </w:tcPr>
          <w:p w14:paraId="54F61626">
            <w:pPr>
              <w:autoSpaceDE w:val="0"/>
              <w:autoSpaceDN w:val="0"/>
              <w:spacing w:line="360" w:lineRule="auto"/>
              <w:jc w:val="center"/>
              <w:rPr>
                <w:rFonts w:hint="eastAsia" w:ascii="宋体" w:hAnsi="宋体" w:cs="宋体"/>
                <w:color w:val="000000"/>
                <w:kern w:val="0"/>
                <w:highlight w:val="none"/>
                <w:lang w:val="zh-CN"/>
              </w:rPr>
            </w:pPr>
            <w:r>
              <w:rPr>
                <w:rFonts w:hint="eastAsia" w:ascii="宋体" w:hAnsi="宋体" w:cs="宋体"/>
                <w:color w:val="000000"/>
                <w:kern w:val="0"/>
                <w:highlight w:val="none"/>
                <w:lang w:val="zh-CN"/>
              </w:rPr>
              <w:t>投标总价</w:t>
            </w:r>
          </w:p>
        </w:tc>
        <w:tc>
          <w:tcPr>
            <w:tcW w:w="6720" w:type="dxa"/>
            <w:gridSpan w:val="7"/>
            <w:tcBorders>
              <w:top w:val="single" w:color="000000" w:sz="6" w:space="0"/>
              <w:left w:val="single" w:color="000000" w:sz="6" w:space="0"/>
              <w:bottom w:val="single" w:color="000000" w:sz="8" w:space="0"/>
              <w:right w:val="single" w:color="000000" w:sz="8" w:space="0"/>
            </w:tcBorders>
            <w:noWrap w:val="0"/>
            <w:vAlign w:val="center"/>
          </w:tcPr>
          <w:p w14:paraId="7BB2FA97">
            <w:pPr>
              <w:autoSpaceDE w:val="0"/>
              <w:autoSpaceDN w:val="0"/>
              <w:spacing w:line="360" w:lineRule="auto"/>
              <w:rPr>
                <w:rFonts w:ascii="宋体" w:hAnsi="宋体" w:cs="宋体"/>
                <w:color w:val="000000"/>
                <w:kern w:val="0"/>
                <w:highlight w:val="none"/>
              </w:rPr>
            </w:pPr>
            <w:r>
              <w:rPr>
                <w:rFonts w:hint="eastAsia" w:ascii="宋体" w:hAnsi="宋体" w:cs="宋体"/>
                <w:color w:val="000000"/>
                <w:kern w:val="0"/>
                <w:highlight w:val="none"/>
                <w:lang w:val="zh-CN"/>
              </w:rPr>
              <w:t>大写：</w:t>
            </w:r>
          </w:p>
          <w:p w14:paraId="461C6F44">
            <w:pPr>
              <w:autoSpaceDE w:val="0"/>
              <w:autoSpaceDN w:val="0"/>
              <w:spacing w:line="360" w:lineRule="auto"/>
              <w:rPr>
                <w:rFonts w:ascii="宋体" w:hAnsi="宋体" w:cs="宋体"/>
                <w:color w:val="000000"/>
                <w:kern w:val="0"/>
                <w:highlight w:val="none"/>
              </w:rPr>
            </w:pPr>
            <w:r>
              <w:rPr>
                <w:rFonts w:hint="eastAsia" w:ascii="宋体" w:hAnsi="宋体" w:cs="宋体"/>
                <w:color w:val="000000"/>
                <w:kern w:val="0"/>
                <w:highlight w:val="none"/>
                <w:lang w:val="zh-CN"/>
              </w:rPr>
              <w:t>小写：</w:t>
            </w:r>
            <w:r>
              <w:rPr>
                <w:rFonts w:hint="eastAsia" w:ascii="宋体" w:hAnsi="宋体" w:cs="宋体"/>
                <w:color w:val="000000"/>
                <w:kern w:val="0"/>
                <w:highlight w:val="none"/>
              </w:rPr>
              <w:t xml:space="preserve">          元</w:t>
            </w:r>
          </w:p>
        </w:tc>
      </w:tr>
    </w:tbl>
    <w:p w14:paraId="30581BFF">
      <w:pPr>
        <w:autoSpaceDE w:val="0"/>
        <w:autoSpaceDN w:val="0"/>
        <w:spacing w:line="360" w:lineRule="auto"/>
        <w:rPr>
          <w:rFonts w:hint="eastAsia" w:ascii="宋体" w:hAnsi="宋体" w:cs="宋体"/>
          <w:color w:val="000000"/>
          <w:kern w:val="0"/>
          <w:highlight w:val="none"/>
          <w:lang w:val="zh-CN"/>
        </w:rPr>
      </w:pPr>
    </w:p>
    <w:p w14:paraId="7E0BB1EE">
      <w:pPr>
        <w:autoSpaceDE w:val="0"/>
        <w:autoSpaceDN w:val="0"/>
        <w:spacing w:line="360" w:lineRule="auto"/>
        <w:rPr>
          <w:rFonts w:hint="eastAsia" w:ascii="宋体" w:hAnsi="宋体" w:cs="宋体"/>
          <w:color w:val="000000"/>
          <w:kern w:val="0"/>
          <w:highlight w:val="none"/>
          <w:lang w:val="zh-CN"/>
        </w:rPr>
      </w:pPr>
      <w:r>
        <w:rPr>
          <w:rFonts w:hint="eastAsia" w:ascii="宋体" w:hAnsi="宋体" w:cs="宋体"/>
          <w:color w:val="000000"/>
          <w:kern w:val="0"/>
          <w:highlight w:val="none"/>
          <w:lang w:val="zh-CN"/>
        </w:rPr>
        <w:t>注：</w:t>
      </w:r>
      <w:r>
        <w:rPr>
          <w:rFonts w:hint="eastAsia" w:ascii="宋体" w:hAnsi="宋体" w:cs="宋体"/>
          <w:color w:val="000000"/>
          <w:kern w:val="0"/>
          <w:highlight w:val="none"/>
        </w:rPr>
        <w:t>1.</w:t>
      </w:r>
      <w:r>
        <w:rPr>
          <w:rFonts w:hint="eastAsia" w:ascii="宋体" w:hAnsi="宋体" w:cs="宋体"/>
          <w:color w:val="000000"/>
          <w:kern w:val="0"/>
          <w:highlight w:val="none"/>
          <w:lang w:val="zh-CN"/>
        </w:rPr>
        <w:t>本表应依照“项目概况及技术参数”中的</w:t>
      </w:r>
      <w:r>
        <w:rPr>
          <w:rFonts w:hint="eastAsia" w:ascii="宋体" w:hAnsi="宋体" w:cs="宋体"/>
          <w:color w:val="000000"/>
          <w:kern w:val="0"/>
          <w:highlight w:val="none"/>
          <w:lang w:val="en-US" w:eastAsia="zh-CN"/>
        </w:rPr>
        <w:t>各包</w:t>
      </w:r>
      <w:r>
        <w:rPr>
          <w:rFonts w:hint="eastAsia" w:ascii="宋体" w:hAnsi="宋体" w:cs="宋体"/>
          <w:color w:val="000000"/>
          <w:kern w:val="0"/>
          <w:highlight w:val="none"/>
          <w:lang w:val="zh-CN"/>
        </w:rPr>
        <w:t>产品序号按顺序逐项填写，不得遗漏，否则，按无效投标处理。</w:t>
      </w:r>
    </w:p>
    <w:p w14:paraId="4184BB02">
      <w:pPr>
        <w:autoSpaceDE w:val="0"/>
        <w:autoSpaceDN w:val="0"/>
        <w:spacing w:line="360" w:lineRule="auto"/>
        <w:rPr>
          <w:rFonts w:hint="eastAsia" w:ascii="宋体" w:hAnsi="宋体" w:cs="宋体"/>
          <w:color w:val="000000"/>
          <w:kern w:val="0"/>
          <w:highlight w:val="none"/>
        </w:rPr>
      </w:pPr>
      <w:r>
        <w:rPr>
          <w:rFonts w:hint="eastAsia" w:ascii="宋体" w:hAnsi="宋体" w:cs="宋体"/>
          <w:color w:val="000000"/>
          <w:kern w:val="0"/>
          <w:highlight w:val="none"/>
        </w:rPr>
        <w:t xml:space="preserve">    2.</w:t>
      </w:r>
      <w:r>
        <w:rPr>
          <w:rFonts w:hint="eastAsia" w:ascii="宋体" w:hAnsi="宋体" w:cs="宋体"/>
          <w:color w:val="000000"/>
          <w:kern w:val="0"/>
          <w:highlight w:val="none"/>
          <w:lang w:val="zh-CN"/>
        </w:rPr>
        <w:t>投标报价不能有两个或两个以上的报价方案。</w:t>
      </w:r>
    </w:p>
    <w:p w14:paraId="12C1B5A3">
      <w:pPr>
        <w:autoSpaceDE w:val="0"/>
        <w:autoSpaceDN w:val="0"/>
        <w:spacing w:line="360" w:lineRule="auto"/>
        <w:rPr>
          <w:rFonts w:ascii="宋体" w:hAnsi="宋体" w:cs="宋体"/>
          <w:color w:val="000000"/>
          <w:kern w:val="0"/>
        </w:rPr>
      </w:pPr>
    </w:p>
    <w:p w14:paraId="2DE7CCF4">
      <w:pPr>
        <w:autoSpaceDE w:val="0"/>
        <w:autoSpaceDN w:val="0"/>
        <w:spacing w:line="360" w:lineRule="auto"/>
        <w:rPr>
          <w:rFonts w:ascii="宋体" w:hAnsi="宋体" w:cs="宋体"/>
          <w:color w:val="000000"/>
          <w:kern w:val="0"/>
          <w:lang w:val="zh-CN"/>
        </w:rPr>
      </w:pPr>
    </w:p>
    <w:p w14:paraId="2690F70F">
      <w:pPr>
        <w:autoSpaceDE w:val="0"/>
        <w:autoSpaceDN w:val="0"/>
        <w:spacing w:line="360" w:lineRule="auto"/>
        <w:rPr>
          <w:rFonts w:ascii="宋体" w:hAnsi="宋体" w:cs="宋体"/>
          <w:color w:val="000000"/>
          <w:kern w:val="0"/>
          <w:lang w:val="zh-CN"/>
        </w:rPr>
      </w:pPr>
    </w:p>
    <w:p w14:paraId="2F8A89BB">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6B50FA94">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14:paraId="74D1EBC4">
      <w:pPr>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2C8B3560">
      <w:pPr>
        <w:pStyle w:val="18"/>
        <w:rPr>
          <w:rFonts w:hint="eastAsia" w:ascii="宋体" w:hAnsi="宋体" w:eastAsia="宋体" w:cs="宋体"/>
          <w:b/>
          <w:bCs/>
          <w:color w:val="000000"/>
          <w:kern w:val="2"/>
          <w:sz w:val="30"/>
          <w:szCs w:val="30"/>
          <w:lang w:val="zh-CN" w:eastAsia="zh-CN" w:bidi="ar-SA"/>
        </w:rPr>
      </w:pPr>
    </w:p>
    <w:p w14:paraId="28DD00C0">
      <w:pPr>
        <w:pStyle w:val="17"/>
        <w:spacing w:before="0" w:after="0" w:line="360" w:lineRule="auto"/>
        <w:jc w:val="both"/>
        <w:outlineLvl w:val="1"/>
        <w:rPr>
          <w:rFonts w:hint="eastAsia" w:ascii="宋体" w:hAnsi="宋体" w:eastAsia="宋体" w:cs="宋体"/>
          <w:b/>
          <w:bCs/>
          <w:color w:val="000000"/>
          <w:sz w:val="30"/>
          <w:szCs w:val="30"/>
          <w:lang w:val="zh-CN" w:eastAsia="zh-CN"/>
        </w:rPr>
      </w:pPr>
      <w:r>
        <w:rPr>
          <w:rFonts w:hint="eastAsia" w:ascii="宋体" w:hAnsi="宋体" w:eastAsia="宋体" w:cs="宋体"/>
          <w:b/>
          <w:bCs/>
          <w:color w:val="000000"/>
          <w:sz w:val="30"/>
          <w:szCs w:val="30"/>
          <w:lang w:val="en-US" w:eastAsia="zh-CN"/>
        </w:rPr>
        <w:br w:type="page"/>
      </w:r>
      <w:bookmarkStart w:id="250" w:name="_Toc32160"/>
      <w:bookmarkStart w:id="251" w:name="_Toc8505"/>
      <w:r>
        <w:rPr>
          <w:rFonts w:hint="eastAsia" w:ascii="宋体" w:hAnsi="宋体" w:eastAsia="宋体" w:cs="宋体"/>
          <w:b/>
          <w:bCs/>
          <w:color w:val="000000"/>
          <w:sz w:val="30"/>
          <w:szCs w:val="30"/>
          <w:lang w:val="en-US" w:eastAsia="zh-CN"/>
        </w:rPr>
        <w:t>（14）</w:t>
      </w:r>
      <w:bookmarkEnd w:id="247"/>
      <w:bookmarkEnd w:id="248"/>
      <w:bookmarkEnd w:id="249"/>
      <w:r>
        <w:rPr>
          <w:rFonts w:hint="eastAsia" w:ascii="宋体" w:hAnsi="宋体" w:eastAsia="宋体" w:cs="宋体"/>
          <w:b/>
          <w:bCs/>
          <w:color w:val="000000"/>
          <w:sz w:val="30"/>
          <w:szCs w:val="30"/>
          <w:lang w:val="zh-CN" w:eastAsia="zh-CN"/>
        </w:rPr>
        <w:t>技术规格响应表</w:t>
      </w:r>
      <w:bookmarkEnd w:id="250"/>
      <w:bookmarkEnd w:id="251"/>
    </w:p>
    <w:p w14:paraId="0503E6A2">
      <w:pPr>
        <w:autoSpaceDE w:val="0"/>
        <w:autoSpaceDN w:val="0"/>
        <w:spacing w:line="360" w:lineRule="auto"/>
        <w:rPr>
          <w:rFonts w:hint="eastAsia" w:ascii="宋体" w:hAnsi="宋体" w:cs="宋体"/>
          <w:color w:val="000000"/>
          <w:kern w:val="0"/>
          <w:sz w:val="28"/>
          <w:szCs w:val="28"/>
          <w:highlight w:val="none"/>
          <w:lang w:val="zh-CN"/>
        </w:rPr>
      </w:pPr>
    </w:p>
    <w:p w14:paraId="29DDD0DD">
      <w:pPr>
        <w:autoSpaceDE w:val="0"/>
        <w:autoSpaceDN w:val="0"/>
        <w:spacing w:line="360" w:lineRule="auto"/>
        <w:jc w:val="center"/>
        <w:rPr>
          <w:rFonts w:hint="eastAsia" w:ascii="宋体" w:hAnsi="宋体" w:cs="宋体"/>
          <w:b/>
          <w:bCs/>
          <w:color w:val="000000"/>
          <w:kern w:val="0"/>
          <w:sz w:val="36"/>
          <w:szCs w:val="36"/>
          <w:highlight w:val="none"/>
          <w:lang w:val="zh-CN"/>
        </w:rPr>
      </w:pPr>
      <w:r>
        <w:rPr>
          <w:rFonts w:hint="eastAsia" w:ascii="宋体" w:hAnsi="宋体" w:cs="宋体"/>
          <w:b/>
          <w:bCs/>
          <w:color w:val="000000"/>
          <w:kern w:val="0"/>
          <w:sz w:val="28"/>
          <w:szCs w:val="28"/>
          <w:highlight w:val="none"/>
          <w:lang w:val="zh-CN"/>
        </w:rPr>
        <w:t>技术规格响应表</w:t>
      </w:r>
    </w:p>
    <w:p w14:paraId="79C3C8E2">
      <w:pPr>
        <w:autoSpaceDE w:val="0"/>
        <w:autoSpaceDN w:val="0"/>
        <w:spacing w:line="360" w:lineRule="auto"/>
        <w:rPr>
          <w:rFonts w:hint="eastAsia" w:ascii="宋体" w:hAnsi="宋体" w:cs="宋体"/>
          <w:b/>
          <w:bCs/>
          <w:color w:val="000000"/>
          <w:kern w:val="0"/>
          <w:highlight w:val="none"/>
          <w:lang w:val="zh-CN"/>
        </w:rPr>
      </w:pPr>
      <w:r>
        <w:rPr>
          <w:rFonts w:hint="eastAsia" w:ascii="宋体" w:hAnsi="宋体" w:cs="宋体"/>
          <w:b/>
          <w:bCs/>
          <w:color w:val="000000"/>
          <w:kern w:val="0"/>
          <w:highlight w:val="none"/>
          <w:lang w:val="zh-CN"/>
        </w:rPr>
        <w:t>投标人名称</w:t>
      </w:r>
      <w:r>
        <w:rPr>
          <w:rFonts w:hint="eastAsia" w:ascii="宋体" w:hAnsi="宋体" w:cs="宋体"/>
          <w:b/>
          <w:bCs/>
          <w:color w:val="000000"/>
          <w:kern w:val="0"/>
          <w:highlight w:val="none"/>
        </w:rPr>
        <w:t xml:space="preserve">：                                              </w:t>
      </w:r>
      <w:r>
        <w:rPr>
          <w:rFonts w:hint="eastAsia" w:ascii="宋体" w:hAnsi="宋体" w:cs="宋体"/>
          <w:b/>
          <w:bCs/>
          <w:color w:val="000000"/>
          <w:kern w:val="0"/>
          <w:highlight w:val="none"/>
          <w:lang w:val="zh-CN"/>
        </w:rPr>
        <w:t>包号：</w:t>
      </w:r>
    </w:p>
    <w:tbl>
      <w:tblPr>
        <w:tblStyle w:val="20"/>
        <w:tblW w:w="0" w:type="auto"/>
        <w:jc w:val="center"/>
        <w:tblLayout w:type="fixed"/>
        <w:tblCellMar>
          <w:top w:w="0" w:type="dxa"/>
          <w:left w:w="28" w:type="dxa"/>
          <w:bottom w:w="0" w:type="dxa"/>
          <w:right w:w="28" w:type="dxa"/>
        </w:tblCellMar>
      </w:tblPr>
      <w:tblGrid>
        <w:gridCol w:w="616"/>
        <w:gridCol w:w="1233"/>
        <w:gridCol w:w="2378"/>
        <w:gridCol w:w="1247"/>
        <w:gridCol w:w="2467"/>
        <w:gridCol w:w="676"/>
      </w:tblGrid>
      <w:tr w14:paraId="68D3D4A6">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14:paraId="5018FF77">
            <w:pPr>
              <w:autoSpaceDE w:val="0"/>
              <w:autoSpaceDN w:val="0"/>
              <w:spacing w:line="360" w:lineRule="auto"/>
              <w:jc w:val="center"/>
              <w:rPr>
                <w:rFonts w:hint="eastAsia" w:ascii="宋体" w:hAnsi="宋体" w:cs="宋体"/>
                <w:color w:val="000000"/>
                <w:kern w:val="0"/>
                <w:highlight w:val="none"/>
                <w:lang w:val="zh-CN"/>
              </w:rPr>
            </w:pPr>
          </w:p>
        </w:tc>
        <w:tc>
          <w:tcPr>
            <w:tcW w:w="3611" w:type="dxa"/>
            <w:gridSpan w:val="2"/>
            <w:tcBorders>
              <w:top w:val="single" w:color="000000" w:sz="6" w:space="0"/>
              <w:left w:val="single" w:color="000000" w:sz="6" w:space="0"/>
              <w:bottom w:val="single" w:color="000000" w:sz="6" w:space="0"/>
              <w:right w:val="single" w:color="000000" w:sz="6" w:space="0"/>
            </w:tcBorders>
            <w:noWrap w:val="0"/>
            <w:vAlign w:val="center"/>
          </w:tcPr>
          <w:p w14:paraId="178CBEF9">
            <w:pPr>
              <w:autoSpaceDE w:val="0"/>
              <w:autoSpaceDN w:val="0"/>
              <w:spacing w:line="360" w:lineRule="auto"/>
              <w:jc w:val="center"/>
              <w:rPr>
                <w:rFonts w:hint="eastAsia" w:ascii="宋体" w:hAnsi="宋体" w:cs="宋体"/>
                <w:color w:val="000000"/>
                <w:kern w:val="0"/>
                <w:highlight w:val="none"/>
                <w:lang w:val="zh-CN"/>
              </w:rPr>
            </w:pPr>
            <w:r>
              <w:rPr>
                <w:rFonts w:hint="eastAsia" w:ascii="宋体" w:hAnsi="宋体" w:cs="宋体"/>
                <w:color w:val="000000"/>
                <w:kern w:val="0"/>
                <w:highlight w:val="none"/>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noWrap w:val="0"/>
            <w:vAlign w:val="center"/>
          </w:tcPr>
          <w:p w14:paraId="230FDFA4">
            <w:pPr>
              <w:autoSpaceDE w:val="0"/>
              <w:autoSpaceDN w:val="0"/>
              <w:spacing w:line="360" w:lineRule="auto"/>
              <w:jc w:val="center"/>
              <w:rPr>
                <w:rFonts w:hint="eastAsia" w:ascii="宋体" w:hAnsi="宋体" w:cs="宋体"/>
                <w:color w:val="000000"/>
                <w:kern w:val="0"/>
                <w:highlight w:val="none"/>
                <w:lang w:val="zh-CN"/>
              </w:rPr>
            </w:pPr>
            <w:r>
              <w:rPr>
                <w:rFonts w:hint="eastAsia" w:ascii="宋体" w:hAnsi="宋体" w:cs="宋体"/>
                <w:color w:val="000000"/>
                <w:kern w:val="0"/>
                <w:highlight w:val="none"/>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noWrap w:val="0"/>
            <w:vAlign w:val="center"/>
          </w:tcPr>
          <w:p w14:paraId="7186F91A">
            <w:pPr>
              <w:autoSpaceDE w:val="0"/>
              <w:autoSpaceDN w:val="0"/>
              <w:spacing w:line="360" w:lineRule="auto"/>
              <w:jc w:val="center"/>
              <w:rPr>
                <w:rFonts w:hint="eastAsia" w:ascii="宋体" w:hAnsi="宋体" w:cs="宋体"/>
                <w:color w:val="000000"/>
                <w:kern w:val="0"/>
                <w:highlight w:val="none"/>
                <w:lang w:val="zh-CN"/>
              </w:rPr>
            </w:pPr>
            <w:r>
              <w:rPr>
                <w:rFonts w:hint="eastAsia" w:ascii="宋体" w:hAnsi="宋体" w:cs="宋体"/>
                <w:color w:val="000000"/>
                <w:kern w:val="0"/>
                <w:highlight w:val="none"/>
                <w:lang w:val="zh-CN"/>
              </w:rPr>
              <w:t>偏离</w:t>
            </w:r>
          </w:p>
        </w:tc>
      </w:tr>
      <w:tr w14:paraId="158FD107">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14:paraId="2C5E9AE0">
            <w:pPr>
              <w:autoSpaceDE w:val="0"/>
              <w:autoSpaceDN w:val="0"/>
              <w:spacing w:line="360" w:lineRule="auto"/>
              <w:jc w:val="center"/>
              <w:rPr>
                <w:rFonts w:hint="eastAsia" w:ascii="宋体" w:hAnsi="宋体" w:cs="宋体"/>
                <w:color w:val="000000"/>
                <w:kern w:val="0"/>
                <w:highlight w:val="none"/>
                <w:lang w:val="zh-CN"/>
              </w:rPr>
            </w:pPr>
            <w:r>
              <w:rPr>
                <w:rFonts w:hint="eastAsia" w:ascii="宋体" w:hAnsi="宋体" w:cs="宋体"/>
                <w:color w:val="000000"/>
                <w:kern w:val="0"/>
                <w:highlight w:val="none"/>
                <w:lang w:val="zh-CN"/>
              </w:rPr>
              <w:t>序号</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14:paraId="7FAE4F2A">
            <w:pPr>
              <w:autoSpaceDE w:val="0"/>
              <w:autoSpaceDN w:val="0"/>
              <w:spacing w:line="360" w:lineRule="auto"/>
              <w:jc w:val="center"/>
              <w:rPr>
                <w:rFonts w:hint="eastAsia" w:ascii="宋体" w:hAnsi="宋体" w:cs="宋体"/>
                <w:color w:val="000000"/>
                <w:kern w:val="0"/>
                <w:highlight w:val="none"/>
                <w:lang w:val="zh-CN"/>
              </w:rPr>
            </w:pPr>
            <w:r>
              <w:rPr>
                <w:rFonts w:hint="eastAsia" w:ascii="宋体" w:hAnsi="宋体" w:cs="宋体"/>
                <w:color w:val="000000"/>
                <w:kern w:val="0"/>
                <w:highlight w:val="none"/>
                <w:lang w:val="zh-CN"/>
              </w:rPr>
              <w:t>名称</w:t>
            </w:r>
          </w:p>
        </w:tc>
        <w:tc>
          <w:tcPr>
            <w:tcW w:w="2378" w:type="dxa"/>
            <w:tcBorders>
              <w:top w:val="single" w:color="000000" w:sz="6" w:space="0"/>
              <w:left w:val="single" w:color="000000" w:sz="6" w:space="0"/>
              <w:bottom w:val="single" w:color="000000" w:sz="6" w:space="0"/>
              <w:right w:val="single" w:color="000000" w:sz="6" w:space="0"/>
            </w:tcBorders>
            <w:noWrap w:val="0"/>
            <w:vAlign w:val="center"/>
          </w:tcPr>
          <w:p w14:paraId="51304422">
            <w:pPr>
              <w:autoSpaceDE w:val="0"/>
              <w:autoSpaceDN w:val="0"/>
              <w:spacing w:line="360" w:lineRule="auto"/>
              <w:jc w:val="center"/>
              <w:rPr>
                <w:rFonts w:hint="eastAsia" w:ascii="宋体" w:hAnsi="宋体" w:cs="宋体"/>
                <w:color w:val="000000"/>
                <w:kern w:val="0"/>
                <w:highlight w:val="none"/>
                <w:lang w:val="zh-CN"/>
              </w:rPr>
            </w:pPr>
            <w:r>
              <w:rPr>
                <w:rFonts w:hint="eastAsia" w:ascii="宋体" w:hAnsi="宋体" w:cs="宋体"/>
                <w:color w:val="000000"/>
                <w:kern w:val="0"/>
                <w:highlight w:val="none"/>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noWrap w:val="0"/>
            <w:vAlign w:val="center"/>
          </w:tcPr>
          <w:p w14:paraId="5FA587F3">
            <w:pPr>
              <w:autoSpaceDE w:val="0"/>
              <w:autoSpaceDN w:val="0"/>
              <w:spacing w:line="360" w:lineRule="auto"/>
              <w:jc w:val="center"/>
              <w:rPr>
                <w:rFonts w:hint="eastAsia" w:ascii="宋体" w:hAnsi="宋体" w:cs="宋体"/>
                <w:color w:val="000000"/>
                <w:kern w:val="0"/>
                <w:highlight w:val="none"/>
                <w:lang w:val="zh-CN"/>
              </w:rPr>
            </w:pPr>
            <w:r>
              <w:rPr>
                <w:rFonts w:hint="eastAsia" w:ascii="宋体" w:hAnsi="宋体" w:cs="宋体"/>
                <w:color w:val="000000"/>
                <w:kern w:val="0"/>
                <w:highlight w:val="none"/>
                <w:lang w:val="zh-CN"/>
              </w:rPr>
              <w:t>名称</w:t>
            </w:r>
          </w:p>
        </w:tc>
        <w:tc>
          <w:tcPr>
            <w:tcW w:w="2467" w:type="dxa"/>
            <w:tcBorders>
              <w:top w:val="single" w:color="000000" w:sz="6" w:space="0"/>
              <w:left w:val="single" w:color="000000" w:sz="6" w:space="0"/>
              <w:bottom w:val="single" w:color="000000" w:sz="6" w:space="0"/>
              <w:right w:val="single" w:color="000000" w:sz="6" w:space="0"/>
            </w:tcBorders>
            <w:noWrap w:val="0"/>
            <w:vAlign w:val="center"/>
          </w:tcPr>
          <w:p w14:paraId="646EAF44">
            <w:pPr>
              <w:autoSpaceDE w:val="0"/>
              <w:autoSpaceDN w:val="0"/>
              <w:spacing w:line="360" w:lineRule="auto"/>
              <w:jc w:val="center"/>
              <w:rPr>
                <w:rFonts w:hint="eastAsia" w:ascii="宋体" w:hAnsi="宋体" w:cs="宋体"/>
                <w:color w:val="000000"/>
                <w:kern w:val="0"/>
                <w:highlight w:val="none"/>
                <w:lang w:val="zh-CN"/>
              </w:rPr>
            </w:pPr>
            <w:r>
              <w:rPr>
                <w:rFonts w:hint="eastAsia" w:ascii="宋体" w:hAnsi="宋体" w:cs="宋体"/>
                <w:color w:val="000000"/>
                <w:kern w:val="0"/>
                <w:highlight w:val="none"/>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noWrap w:val="0"/>
            <w:vAlign w:val="center"/>
          </w:tcPr>
          <w:p w14:paraId="612EB75F">
            <w:pPr>
              <w:autoSpaceDE w:val="0"/>
              <w:autoSpaceDN w:val="0"/>
              <w:spacing w:line="360" w:lineRule="auto"/>
              <w:jc w:val="center"/>
              <w:rPr>
                <w:rFonts w:hint="eastAsia" w:ascii="宋体" w:hAnsi="宋体" w:cs="宋体"/>
                <w:color w:val="000000"/>
                <w:kern w:val="0"/>
                <w:highlight w:val="none"/>
                <w:lang w:val="zh-CN"/>
              </w:rPr>
            </w:pPr>
          </w:p>
        </w:tc>
      </w:tr>
      <w:tr w14:paraId="0A531DB0">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14:paraId="0447E876">
            <w:pPr>
              <w:autoSpaceDE w:val="0"/>
              <w:autoSpaceDN w:val="0"/>
              <w:spacing w:line="360" w:lineRule="auto"/>
              <w:jc w:val="center"/>
              <w:rPr>
                <w:rFonts w:hint="eastAsia" w:ascii="宋体" w:hAnsi="宋体" w:cs="宋体"/>
                <w:color w:val="000000"/>
                <w:kern w:val="0"/>
                <w:highlight w:val="none"/>
                <w:lang w:val="zh-CN"/>
              </w:rPr>
            </w:pPr>
            <w:r>
              <w:rPr>
                <w:rFonts w:hint="eastAsia" w:ascii="宋体" w:hAnsi="宋体" w:cs="宋体"/>
                <w:color w:val="000000"/>
                <w:kern w:val="0"/>
                <w:highlight w:val="none"/>
                <w:lang w:val="zh-CN"/>
              </w:rPr>
              <w:t>1</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14:paraId="041AA5DD">
            <w:pPr>
              <w:autoSpaceDE w:val="0"/>
              <w:autoSpaceDN w:val="0"/>
              <w:spacing w:line="360" w:lineRule="auto"/>
              <w:jc w:val="center"/>
              <w:rPr>
                <w:rFonts w:hint="eastAsia" w:ascii="宋体" w:hAnsi="宋体" w:cs="宋体"/>
                <w:color w:val="000000"/>
                <w:kern w:val="0"/>
                <w:highlight w:val="none"/>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14:paraId="39720481">
            <w:pPr>
              <w:autoSpaceDE w:val="0"/>
              <w:autoSpaceDN w:val="0"/>
              <w:spacing w:line="360" w:lineRule="auto"/>
              <w:jc w:val="center"/>
              <w:rPr>
                <w:rFonts w:hint="eastAsia" w:ascii="宋体" w:hAnsi="宋体" w:cs="宋体"/>
                <w:color w:val="000000"/>
                <w:kern w:val="0"/>
                <w:highlight w:val="none"/>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14:paraId="3038AECD">
            <w:pPr>
              <w:autoSpaceDE w:val="0"/>
              <w:autoSpaceDN w:val="0"/>
              <w:spacing w:line="360" w:lineRule="auto"/>
              <w:jc w:val="center"/>
              <w:rPr>
                <w:rFonts w:hint="eastAsia" w:ascii="宋体" w:hAnsi="宋体" w:cs="宋体"/>
                <w:color w:val="000000"/>
                <w:kern w:val="0"/>
                <w:highlight w:val="none"/>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14:paraId="1C3CBD20">
            <w:pPr>
              <w:autoSpaceDE w:val="0"/>
              <w:autoSpaceDN w:val="0"/>
              <w:spacing w:line="360" w:lineRule="auto"/>
              <w:jc w:val="center"/>
              <w:rPr>
                <w:rFonts w:hint="eastAsia" w:ascii="宋体" w:hAnsi="宋体" w:cs="宋体"/>
                <w:color w:val="000000"/>
                <w:kern w:val="0"/>
                <w:highlight w:val="none"/>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14:paraId="5E6BB74E">
            <w:pPr>
              <w:autoSpaceDE w:val="0"/>
              <w:autoSpaceDN w:val="0"/>
              <w:spacing w:line="360" w:lineRule="auto"/>
              <w:jc w:val="center"/>
              <w:rPr>
                <w:rFonts w:hint="eastAsia" w:ascii="宋体" w:hAnsi="宋体" w:cs="宋体"/>
                <w:color w:val="000000"/>
                <w:kern w:val="0"/>
                <w:highlight w:val="none"/>
                <w:lang w:val="zh-CN"/>
              </w:rPr>
            </w:pPr>
          </w:p>
        </w:tc>
      </w:tr>
      <w:tr w14:paraId="36578A89">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14:paraId="7E24AE6C">
            <w:pPr>
              <w:autoSpaceDE w:val="0"/>
              <w:autoSpaceDN w:val="0"/>
              <w:spacing w:line="360" w:lineRule="auto"/>
              <w:jc w:val="center"/>
              <w:rPr>
                <w:rFonts w:hint="eastAsia" w:ascii="宋体" w:hAnsi="宋体" w:cs="宋体"/>
                <w:color w:val="000000"/>
                <w:kern w:val="0"/>
                <w:highlight w:val="none"/>
                <w:lang w:val="zh-CN"/>
              </w:rPr>
            </w:pPr>
            <w:r>
              <w:rPr>
                <w:rFonts w:hint="eastAsia" w:ascii="宋体" w:hAnsi="宋体" w:cs="宋体"/>
                <w:color w:val="000000"/>
                <w:kern w:val="0"/>
                <w:highlight w:val="none"/>
                <w:lang w:val="zh-CN"/>
              </w:rPr>
              <w:t>2</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14:paraId="745DC0D2">
            <w:pPr>
              <w:autoSpaceDE w:val="0"/>
              <w:autoSpaceDN w:val="0"/>
              <w:spacing w:line="360" w:lineRule="auto"/>
              <w:jc w:val="center"/>
              <w:rPr>
                <w:rFonts w:hint="eastAsia" w:ascii="宋体" w:hAnsi="宋体" w:cs="宋体"/>
                <w:color w:val="000000"/>
                <w:kern w:val="0"/>
                <w:highlight w:val="none"/>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14:paraId="08BA510C">
            <w:pPr>
              <w:autoSpaceDE w:val="0"/>
              <w:autoSpaceDN w:val="0"/>
              <w:spacing w:line="360" w:lineRule="auto"/>
              <w:jc w:val="center"/>
              <w:rPr>
                <w:rFonts w:hint="eastAsia" w:ascii="宋体" w:hAnsi="宋体" w:cs="宋体"/>
                <w:color w:val="000000"/>
                <w:kern w:val="0"/>
                <w:highlight w:val="none"/>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14:paraId="0218A47C">
            <w:pPr>
              <w:autoSpaceDE w:val="0"/>
              <w:autoSpaceDN w:val="0"/>
              <w:spacing w:line="360" w:lineRule="auto"/>
              <w:jc w:val="center"/>
              <w:rPr>
                <w:rFonts w:hint="eastAsia" w:ascii="宋体" w:hAnsi="宋体" w:cs="宋体"/>
                <w:color w:val="000000"/>
                <w:kern w:val="0"/>
                <w:highlight w:val="none"/>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14:paraId="52CAC0A2">
            <w:pPr>
              <w:autoSpaceDE w:val="0"/>
              <w:autoSpaceDN w:val="0"/>
              <w:spacing w:line="360" w:lineRule="auto"/>
              <w:jc w:val="center"/>
              <w:rPr>
                <w:rFonts w:hint="eastAsia" w:ascii="宋体" w:hAnsi="宋体" w:cs="宋体"/>
                <w:color w:val="000000"/>
                <w:kern w:val="0"/>
                <w:highlight w:val="none"/>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14:paraId="7F35267F">
            <w:pPr>
              <w:autoSpaceDE w:val="0"/>
              <w:autoSpaceDN w:val="0"/>
              <w:spacing w:line="360" w:lineRule="auto"/>
              <w:jc w:val="center"/>
              <w:rPr>
                <w:rFonts w:hint="eastAsia" w:ascii="宋体" w:hAnsi="宋体" w:cs="宋体"/>
                <w:color w:val="000000"/>
                <w:kern w:val="0"/>
                <w:highlight w:val="none"/>
                <w:lang w:val="zh-CN"/>
              </w:rPr>
            </w:pPr>
          </w:p>
        </w:tc>
      </w:tr>
      <w:tr w14:paraId="495E2243">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14:paraId="10A5C085">
            <w:pPr>
              <w:autoSpaceDE w:val="0"/>
              <w:autoSpaceDN w:val="0"/>
              <w:spacing w:line="360" w:lineRule="auto"/>
              <w:jc w:val="center"/>
              <w:rPr>
                <w:rFonts w:hint="eastAsia" w:ascii="宋体" w:hAnsi="宋体" w:cs="宋体"/>
                <w:color w:val="000000"/>
                <w:kern w:val="0"/>
                <w:highlight w:val="none"/>
                <w:lang w:val="zh-CN"/>
              </w:rPr>
            </w:pPr>
            <w:r>
              <w:rPr>
                <w:rFonts w:hint="eastAsia" w:ascii="宋体" w:hAnsi="宋体" w:cs="宋体"/>
                <w:color w:val="000000"/>
                <w:kern w:val="0"/>
                <w:highlight w:val="none"/>
                <w:lang w:val="zh-CN"/>
              </w:rPr>
              <w:t>…</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14:paraId="44913F35">
            <w:pPr>
              <w:autoSpaceDE w:val="0"/>
              <w:autoSpaceDN w:val="0"/>
              <w:spacing w:line="360" w:lineRule="auto"/>
              <w:jc w:val="center"/>
              <w:rPr>
                <w:rFonts w:hint="eastAsia" w:ascii="宋体" w:hAnsi="宋体" w:cs="宋体"/>
                <w:color w:val="000000"/>
                <w:kern w:val="0"/>
                <w:highlight w:val="none"/>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14:paraId="08CBA36B">
            <w:pPr>
              <w:autoSpaceDE w:val="0"/>
              <w:autoSpaceDN w:val="0"/>
              <w:spacing w:line="360" w:lineRule="auto"/>
              <w:jc w:val="center"/>
              <w:rPr>
                <w:rFonts w:hint="eastAsia" w:ascii="宋体" w:hAnsi="宋体" w:cs="宋体"/>
                <w:color w:val="000000"/>
                <w:kern w:val="0"/>
                <w:highlight w:val="none"/>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14:paraId="43E86AB9">
            <w:pPr>
              <w:autoSpaceDE w:val="0"/>
              <w:autoSpaceDN w:val="0"/>
              <w:spacing w:line="360" w:lineRule="auto"/>
              <w:jc w:val="center"/>
              <w:rPr>
                <w:rFonts w:hint="eastAsia" w:ascii="宋体" w:hAnsi="宋体" w:cs="宋体"/>
                <w:color w:val="000000"/>
                <w:kern w:val="0"/>
                <w:highlight w:val="none"/>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14:paraId="62315F4E">
            <w:pPr>
              <w:autoSpaceDE w:val="0"/>
              <w:autoSpaceDN w:val="0"/>
              <w:spacing w:line="360" w:lineRule="auto"/>
              <w:jc w:val="center"/>
              <w:rPr>
                <w:rFonts w:hint="eastAsia" w:ascii="宋体" w:hAnsi="宋体" w:cs="宋体"/>
                <w:color w:val="000000"/>
                <w:kern w:val="0"/>
                <w:highlight w:val="none"/>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14:paraId="2DC59A1C">
            <w:pPr>
              <w:autoSpaceDE w:val="0"/>
              <w:autoSpaceDN w:val="0"/>
              <w:spacing w:line="360" w:lineRule="auto"/>
              <w:jc w:val="center"/>
              <w:rPr>
                <w:rFonts w:hint="eastAsia" w:ascii="宋体" w:hAnsi="宋体" w:cs="宋体"/>
                <w:color w:val="000000"/>
                <w:kern w:val="0"/>
                <w:highlight w:val="none"/>
                <w:lang w:val="zh-CN"/>
              </w:rPr>
            </w:pPr>
          </w:p>
        </w:tc>
      </w:tr>
    </w:tbl>
    <w:p w14:paraId="2D026439">
      <w:pPr>
        <w:autoSpaceDE w:val="0"/>
        <w:autoSpaceDN w:val="0"/>
        <w:spacing w:line="360" w:lineRule="auto"/>
        <w:rPr>
          <w:rFonts w:hint="eastAsia" w:ascii="宋体" w:hAnsi="宋体" w:cs="宋体"/>
          <w:color w:val="000000"/>
          <w:kern w:val="0"/>
          <w:highlight w:val="none"/>
          <w:lang w:val="zh-CN"/>
        </w:rPr>
      </w:pPr>
      <w:r>
        <w:rPr>
          <w:rFonts w:hint="eastAsia" w:ascii="宋体" w:hAnsi="宋体" w:cs="宋体"/>
          <w:color w:val="000000"/>
          <w:kern w:val="0"/>
          <w:highlight w:val="none"/>
          <w:lang w:val="zh-CN"/>
        </w:rPr>
        <w:t>注：1.本表应按照“项目概况及技术参数”中产品序号的指标逐项填写，不得遗漏，否则，按无效投标处理。</w:t>
      </w:r>
    </w:p>
    <w:p w14:paraId="73CA6571">
      <w:pPr>
        <w:numPr>
          <w:ilvl w:val="0"/>
          <w:numId w:val="11"/>
        </w:numPr>
        <w:autoSpaceDE w:val="0"/>
        <w:autoSpaceDN w:val="0"/>
        <w:spacing w:line="360" w:lineRule="auto"/>
        <w:ind w:firstLine="480"/>
        <w:rPr>
          <w:rFonts w:hint="eastAsia" w:ascii="宋体" w:hAnsi="宋体" w:cs="宋体"/>
          <w:color w:val="000000"/>
          <w:kern w:val="0"/>
          <w:highlight w:val="none"/>
          <w:lang w:val="zh-CN"/>
        </w:rPr>
      </w:pPr>
      <w:r>
        <w:rPr>
          <w:rFonts w:hint="eastAsia" w:ascii="宋体" w:hAnsi="宋体" w:cs="宋体"/>
          <w:color w:val="000000"/>
          <w:kern w:val="0"/>
          <w:highlight w:val="none"/>
          <w:lang w:val="zh-CN"/>
        </w:rPr>
        <w:t>“投标产品技术参数、指标”必须与投标文件中提供的</w:t>
      </w:r>
      <w:r>
        <w:rPr>
          <w:rFonts w:hint="eastAsia" w:ascii="宋体" w:hAnsi="宋体" w:eastAsia="宋体" w:cs="宋体"/>
          <w:color w:val="auto"/>
          <w:sz w:val="24"/>
          <w:szCs w:val="24"/>
          <w:lang w:val="zh-CN"/>
        </w:rPr>
        <w:t>产品彩页或检验报告或生产厂家的技术文件等</w:t>
      </w:r>
      <w:r>
        <w:rPr>
          <w:rFonts w:hint="eastAsia" w:ascii="宋体" w:hAnsi="宋体" w:cs="宋体"/>
          <w:color w:val="000000"/>
          <w:kern w:val="0"/>
          <w:highlight w:val="none"/>
          <w:lang w:val="zh-CN"/>
        </w:rPr>
        <w:t>的实质性响应情况相一致。若在评标环节发现该项与投标文件中提供的产品检测报告、彩页（或厂家公开发布的资料参数）等证明材料的实质性响应情况不一致或直接复制招标文件“采购需求技术参数、指标”内容的，按无效投标处理。</w:t>
      </w:r>
    </w:p>
    <w:p w14:paraId="4F0581B0">
      <w:pPr>
        <w:numPr>
          <w:ilvl w:val="0"/>
          <w:numId w:val="11"/>
        </w:numPr>
        <w:autoSpaceDE w:val="0"/>
        <w:autoSpaceDN w:val="0"/>
        <w:spacing w:line="360" w:lineRule="auto"/>
        <w:ind w:firstLine="480"/>
        <w:rPr>
          <w:rFonts w:hint="eastAsia" w:ascii="宋体" w:hAnsi="宋体" w:cs="宋体"/>
          <w:color w:val="000000"/>
          <w:kern w:val="0"/>
          <w:highlight w:val="none"/>
          <w:lang w:val="zh-CN"/>
        </w:rPr>
      </w:pPr>
      <w:r>
        <w:rPr>
          <w:rFonts w:hint="eastAsia" w:ascii="宋体" w:hAnsi="宋体" w:cs="宋体"/>
          <w:color w:val="000000"/>
          <w:kern w:val="0"/>
          <w:highlight w:val="none"/>
          <w:lang w:val="zh-CN"/>
        </w:rPr>
        <w:t>填写此表时以招标项目参数要求为基本投标要求，满足招标项目参数要求的指标需列出“</w:t>
      </w:r>
      <w:r>
        <w:rPr>
          <w:rFonts w:hint="eastAsia" w:ascii="宋体" w:hAnsi="宋体" w:cs="宋体"/>
          <w:color w:val="000000"/>
          <w:kern w:val="0"/>
          <w:highlight w:val="none"/>
        </w:rPr>
        <w:t>0</w:t>
      </w:r>
      <w:r>
        <w:rPr>
          <w:rFonts w:hint="eastAsia" w:ascii="宋体" w:hAnsi="宋体" w:cs="宋体"/>
          <w:color w:val="000000"/>
          <w:kern w:val="0"/>
          <w:highlight w:val="none"/>
          <w:lang w:val="zh-CN"/>
        </w:rPr>
        <w:t>”；超出、不满足招标项目参数要求的指标需列出“+”、“-”偏差，并做出详细说明；如果只注明“+”、“-”或未填写，将视为该项指标不响应。</w:t>
      </w:r>
    </w:p>
    <w:p w14:paraId="59256231">
      <w:pPr>
        <w:autoSpaceDE w:val="0"/>
        <w:autoSpaceDN w:val="0"/>
        <w:spacing w:line="360" w:lineRule="auto"/>
        <w:ind w:firstLine="480"/>
        <w:rPr>
          <w:rFonts w:hint="eastAsia" w:ascii="宋体" w:hAnsi="宋体" w:cs="宋体"/>
          <w:color w:val="000000"/>
          <w:kern w:val="0"/>
          <w:highlight w:val="none"/>
          <w:lang w:val="zh-CN"/>
        </w:rPr>
      </w:pPr>
      <w:r>
        <w:rPr>
          <w:rFonts w:hint="eastAsia" w:ascii="宋体" w:hAnsi="宋体" w:cs="宋体"/>
          <w:color w:val="000000"/>
          <w:kern w:val="0"/>
          <w:highlight w:val="none"/>
        </w:rPr>
        <w:t>4</w:t>
      </w:r>
      <w:r>
        <w:rPr>
          <w:rFonts w:hint="eastAsia" w:ascii="宋体" w:hAnsi="宋体" w:cs="宋体"/>
          <w:color w:val="000000"/>
          <w:kern w:val="0"/>
          <w:highlight w:val="none"/>
          <w:lang w:val="zh-CN"/>
        </w:rPr>
        <w:t>.投标人响应采购需求应具体、明确，含糊不清、不确切或伪造、编造证明材料的，按照实质性不响应处理。对伪造、编造证明材料的，将报告本级财政部门。</w:t>
      </w:r>
    </w:p>
    <w:p w14:paraId="342146AA">
      <w:pPr>
        <w:autoSpaceDE w:val="0"/>
        <w:autoSpaceDN w:val="0"/>
        <w:spacing w:line="360" w:lineRule="auto"/>
        <w:ind w:firstLine="480"/>
        <w:rPr>
          <w:rFonts w:hint="eastAsia" w:ascii="宋体" w:hAnsi="宋体" w:cs="宋体"/>
          <w:color w:val="000000"/>
          <w:kern w:val="0"/>
          <w:lang w:val="zh-CN"/>
        </w:rPr>
      </w:pPr>
    </w:p>
    <w:p w14:paraId="081B5E64">
      <w:pPr>
        <w:rPr>
          <w:rFonts w:hint="eastAsia" w:ascii="宋体" w:hAnsi="宋体" w:cs="宋体"/>
          <w:color w:val="000000"/>
          <w:kern w:val="0"/>
          <w:lang w:val="zh-CN"/>
        </w:rPr>
      </w:pPr>
    </w:p>
    <w:p w14:paraId="07D4D568">
      <w:pPr>
        <w:autoSpaceDE w:val="0"/>
        <w:autoSpaceDN w:val="0"/>
        <w:spacing w:line="360" w:lineRule="auto"/>
        <w:ind w:firstLine="480"/>
        <w:rPr>
          <w:rFonts w:hint="eastAsia" w:ascii="宋体" w:hAnsi="宋体" w:cs="宋体"/>
          <w:color w:val="000000"/>
          <w:kern w:val="0"/>
          <w:lang w:val="zh-CN"/>
        </w:rPr>
      </w:pPr>
    </w:p>
    <w:p w14:paraId="5A7D86C3">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76579DB7">
      <w:pPr>
        <w:autoSpaceDE w:val="0"/>
        <w:autoSpaceDN w:val="0"/>
        <w:spacing w:line="360" w:lineRule="auto"/>
        <w:jc w:val="center"/>
        <w:outlineLvl w:val="9"/>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14:paraId="7F919545">
      <w:pPr>
        <w:autoSpaceDE w:val="0"/>
        <w:autoSpaceDN w:val="0"/>
        <w:spacing w:line="360" w:lineRule="auto"/>
        <w:ind w:firstLine="3253"/>
        <w:rPr>
          <w:rFonts w:hint="eastAsia"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5B9FA872">
      <w:pPr>
        <w:pStyle w:val="17"/>
        <w:spacing w:before="0" w:after="0" w:line="360" w:lineRule="auto"/>
        <w:ind w:left="962" w:hanging="482"/>
        <w:jc w:val="left"/>
        <w:outlineLvl w:val="1"/>
        <w:rPr>
          <w:rFonts w:hint="eastAsia" w:ascii="宋体" w:hAnsi="宋体" w:cs="宋体"/>
          <w:color w:val="000000"/>
          <w:highlight w:val="none"/>
        </w:rPr>
      </w:pPr>
      <w:r>
        <w:rPr>
          <w:rFonts w:hint="eastAsia" w:ascii="宋体" w:hAnsi="宋体" w:cs="宋体"/>
          <w:color w:val="000000"/>
          <w:kern w:val="0"/>
          <w:lang w:val="zh-CN"/>
        </w:rPr>
        <w:br w:type="page"/>
      </w:r>
      <w:bookmarkStart w:id="252" w:name="_Toc2069"/>
      <w:bookmarkStart w:id="253" w:name="_Toc24"/>
      <w:bookmarkStart w:id="254" w:name="_Toc29768"/>
      <w:bookmarkStart w:id="255" w:name="_Toc515908225"/>
      <w:bookmarkStart w:id="256" w:name="_Toc531010326"/>
      <w:bookmarkStart w:id="257" w:name="_Toc25157"/>
      <w:bookmarkStart w:id="258" w:name="_Toc14290"/>
      <w:r>
        <w:rPr>
          <w:rFonts w:hint="eastAsia" w:ascii="宋体" w:hAnsi="宋体" w:cs="宋体"/>
          <w:color w:val="000000"/>
          <w:sz w:val="30"/>
          <w:szCs w:val="30"/>
          <w:highlight w:val="none"/>
        </w:rPr>
        <w:t>（1</w:t>
      </w:r>
      <w:r>
        <w:rPr>
          <w:rFonts w:hint="eastAsia" w:ascii="宋体" w:hAnsi="宋体" w:cs="宋体"/>
          <w:color w:val="000000"/>
          <w:sz w:val="30"/>
          <w:szCs w:val="30"/>
          <w:highlight w:val="none"/>
          <w:lang w:val="en-US" w:eastAsia="zh-CN"/>
        </w:rPr>
        <w:t>5</w:t>
      </w:r>
      <w:r>
        <w:rPr>
          <w:rFonts w:hint="eastAsia" w:ascii="宋体" w:hAnsi="宋体" w:cs="宋体"/>
          <w:color w:val="000000"/>
          <w:sz w:val="30"/>
          <w:szCs w:val="30"/>
          <w:highlight w:val="none"/>
        </w:rPr>
        <w:t>）</w:t>
      </w:r>
      <w:r>
        <w:rPr>
          <w:rFonts w:hint="eastAsia" w:ascii="宋体" w:hAnsi="宋体" w:cs="宋体"/>
          <w:color w:val="000000"/>
          <w:sz w:val="30"/>
          <w:szCs w:val="30"/>
          <w:highlight w:val="none"/>
          <w:lang w:val="zh-CN"/>
        </w:rPr>
        <w:t>投标产品相关资料</w:t>
      </w:r>
      <w:bookmarkEnd w:id="252"/>
      <w:bookmarkEnd w:id="253"/>
      <w:bookmarkEnd w:id="254"/>
    </w:p>
    <w:p w14:paraId="5E7837B1">
      <w:pPr>
        <w:autoSpaceDE w:val="0"/>
        <w:autoSpaceDN w:val="0"/>
        <w:spacing w:line="360" w:lineRule="auto"/>
        <w:rPr>
          <w:rFonts w:hint="eastAsia" w:ascii="宋体" w:hAnsi="宋体" w:cs="宋体"/>
          <w:color w:val="000000"/>
          <w:kern w:val="0"/>
          <w:sz w:val="28"/>
          <w:szCs w:val="28"/>
          <w:highlight w:val="none"/>
          <w:lang w:val="zh-CN"/>
        </w:rPr>
      </w:pPr>
    </w:p>
    <w:p w14:paraId="051579E2">
      <w:pPr>
        <w:autoSpaceDE w:val="0"/>
        <w:autoSpaceDN w:val="0"/>
        <w:spacing w:line="360" w:lineRule="auto"/>
        <w:jc w:val="center"/>
        <w:rPr>
          <w:rFonts w:hint="eastAsia" w:ascii="宋体" w:hAnsi="宋体" w:cs="宋体"/>
          <w:b/>
          <w:bCs/>
          <w:color w:val="000000"/>
          <w:kern w:val="0"/>
          <w:sz w:val="36"/>
          <w:szCs w:val="36"/>
          <w:highlight w:val="none"/>
          <w:lang w:val="zh-CN"/>
        </w:rPr>
      </w:pPr>
      <w:r>
        <w:rPr>
          <w:rFonts w:hint="eastAsia" w:ascii="宋体" w:hAnsi="宋体" w:cs="宋体"/>
          <w:b/>
          <w:bCs/>
          <w:color w:val="000000"/>
          <w:kern w:val="0"/>
          <w:sz w:val="28"/>
          <w:szCs w:val="28"/>
          <w:highlight w:val="none"/>
          <w:lang w:val="zh-CN"/>
        </w:rPr>
        <w:t>投标产品相关资料</w:t>
      </w:r>
    </w:p>
    <w:p w14:paraId="7D7A7A3F">
      <w:pPr>
        <w:autoSpaceDE w:val="0"/>
        <w:autoSpaceDN w:val="0"/>
        <w:spacing w:line="360" w:lineRule="auto"/>
        <w:rPr>
          <w:rFonts w:hint="eastAsia" w:ascii="宋体" w:hAnsi="宋体" w:cs="宋体"/>
          <w:color w:val="000000"/>
          <w:kern w:val="0"/>
          <w:sz w:val="28"/>
          <w:szCs w:val="28"/>
          <w:highlight w:val="none"/>
          <w:lang w:val="zh-CN"/>
        </w:rPr>
      </w:pPr>
    </w:p>
    <w:p w14:paraId="65710B60">
      <w:pPr>
        <w:autoSpaceDE w:val="0"/>
        <w:autoSpaceDN w:val="0"/>
        <w:spacing w:line="360" w:lineRule="auto"/>
        <w:ind w:firstLine="480" w:firstLineChars="200"/>
        <w:rPr>
          <w:rFonts w:hint="eastAsia" w:ascii="宋体" w:hAnsi="宋体" w:cs="宋体"/>
          <w:color w:val="000000"/>
          <w:kern w:val="0"/>
          <w:highlight w:val="none"/>
          <w:lang w:val="zh-CN"/>
        </w:rPr>
      </w:pPr>
      <w:r>
        <w:rPr>
          <w:rFonts w:hint="eastAsia" w:ascii="宋体" w:hAnsi="宋体" w:cs="宋体"/>
          <w:color w:val="000000"/>
          <w:kern w:val="0"/>
          <w:highlight w:val="none"/>
          <w:lang w:val="zh-CN"/>
        </w:rPr>
        <w:t>根据采购项目内容，投标时提供国家认可的质监机构出具的投标产品的产品检验报告、证明技术参数响应的相关资料、彩页（或厂家公开发布的资料参数）、相关认证等资料。</w:t>
      </w:r>
    </w:p>
    <w:p w14:paraId="033DE1F7">
      <w:pPr>
        <w:pStyle w:val="17"/>
        <w:spacing w:before="0" w:after="0" w:line="360" w:lineRule="auto"/>
        <w:ind w:left="1203" w:hanging="723"/>
        <w:jc w:val="left"/>
        <w:outlineLvl w:val="1"/>
        <w:rPr>
          <w:rFonts w:hint="eastAsia" w:ascii="宋体" w:hAnsi="宋体" w:cs="宋体"/>
          <w:color w:val="000000"/>
          <w:highlight w:val="none"/>
        </w:rPr>
      </w:pPr>
      <w:r>
        <w:rPr>
          <w:rFonts w:hint="eastAsia" w:ascii="宋体" w:hAnsi="宋体" w:cs="宋体"/>
          <w:color w:val="000000"/>
          <w:highlight w:val="none"/>
          <w:lang w:val="zh-CN"/>
        </w:rPr>
        <w:br w:type="page"/>
      </w:r>
      <w:bookmarkStart w:id="259" w:name="_Toc27491"/>
      <w:bookmarkStart w:id="260" w:name="_Toc30642"/>
      <w:bookmarkStart w:id="261" w:name="_Toc7186"/>
      <w:r>
        <w:rPr>
          <w:rFonts w:hint="eastAsia" w:ascii="宋体" w:hAnsi="宋体" w:cs="宋体"/>
          <w:color w:val="000000"/>
          <w:sz w:val="30"/>
          <w:szCs w:val="30"/>
          <w:highlight w:val="none"/>
        </w:rPr>
        <w:t>（1</w:t>
      </w:r>
      <w:r>
        <w:rPr>
          <w:rFonts w:hint="eastAsia" w:ascii="宋体" w:hAnsi="宋体" w:cs="宋体"/>
          <w:color w:val="000000"/>
          <w:sz w:val="30"/>
          <w:szCs w:val="30"/>
          <w:highlight w:val="none"/>
          <w:lang w:val="en-US" w:eastAsia="zh-CN"/>
        </w:rPr>
        <w:t>6</w:t>
      </w:r>
      <w:r>
        <w:rPr>
          <w:rFonts w:hint="eastAsia" w:ascii="宋体" w:hAnsi="宋体" w:cs="宋体"/>
          <w:color w:val="000000"/>
          <w:sz w:val="30"/>
          <w:szCs w:val="30"/>
          <w:highlight w:val="none"/>
        </w:rPr>
        <w:t>）</w:t>
      </w:r>
      <w:r>
        <w:rPr>
          <w:rFonts w:hint="eastAsia" w:ascii="宋体" w:hAnsi="宋体" w:cs="宋体"/>
          <w:color w:val="000000"/>
          <w:sz w:val="30"/>
          <w:szCs w:val="30"/>
          <w:highlight w:val="none"/>
          <w:lang w:val="zh-CN"/>
        </w:rPr>
        <w:t>投标人的类似业绩证明材料</w:t>
      </w:r>
      <w:bookmarkEnd w:id="259"/>
      <w:bookmarkEnd w:id="260"/>
      <w:bookmarkEnd w:id="261"/>
    </w:p>
    <w:p w14:paraId="086A55EB">
      <w:pPr>
        <w:autoSpaceDE w:val="0"/>
        <w:autoSpaceDN w:val="0"/>
        <w:spacing w:line="360" w:lineRule="auto"/>
        <w:rPr>
          <w:rFonts w:hint="eastAsia" w:ascii="宋体" w:hAnsi="宋体" w:cs="宋体"/>
          <w:color w:val="000000"/>
          <w:kern w:val="0"/>
          <w:sz w:val="28"/>
          <w:szCs w:val="28"/>
          <w:highlight w:val="none"/>
          <w:lang w:val="zh-CN"/>
        </w:rPr>
      </w:pPr>
    </w:p>
    <w:p w14:paraId="3BB2D766">
      <w:pPr>
        <w:autoSpaceDE w:val="0"/>
        <w:autoSpaceDN w:val="0"/>
        <w:spacing w:line="360" w:lineRule="auto"/>
        <w:jc w:val="center"/>
        <w:rPr>
          <w:rFonts w:hint="eastAsia" w:ascii="宋体" w:hAnsi="宋体" w:cs="宋体"/>
          <w:b/>
          <w:bCs/>
          <w:color w:val="000000"/>
          <w:kern w:val="0"/>
          <w:sz w:val="36"/>
          <w:szCs w:val="36"/>
          <w:highlight w:val="none"/>
          <w:lang w:val="zh-CN"/>
        </w:rPr>
      </w:pPr>
      <w:r>
        <w:rPr>
          <w:rFonts w:hint="eastAsia" w:ascii="宋体" w:hAnsi="宋体" w:cs="宋体"/>
          <w:b/>
          <w:bCs/>
          <w:color w:val="000000"/>
          <w:kern w:val="0"/>
          <w:sz w:val="28"/>
          <w:szCs w:val="28"/>
          <w:highlight w:val="none"/>
          <w:lang w:val="zh-CN"/>
        </w:rPr>
        <w:t>投标人的类似业绩证明材料</w:t>
      </w:r>
    </w:p>
    <w:bookmarkEnd w:id="255"/>
    <w:bookmarkEnd w:id="256"/>
    <w:bookmarkEnd w:id="257"/>
    <w:bookmarkEnd w:id="258"/>
    <w:p w14:paraId="35E5356D">
      <w:pPr>
        <w:autoSpaceDE w:val="0"/>
        <w:autoSpaceDN w:val="0"/>
        <w:spacing w:line="360" w:lineRule="auto"/>
        <w:ind w:firstLine="480"/>
        <w:rPr>
          <w:rFonts w:hint="eastAsia" w:ascii="宋体" w:hAnsi="宋体" w:cs="宋体"/>
          <w:b/>
          <w:bCs/>
          <w:color w:val="000000"/>
          <w:kern w:val="0"/>
          <w:lang w:val="zh-CN"/>
        </w:rPr>
      </w:pPr>
      <w:r>
        <w:rPr>
          <w:rFonts w:hint="eastAsia" w:ascii="宋体" w:hAnsi="宋体" w:cs="宋体"/>
          <w:color w:val="000000"/>
          <w:kern w:val="0"/>
          <w:lang w:val="zh-CN"/>
        </w:rPr>
        <w:t>提供</w:t>
      </w:r>
      <w:r>
        <w:rPr>
          <w:rFonts w:hint="eastAsia" w:ascii="宋体" w:hAnsi="宋体" w:cs="宋体"/>
          <w:color w:val="000000"/>
          <w:kern w:val="0"/>
          <w:lang w:val="en-US" w:eastAsia="zh-CN"/>
        </w:rPr>
        <w:t>投标截止日前3年的</w:t>
      </w:r>
      <w:r>
        <w:rPr>
          <w:rFonts w:hint="eastAsia" w:ascii="宋体" w:hAnsi="宋体" w:cs="宋体"/>
          <w:color w:val="000000"/>
          <w:kern w:val="0"/>
          <w:lang w:val="zh-CN"/>
        </w:rPr>
        <w:t>（</w:t>
      </w:r>
      <w:r>
        <w:rPr>
          <w:rFonts w:hint="eastAsia" w:ascii="宋体" w:hAnsi="宋体" w:cs="宋体"/>
          <w:color w:val="000000"/>
          <w:kern w:val="0"/>
          <w:lang w:val="en-US" w:eastAsia="zh-CN"/>
        </w:rPr>
        <w:t>提供的业绩为2022年3月1日至投标截止时间前）投标人</w:t>
      </w:r>
      <w:r>
        <w:rPr>
          <w:rFonts w:hint="eastAsia" w:ascii="宋体" w:hAnsi="宋体" w:cs="宋体"/>
          <w:color w:val="000000"/>
          <w:kern w:val="0"/>
          <w:lang w:val="zh-CN"/>
        </w:rPr>
        <w:t>类似业绩证明材料。类似业绩是指与采购项目在</w:t>
      </w:r>
      <w:r>
        <w:rPr>
          <w:rFonts w:hint="eastAsia" w:ascii="宋体" w:hAnsi="宋体" w:cs="宋体"/>
          <w:color w:val="000000"/>
          <w:kern w:val="0"/>
        </w:rPr>
        <w:t>服务类型、</w:t>
      </w:r>
      <w:r>
        <w:rPr>
          <w:rFonts w:hint="eastAsia" w:ascii="宋体" w:hAnsi="宋体" w:cs="宋体"/>
          <w:color w:val="000000"/>
          <w:kern w:val="0"/>
          <w:lang w:val="zh-CN"/>
        </w:rPr>
        <w:t>使用功能、合同规模等方面相同或相近的项目。</w:t>
      </w:r>
      <w:r>
        <w:rPr>
          <w:rFonts w:cs="宋体"/>
          <w:lang w:val="zh-CN"/>
        </w:rPr>
        <w:t>（需提供</w:t>
      </w:r>
      <w:r>
        <w:rPr>
          <w:rFonts w:hint="eastAsia" w:cs="宋体"/>
          <w:lang w:val="zh-CN"/>
        </w:rPr>
        <w:t>中标通知书</w:t>
      </w:r>
      <w:r>
        <w:rPr>
          <w:rFonts w:hint="eastAsia" w:cs="宋体"/>
        </w:rPr>
        <w:t>和</w:t>
      </w:r>
      <w:r>
        <w:rPr>
          <w:rFonts w:cs="宋体"/>
          <w:lang w:val="zh-CN"/>
        </w:rPr>
        <w:t>合同</w:t>
      </w:r>
      <w:r>
        <w:rPr>
          <w:rFonts w:hint="eastAsia" w:cs="宋体"/>
          <w:lang w:val="zh-CN"/>
        </w:rPr>
        <w:t>（</w:t>
      </w:r>
      <w:r>
        <w:rPr>
          <w:rFonts w:hint="eastAsia" w:cs="宋体"/>
        </w:rPr>
        <w:t>合同包含</w:t>
      </w:r>
      <w:r>
        <w:rPr>
          <w:rFonts w:cs="宋体"/>
          <w:lang w:val="zh-CN"/>
        </w:rPr>
        <w:t>首页、标的及金额所在页、供货合同签字盖章页</w:t>
      </w:r>
      <w:r>
        <w:rPr>
          <w:rFonts w:hint="eastAsia" w:cs="宋体"/>
          <w:lang w:val="zh-CN"/>
        </w:rPr>
        <w:t>））</w:t>
      </w:r>
    </w:p>
    <w:p w14:paraId="56E43A2C">
      <w:pPr>
        <w:pStyle w:val="17"/>
        <w:spacing w:before="0" w:after="0" w:line="360" w:lineRule="auto"/>
        <w:ind w:left="1203" w:hanging="723"/>
        <w:jc w:val="left"/>
        <w:outlineLvl w:val="1"/>
        <w:rPr>
          <w:rFonts w:hint="eastAsia" w:ascii="宋体" w:hAnsi="宋体" w:eastAsia="宋体" w:cs="宋体"/>
          <w:b/>
          <w:bCs/>
          <w:color w:val="000000"/>
          <w:highlight w:val="none"/>
          <w:lang w:val="zh-CN"/>
        </w:rPr>
      </w:pPr>
      <w:r>
        <w:rPr>
          <w:rFonts w:hint="eastAsia" w:ascii="宋体" w:hAnsi="宋体" w:eastAsia="宋体" w:cs="宋体"/>
          <w:b/>
          <w:bCs/>
          <w:color w:val="000000"/>
          <w:highlight w:val="none"/>
          <w:lang w:val="zh-CN"/>
        </w:rPr>
        <w:br w:type="page"/>
      </w:r>
      <w:bookmarkStart w:id="262" w:name="_Toc20056"/>
      <w:bookmarkStart w:id="263" w:name="_Toc23625"/>
      <w:bookmarkStart w:id="264" w:name="_Toc743"/>
      <w:bookmarkStart w:id="265" w:name="_Toc1921"/>
      <w:bookmarkStart w:id="266" w:name="_Toc24861"/>
      <w:bookmarkStart w:id="267" w:name="_Toc18752"/>
      <w:bookmarkStart w:id="268" w:name="_Toc515908230"/>
      <w:r>
        <w:rPr>
          <w:rFonts w:hint="eastAsia" w:ascii="宋体" w:hAnsi="宋体" w:eastAsia="宋体" w:cs="宋体"/>
          <w:b/>
          <w:bCs/>
          <w:color w:val="000000"/>
          <w:sz w:val="30"/>
          <w:szCs w:val="30"/>
          <w:highlight w:val="none"/>
          <w:lang w:val="en-US" w:eastAsia="zh-CN"/>
        </w:rPr>
        <w:t>（17）中小企业声明函</w:t>
      </w:r>
      <w:bookmarkEnd w:id="262"/>
      <w:bookmarkEnd w:id="263"/>
    </w:p>
    <w:p w14:paraId="6F84E03C">
      <w:pPr>
        <w:adjustRightInd w:val="0"/>
        <w:snapToGrid w:val="0"/>
        <w:spacing w:line="440" w:lineRule="exact"/>
        <w:ind w:left="8152" w:hanging="8152" w:hangingChars="2900"/>
        <w:jc w:val="center"/>
        <w:rPr>
          <w:rFonts w:hint="eastAsia" w:ascii="宋体" w:hAnsi="宋体" w:cs="宋体"/>
          <w:b/>
          <w:bCs/>
          <w:color w:val="000000"/>
          <w:kern w:val="0"/>
          <w:sz w:val="28"/>
          <w:szCs w:val="28"/>
          <w:highlight w:val="none"/>
        </w:rPr>
      </w:pPr>
      <w:r>
        <w:rPr>
          <w:rFonts w:hint="eastAsia" w:ascii="宋体" w:hAnsi="宋体" w:cs="宋体"/>
          <w:b/>
          <w:bCs/>
          <w:color w:val="000000"/>
          <w:kern w:val="0"/>
          <w:sz w:val="28"/>
          <w:szCs w:val="28"/>
          <w:highlight w:val="none"/>
        </w:rPr>
        <w:t>中小企业声明函（货物）</w:t>
      </w:r>
    </w:p>
    <w:p w14:paraId="5D5C6E9F">
      <w:pPr>
        <w:keepNext w:val="0"/>
        <w:keepLines w:val="0"/>
        <w:pageBreakBefore w:val="0"/>
        <w:widowControl w:val="0"/>
        <w:kinsoku/>
        <w:wordWrap/>
        <w:overflowPunct/>
        <w:topLinePunct w:val="0"/>
        <w:bidi w:val="0"/>
        <w:adjustRightInd w:val="0"/>
        <w:snapToGrid w:val="0"/>
        <w:spacing w:line="400" w:lineRule="exact"/>
        <w:ind w:firstLine="480" w:firstLineChars="200"/>
        <w:textAlignment w:val="auto"/>
        <w:rPr>
          <w:rFonts w:hint="eastAsia" w:ascii="宋体" w:hAnsi="宋体" w:cs="宋体"/>
          <w:bCs/>
          <w:color w:val="000000"/>
          <w:kern w:val="0"/>
          <w:highlight w:val="none"/>
        </w:rPr>
      </w:pPr>
      <w:r>
        <w:rPr>
          <w:rFonts w:hint="eastAsia" w:ascii="宋体" w:hAnsi="宋体" w:cs="宋体"/>
          <w:bCs/>
          <w:color w:val="000000"/>
          <w:kern w:val="0"/>
          <w:highlight w:val="none"/>
        </w:rPr>
        <w:t>本公司郑重声明，根据《政府采购促进中小企业发展管理办法》（财库﹝2020﹞46 号）的规定，本公司参加</w:t>
      </w:r>
      <w:r>
        <w:rPr>
          <w:rFonts w:hint="eastAsia" w:ascii="宋体" w:hAnsi="宋体" w:cs="宋体"/>
          <w:bCs/>
          <w:color w:val="000000"/>
          <w:kern w:val="0"/>
          <w:highlight w:val="none"/>
          <w:u w:val="single"/>
        </w:rPr>
        <w:t>（单位名称）</w:t>
      </w:r>
      <w:r>
        <w:rPr>
          <w:rFonts w:hint="eastAsia" w:ascii="宋体" w:hAnsi="宋体" w:cs="宋体"/>
          <w:bCs/>
          <w:color w:val="000000"/>
          <w:kern w:val="0"/>
          <w:highlight w:val="none"/>
        </w:rPr>
        <w:t>的</w:t>
      </w:r>
      <w:r>
        <w:rPr>
          <w:rFonts w:hint="eastAsia" w:ascii="宋体" w:hAnsi="宋体" w:cs="宋体"/>
          <w:bCs/>
          <w:color w:val="000000"/>
          <w:kern w:val="0"/>
          <w:highlight w:val="none"/>
          <w:u w:val="single"/>
        </w:rPr>
        <w:t>（项目名称）</w:t>
      </w:r>
      <w:r>
        <w:rPr>
          <w:rFonts w:hint="eastAsia" w:ascii="宋体" w:hAnsi="宋体" w:cs="宋体"/>
          <w:bCs/>
          <w:color w:val="000000"/>
          <w:kern w:val="0"/>
          <w:highlight w:val="none"/>
        </w:rPr>
        <w:t>采购活动，提供的货物全部由符合政策要求的中小企业制造。相关企业的具体情况如下：</w:t>
      </w:r>
    </w:p>
    <w:p w14:paraId="7C2893E1">
      <w:pPr>
        <w:keepNext w:val="0"/>
        <w:keepLines w:val="0"/>
        <w:pageBreakBefore w:val="0"/>
        <w:widowControl w:val="0"/>
        <w:numPr>
          <w:ilvl w:val="0"/>
          <w:numId w:val="12"/>
        </w:numPr>
        <w:kinsoku/>
        <w:wordWrap/>
        <w:overflowPunct/>
        <w:topLinePunct w:val="0"/>
        <w:bidi w:val="0"/>
        <w:adjustRightInd w:val="0"/>
        <w:snapToGrid w:val="0"/>
        <w:spacing w:line="400" w:lineRule="exact"/>
        <w:ind w:firstLine="480" w:firstLineChars="200"/>
        <w:textAlignment w:val="auto"/>
        <w:rPr>
          <w:rFonts w:hint="eastAsia" w:ascii="宋体" w:hAnsi="宋体" w:cs="宋体"/>
          <w:bCs/>
          <w:color w:val="000000"/>
          <w:kern w:val="0"/>
          <w:highlight w:val="none"/>
        </w:rPr>
      </w:pPr>
      <w:r>
        <w:rPr>
          <w:rFonts w:hint="eastAsia" w:ascii="宋体" w:hAnsi="宋体" w:cs="宋体"/>
          <w:bCs/>
          <w:color w:val="000000"/>
          <w:kern w:val="0"/>
          <w:highlight w:val="none"/>
          <w:u w:val="single"/>
        </w:rPr>
        <w:t>（</w:t>
      </w:r>
      <w:r>
        <w:rPr>
          <w:rFonts w:hint="eastAsia" w:ascii="宋体" w:hAnsi="宋体" w:eastAsia="宋体" w:cs="宋体"/>
          <w:b w:val="0"/>
          <w:bCs w:val="0"/>
          <w:sz w:val="24"/>
          <w:szCs w:val="24"/>
          <w:u w:val="single"/>
          <w:lang w:val="en-US" w:eastAsia="zh-CN"/>
        </w:rPr>
        <w:t>双极电凝钳（带双极高频电缆线）</w:t>
      </w:r>
      <w:r>
        <w:rPr>
          <w:rFonts w:hint="eastAsia" w:ascii="宋体" w:hAnsi="宋体" w:cs="宋体"/>
          <w:bCs/>
          <w:color w:val="000000"/>
          <w:kern w:val="0"/>
          <w:highlight w:val="none"/>
          <w:u w:val="single"/>
        </w:rPr>
        <w:t xml:space="preserve">） </w:t>
      </w:r>
      <w:r>
        <w:rPr>
          <w:rFonts w:hint="eastAsia" w:ascii="宋体" w:hAnsi="宋体" w:cs="宋体"/>
          <w:bCs/>
          <w:color w:val="000000"/>
          <w:kern w:val="0"/>
          <w:highlight w:val="none"/>
        </w:rPr>
        <w:t>，属于</w:t>
      </w:r>
      <w:r>
        <w:rPr>
          <w:rFonts w:hint="eastAsia" w:ascii="宋体" w:hAnsi="宋体" w:cs="宋体"/>
          <w:bCs/>
          <w:color w:val="000000"/>
          <w:kern w:val="0"/>
          <w:highlight w:val="none"/>
          <w:u w:val="single"/>
          <w:lang w:eastAsia="zh-CN"/>
        </w:rPr>
        <w:t>（</w:t>
      </w:r>
      <w:r>
        <w:rPr>
          <w:rFonts w:hint="eastAsia" w:ascii="宋体" w:hAnsi="宋体" w:cs="宋体"/>
          <w:bCs/>
          <w:color w:val="auto"/>
          <w:kern w:val="0"/>
          <w:sz w:val="24"/>
          <w:szCs w:val="24"/>
          <w:highlight w:val="none"/>
          <w:u w:val="single"/>
          <w:lang w:val="en-US" w:eastAsia="zh-CN"/>
        </w:rPr>
        <w:t>工业-制造业-专用设备工业-制造业-医疗仪器设备及器械制造</w:t>
      </w:r>
      <w:r>
        <w:rPr>
          <w:rFonts w:hint="eastAsia" w:ascii="宋体" w:hAnsi="宋体" w:cs="宋体"/>
          <w:bCs/>
          <w:color w:val="000000"/>
          <w:kern w:val="0"/>
          <w:highlight w:val="none"/>
          <w:u w:val="single"/>
          <w:lang w:eastAsia="zh-CN"/>
        </w:rPr>
        <w:t>）</w:t>
      </w:r>
      <w:r>
        <w:rPr>
          <w:rFonts w:hint="eastAsia" w:ascii="宋体" w:hAnsi="宋体" w:cs="宋体"/>
          <w:bCs/>
          <w:color w:val="000000"/>
          <w:kern w:val="0"/>
          <w:highlight w:val="none"/>
        </w:rPr>
        <w:t>行业；制造商为</w:t>
      </w:r>
      <w:r>
        <w:rPr>
          <w:rFonts w:hint="eastAsia" w:ascii="宋体" w:hAnsi="宋体" w:cs="宋体"/>
          <w:bCs/>
          <w:color w:val="000000"/>
          <w:kern w:val="0"/>
          <w:highlight w:val="none"/>
          <w:u w:val="single"/>
        </w:rPr>
        <w:t>（企业名称）</w:t>
      </w:r>
      <w:r>
        <w:rPr>
          <w:rFonts w:hint="eastAsia" w:ascii="宋体" w:hAnsi="宋体" w:cs="宋体"/>
          <w:bCs/>
          <w:color w:val="000000"/>
          <w:kern w:val="0"/>
          <w:highlight w:val="none"/>
        </w:rPr>
        <w:t>，从业人员</w:t>
      </w:r>
      <w:r>
        <w:rPr>
          <w:rFonts w:hint="eastAsia" w:ascii="宋体" w:hAnsi="宋体" w:cs="宋体"/>
          <w:bCs/>
          <w:color w:val="000000"/>
          <w:kern w:val="0"/>
          <w:highlight w:val="none"/>
          <w:u w:val="single"/>
        </w:rPr>
        <w:t xml:space="preserve">    </w:t>
      </w:r>
      <w:r>
        <w:rPr>
          <w:rFonts w:hint="eastAsia" w:ascii="宋体" w:hAnsi="宋体" w:cs="宋体"/>
          <w:bCs/>
          <w:color w:val="000000"/>
          <w:kern w:val="0"/>
          <w:highlight w:val="none"/>
        </w:rPr>
        <w:t>人，营业收入为</w:t>
      </w:r>
      <w:r>
        <w:rPr>
          <w:rFonts w:hint="eastAsia" w:ascii="宋体" w:hAnsi="宋体" w:cs="宋体"/>
          <w:bCs/>
          <w:color w:val="000000"/>
          <w:kern w:val="0"/>
          <w:highlight w:val="none"/>
          <w:u w:val="single"/>
        </w:rPr>
        <w:t xml:space="preserve">    </w:t>
      </w:r>
      <w:r>
        <w:rPr>
          <w:rFonts w:hint="eastAsia" w:ascii="宋体" w:hAnsi="宋体" w:cs="宋体"/>
          <w:bCs/>
          <w:color w:val="000000"/>
          <w:kern w:val="0"/>
          <w:highlight w:val="none"/>
        </w:rPr>
        <w:t>万元，资产总额为</w:t>
      </w:r>
      <w:r>
        <w:rPr>
          <w:rFonts w:hint="eastAsia" w:ascii="宋体" w:hAnsi="宋体" w:cs="宋体"/>
          <w:bCs/>
          <w:color w:val="000000"/>
          <w:kern w:val="0"/>
          <w:highlight w:val="none"/>
          <w:u w:val="single"/>
        </w:rPr>
        <w:t xml:space="preserve">    </w:t>
      </w:r>
      <w:r>
        <w:rPr>
          <w:rFonts w:hint="eastAsia" w:ascii="宋体" w:hAnsi="宋体" w:cs="宋体"/>
          <w:bCs/>
          <w:color w:val="000000"/>
          <w:kern w:val="0"/>
          <w:highlight w:val="none"/>
        </w:rPr>
        <w:t>万元，属于</w:t>
      </w:r>
      <w:r>
        <w:rPr>
          <w:rFonts w:hint="eastAsia" w:ascii="宋体" w:hAnsi="宋体" w:cs="宋体"/>
          <w:bCs/>
          <w:color w:val="000000"/>
          <w:kern w:val="0"/>
          <w:highlight w:val="none"/>
          <w:u w:val="single"/>
          <w:lang w:val="en-US" w:eastAsia="zh-CN"/>
        </w:rPr>
        <w:t xml:space="preserve">      </w:t>
      </w:r>
      <w:r>
        <w:rPr>
          <w:rFonts w:hint="eastAsia" w:ascii="宋体" w:hAnsi="宋体" w:cs="宋体"/>
          <w:bCs/>
          <w:color w:val="000000"/>
          <w:kern w:val="0"/>
          <w:highlight w:val="none"/>
          <w:u w:val="single"/>
        </w:rPr>
        <w:t>（</w:t>
      </w:r>
      <w:r>
        <w:rPr>
          <w:rFonts w:hint="eastAsia" w:ascii="宋体" w:hAnsi="宋体" w:cs="宋体"/>
          <w:bCs/>
          <w:color w:val="000000"/>
          <w:kern w:val="0"/>
          <w:highlight w:val="none"/>
          <w:u w:val="single"/>
          <w:lang w:val="en-US" w:eastAsia="zh-CN"/>
        </w:rPr>
        <w:t>选填：</w:t>
      </w:r>
      <w:r>
        <w:rPr>
          <w:rFonts w:hint="eastAsia" w:ascii="宋体" w:hAnsi="宋体" w:cs="宋体"/>
          <w:bCs/>
          <w:color w:val="000000"/>
          <w:kern w:val="0"/>
          <w:highlight w:val="none"/>
          <w:u w:val="single"/>
        </w:rPr>
        <w:t>中型企业、小型企业、微型企业）</w:t>
      </w:r>
      <w:r>
        <w:rPr>
          <w:rFonts w:hint="eastAsia" w:ascii="宋体" w:hAnsi="宋体" w:cs="宋体"/>
          <w:bCs/>
          <w:color w:val="000000"/>
          <w:kern w:val="0"/>
          <w:highlight w:val="none"/>
        </w:rPr>
        <w:t>；</w:t>
      </w:r>
    </w:p>
    <w:p w14:paraId="7580E85A">
      <w:pPr>
        <w:keepNext w:val="0"/>
        <w:keepLines w:val="0"/>
        <w:pageBreakBefore w:val="0"/>
        <w:widowControl w:val="0"/>
        <w:numPr>
          <w:ilvl w:val="0"/>
          <w:numId w:val="12"/>
        </w:numPr>
        <w:kinsoku/>
        <w:wordWrap/>
        <w:overflowPunct/>
        <w:topLinePunct w:val="0"/>
        <w:bidi w:val="0"/>
        <w:adjustRightInd w:val="0"/>
        <w:snapToGrid w:val="0"/>
        <w:spacing w:line="400" w:lineRule="exact"/>
        <w:ind w:firstLine="480" w:firstLineChars="200"/>
        <w:textAlignment w:val="auto"/>
        <w:rPr>
          <w:rFonts w:hint="eastAsia" w:ascii="宋体" w:hAnsi="宋体" w:cs="宋体"/>
          <w:bCs/>
          <w:color w:val="000000"/>
          <w:kern w:val="0"/>
          <w:highlight w:val="none"/>
        </w:rPr>
      </w:pPr>
      <w:r>
        <w:rPr>
          <w:rFonts w:hint="eastAsia" w:ascii="宋体" w:hAnsi="宋体" w:cs="宋体"/>
          <w:bCs/>
          <w:color w:val="000000"/>
          <w:kern w:val="0"/>
          <w:highlight w:val="none"/>
          <w:u w:val="single"/>
        </w:rPr>
        <w:t>（</w:t>
      </w:r>
      <w:r>
        <w:rPr>
          <w:rFonts w:hint="eastAsia" w:ascii="宋体" w:hAnsi="宋体" w:eastAsia="宋体" w:cs="宋体"/>
          <w:b w:val="0"/>
          <w:bCs w:val="0"/>
          <w:sz w:val="24"/>
          <w:szCs w:val="24"/>
          <w:u w:val="single"/>
          <w:lang w:val="en-US" w:eastAsia="zh-CN"/>
        </w:rPr>
        <w:t>电凝（钩状）</w:t>
      </w:r>
      <w:r>
        <w:rPr>
          <w:rFonts w:hint="eastAsia" w:ascii="宋体" w:hAnsi="宋体" w:cs="宋体"/>
          <w:bCs/>
          <w:color w:val="000000"/>
          <w:kern w:val="0"/>
          <w:highlight w:val="none"/>
          <w:u w:val="single"/>
        </w:rPr>
        <w:t xml:space="preserve">） </w:t>
      </w:r>
      <w:r>
        <w:rPr>
          <w:rFonts w:hint="eastAsia" w:ascii="宋体" w:hAnsi="宋体" w:cs="宋体"/>
          <w:bCs/>
          <w:color w:val="000000"/>
          <w:kern w:val="0"/>
          <w:highlight w:val="none"/>
        </w:rPr>
        <w:t>，属于</w:t>
      </w:r>
      <w:r>
        <w:rPr>
          <w:rFonts w:hint="eastAsia" w:ascii="宋体" w:hAnsi="宋体" w:cs="宋体"/>
          <w:bCs/>
          <w:color w:val="000000"/>
          <w:kern w:val="0"/>
          <w:highlight w:val="none"/>
          <w:u w:val="single"/>
          <w:lang w:eastAsia="zh-CN"/>
        </w:rPr>
        <w:t>（</w:t>
      </w:r>
      <w:r>
        <w:rPr>
          <w:rFonts w:hint="eastAsia" w:ascii="宋体" w:hAnsi="宋体" w:cs="宋体"/>
          <w:bCs/>
          <w:color w:val="auto"/>
          <w:kern w:val="0"/>
          <w:sz w:val="24"/>
          <w:szCs w:val="24"/>
          <w:highlight w:val="none"/>
          <w:u w:val="single"/>
          <w:lang w:val="en-US" w:eastAsia="zh-CN"/>
        </w:rPr>
        <w:t>工业-制造业-专用设备工业-制造业-医疗仪器设备及器械制造</w:t>
      </w:r>
      <w:r>
        <w:rPr>
          <w:rFonts w:hint="eastAsia" w:ascii="宋体" w:hAnsi="宋体" w:cs="宋体"/>
          <w:bCs/>
          <w:color w:val="000000"/>
          <w:kern w:val="0"/>
          <w:highlight w:val="none"/>
          <w:u w:val="single"/>
          <w:lang w:eastAsia="zh-CN"/>
        </w:rPr>
        <w:t>）</w:t>
      </w:r>
      <w:r>
        <w:rPr>
          <w:rFonts w:hint="eastAsia" w:ascii="宋体" w:hAnsi="宋体" w:cs="宋体"/>
          <w:bCs/>
          <w:color w:val="000000"/>
          <w:kern w:val="0"/>
          <w:highlight w:val="none"/>
        </w:rPr>
        <w:t>行业；制造商为</w:t>
      </w:r>
      <w:r>
        <w:rPr>
          <w:rFonts w:hint="eastAsia" w:ascii="宋体" w:hAnsi="宋体" w:cs="宋体"/>
          <w:bCs/>
          <w:color w:val="000000"/>
          <w:kern w:val="0"/>
          <w:highlight w:val="none"/>
          <w:u w:val="single"/>
        </w:rPr>
        <w:t>（企业名称）</w:t>
      </w:r>
      <w:r>
        <w:rPr>
          <w:rFonts w:hint="eastAsia" w:ascii="宋体" w:hAnsi="宋体" w:cs="宋体"/>
          <w:bCs/>
          <w:color w:val="000000"/>
          <w:kern w:val="0"/>
          <w:highlight w:val="none"/>
        </w:rPr>
        <w:t>，从业人员</w:t>
      </w:r>
      <w:r>
        <w:rPr>
          <w:rFonts w:hint="eastAsia" w:ascii="宋体" w:hAnsi="宋体" w:cs="宋体"/>
          <w:bCs/>
          <w:color w:val="000000"/>
          <w:kern w:val="0"/>
          <w:highlight w:val="none"/>
          <w:u w:val="single"/>
        </w:rPr>
        <w:t xml:space="preserve">    </w:t>
      </w:r>
      <w:r>
        <w:rPr>
          <w:rFonts w:hint="eastAsia" w:ascii="宋体" w:hAnsi="宋体" w:cs="宋体"/>
          <w:bCs/>
          <w:color w:val="000000"/>
          <w:kern w:val="0"/>
          <w:highlight w:val="none"/>
        </w:rPr>
        <w:t>人，营业收入为</w:t>
      </w:r>
      <w:r>
        <w:rPr>
          <w:rFonts w:hint="eastAsia" w:ascii="宋体" w:hAnsi="宋体" w:cs="宋体"/>
          <w:bCs/>
          <w:color w:val="000000"/>
          <w:kern w:val="0"/>
          <w:highlight w:val="none"/>
          <w:u w:val="single"/>
        </w:rPr>
        <w:t xml:space="preserve">    </w:t>
      </w:r>
      <w:r>
        <w:rPr>
          <w:rFonts w:hint="eastAsia" w:ascii="宋体" w:hAnsi="宋体" w:cs="宋体"/>
          <w:bCs/>
          <w:color w:val="000000"/>
          <w:kern w:val="0"/>
          <w:highlight w:val="none"/>
        </w:rPr>
        <w:t>万元，资产总额为</w:t>
      </w:r>
      <w:r>
        <w:rPr>
          <w:rFonts w:hint="eastAsia" w:ascii="宋体" w:hAnsi="宋体" w:cs="宋体"/>
          <w:bCs/>
          <w:color w:val="000000"/>
          <w:kern w:val="0"/>
          <w:highlight w:val="none"/>
          <w:u w:val="single"/>
        </w:rPr>
        <w:t xml:space="preserve">    </w:t>
      </w:r>
      <w:r>
        <w:rPr>
          <w:rFonts w:hint="eastAsia" w:ascii="宋体" w:hAnsi="宋体" w:cs="宋体"/>
          <w:bCs/>
          <w:color w:val="000000"/>
          <w:kern w:val="0"/>
          <w:highlight w:val="none"/>
        </w:rPr>
        <w:t>万元，属于</w:t>
      </w:r>
      <w:r>
        <w:rPr>
          <w:rFonts w:hint="eastAsia" w:ascii="宋体" w:hAnsi="宋体" w:cs="宋体"/>
          <w:bCs/>
          <w:color w:val="000000"/>
          <w:kern w:val="0"/>
          <w:highlight w:val="none"/>
          <w:u w:val="single"/>
          <w:lang w:val="en-US" w:eastAsia="zh-CN"/>
        </w:rPr>
        <w:t xml:space="preserve">      </w:t>
      </w:r>
      <w:r>
        <w:rPr>
          <w:rFonts w:hint="eastAsia" w:ascii="宋体" w:hAnsi="宋体" w:cs="宋体"/>
          <w:bCs/>
          <w:color w:val="000000"/>
          <w:kern w:val="0"/>
          <w:highlight w:val="none"/>
          <w:u w:val="single"/>
        </w:rPr>
        <w:t>（</w:t>
      </w:r>
      <w:r>
        <w:rPr>
          <w:rFonts w:hint="eastAsia" w:ascii="宋体" w:hAnsi="宋体" w:cs="宋体"/>
          <w:bCs/>
          <w:color w:val="000000"/>
          <w:kern w:val="0"/>
          <w:highlight w:val="none"/>
          <w:u w:val="single"/>
          <w:lang w:val="en-US" w:eastAsia="zh-CN"/>
        </w:rPr>
        <w:t>选填：</w:t>
      </w:r>
      <w:r>
        <w:rPr>
          <w:rFonts w:hint="eastAsia" w:ascii="宋体" w:hAnsi="宋体" w:cs="宋体"/>
          <w:bCs/>
          <w:color w:val="000000"/>
          <w:kern w:val="0"/>
          <w:highlight w:val="none"/>
          <w:u w:val="single"/>
        </w:rPr>
        <w:t>中型企业、小型企业、微型企业）</w:t>
      </w:r>
      <w:r>
        <w:rPr>
          <w:rFonts w:hint="eastAsia" w:ascii="宋体" w:hAnsi="宋体" w:cs="宋体"/>
          <w:bCs/>
          <w:color w:val="000000"/>
          <w:kern w:val="0"/>
          <w:highlight w:val="none"/>
        </w:rPr>
        <w:t>；</w:t>
      </w:r>
    </w:p>
    <w:p w14:paraId="2C81C1B0">
      <w:pPr>
        <w:keepNext w:val="0"/>
        <w:keepLines w:val="0"/>
        <w:pageBreakBefore w:val="0"/>
        <w:widowControl w:val="0"/>
        <w:numPr>
          <w:ilvl w:val="0"/>
          <w:numId w:val="12"/>
        </w:numPr>
        <w:kinsoku/>
        <w:wordWrap/>
        <w:overflowPunct/>
        <w:topLinePunct w:val="0"/>
        <w:bidi w:val="0"/>
        <w:adjustRightInd w:val="0"/>
        <w:snapToGrid w:val="0"/>
        <w:spacing w:line="400" w:lineRule="exact"/>
        <w:ind w:firstLine="480" w:firstLineChars="200"/>
        <w:textAlignment w:val="auto"/>
        <w:rPr>
          <w:rFonts w:hint="eastAsia" w:ascii="宋体" w:hAnsi="宋体" w:cs="宋体"/>
          <w:bCs/>
          <w:color w:val="000000"/>
          <w:kern w:val="0"/>
          <w:highlight w:val="none"/>
        </w:rPr>
      </w:pPr>
      <w:r>
        <w:rPr>
          <w:rFonts w:hint="eastAsia" w:ascii="宋体" w:hAnsi="宋体" w:cs="宋体"/>
          <w:bCs/>
          <w:color w:val="000000"/>
          <w:kern w:val="0"/>
          <w:highlight w:val="none"/>
          <w:u w:val="single"/>
        </w:rPr>
        <w:t>（</w:t>
      </w:r>
      <w:r>
        <w:rPr>
          <w:rFonts w:hint="eastAsia" w:ascii="宋体" w:hAnsi="宋体" w:eastAsia="宋体" w:cs="宋体"/>
          <w:b w:val="0"/>
          <w:bCs w:val="0"/>
          <w:sz w:val="24"/>
          <w:szCs w:val="24"/>
          <w:u w:val="single"/>
          <w:lang w:val="en-US" w:eastAsia="zh-CN"/>
        </w:rPr>
        <w:t>导光束</w:t>
      </w:r>
      <w:r>
        <w:rPr>
          <w:rFonts w:hint="eastAsia" w:ascii="宋体" w:hAnsi="宋体" w:cs="宋体"/>
          <w:bCs/>
          <w:color w:val="000000"/>
          <w:kern w:val="0"/>
          <w:highlight w:val="none"/>
          <w:u w:val="single"/>
        </w:rPr>
        <w:t xml:space="preserve">） </w:t>
      </w:r>
      <w:r>
        <w:rPr>
          <w:rFonts w:hint="eastAsia" w:ascii="宋体" w:hAnsi="宋体" w:cs="宋体"/>
          <w:bCs/>
          <w:color w:val="000000"/>
          <w:kern w:val="0"/>
          <w:highlight w:val="none"/>
        </w:rPr>
        <w:t>，属于</w:t>
      </w:r>
      <w:r>
        <w:rPr>
          <w:rFonts w:hint="eastAsia" w:ascii="宋体" w:hAnsi="宋体" w:cs="宋体"/>
          <w:bCs/>
          <w:color w:val="000000"/>
          <w:kern w:val="0"/>
          <w:highlight w:val="none"/>
          <w:u w:val="single"/>
          <w:lang w:eastAsia="zh-CN"/>
        </w:rPr>
        <w:t>（</w:t>
      </w:r>
      <w:r>
        <w:rPr>
          <w:rFonts w:hint="eastAsia" w:ascii="宋体" w:hAnsi="宋体" w:cs="宋体"/>
          <w:bCs/>
          <w:color w:val="auto"/>
          <w:kern w:val="0"/>
          <w:sz w:val="24"/>
          <w:szCs w:val="24"/>
          <w:highlight w:val="none"/>
          <w:u w:val="single"/>
          <w:lang w:val="en-US" w:eastAsia="zh-CN"/>
        </w:rPr>
        <w:t>工业-制造业-专用设备工业-制造业-医疗仪器设备及器械制造</w:t>
      </w:r>
      <w:r>
        <w:rPr>
          <w:rFonts w:hint="eastAsia" w:ascii="宋体" w:hAnsi="宋体" w:cs="宋体"/>
          <w:bCs/>
          <w:color w:val="000000"/>
          <w:kern w:val="0"/>
          <w:highlight w:val="none"/>
          <w:u w:val="single"/>
          <w:lang w:eastAsia="zh-CN"/>
        </w:rPr>
        <w:t>）</w:t>
      </w:r>
      <w:r>
        <w:rPr>
          <w:rFonts w:hint="eastAsia" w:ascii="宋体" w:hAnsi="宋体" w:cs="宋体"/>
          <w:bCs/>
          <w:color w:val="000000"/>
          <w:kern w:val="0"/>
          <w:highlight w:val="none"/>
        </w:rPr>
        <w:t>行业；制造商为</w:t>
      </w:r>
      <w:r>
        <w:rPr>
          <w:rFonts w:hint="eastAsia" w:ascii="宋体" w:hAnsi="宋体" w:cs="宋体"/>
          <w:bCs/>
          <w:color w:val="000000"/>
          <w:kern w:val="0"/>
          <w:highlight w:val="none"/>
          <w:u w:val="single"/>
        </w:rPr>
        <w:t>（企业名称）</w:t>
      </w:r>
      <w:r>
        <w:rPr>
          <w:rFonts w:hint="eastAsia" w:ascii="宋体" w:hAnsi="宋体" w:cs="宋体"/>
          <w:bCs/>
          <w:color w:val="000000"/>
          <w:kern w:val="0"/>
          <w:highlight w:val="none"/>
        </w:rPr>
        <w:t>，从业人员</w:t>
      </w:r>
      <w:r>
        <w:rPr>
          <w:rFonts w:hint="eastAsia" w:ascii="宋体" w:hAnsi="宋体" w:cs="宋体"/>
          <w:bCs/>
          <w:color w:val="000000"/>
          <w:kern w:val="0"/>
          <w:highlight w:val="none"/>
          <w:u w:val="single"/>
        </w:rPr>
        <w:t xml:space="preserve">    </w:t>
      </w:r>
      <w:r>
        <w:rPr>
          <w:rFonts w:hint="eastAsia" w:ascii="宋体" w:hAnsi="宋体" w:cs="宋体"/>
          <w:bCs/>
          <w:color w:val="000000"/>
          <w:kern w:val="0"/>
          <w:highlight w:val="none"/>
        </w:rPr>
        <w:t>人，营业收入为</w:t>
      </w:r>
      <w:r>
        <w:rPr>
          <w:rFonts w:hint="eastAsia" w:ascii="宋体" w:hAnsi="宋体" w:cs="宋体"/>
          <w:bCs/>
          <w:color w:val="000000"/>
          <w:kern w:val="0"/>
          <w:highlight w:val="none"/>
          <w:u w:val="single"/>
        </w:rPr>
        <w:t xml:space="preserve">    </w:t>
      </w:r>
      <w:r>
        <w:rPr>
          <w:rFonts w:hint="eastAsia" w:ascii="宋体" w:hAnsi="宋体" w:cs="宋体"/>
          <w:bCs/>
          <w:color w:val="000000"/>
          <w:kern w:val="0"/>
          <w:highlight w:val="none"/>
        </w:rPr>
        <w:t>万元，资产总额为</w:t>
      </w:r>
      <w:r>
        <w:rPr>
          <w:rFonts w:hint="eastAsia" w:ascii="宋体" w:hAnsi="宋体" w:cs="宋体"/>
          <w:bCs/>
          <w:color w:val="000000"/>
          <w:kern w:val="0"/>
          <w:highlight w:val="none"/>
          <w:u w:val="single"/>
        </w:rPr>
        <w:t xml:space="preserve">    </w:t>
      </w:r>
      <w:r>
        <w:rPr>
          <w:rFonts w:hint="eastAsia" w:ascii="宋体" w:hAnsi="宋体" w:cs="宋体"/>
          <w:bCs/>
          <w:color w:val="000000"/>
          <w:kern w:val="0"/>
          <w:highlight w:val="none"/>
        </w:rPr>
        <w:t>万元，属于</w:t>
      </w:r>
      <w:r>
        <w:rPr>
          <w:rFonts w:hint="eastAsia" w:ascii="宋体" w:hAnsi="宋体" w:cs="宋体"/>
          <w:bCs/>
          <w:color w:val="000000"/>
          <w:kern w:val="0"/>
          <w:highlight w:val="none"/>
          <w:u w:val="single"/>
          <w:lang w:val="en-US" w:eastAsia="zh-CN"/>
        </w:rPr>
        <w:t xml:space="preserve">      </w:t>
      </w:r>
      <w:r>
        <w:rPr>
          <w:rFonts w:hint="eastAsia" w:ascii="宋体" w:hAnsi="宋体" w:cs="宋体"/>
          <w:bCs/>
          <w:color w:val="000000"/>
          <w:kern w:val="0"/>
          <w:highlight w:val="none"/>
          <w:u w:val="single"/>
        </w:rPr>
        <w:t>（</w:t>
      </w:r>
      <w:r>
        <w:rPr>
          <w:rFonts w:hint="eastAsia" w:ascii="宋体" w:hAnsi="宋体" w:cs="宋体"/>
          <w:bCs/>
          <w:color w:val="000000"/>
          <w:kern w:val="0"/>
          <w:highlight w:val="none"/>
          <w:u w:val="single"/>
          <w:lang w:val="en-US" w:eastAsia="zh-CN"/>
        </w:rPr>
        <w:t>选填：</w:t>
      </w:r>
      <w:r>
        <w:rPr>
          <w:rFonts w:hint="eastAsia" w:ascii="宋体" w:hAnsi="宋体" w:cs="宋体"/>
          <w:bCs/>
          <w:color w:val="000000"/>
          <w:kern w:val="0"/>
          <w:highlight w:val="none"/>
          <w:u w:val="single"/>
        </w:rPr>
        <w:t>中型企业、小型企业、微型企业）</w:t>
      </w:r>
      <w:r>
        <w:rPr>
          <w:rFonts w:hint="eastAsia" w:ascii="宋体" w:hAnsi="宋体" w:cs="宋体"/>
          <w:bCs/>
          <w:color w:val="000000"/>
          <w:kern w:val="0"/>
          <w:highlight w:val="none"/>
        </w:rPr>
        <w:t>；</w:t>
      </w:r>
    </w:p>
    <w:p w14:paraId="174E7D84">
      <w:pPr>
        <w:keepNext w:val="0"/>
        <w:keepLines w:val="0"/>
        <w:pageBreakBefore w:val="0"/>
        <w:widowControl w:val="0"/>
        <w:numPr>
          <w:ilvl w:val="0"/>
          <w:numId w:val="12"/>
        </w:numPr>
        <w:kinsoku/>
        <w:wordWrap/>
        <w:overflowPunct/>
        <w:topLinePunct w:val="0"/>
        <w:bidi w:val="0"/>
        <w:adjustRightInd w:val="0"/>
        <w:snapToGrid w:val="0"/>
        <w:spacing w:line="400" w:lineRule="exact"/>
        <w:ind w:firstLine="480" w:firstLineChars="200"/>
        <w:textAlignment w:val="auto"/>
        <w:rPr>
          <w:rFonts w:hint="eastAsia" w:ascii="宋体" w:hAnsi="宋体" w:cs="宋体"/>
          <w:bCs/>
          <w:color w:val="000000"/>
          <w:kern w:val="0"/>
          <w:highlight w:val="none"/>
        </w:rPr>
      </w:pPr>
      <w:r>
        <w:rPr>
          <w:rFonts w:hint="eastAsia" w:ascii="宋体" w:hAnsi="宋体" w:cs="宋体"/>
          <w:bCs/>
          <w:color w:val="000000"/>
          <w:kern w:val="0"/>
          <w:highlight w:val="none"/>
          <w:u w:val="single"/>
        </w:rPr>
        <w:t>（</w:t>
      </w:r>
      <w:r>
        <w:rPr>
          <w:rFonts w:hint="eastAsia" w:ascii="宋体" w:hAnsi="宋体" w:eastAsia="宋体" w:cs="宋体"/>
          <w:b w:val="0"/>
          <w:bCs w:val="0"/>
          <w:i w:val="0"/>
          <w:iCs w:val="0"/>
          <w:color w:val="000000"/>
          <w:kern w:val="0"/>
          <w:sz w:val="24"/>
          <w:szCs w:val="24"/>
          <w:u w:val="single"/>
          <w:lang w:val="en-US" w:eastAsia="zh-CN" w:bidi="ar"/>
        </w:rPr>
        <w:t>手柄</w:t>
      </w:r>
      <w:r>
        <w:rPr>
          <w:rFonts w:hint="eastAsia" w:ascii="宋体" w:hAnsi="宋体" w:cs="宋体"/>
          <w:bCs/>
          <w:color w:val="000000"/>
          <w:kern w:val="0"/>
          <w:highlight w:val="none"/>
          <w:u w:val="single"/>
        </w:rPr>
        <w:t xml:space="preserve">） </w:t>
      </w:r>
      <w:r>
        <w:rPr>
          <w:rFonts w:hint="eastAsia" w:ascii="宋体" w:hAnsi="宋体" w:cs="宋体"/>
          <w:bCs/>
          <w:color w:val="000000"/>
          <w:kern w:val="0"/>
          <w:highlight w:val="none"/>
        </w:rPr>
        <w:t>，属于</w:t>
      </w:r>
      <w:r>
        <w:rPr>
          <w:rFonts w:hint="eastAsia" w:ascii="宋体" w:hAnsi="宋体" w:cs="宋体"/>
          <w:bCs/>
          <w:color w:val="000000"/>
          <w:kern w:val="0"/>
          <w:highlight w:val="none"/>
          <w:u w:val="single"/>
          <w:lang w:eastAsia="zh-CN"/>
        </w:rPr>
        <w:t>（</w:t>
      </w:r>
      <w:r>
        <w:rPr>
          <w:rFonts w:hint="eastAsia" w:ascii="宋体" w:hAnsi="宋体" w:cs="宋体"/>
          <w:bCs/>
          <w:color w:val="auto"/>
          <w:kern w:val="0"/>
          <w:sz w:val="24"/>
          <w:szCs w:val="24"/>
          <w:highlight w:val="none"/>
          <w:u w:val="single"/>
          <w:lang w:val="en-US" w:eastAsia="zh-CN"/>
        </w:rPr>
        <w:t>工业-制造业-专用设备工业-制造业-医疗仪器设备及器械制造</w:t>
      </w:r>
      <w:r>
        <w:rPr>
          <w:rFonts w:hint="eastAsia" w:ascii="宋体" w:hAnsi="宋体" w:cs="宋体"/>
          <w:bCs/>
          <w:color w:val="000000"/>
          <w:kern w:val="0"/>
          <w:highlight w:val="none"/>
          <w:u w:val="single"/>
          <w:lang w:eastAsia="zh-CN"/>
        </w:rPr>
        <w:t>）</w:t>
      </w:r>
      <w:r>
        <w:rPr>
          <w:rFonts w:hint="eastAsia" w:ascii="宋体" w:hAnsi="宋体" w:cs="宋体"/>
          <w:bCs/>
          <w:color w:val="000000"/>
          <w:kern w:val="0"/>
          <w:highlight w:val="none"/>
        </w:rPr>
        <w:t>行业；制造商为</w:t>
      </w:r>
      <w:r>
        <w:rPr>
          <w:rFonts w:hint="eastAsia" w:ascii="宋体" w:hAnsi="宋体" w:cs="宋体"/>
          <w:bCs/>
          <w:color w:val="000000"/>
          <w:kern w:val="0"/>
          <w:highlight w:val="none"/>
          <w:u w:val="single"/>
        </w:rPr>
        <w:t>（企业名称）</w:t>
      </w:r>
      <w:r>
        <w:rPr>
          <w:rFonts w:hint="eastAsia" w:ascii="宋体" w:hAnsi="宋体" w:cs="宋体"/>
          <w:bCs/>
          <w:color w:val="000000"/>
          <w:kern w:val="0"/>
          <w:highlight w:val="none"/>
        </w:rPr>
        <w:t>，从业人员</w:t>
      </w:r>
      <w:r>
        <w:rPr>
          <w:rFonts w:hint="eastAsia" w:ascii="宋体" w:hAnsi="宋体" w:cs="宋体"/>
          <w:bCs/>
          <w:color w:val="000000"/>
          <w:kern w:val="0"/>
          <w:highlight w:val="none"/>
          <w:u w:val="single"/>
        </w:rPr>
        <w:t xml:space="preserve">    </w:t>
      </w:r>
      <w:r>
        <w:rPr>
          <w:rFonts w:hint="eastAsia" w:ascii="宋体" w:hAnsi="宋体" w:cs="宋体"/>
          <w:bCs/>
          <w:color w:val="000000"/>
          <w:kern w:val="0"/>
          <w:highlight w:val="none"/>
        </w:rPr>
        <w:t>人，营业收入为</w:t>
      </w:r>
      <w:r>
        <w:rPr>
          <w:rFonts w:hint="eastAsia" w:ascii="宋体" w:hAnsi="宋体" w:cs="宋体"/>
          <w:bCs/>
          <w:color w:val="000000"/>
          <w:kern w:val="0"/>
          <w:highlight w:val="none"/>
          <w:u w:val="single"/>
        </w:rPr>
        <w:t xml:space="preserve">    </w:t>
      </w:r>
      <w:r>
        <w:rPr>
          <w:rFonts w:hint="eastAsia" w:ascii="宋体" w:hAnsi="宋体" w:cs="宋体"/>
          <w:bCs/>
          <w:color w:val="000000"/>
          <w:kern w:val="0"/>
          <w:highlight w:val="none"/>
        </w:rPr>
        <w:t>万元，资产总额为</w:t>
      </w:r>
      <w:r>
        <w:rPr>
          <w:rFonts w:hint="eastAsia" w:ascii="宋体" w:hAnsi="宋体" w:cs="宋体"/>
          <w:bCs/>
          <w:color w:val="000000"/>
          <w:kern w:val="0"/>
          <w:highlight w:val="none"/>
          <w:u w:val="single"/>
        </w:rPr>
        <w:t xml:space="preserve">    </w:t>
      </w:r>
      <w:r>
        <w:rPr>
          <w:rFonts w:hint="eastAsia" w:ascii="宋体" w:hAnsi="宋体" w:cs="宋体"/>
          <w:bCs/>
          <w:color w:val="000000"/>
          <w:kern w:val="0"/>
          <w:highlight w:val="none"/>
        </w:rPr>
        <w:t>万元，属于</w:t>
      </w:r>
      <w:r>
        <w:rPr>
          <w:rFonts w:hint="eastAsia" w:ascii="宋体" w:hAnsi="宋体" w:cs="宋体"/>
          <w:bCs/>
          <w:color w:val="000000"/>
          <w:kern w:val="0"/>
          <w:highlight w:val="none"/>
          <w:u w:val="single"/>
          <w:lang w:val="en-US" w:eastAsia="zh-CN"/>
        </w:rPr>
        <w:t xml:space="preserve">      </w:t>
      </w:r>
      <w:r>
        <w:rPr>
          <w:rFonts w:hint="eastAsia" w:ascii="宋体" w:hAnsi="宋体" w:cs="宋体"/>
          <w:bCs/>
          <w:color w:val="000000"/>
          <w:kern w:val="0"/>
          <w:highlight w:val="none"/>
          <w:u w:val="single"/>
        </w:rPr>
        <w:t>（</w:t>
      </w:r>
      <w:r>
        <w:rPr>
          <w:rFonts w:hint="eastAsia" w:ascii="宋体" w:hAnsi="宋体" w:cs="宋体"/>
          <w:bCs/>
          <w:color w:val="000000"/>
          <w:kern w:val="0"/>
          <w:highlight w:val="none"/>
          <w:u w:val="single"/>
          <w:lang w:val="en-US" w:eastAsia="zh-CN"/>
        </w:rPr>
        <w:t>选填：</w:t>
      </w:r>
      <w:r>
        <w:rPr>
          <w:rFonts w:hint="eastAsia" w:ascii="宋体" w:hAnsi="宋体" w:cs="宋体"/>
          <w:bCs/>
          <w:color w:val="000000"/>
          <w:kern w:val="0"/>
          <w:highlight w:val="none"/>
          <w:u w:val="single"/>
        </w:rPr>
        <w:t>中型企业、小型企业、微型企业）</w:t>
      </w:r>
      <w:r>
        <w:rPr>
          <w:rFonts w:hint="eastAsia" w:ascii="宋体" w:hAnsi="宋体" w:cs="宋体"/>
          <w:bCs/>
          <w:color w:val="000000"/>
          <w:kern w:val="0"/>
          <w:highlight w:val="none"/>
        </w:rPr>
        <w:t>；</w:t>
      </w:r>
    </w:p>
    <w:p w14:paraId="3B2728EC">
      <w:pPr>
        <w:keepNext w:val="0"/>
        <w:keepLines w:val="0"/>
        <w:pageBreakBefore w:val="0"/>
        <w:widowControl w:val="0"/>
        <w:kinsoku/>
        <w:wordWrap/>
        <w:overflowPunct/>
        <w:topLinePunct w:val="0"/>
        <w:bidi w:val="0"/>
        <w:adjustRightInd w:val="0"/>
        <w:snapToGrid w:val="0"/>
        <w:spacing w:line="400" w:lineRule="exact"/>
        <w:ind w:firstLine="480" w:firstLineChars="200"/>
        <w:textAlignment w:val="auto"/>
        <w:rPr>
          <w:rFonts w:hint="eastAsia" w:ascii="宋体" w:hAnsi="宋体" w:cs="宋体"/>
          <w:bCs/>
          <w:color w:val="000000"/>
          <w:kern w:val="0"/>
          <w:highlight w:val="none"/>
        </w:rPr>
      </w:pPr>
      <w:r>
        <w:rPr>
          <w:rFonts w:hint="eastAsia" w:ascii="宋体" w:hAnsi="宋体" w:cs="宋体"/>
          <w:bCs/>
          <w:color w:val="000000"/>
          <w:kern w:val="0"/>
          <w:highlight w:val="none"/>
        </w:rPr>
        <w:t>以上企业，不属于大企业的分支机构，不存在控股股东为大企业的情形，也不存在与大企业的负责人为同一人的情形。</w:t>
      </w:r>
    </w:p>
    <w:p w14:paraId="107F46AB">
      <w:pPr>
        <w:keepNext w:val="0"/>
        <w:keepLines w:val="0"/>
        <w:pageBreakBefore w:val="0"/>
        <w:widowControl w:val="0"/>
        <w:kinsoku/>
        <w:wordWrap/>
        <w:overflowPunct/>
        <w:topLinePunct w:val="0"/>
        <w:bidi w:val="0"/>
        <w:adjustRightInd w:val="0"/>
        <w:snapToGrid w:val="0"/>
        <w:spacing w:line="400" w:lineRule="exact"/>
        <w:ind w:firstLine="480" w:firstLineChars="200"/>
        <w:textAlignment w:val="auto"/>
        <w:rPr>
          <w:rFonts w:hint="eastAsia" w:ascii="宋体" w:hAnsi="宋体" w:cs="宋体"/>
          <w:b/>
          <w:bCs/>
          <w:color w:val="000000"/>
          <w:kern w:val="0"/>
          <w:highlight w:val="none"/>
          <w:lang w:val="zh-CN"/>
        </w:rPr>
      </w:pPr>
      <w:r>
        <w:rPr>
          <w:rFonts w:hint="eastAsia" w:ascii="宋体" w:hAnsi="宋体" w:cs="宋体"/>
          <w:bCs/>
          <w:color w:val="000000"/>
          <w:kern w:val="0"/>
          <w:highlight w:val="none"/>
        </w:rPr>
        <w:t>本企业对上述声明内容的真实性负责。如有虚假，将依法承担相应责任。</w:t>
      </w:r>
    </w:p>
    <w:p w14:paraId="1D769EE8">
      <w:pPr>
        <w:keepNext w:val="0"/>
        <w:keepLines w:val="0"/>
        <w:pageBreakBefore w:val="0"/>
        <w:widowControl w:val="0"/>
        <w:kinsoku/>
        <w:wordWrap/>
        <w:overflowPunct/>
        <w:topLinePunct w:val="0"/>
        <w:bidi w:val="0"/>
        <w:adjustRightInd w:val="0"/>
        <w:snapToGrid w:val="0"/>
        <w:spacing w:line="400" w:lineRule="exact"/>
        <w:ind w:firstLine="480" w:firstLineChars="200"/>
        <w:textAlignment w:val="auto"/>
        <w:rPr>
          <w:rFonts w:hint="eastAsia" w:ascii="宋体" w:hAnsi="宋体" w:cs="宋体"/>
          <w:bCs/>
          <w:color w:val="000000"/>
          <w:kern w:val="0"/>
          <w:highlight w:val="none"/>
        </w:rPr>
      </w:pPr>
      <w:r>
        <w:rPr>
          <w:rFonts w:hint="eastAsia" w:ascii="宋体" w:hAnsi="宋体" w:cs="宋体"/>
          <w:bCs/>
          <w:color w:val="000000"/>
          <w:kern w:val="0"/>
          <w:highlight w:val="none"/>
        </w:rPr>
        <w:t>说明：</w:t>
      </w:r>
      <w:r>
        <w:rPr>
          <w:rFonts w:ascii="宋体" w:hAnsi="宋体" w:cs="宋体"/>
          <w:bCs/>
          <w:color w:val="000000"/>
          <w:kern w:val="0"/>
          <w:highlight w:val="none"/>
        </w:rPr>
        <w:t>①从业人员、营业收入、资产总额填报上一年度数据，无上一年度数据的新成立企业可不填报。②如未提供中小企业声明函的，则</w:t>
      </w:r>
      <w:r>
        <w:rPr>
          <w:rFonts w:hint="eastAsia" w:ascii="宋体" w:hAnsi="宋体" w:cs="宋体"/>
          <w:bCs/>
          <w:color w:val="000000"/>
          <w:kern w:val="0"/>
          <w:highlight w:val="none"/>
        </w:rPr>
        <w:t>不享受优惠，但不</w:t>
      </w:r>
      <w:r>
        <w:rPr>
          <w:rFonts w:ascii="宋体" w:hAnsi="宋体" w:cs="宋体"/>
          <w:bCs/>
          <w:color w:val="000000"/>
          <w:kern w:val="0"/>
          <w:highlight w:val="none"/>
        </w:rPr>
        <w:t>影响供应商投标文件的有效性。③投标人参加政府采购活动时，提供虚假中小企业声明函的，以提供虚假材料谋取中标处理。④投标人为非企业单位的，如民办非企业、基金会、协会、服务中心、农村承包经营户、学会等非工商</w:t>
      </w:r>
      <w:r>
        <w:rPr>
          <w:rFonts w:hint="eastAsia" w:ascii="宋体" w:hAnsi="宋体" w:cs="宋体"/>
          <w:bCs/>
          <w:color w:val="000000"/>
          <w:kern w:val="0"/>
          <w:highlight w:val="none"/>
        </w:rPr>
        <w:t>(</w:t>
      </w:r>
      <w:r>
        <w:rPr>
          <w:rFonts w:ascii="宋体" w:hAnsi="宋体" w:cs="宋体"/>
          <w:bCs/>
          <w:color w:val="000000"/>
          <w:kern w:val="0"/>
          <w:highlight w:val="none"/>
        </w:rPr>
        <w:t>市场监管)登记注册的组织均不适用此声明函，不得提供中小企业声明函。</w:t>
      </w:r>
    </w:p>
    <w:p w14:paraId="34ABA2A2">
      <w:pPr>
        <w:adjustRightInd w:val="0"/>
        <w:snapToGrid w:val="0"/>
        <w:spacing w:line="440" w:lineRule="exact"/>
        <w:ind w:firstLine="482" w:firstLineChars="200"/>
        <w:jc w:val="center"/>
        <w:rPr>
          <w:rFonts w:hint="eastAsia" w:ascii="宋体" w:hAnsi="宋体" w:cs="宋体"/>
          <w:b/>
          <w:kern w:val="0"/>
          <w:highlight w:val="none"/>
        </w:rPr>
      </w:pPr>
      <w:r>
        <w:rPr>
          <w:rFonts w:hint="eastAsia" w:ascii="宋体" w:hAnsi="宋体" w:cs="宋体"/>
          <w:b/>
          <w:color w:val="000000"/>
          <w:highlight w:val="none"/>
        </w:rPr>
        <w:t xml:space="preserve">                  </w:t>
      </w:r>
      <w:r>
        <w:rPr>
          <w:rFonts w:hint="eastAsia" w:ascii="宋体" w:hAnsi="宋体" w:cs="宋体"/>
          <w:b/>
          <w:kern w:val="0"/>
          <w:highlight w:val="none"/>
        </w:rPr>
        <w:t xml:space="preserve">企业名称（盖章）：           </w:t>
      </w:r>
    </w:p>
    <w:p w14:paraId="394F16F5">
      <w:pPr>
        <w:ind w:firstLine="482"/>
        <w:jc w:val="center"/>
        <w:rPr>
          <w:rFonts w:hint="eastAsia" w:ascii="宋体" w:hAnsi="宋体" w:cs="宋体"/>
          <w:b/>
          <w:bCs/>
          <w:color w:val="000000"/>
          <w:kern w:val="0"/>
        </w:rPr>
      </w:pPr>
      <w:r>
        <w:rPr>
          <w:rFonts w:hint="eastAsia" w:ascii="宋体" w:hAnsi="宋体" w:cs="宋体"/>
          <w:b/>
          <w:kern w:val="0"/>
          <w:highlight w:val="none"/>
        </w:rPr>
        <w:t xml:space="preserve">                             日  期：</w:t>
      </w:r>
    </w:p>
    <w:p w14:paraId="0D6DF2B8">
      <w:pPr>
        <w:adjustRightInd w:val="0"/>
        <w:snapToGrid w:val="0"/>
        <w:spacing w:line="440" w:lineRule="exact"/>
        <w:ind w:firstLine="442" w:firstLineChars="200"/>
        <w:outlineLvl w:val="9"/>
        <w:rPr>
          <w:rFonts w:hint="eastAsia" w:ascii="宋体" w:hAnsi="宋体" w:eastAsia="宋体" w:cs="宋体"/>
          <w:b/>
          <w:bCs/>
          <w:color w:val="auto"/>
          <w:kern w:val="0"/>
          <w:sz w:val="22"/>
          <w:szCs w:val="22"/>
          <w:highlight w:val="none"/>
          <w:lang w:val="en-US" w:eastAsia="zh-CN" w:bidi="ar-SA"/>
        </w:rPr>
      </w:pPr>
      <w:r>
        <w:rPr>
          <w:rFonts w:hint="eastAsia" w:ascii="宋体" w:hAnsi="宋体" w:eastAsia="宋体" w:cs="宋体"/>
          <w:b/>
          <w:bCs/>
          <w:color w:val="auto"/>
          <w:kern w:val="0"/>
          <w:sz w:val="22"/>
          <w:szCs w:val="22"/>
          <w:highlight w:val="none"/>
          <w:lang w:val="en-US" w:eastAsia="zh-CN" w:bidi="ar-SA"/>
        </w:rPr>
        <w:t>注：</w:t>
      </w:r>
    </w:p>
    <w:p w14:paraId="3F558E56">
      <w:pPr>
        <w:adjustRightInd w:val="0"/>
        <w:snapToGrid w:val="0"/>
        <w:spacing w:line="440" w:lineRule="exact"/>
        <w:ind w:firstLine="442" w:firstLineChars="200"/>
        <w:outlineLvl w:val="9"/>
        <w:rPr>
          <w:rFonts w:hint="eastAsia" w:ascii="宋体" w:hAnsi="宋体" w:eastAsia="宋体" w:cs="宋体"/>
          <w:b/>
          <w:bCs/>
          <w:color w:val="auto"/>
          <w:kern w:val="0"/>
          <w:sz w:val="22"/>
          <w:szCs w:val="22"/>
          <w:highlight w:val="none"/>
          <w:lang w:val="en-US" w:eastAsia="zh-CN" w:bidi="ar-SA"/>
        </w:rPr>
      </w:pPr>
      <w:r>
        <w:rPr>
          <w:rFonts w:hint="eastAsia" w:ascii="宋体" w:hAnsi="宋体" w:eastAsia="宋体" w:cs="宋体"/>
          <w:b/>
          <w:bCs/>
          <w:color w:val="auto"/>
          <w:kern w:val="0"/>
          <w:sz w:val="22"/>
          <w:szCs w:val="22"/>
          <w:highlight w:val="none"/>
          <w:lang w:val="en-US" w:eastAsia="zh-CN" w:bidi="ar-SA"/>
        </w:rPr>
        <w:t>1.</w:t>
      </w:r>
      <w:r>
        <w:rPr>
          <w:rFonts w:hint="eastAsia" w:ascii="Times New Roman" w:hAnsi="Times New Roman" w:eastAsia="宋体" w:cs="Times New Roman"/>
          <w:b/>
          <w:bCs/>
          <w:color w:val="000000"/>
          <w:highlight w:val="none"/>
        </w:rPr>
        <w:t xml:space="preserve">无此项内容的可不提供此函 </w:t>
      </w:r>
    </w:p>
    <w:p w14:paraId="42CB61C6">
      <w:pPr>
        <w:adjustRightInd w:val="0"/>
        <w:snapToGrid w:val="0"/>
        <w:spacing w:line="440" w:lineRule="exact"/>
        <w:ind w:firstLine="482" w:firstLineChars="200"/>
        <w:outlineLvl w:val="9"/>
        <w:rPr>
          <w:rFonts w:hint="eastAsia" w:ascii="宋体" w:hAnsi="宋体" w:eastAsia="宋体" w:cs="宋体"/>
          <w:b/>
          <w:bCs/>
          <w:color w:val="auto"/>
          <w:kern w:val="0"/>
          <w:sz w:val="22"/>
          <w:szCs w:val="22"/>
          <w:highlight w:val="none"/>
          <w:lang w:bidi="ar-SA"/>
        </w:rPr>
      </w:pPr>
      <w:r>
        <w:rPr>
          <w:rFonts w:hint="eastAsia" w:ascii="Times New Roman" w:hAnsi="Times New Roman" w:eastAsia="宋体" w:cs="Times New Roman"/>
          <w:b/>
          <w:bCs/>
          <w:color w:val="000000"/>
          <w:highlight w:val="none"/>
          <w:lang w:val="en-US" w:eastAsia="zh-CN"/>
        </w:rPr>
        <w:t>2.</w:t>
      </w:r>
      <w:r>
        <w:rPr>
          <w:rFonts w:hint="eastAsia" w:ascii="宋体" w:hAnsi="宋体" w:eastAsia="宋体" w:cs="宋体"/>
          <w:b/>
          <w:bCs/>
          <w:color w:val="auto"/>
          <w:kern w:val="0"/>
          <w:sz w:val="22"/>
          <w:szCs w:val="22"/>
          <w:highlight w:val="none"/>
          <w:lang w:bidi="ar-SA"/>
        </w:rPr>
        <w:t>本企业对上述声明内容的真实性负责</w:t>
      </w:r>
      <w:r>
        <w:rPr>
          <w:rFonts w:hint="eastAsia" w:ascii="宋体" w:hAnsi="宋体" w:eastAsia="宋体" w:cs="宋体"/>
          <w:b/>
          <w:bCs/>
          <w:color w:val="auto"/>
          <w:kern w:val="0"/>
          <w:sz w:val="22"/>
          <w:szCs w:val="22"/>
          <w:highlight w:val="none"/>
          <w:lang w:eastAsia="zh-CN" w:bidi="ar-SA"/>
        </w:rPr>
        <w:t>，</w:t>
      </w:r>
      <w:r>
        <w:rPr>
          <w:rFonts w:hint="eastAsia" w:ascii="宋体" w:hAnsi="宋体" w:eastAsia="宋体" w:cs="宋体"/>
          <w:b/>
          <w:bCs/>
          <w:color w:val="auto"/>
          <w:kern w:val="0"/>
          <w:sz w:val="22"/>
          <w:szCs w:val="22"/>
          <w:highlight w:val="none"/>
          <w:lang w:bidi="ar-SA"/>
        </w:rPr>
        <w:t>如有虚假，将依法承担相应责任。</w:t>
      </w:r>
    </w:p>
    <w:p w14:paraId="29EF67DC">
      <w:pPr>
        <w:pStyle w:val="2"/>
        <w:rPr>
          <w:rFonts w:hint="eastAsia"/>
        </w:rPr>
      </w:pPr>
    </w:p>
    <w:p w14:paraId="2F7B52D7">
      <w:pPr>
        <w:pStyle w:val="17"/>
        <w:spacing w:before="0" w:after="0" w:line="360" w:lineRule="auto"/>
        <w:ind w:left="1203" w:hanging="723"/>
        <w:jc w:val="left"/>
        <w:outlineLvl w:val="1"/>
        <w:rPr>
          <w:rFonts w:hint="eastAsia" w:ascii="宋体" w:hAnsi="宋体" w:eastAsia="宋体" w:cs="宋体"/>
          <w:b/>
          <w:bCs/>
          <w:color w:val="000000"/>
          <w:sz w:val="30"/>
          <w:szCs w:val="30"/>
          <w:highlight w:val="none"/>
          <w:lang w:val="zh-CN"/>
        </w:rPr>
        <w:sectPr>
          <w:footerReference r:id="rId6" w:type="default"/>
          <w:pgSz w:w="11849" w:h="16781"/>
          <w:pgMar w:top="1088" w:right="1429" w:bottom="1440" w:left="1117" w:header="851" w:footer="992" w:gutter="0"/>
          <w:pgNumType w:fmt="decimal"/>
          <w:cols w:space="720" w:num="1"/>
          <w:docGrid w:linePitch="397" w:charSpace="0"/>
        </w:sectPr>
      </w:pPr>
      <w:bookmarkStart w:id="269" w:name="_Toc21762"/>
    </w:p>
    <w:p w14:paraId="49AB66D8">
      <w:pPr>
        <w:pStyle w:val="17"/>
        <w:spacing w:before="0" w:after="0" w:line="360" w:lineRule="auto"/>
        <w:ind w:left="1203" w:hanging="723"/>
        <w:jc w:val="left"/>
        <w:outlineLvl w:val="1"/>
        <w:rPr>
          <w:rFonts w:hint="eastAsia" w:ascii="宋体" w:hAnsi="宋体" w:eastAsia="宋体" w:cs="宋体"/>
          <w:b/>
          <w:bCs/>
          <w:color w:val="000000"/>
          <w:sz w:val="30"/>
          <w:szCs w:val="30"/>
          <w:highlight w:val="none"/>
          <w:lang w:val="zh-CN"/>
        </w:rPr>
      </w:pPr>
      <w:bookmarkStart w:id="270" w:name="_Toc4259"/>
      <w:r>
        <w:rPr>
          <w:rFonts w:hint="eastAsia" w:ascii="宋体" w:hAnsi="宋体" w:eastAsia="宋体" w:cs="宋体"/>
          <w:b/>
          <w:bCs/>
          <w:color w:val="000000"/>
          <w:sz w:val="30"/>
          <w:szCs w:val="30"/>
          <w:highlight w:val="none"/>
          <w:lang w:val="zh-CN"/>
        </w:rPr>
        <w:t>（1</w:t>
      </w:r>
      <w:r>
        <w:rPr>
          <w:rFonts w:hint="eastAsia" w:ascii="宋体" w:hAnsi="宋体" w:eastAsia="宋体" w:cs="宋体"/>
          <w:b/>
          <w:bCs/>
          <w:color w:val="000000"/>
          <w:sz w:val="30"/>
          <w:szCs w:val="30"/>
          <w:highlight w:val="none"/>
          <w:lang w:val="en-US" w:eastAsia="zh-CN"/>
        </w:rPr>
        <w:t>8</w:t>
      </w:r>
      <w:r>
        <w:rPr>
          <w:rFonts w:hint="eastAsia" w:ascii="宋体" w:hAnsi="宋体" w:eastAsia="宋体" w:cs="宋体"/>
          <w:b/>
          <w:bCs/>
          <w:color w:val="000000"/>
          <w:sz w:val="30"/>
          <w:szCs w:val="30"/>
          <w:highlight w:val="none"/>
          <w:lang w:val="zh-CN"/>
        </w:rPr>
        <w:t>）残疾人福利性单位声明函</w:t>
      </w:r>
      <w:bookmarkEnd w:id="269"/>
      <w:bookmarkEnd w:id="270"/>
    </w:p>
    <w:p w14:paraId="1BB6FA28">
      <w:pPr>
        <w:spacing w:line="360" w:lineRule="auto"/>
        <w:rPr>
          <w:rFonts w:hint="eastAsia" w:ascii="宋体" w:hAnsi="宋体" w:cs="宋体"/>
          <w:b/>
          <w:bCs/>
          <w:color w:val="000000"/>
        </w:rPr>
      </w:pPr>
    </w:p>
    <w:p w14:paraId="32A733E5">
      <w:pPr>
        <w:spacing w:line="360" w:lineRule="auto"/>
        <w:jc w:val="center"/>
        <w:outlineLvl w:val="9"/>
        <w:rPr>
          <w:rFonts w:hint="eastAsia" w:ascii="宋体" w:hAnsi="宋体" w:cs="宋体"/>
          <w:bCs/>
          <w:color w:val="000000"/>
        </w:rPr>
      </w:pPr>
      <w:r>
        <w:rPr>
          <w:rFonts w:hint="eastAsia" w:ascii="宋体" w:hAnsi="宋体" w:cs="宋体"/>
          <w:b/>
          <w:bCs/>
          <w:color w:val="000000"/>
        </w:rPr>
        <w:t>残疾人福利性单位声明函</w:t>
      </w:r>
    </w:p>
    <w:p w14:paraId="0585C8CF">
      <w:pPr>
        <w:spacing w:line="360" w:lineRule="auto"/>
        <w:rPr>
          <w:rFonts w:hint="default" w:ascii="宋体" w:hAnsi="宋体" w:eastAsia="宋体" w:cs="宋体"/>
          <w:color w:val="000000"/>
          <w:lang w:val="en-US" w:eastAsia="zh-CN"/>
        </w:rPr>
      </w:pPr>
      <w:r>
        <w:rPr>
          <w:rFonts w:hint="eastAsia" w:ascii="宋体" w:hAnsi="宋体" w:cs="宋体"/>
          <w:color w:val="000000"/>
        </w:rPr>
        <w:t>致：</w:t>
      </w:r>
      <w:r>
        <w:rPr>
          <w:rFonts w:hint="eastAsia" w:ascii="宋体" w:hAnsi="宋体" w:cs="宋体"/>
          <w:color w:val="000000"/>
          <w:lang w:val="zh-CN"/>
        </w:rPr>
        <w:t>采购代理机构</w:t>
      </w:r>
      <w:r>
        <w:rPr>
          <w:rFonts w:hint="eastAsia" w:ascii="宋体" w:hAnsi="宋体" w:cs="宋体"/>
          <w:color w:val="000000"/>
          <w:lang w:val="en-US" w:eastAsia="zh-CN"/>
        </w:rPr>
        <w:t>或采购人</w:t>
      </w:r>
    </w:p>
    <w:p w14:paraId="32647F44">
      <w:pPr>
        <w:spacing w:line="360" w:lineRule="auto"/>
        <w:ind w:firstLine="480"/>
        <w:rPr>
          <w:rFonts w:hint="eastAsia" w:ascii="宋体" w:hAnsi="宋体" w:cs="宋体"/>
          <w:color w:val="000000"/>
        </w:rPr>
      </w:pPr>
      <w:r>
        <w:rPr>
          <w:rFonts w:hint="eastAsia" w:ascii="宋体" w:hAnsi="宋体" w:cs="宋体"/>
          <w:color w:val="000000"/>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color w:val="000000"/>
          <w:u w:val="single"/>
        </w:rPr>
        <w:t xml:space="preserve">       </w:t>
      </w:r>
      <w:r>
        <w:rPr>
          <w:rFonts w:hint="eastAsia" w:ascii="宋体" w:hAnsi="宋体" w:cs="宋体"/>
          <w:color w:val="000000"/>
        </w:rPr>
        <w:t>人，安置的残疾人人数</w:t>
      </w:r>
      <w:r>
        <w:rPr>
          <w:rFonts w:hint="eastAsia" w:ascii="宋体" w:hAnsi="宋体" w:cs="宋体"/>
          <w:color w:val="000000"/>
          <w:u w:val="single"/>
        </w:rPr>
        <w:t xml:space="preserve">      </w:t>
      </w:r>
      <w:r>
        <w:rPr>
          <w:rFonts w:hint="eastAsia" w:ascii="宋体" w:hAnsi="宋体" w:cs="宋体"/>
          <w:color w:val="000000"/>
        </w:rPr>
        <w:t>人。且本单位参加______单位的______项目采购活动提供本单位提供服务。</w:t>
      </w:r>
    </w:p>
    <w:p w14:paraId="285F1E37">
      <w:pPr>
        <w:spacing w:line="360" w:lineRule="auto"/>
        <w:ind w:firstLine="480"/>
        <w:rPr>
          <w:rFonts w:hint="eastAsia" w:ascii="宋体" w:hAnsi="宋体" w:cs="宋体"/>
          <w:color w:val="000000"/>
        </w:rPr>
      </w:pPr>
      <w:r>
        <w:rPr>
          <w:rFonts w:hint="eastAsia" w:ascii="宋体" w:hAnsi="宋体" w:cs="宋体"/>
          <w:color w:val="000000"/>
        </w:rPr>
        <w:t>本单位对上述声明的真实性负责。如有虚假，将依法承担相应责任。</w:t>
      </w:r>
    </w:p>
    <w:p w14:paraId="43F40D42">
      <w:pPr>
        <w:spacing w:line="360" w:lineRule="auto"/>
        <w:ind w:firstLine="480"/>
        <w:rPr>
          <w:rFonts w:hint="eastAsia" w:ascii="宋体" w:hAnsi="宋体" w:cs="宋体"/>
          <w:b/>
          <w:bCs/>
          <w:color w:val="000000"/>
        </w:rPr>
      </w:pPr>
    </w:p>
    <w:p w14:paraId="2919139F">
      <w:pPr>
        <w:spacing w:line="360" w:lineRule="auto"/>
        <w:ind w:firstLine="480"/>
        <w:rPr>
          <w:rFonts w:hint="eastAsia" w:ascii="宋体" w:hAnsi="宋体" w:cs="宋体"/>
          <w:color w:val="000000"/>
        </w:rPr>
      </w:pPr>
      <w:r>
        <w:rPr>
          <w:rFonts w:hint="eastAsia" w:ascii="宋体" w:hAnsi="宋体" w:cs="宋体"/>
          <w:b/>
          <w:bCs/>
          <w:color w:val="000000"/>
        </w:rPr>
        <w:t>说明：投标人参加本次采购活动时，提供虚假残疾人福利性单位声明函的，以提供虚假材料谋取成交处理。</w:t>
      </w:r>
    </w:p>
    <w:p w14:paraId="70D41F10">
      <w:pPr>
        <w:spacing w:line="360" w:lineRule="auto"/>
        <w:ind w:firstLine="723" w:firstLineChars="300"/>
        <w:rPr>
          <w:rFonts w:hint="eastAsia" w:ascii="宋体" w:hAnsi="宋体" w:cs="宋体"/>
          <w:b/>
          <w:bCs/>
          <w:color w:val="000000"/>
        </w:rPr>
      </w:pPr>
    </w:p>
    <w:p w14:paraId="6276556E">
      <w:pPr>
        <w:spacing w:line="360" w:lineRule="auto"/>
        <w:ind w:firstLine="723" w:firstLineChars="300"/>
        <w:rPr>
          <w:rFonts w:hint="eastAsia" w:ascii="宋体" w:hAnsi="宋体" w:cs="宋体"/>
          <w:color w:val="000000"/>
        </w:rPr>
      </w:pPr>
      <w:r>
        <w:rPr>
          <w:rFonts w:hint="eastAsia" w:ascii="宋体" w:hAnsi="宋体" w:cs="宋体"/>
          <w:b/>
          <w:bCs/>
          <w:color w:val="000000"/>
        </w:rPr>
        <w:t>注：投标人为非残疾人福利性单位的，可不提供此函。</w:t>
      </w:r>
    </w:p>
    <w:p w14:paraId="59F234F2">
      <w:pPr>
        <w:spacing w:line="360" w:lineRule="auto"/>
        <w:ind w:firstLine="480"/>
        <w:rPr>
          <w:rFonts w:hint="eastAsia" w:ascii="宋体" w:hAnsi="宋体" w:cs="宋体"/>
          <w:color w:val="000000"/>
        </w:rPr>
      </w:pPr>
    </w:p>
    <w:p w14:paraId="75E8D28F">
      <w:pPr>
        <w:spacing w:line="360" w:lineRule="auto"/>
        <w:ind w:firstLine="480"/>
        <w:rPr>
          <w:rFonts w:hint="eastAsia" w:ascii="宋体" w:hAnsi="宋体" w:cs="宋体"/>
          <w:color w:val="000000"/>
        </w:rPr>
      </w:pPr>
    </w:p>
    <w:p w14:paraId="7B1EB563">
      <w:pPr>
        <w:spacing w:line="360" w:lineRule="auto"/>
        <w:ind w:firstLine="480"/>
        <w:rPr>
          <w:rFonts w:hint="eastAsia" w:ascii="宋体" w:hAnsi="宋体" w:cs="宋体"/>
          <w:color w:val="000000"/>
        </w:rPr>
      </w:pPr>
    </w:p>
    <w:p w14:paraId="527154A2">
      <w:pPr>
        <w:adjustRightInd w:val="0"/>
        <w:snapToGrid w:val="0"/>
        <w:spacing w:line="440" w:lineRule="exact"/>
        <w:ind w:firstLine="482" w:firstLineChars="200"/>
        <w:jc w:val="center"/>
        <w:rPr>
          <w:rFonts w:hint="eastAsia" w:ascii="宋体" w:hAnsi="宋体" w:cs="宋体"/>
          <w:b/>
          <w:kern w:val="0"/>
          <w:highlight w:val="none"/>
        </w:rPr>
      </w:pPr>
      <w:r>
        <w:rPr>
          <w:rFonts w:hint="eastAsia" w:ascii="宋体" w:hAnsi="宋体" w:cs="宋体"/>
          <w:b/>
          <w:color w:val="000000"/>
        </w:rPr>
        <w:t xml:space="preserve">                               </w:t>
      </w:r>
      <w:r>
        <w:rPr>
          <w:rFonts w:hint="eastAsia" w:ascii="宋体" w:hAnsi="宋体" w:cs="宋体"/>
          <w:b/>
          <w:kern w:val="0"/>
          <w:highlight w:val="none"/>
        </w:rPr>
        <w:t xml:space="preserve">企业名称（盖章）：           </w:t>
      </w:r>
    </w:p>
    <w:p w14:paraId="57050419">
      <w:pPr>
        <w:ind w:firstLine="482"/>
        <w:jc w:val="center"/>
        <w:rPr>
          <w:rFonts w:hint="eastAsia" w:ascii="宋体" w:hAnsi="宋体" w:cs="宋体"/>
          <w:b/>
          <w:bCs/>
          <w:color w:val="000000"/>
          <w:kern w:val="0"/>
        </w:rPr>
      </w:pPr>
      <w:r>
        <w:rPr>
          <w:rFonts w:hint="eastAsia" w:ascii="宋体" w:hAnsi="宋体" w:cs="宋体"/>
          <w:b/>
          <w:kern w:val="0"/>
          <w:highlight w:val="none"/>
        </w:rPr>
        <w:t xml:space="preserve">                             日  期：</w:t>
      </w:r>
    </w:p>
    <w:p w14:paraId="514538AC">
      <w:pPr>
        <w:ind w:firstLine="482"/>
        <w:jc w:val="center"/>
        <w:rPr>
          <w:rFonts w:hint="eastAsia" w:ascii="宋体" w:hAnsi="宋体" w:cs="宋体"/>
          <w:b/>
          <w:color w:val="000000"/>
        </w:rPr>
      </w:pPr>
    </w:p>
    <w:p w14:paraId="0245FE91">
      <w:pPr>
        <w:ind w:right="480" w:firstLine="6023" w:firstLineChars="2500"/>
        <w:rPr>
          <w:rFonts w:hint="eastAsia" w:ascii="宋体" w:hAnsi="宋体" w:cs="宋体"/>
          <w:b/>
          <w:color w:val="000000"/>
        </w:rPr>
      </w:pPr>
    </w:p>
    <w:p w14:paraId="55D09C6C">
      <w:pPr>
        <w:widowControl/>
        <w:snapToGrid w:val="0"/>
        <w:spacing w:line="360" w:lineRule="auto"/>
        <w:rPr>
          <w:rFonts w:hint="eastAsia" w:ascii="宋体" w:hAnsi="宋体" w:cs="宋体"/>
          <w:b/>
          <w:color w:val="000000"/>
          <w:sz w:val="28"/>
          <w:szCs w:val="28"/>
        </w:rPr>
      </w:pPr>
    </w:p>
    <w:p w14:paraId="68B12C68">
      <w:pPr>
        <w:widowControl/>
        <w:snapToGrid w:val="0"/>
        <w:spacing w:line="360" w:lineRule="auto"/>
        <w:rPr>
          <w:rFonts w:hint="eastAsia" w:ascii="宋体" w:hAnsi="宋体" w:cs="宋体"/>
          <w:b/>
          <w:color w:val="000000"/>
          <w:sz w:val="28"/>
          <w:szCs w:val="28"/>
        </w:rPr>
      </w:pPr>
    </w:p>
    <w:p w14:paraId="380163ED">
      <w:pPr>
        <w:widowControl/>
        <w:snapToGrid w:val="0"/>
        <w:spacing w:line="360" w:lineRule="auto"/>
        <w:rPr>
          <w:rFonts w:hint="eastAsia" w:ascii="宋体" w:hAnsi="宋体" w:cs="宋体"/>
          <w:b/>
          <w:color w:val="000000"/>
          <w:sz w:val="28"/>
          <w:szCs w:val="28"/>
        </w:rPr>
      </w:pPr>
    </w:p>
    <w:p w14:paraId="6DE0FE6B">
      <w:pPr>
        <w:widowControl/>
        <w:snapToGrid w:val="0"/>
        <w:spacing w:line="360" w:lineRule="auto"/>
        <w:rPr>
          <w:rFonts w:hint="eastAsia" w:ascii="宋体" w:hAnsi="宋体" w:cs="宋体"/>
          <w:b/>
          <w:color w:val="000000"/>
          <w:sz w:val="28"/>
          <w:szCs w:val="28"/>
        </w:rPr>
      </w:pPr>
    </w:p>
    <w:p w14:paraId="47BDAF8E">
      <w:pPr>
        <w:widowControl/>
        <w:snapToGrid w:val="0"/>
        <w:spacing w:line="360" w:lineRule="auto"/>
        <w:rPr>
          <w:rFonts w:hint="eastAsia" w:ascii="宋体" w:hAnsi="宋体" w:cs="宋体"/>
          <w:b/>
          <w:color w:val="000000"/>
          <w:sz w:val="28"/>
          <w:szCs w:val="28"/>
        </w:rPr>
      </w:pPr>
    </w:p>
    <w:p w14:paraId="4C6F82CD">
      <w:pPr>
        <w:widowControl/>
        <w:snapToGrid w:val="0"/>
        <w:spacing w:line="360" w:lineRule="auto"/>
        <w:rPr>
          <w:rFonts w:hint="eastAsia" w:ascii="宋体" w:hAnsi="宋体" w:cs="宋体"/>
          <w:b/>
          <w:color w:val="000000"/>
          <w:sz w:val="28"/>
          <w:szCs w:val="28"/>
        </w:rPr>
      </w:pPr>
    </w:p>
    <w:p w14:paraId="67067858">
      <w:pPr>
        <w:pStyle w:val="18"/>
        <w:ind w:firstLine="240"/>
        <w:rPr>
          <w:rFonts w:hint="eastAsia" w:hAnsi="宋体"/>
          <w:color w:val="000000"/>
        </w:rPr>
      </w:pPr>
    </w:p>
    <w:p w14:paraId="771A2346">
      <w:pPr>
        <w:rPr>
          <w:rFonts w:hint="eastAsia" w:ascii="宋体" w:hAnsi="宋体" w:cs="宋体"/>
          <w:color w:val="000000"/>
        </w:rPr>
      </w:pPr>
    </w:p>
    <w:p w14:paraId="07C0A1B1">
      <w:pPr>
        <w:pStyle w:val="2"/>
        <w:rPr>
          <w:rFonts w:hint="eastAsia" w:hAnsi="宋体"/>
          <w:color w:val="000000"/>
        </w:rPr>
      </w:pPr>
    </w:p>
    <w:p w14:paraId="59D6AF7A">
      <w:pPr>
        <w:pStyle w:val="17"/>
        <w:spacing w:before="0" w:after="0" w:line="360" w:lineRule="auto"/>
        <w:ind w:left="1203" w:hanging="723"/>
        <w:jc w:val="left"/>
        <w:outlineLvl w:val="1"/>
        <w:rPr>
          <w:rFonts w:hint="eastAsia" w:ascii="宋体" w:hAnsi="宋体" w:eastAsia="宋体" w:cs="宋体"/>
          <w:b/>
          <w:bCs/>
          <w:color w:val="000000"/>
          <w:sz w:val="30"/>
          <w:szCs w:val="30"/>
          <w:highlight w:val="none"/>
          <w:lang w:val="zh-CN"/>
        </w:rPr>
      </w:pPr>
      <w:r>
        <w:rPr>
          <w:rFonts w:hint="eastAsia" w:ascii="宋体" w:hAnsi="宋体" w:eastAsia="宋体" w:cs="宋体"/>
          <w:b/>
          <w:bCs/>
          <w:color w:val="000000"/>
          <w:sz w:val="30"/>
          <w:szCs w:val="30"/>
          <w:highlight w:val="none"/>
          <w:lang w:val="zh-CN"/>
        </w:rPr>
        <w:br w:type="page"/>
      </w:r>
      <w:bookmarkStart w:id="271" w:name="_Toc28674"/>
      <w:bookmarkStart w:id="272" w:name="_Toc353"/>
      <w:r>
        <w:rPr>
          <w:rFonts w:hint="eastAsia" w:ascii="宋体" w:hAnsi="宋体" w:eastAsia="宋体" w:cs="宋体"/>
          <w:b/>
          <w:bCs/>
          <w:color w:val="000000"/>
          <w:sz w:val="30"/>
          <w:szCs w:val="30"/>
          <w:highlight w:val="none"/>
          <w:lang w:val="zh-CN"/>
        </w:rPr>
        <w:t>（1</w:t>
      </w:r>
      <w:r>
        <w:rPr>
          <w:rFonts w:hint="eastAsia" w:ascii="宋体" w:hAnsi="宋体" w:eastAsia="宋体" w:cs="宋体"/>
          <w:b/>
          <w:bCs/>
          <w:color w:val="000000"/>
          <w:sz w:val="30"/>
          <w:szCs w:val="30"/>
          <w:highlight w:val="none"/>
          <w:lang w:val="en-US" w:eastAsia="zh-CN"/>
        </w:rPr>
        <w:t>9</w:t>
      </w:r>
      <w:r>
        <w:rPr>
          <w:rFonts w:hint="eastAsia" w:ascii="宋体" w:hAnsi="宋体" w:eastAsia="宋体" w:cs="宋体"/>
          <w:b/>
          <w:bCs/>
          <w:color w:val="000000"/>
          <w:sz w:val="30"/>
          <w:szCs w:val="30"/>
          <w:highlight w:val="none"/>
          <w:lang w:val="zh-CN"/>
        </w:rPr>
        <w:t>）监狱企业证明资料</w:t>
      </w:r>
      <w:bookmarkEnd w:id="271"/>
      <w:bookmarkEnd w:id="272"/>
    </w:p>
    <w:p w14:paraId="153E90CC">
      <w:pPr>
        <w:pStyle w:val="9"/>
        <w:rPr>
          <w:rFonts w:hint="eastAsia" w:hAnsi="宋体" w:cs="宋体"/>
          <w:color w:val="000000"/>
        </w:rPr>
      </w:pPr>
    </w:p>
    <w:p w14:paraId="5D7E090F">
      <w:pPr>
        <w:spacing w:line="360" w:lineRule="auto"/>
        <w:jc w:val="center"/>
        <w:outlineLvl w:val="9"/>
        <w:rPr>
          <w:rFonts w:hint="eastAsia" w:ascii="宋体" w:hAnsi="宋体" w:cs="宋体"/>
          <w:b/>
          <w:bCs/>
          <w:color w:val="000000"/>
        </w:rPr>
      </w:pPr>
      <w:r>
        <w:rPr>
          <w:rFonts w:hint="eastAsia" w:ascii="宋体" w:hAnsi="宋体" w:cs="宋体"/>
          <w:b/>
          <w:bCs/>
          <w:color w:val="000000"/>
        </w:rPr>
        <w:t>监狱企业证明资料</w:t>
      </w:r>
    </w:p>
    <w:p w14:paraId="0D5BD9AF">
      <w:pPr>
        <w:spacing w:line="480" w:lineRule="auto"/>
        <w:ind w:firstLine="480"/>
        <w:rPr>
          <w:rFonts w:hint="eastAsia" w:ascii="宋体" w:hAnsi="宋体" w:cs="宋体"/>
          <w:color w:val="000000"/>
          <w:szCs w:val="32"/>
        </w:rPr>
      </w:pPr>
      <w:r>
        <w:rPr>
          <w:rFonts w:hint="eastAsia" w:ascii="宋体" w:hAnsi="宋体" w:cs="宋体"/>
          <w:color w:val="000000"/>
          <w:szCs w:val="32"/>
        </w:rPr>
        <w:t>备注：按《财政部 司法部关于政府采购支持监狱企业发展有关问题的通知》(财库〔2014〕68号)文件规定提供证明文件（复印件）。</w:t>
      </w:r>
    </w:p>
    <w:p w14:paraId="17AE8AFF">
      <w:pPr>
        <w:spacing w:line="480" w:lineRule="auto"/>
        <w:ind w:firstLine="480"/>
        <w:rPr>
          <w:rFonts w:hint="eastAsia" w:ascii="宋体" w:hAnsi="宋体" w:cs="宋体"/>
          <w:color w:val="000000"/>
          <w:szCs w:val="32"/>
        </w:rPr>
      </w:pPr>
      <w:r>
        <w:rPr>
          <w:rFonts w:hint="eastAsia" w:ascii="宋体" w:hAnsi="宋体" w:cs="宋体"/>
          <w:color w:val="000000"/>
          <w:szCs w:val="32"/>
        </w:rPr>
        <w:t>说明：①监狱企业参加政府采购活动时，应当提供由省级以上监狱管理局、戒毒管理局(含新疆生产建设兵团)出具的属于监狱企业的证明文件。</w:t>
      </w:r>
    </w:p>
    <w:p w14:paraId="7E7ED980">
      <w:pPr>
        <w:spacing w:line="480" w:lineRule="auto"/>
        <w:ind w:firstLine="480"/>
        <w:rPr>
          <w:rFonts w:hint="eastAsia" w:ascii="宋体" w:hAnsi="宋体" w:cs="宋体"/>
          <w:color w:val="000000"/>
          <w:szCs w:val="32"/>
        </w:rPr>
      </w:pPr>
      <w:r>
        <w:rPr>
          <w:rFonts w:hint="eastAsia" w:ascii="宋体" w:hAnsi="宋体" w:cs="宋体"/>
          <w:color w:val="000000"/>
          <w:szCs w:val="32"/>
        </w:rPr>
        <w:t>②如未提供监狱企业相关证明材料的，则其评审中的监狱企业不能享受竞争性磋商文件规定的价格扣除，但不影响供应响应文件的有效性。</w:t>
      </w:r>
    </w:p>
    <w:p w14:paraId="5D6E1C80">
      <w:pPr>
        <w:spacing w:line="480" w:lineRule="auto"/>
        <w:ind w:firstLine="480"/>
        <w:rPr>
          <w:rFonts w:hint="eastAsia" w:ascii="宋体" w:hAnsi="宋体" w:cs="宋体"/>
          <w:color w:val="000000"/>
          <w:szCs w:val="32"/>
        </w:rPr>
      </w:pPr>
      <w:r>
        <w:rPr>
          <w:rFonts w:hint="eastAsia" w:ascii="宋体" w:hAnsi="宋体" w:cs="宋体"/>
          <w:color w:val="000000"/>
          <w:szCs w:val="32"/>
        </w:rPr>
        <w:t>③非监狱企业无需提供证明材料。</w:t>
      </w:r>
    </w:p>
    <w:p w14:paraId="15C99067">
      <w:pPr>
        <w:spacing w:line="480" w:lineRule="auto"/>
        <w:ind w:firstLine="480"/>
        <w:rPr>
          <w:rFonts w:hint="eastAsia" w:ascii="宋体" w:hAnsi="宋体" w:cs="宋体"/>
          <w:b/>
          <w:bCs/>
          <w:color w:val="000000"/>
          <w:sz w:val="22"/>
          <w:szCs w:val="28"/>
        </w:rPr>
      </w:pPr>
    </w:p>
    <w:p w14:paraId="691F66D6">
      <w:pPr>
        <w:spacing w:line="480" w:lineRule="auto"/>
        <w:ind w:firstLine="480"/>
        <w:rPr>
          <w:rFonts w:hint="eastAsia" w:ascii="宋体" w:hAnsi="宋体" w:cs="宋体"/>
          <w:b/>
          <w:bCs/>
          <w:color w:val="000000"/>
        </w:rPr>
      </w:pPr>
      <w:r>
        <w:rPr>
          <w:rFonts w:hint="eastAsia" w:ascii="宋体" w:hAnsi="宋体" w:cs="宋体"/>
          <w:b/>
          <w:bCs/>
          <w:color w:val="000000"/>
          <w:sz w:val="22"/>
          <w:szCs w:val="28"/>
        </w:rPr>
        <w:t>注：投标人参加本次采购活动时，提供虚假监狱企业</w:t>
      </w:r>
      <w:r>
        <w:rPr>
          <w:rFonts w:hint="eastAsia" w:ascii="宋体" w:hAnsi="宋体" w:cs="宋体"/>
          <w:b/>
          <w:bCs/>
          <w:color w:val="000000"/>
          <w:sz w:val="22"/>
          <w:szCs w:val="28"/>
          <w:lang w:val="en-US" w:eastAsia="zh-CN"/>
        </w:rPr>
        <w:t>证明资料</w:t>
      </w:r>
      <w:r>
        <w:rPr>
          <w:rFonts w:hint="eastAsia" w:ascii="宋体" w:hAnsi="宋体" w:cs="宋体"/>
          <w:b/>
          <w:bCs/>
          <w:color w:val="000000"/>
          <w:sz w:val="22"/>
          <w:szCs w:val="28"/>
        </w:rPr>
        <w:t>的，以提供虚假材料谋取成交处理；若无此项内容可不提供此函。</w:t>
      </w:r>
    </w:p>
    <w:p w14:paraId="196B2E70">
      <w:pPr>
        <w:widowControl/>
        <w:shd w:val="clear" w:color="auto" w:fill="FFFFFF"/>
        <w:spacing w:line="15" w:lineRule="atLeast"/>
        <w:jc w:val="left"/>
        <w:rPr>
          <w:rFonts w:hint="eastAsia" w:ascii="宋体" w:hAnsi="宋体" w:cs="宋体"/>
          <w:color w:val="000000"/>
          <w:szCs w:val="32"/>
        </w:rPr>
      </w:pPr>
    </w:p>
    <w:p w14:paraId="6D8C21D4">
      <w:pPr>
        <w:spacing w:line="480" w:lineRule="auto"/>
        <w:ind w:firstLine="480"/>
        <w:jc w:val="right"/>
        <w:rPr>
          <w:rFonts w:hint="eastAsia" w:ascii="宋体" w:hAnsi="宋体" w:cs="宋体"/>
          <w:color w:val="000000"/>
          <w:szCs w:val="32"/>
        </w:rPr>
      </w:pPr>
    </w:p>
    <w:p w14:paraId="4CAB3A64">
      <w:pPr>
        <w:adjustRightInd w:val="0"/>
        <w:snapToGrid w:val="0"/>
        <w:spacing w:line="440" w:lineRule="exact"/>
        <w:ind w:firstLine="482" w:firstLineChars="200"/>
        <w:jc w:val="center"/>
        <w:rPr>
          <w:rFonts w:hint="eastAsia" w:ascii="宋体" w:hAnsi="宋体" w:cs="宋体"/>
          <w:b/>
          <w:kern w:val="0"/>
          <w:highlight w:val="none"/>
        </w:rPr>
      </w:pPr>
      <w:r>
        <w:rPr>
          <w:rFonts w:hint="eastAsia" w:ascii="宋体" w:hAnsi="宋体" w:cs="宋体"/>
          <w:b/>
          <w:kern w:val="0"/>
          <w:highlight w:val="none"/>
        </w:rPr>
        <w:t xml:space="preserve">企业名称（盖章）：           </w:t>
      </w:r>
    </w:p>
    <w:p w14:paraId="7BD707F9">
      <w:pPr>
        <w:ind w:firstLine="482"/>
        <w:jc w:val="center"/>
        <w:rPr>
          <w:rFonts w:hint="eastAsia" w:ascii="宋体" w:hAnsi="宋体" w:cs="宋体"/>
          <w:b/>
          <w:bCs/>
          <w:color w:val="000000"/>
          <w:kern w:val="0"/>
        </w:rPr>
      </w:pPr>
      <w:r>
        <w:rPr>
          <w:rFonts w:hint="eastAsia" w:ascii="宋体" w:hAnsi="宋体" w:cs="宋体"/>
          <w:b/>
          <w:kern w:val="0"/>
          <w:highlight w:val="none"/>
        </w:rPr>
        <w:t xml:space="preserve">                             日  期：</w:t>
      </w:r>
    </w:p>
    <w:p w14:paraId="60754FE9">
      <w:pPr>
        <w:spacing w:line="480" w:lineRule="auto"/>
        <w:ind w:firstLine="480"/>
        <w:jc w:val="center"/>
        <w:rPr>
          <w:rFonts w:hint="eastAsia" w:ascii="宋体" w:hAnsi="宋体" w:cs="宋体"/>
          <w:color w:val="000000"/>
          <w:szCs w:val="32"/>
        </w:rPr>
      </w:pPr>
      <w:r>
        <w:rPr>
          <w:rFonts w:hint="eastAsia" w:ascii="宋体" w:hAnsi="宋体" w:cs="宋体"/>
          <w:color w:val="000000"/>
          <w:szCs w:val="32"/>
        </w:rPr>
        <w:t xml:space="preserve">                                </w:t>
      </w:r>
    </w:p>
    <w:p w14:paraId="3BA86046">
      <w:pPr>
        <w:pStyle w:val="2"/>
        <w:rPr>
          <w:rFonts w:hint="eastAsia" w:hAnsi="宋体"/>
          <w:color w:val="000000"/>
          <w:sz w:val="28"/>
          <w:szCs w:val="28"/>
        </w:rPr>
      </w:pPr>
    </w:p>
    <w:p w14:paraId="0274D5FD">
      <w:pPr>
        <w:pStyle w:val="17"/>
        <w:spacing w:before="0" w:after="0" w:line="360" w:lineRule="auto"/>
        <w:jc w:val="left"/>
        <w:outlineLvl w:val="9"/>
        <w:rPr>
          <w:rFonts w:hint="eastAsia" w:ascii="宋体" w:hAnsi="宋体" w:cs="宋体"/>
          <w:color w:val="000000"/>
          <w:sz w:val="30"/>
          <w:szCs w:val="30"/>
        </w:rPr>
      </w:pPr>
    </w:p>
    <w:p w14:paraId="401641AA">
      <w:pPr>
        <w:rPr>
          <w:rFonts w:hint="eastAsia" w:ascii="宋体" w:hAnsi="宋体" w:cs="宋体"/>
          <w:color w:val="000000"/>
          <w:sz w:val="30"/>
          <w:szCs w:val="30"/>
        </w:rPr>
      </w:pPr>
    </w:p>
    <w:p w14:paraId="32BBD1E7">
      <w:pPr>
        <w:outlineLvl w:val="9"/>
        <w:rPr>
          <w:rFonts w:hint="eastAsia" w:ascii="宋体" w:hAnsi="宋体" w:cs="宋体"/>
          <w:color w:val="000000"/>
          <w:sz w:val="30"/>
          <w:szCs w:val="30"/>
        </w:rPr>
      </w:pPr>
    </w:p>
    <w:p w14:paraId="509C62B1">
      <w:pPr>
        <w:rPr>
          <w:rFonts w:hint="eastAsia" w:ascii="宋体" w:hAnsi="宋体" w:cs="宋体"/>
          <w:color w:val="000000"/>
          <w:sz w:val="30"/>
          <w:szCs w:val="30"/>
        </w:rPr>
      </w:pPr>
    </w:p>
    <w:p w14:paraId="66069183">
      <w:pPr>
        <w:pStyle w:val="17"/>
        <w:spacing w:before="0" w:after="0" w:line="360" w:lineRule="auto"/>
        <w:jc w:val="left"/>
        <w:outlineLvl w:val="9"/>
        <w:rPr>
          <w:rFonts w:hint="eastAsia" w:ascii="宋体" w:hAnsi="宋体" w:cs="宋体"/>
          <w:color w:val="000000"/>
          <w:sz w:val="30"/>
          <w:szCs w:val="30"/>
        </w:rPr>
      </w:pPr>
    </w:p>
    <w:p w14:paraId="0228D728">
      <w:pPr>
        <w:rPr>
          <w:rFonts w:hint="eastAsia" w:ascii="宋体" w:hAnsi="宋体" w:cs="宋体"/>
          <w:color w:val="000000"/>
          <w:lang w:val="zh-CN"/>
        </w:rPr>
      </w:pPr>
      <w:r>
        <w:rPr>
          <w:rFonts w:hint="eastAsia" w:ascii="宋体" w:hAnsi="宋体" w:cs="宋体"/>
          <w:color w:val="000000"/>
          <w:lang w:val="zh-CN"/>
        </w:rPr>
        <w:br w:type="page"/>
      </w:r>
    </w:p>
    <w:p w14:paraId="347A658E">
      <w:pPr>
        <w:pStyle w:val="17"/>
        <w:spacing w:before="0" w:after="0" w:line="360" w:lineRule="auto"/>
        <w:ind w:left="1082" w:hanging="602"/>
        <w:jc w:val="left"/>
        <w:outlineLvl w:val="1"/>
        <w:rPr>
          <w:rFonts w:hint="eastAsia" w:ascii="宋体" w:hAnsi="宋体" w:cs="宋体"/>
          <w:color w:val="000000"/>
          <w:highlight w:val="none"/>
        </w:rPr>
      </w:pPr>
      <w:bookmarkStart w:id="273" w:name="_Toc23795"/>
      <w:bookmarkStart w:id="274" w:name="_Toc15288"/>
      <w:bookmarkStart w:id="275" w:name="_Toc27640"/>
      <w:r>
        <w:rPr>
          <w:rFonts w:hint="eastAsia" w:ascii="宋体" w:hAnsi="宋体" w:cs="宋体"/>
          <w:color w:val="000000"/>
          <w:sz w:val="30"/>
          <w:szCs w:val="30"/>
          <w:highlight w:val="none"/>
        </w:rPr>
        <w:t>（</w:t>
      </w:r>
      <w:r>
        <w:rPr>
          <w:rFonts w:hint="eastAsia" w:ascii="宋体" w:hAnsi="宋体" w:cs="宋体"/>
          <w:color w:val="000000"/>
          <w:sz w:val="30"/>
          <w:szCs w:val="30"/>
          <w:highlight w:val="none"/>
          <w:lang w:val="en-US" w:eastAsia="zh-CN"/>
        </w:rPr>
        <w:t>20</w:t>
      </w:r>
      <w:r>
        <w:rPr>
          <w:rFonts w:hint="eastAsia" w:ascii="宋体" w:hAnsi="宋体" w:cs="宋体"/>
          <w:color w:val="000000"/>
          <w:sz w:val="30"/>
          <w:szCs w:val="30"/>
          <w:highlight w:val="none"/>
        </w:rPr>
        <w:t>）</w:t>
      </w:r>
      <w:r>
        <w:rPr>
          <w:rFonts w:hint="eastAsia" w:ascii="宋体" w:hAnsi="宋体" w:cs="宋体"/>
          <w:color w:val="000000"/>
          <w:sz w:val="30"/>
          <w:szCs w:val="30"/>
          <w:highlight w:val="none"/>
          <w:lang w:val="zh-CN"/>
        </w:rPr>
        <w:t>投标人认为在其他方面有必要说明的事项</w:t>
      </w:r>
      <w:bookmarkEnd w:id="273"/>
      <w:bookmarkEnd w:id="274"/>
      <w:bookmarkEnd w:id="275"/>
    </w:p>
    <w:p w14:paraId="36617EAD">
      <w:pPr>
        <w:autoSpaceDE w:val="0"/>
        <w:autoSpaceDN w:val="0"/>
        <w:spacing w:line="360" w:lineRule="auto"/>
        <w:rPr>
          <w:rFonts w:hint="eastAsia" w:ascii="宋体" w:hAnsi="宋体" w:cs="宋体"/>
          <w:color w:val="000000"/>
          <w:kern w:val="0"/>
          <w:sz w:val="28"/>
          <w:szCs w:val="28"/>
          <w:highlight w:val="none"/>
          <w:lang w:val="zh-CN"/>
        </w:rPr>
      </w:pPr>
    </w:p>
    <w:p w14:paraId="02AD9F86">
      <w:pPr>
        <w:autoSpaceDE w:val="0"/>
        <w:autoSpaceDN w:val="0"/>
        <w:spacing w:line="360" w:lineRule="auto"/>
        <w:jc w:val="center"/>
        <w:rPr>
          <w:rFonts w:hint="eastAsia" w:ascii="宋体" w:hAnsi="宋体" w:cs="宋体"/>
          <w:b/>
          <w:bCs/>
          <w:color w:val="000000"/>
          <w:kern w:val="0"/>
          <w:sz w:val="36"/>
          <w:szCs w:val="36"/>
          <w:highlight w:val="none"/>
          <w:lang w:val="zh-CN"/>
        </w:rPr>
      </w:pPr>
      <w:r>
        <w:rPr>
          <w:rFonts w:hint="eastAsia" w:ascii="宋体" w:hAnsi="宋体" w:cs="宋体"/>
          <w:b/>
          <w:bCs/>
          <w:color w:val="000000"/>
          <w:kern w:val="0"/>
          <w:sz w:val="28"/>
          <w:szCs w:val="28"/>
          <w:highlight w:val="none"/>
          <w:lang w:val="zh-CN"/>
        </w:rPr>
        <w:t>投标人认为在其他方面有必要说明的事项</w:t>
      </w:r>
    </w:p>
    <w:p w14:paraId="4E20F7D5">
      <w:pPr>
        <w:autoSpaceDE w:val="0"/>
        <w:autoSpaceDN w:val="0"/>
        <w:spacing w:line="360" w:lineRule="auto"/>
        <w:rPr>
          <w:rFonts w:hint="eastAsia" w:ascii="宋体" w:hAnsi="宋体" w:cs="宋体"/>
          <w:color w:val="000000"/>
          <w:highlight w:val="none"/>
          <w:lang w:val="zh-CN"/>
        </w:rPr>
      </w:pPr>
      <w:r>
        <w:rPr>
          <w:rFonts w:hint="eastAsia" w:ascii="宋体" w:hAnsi="宋体" w:cs="宋体"/>
          <w:color w:val="000000"/>
          <w:highlight w:val="none"/>
          <w:lang w:val="zh-CN"/>
        </w:rPr>
        <w:t>格式自定</w:t>
      </w:r>
    </w:p>
    <w:p w14:paraId="2EE3D2D3">
      <w:pPr>
        <w:ind w:left="480" w:leftChars="200"/>
        <w:rPr>
          <w:rFonts w:hint="eastAsia" w:ascii="宋体" w:hAnsi="宋体" w:cs="宋体"/>
          <w:color w:val="000000"/>
        </w:rPr>
      </w:pPr>
    </w:p>
    <w:p w14:paraId="7D46B091">
      <w:pPr>
        <w:autoSpaceDE w:val="0"/>
        <w:autoSpaceDN w:val="0"/>
        <w:spacing w:line="360" w:lineRule="auto"/>
        <w:jc w:val="center"/>
        <w:rPr>
          <w:rFonts w:hint="eastAsia" w:ascii="宋体" w:hAnsi="宋体" w:cs="宋体"/>
          <w:color w:val="000000"/>
        </w:rPr>
      </w:pPr>
      <w:r>
        <w:rPr>
          <w:rFonts w:hint="eastAsia" w:ascii="宋体" w:hAnsi="宋体" w:cs="宋体"/>
          <w:color w:val="000000"/>
          <w:sz w:val="30"/>
          <w:szCs w:val="30"/>
          <w:lang w:val="zh-CN"/>
        </w:rPr>
        <w:br w:type="page"/>
      </w:r>
      <w:bookmarkEnd w:id="264"/>
      <w:bookmarkEnd w:id="265"/>
      <w:r>
        <w:rPr>
          <w:rFonts w:hint="eastAsia" w:ascii="宋体" w:hAnsi="宋体" w:cs="宋体"/>
          <w:b/>
          <w:bCs/>
          <w:color w:val="000000"/>
          <w:sz w:val="32"/>
          <w:szCs w:val="44"/>
          <w:lang w:val="zh-CN"/>
        </w:rPr>
        <w:t>第五部分  采购项目要求及技术参数</w:t>
      </w:r>
      <w:bookmarkEnd w:id="266"/>
      <w:bookmarkEnd w:id="267"/>
      <w:bookmarkEnd w:id="268"/>
    </w:p>
    <w:p w14:paraId="06B7BCE0">
      <w:pPr>
        <w:pStyle w:val="17"/>
        <w:spacing w:before="0" w:after="0"/>
        <w:outlineLvl w:val="1"/>
        <w:rPr>
          <w:rFonts w:hint="eastAsia" w:ascii="宋体" w:hAnsi="宋体" w:cs="宋体"/>
          <w:color w:val="000000"/>
          <w:szCs w:val="36"/>
        </w:rPr>
      </w:pPr>
      <w:bookmarkStart w:id="276" w:name="_Toc31561"/>
      <w:bookmarkStart w:id="277" w:name="_Toc9451"/>
      <w:bookmarkStart w:id="278" w:name="_Toc17437"/>
      <w:bookmarkStart w:id="279" w:name="_Toc17769"/>
      <w:bookmarkStart w:id="280" w:name="_Toc515908231"/>
      <w:r>
        <w:rPr>
          <w:rFonts w:hint="eastAsia" w:ascii="宋体" w:hAnsi="宋体" w:cs="宋体"/>
          <w:color w:val="000000"/>
          <w:lang w:val="zh-CN"/>
        </w:rPr>
        <w:t>一、投标要求</w:t>
      </w:r>
      <w:bookmarkEnd w:id="276"/>
      <w:bookmarkEnd w:id="277"/>
      <w:bookmarkEnd w:id="278"/>
      <w:bookmarkEnd w:id="279"/>
      <w:bookmarkEnd w:id="280"/>
    </w:p>
    <w:p w14:paraId="6F0762F8">
      <w:pPr>
        <w:pStyle w:val="17"/>
        <w:keepNext w:val="0"/>
        <w:keepLines w:val="0"/>
        <w:pageBreakBefore w:val="0"/>
        <w:widowControl w:val="0"/>
        <w:kinsoku/>
        <w:wordWrap/>
        <w:overflowPunct/>
        <w:topLinePunct w:val="0"/>
        <w:bidi w:val="0"/>
        <w:adjustRightInd/>
        <w:snapToGrid/>
        <w:spacing w:before="0" w:after="0" w:line="420" w:lineRule="exact"/>
        <w:ind w:left="1042" w:hanging="562"/>
        <w:jc w:val="left"/>
        <w:textAlignment w:val="auto"/>
        <w:outlineLvl w:val="1"/>
        <w:rPr>
          <w:rFonts w:hint="eastAsia" w:ascii="宋体" w:hAnsi="宋体" w:cs="宋体"/>
          <w:color w:val="000000"/>
          <w:highlight w:val="none"/>
          <w:lang w:val="zh-CN"/>
        </w:rPr>
      </w:pPr>
      <w:bookmarkStart w:id="281" w:name="_Toc7634"/>
      <w:bookmarkStart w:id="282" w:name="_Toc19212"/>
      <w:bookmarkStart w:id="283" w:name="_Toc4601"/>
      <w:bookmarkStart w:id="284" w:name="_Toc22793"/>
      <w:bookmarkStart w:id="285" w:name="_Toc30016"/>
      <w:r>
        <w:rPr>
          <w:rFonts w:hint="eastAsia" w:ascii="宋体" w:hAnsi="宋体" w:cs="宋体"/>
          <w:color w:val="000000"/>
          <w:sz w:val="28"/>
          <w:szCs w:val="28"/>
          <w:highlight w:val="none"/>
          <w:lang w:val="zh-CN"/>
        </w:rPr>
        <w:t>1.投标说明</w:t>
      </w:r>
      <w:bookmarkEnd w:id="281"/>
      <w:bookmarkEnd w:id="282"/>
      <w:bookmarkEnd w:id="283"/>
      <w:bookmarkEnd w:id="284"/>
      <w:bookmarkEnd w:id="285"/>
    </w:p>
    <w:p w14:paraId="443BC45E">
      <w:pPr>
        <w:keepNext w:val="0"/>
        <w:keepLines w:val="0"/>
        <w:pageBreakBefore w:val="0"/>
        <w:widowControl w:val="0"/>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cs="宋体"/>
          <w:color w:val="000000"/>
          <w:kern w:val="0"/>
          <w:highlight w:val="none"/>
          <w:lang w:val="zh-CN"/>
        </w:rPr>
      </w:pPr>
      <w:r>
        <w:rPr>
          <w:rFonts w:hint="eastAsia" w:ascii="宋体" w:hAnsi="宋体" w:cs="宋体"/>
          <w:color w:val="000000"/>
          <w:kern w:val="0"/>
          <w:highlight w:val="none"/>
          <w:lang w:val="zh-CN"/>
        </w:rPr>
        <w:t>1.1</w:t>
      </w:r>
      <w:r>
        <w:rPr>
          <w:rFonts w:hint="eastAsia" w:ascii="宋体" w:hAnsi="宋体" w:cs="宋体"/>
          <w:color w:val="000000"/>
          <w:kern w:val="0"/>
          <w:highlight w:val="none"/>
        </w:rPr>
        <w:t xml:space="preserve"> </w:t>
      </w:r>
      <w:r>
        <w:rPr>
          <w:rFonts w:hint="eastAsia" w:ascii="宋体" w:hAnsi="宋体" w:cs="宋体"/>
          <w:color w:val="000000"/>
          <w:kern w:val="0"/>
          <w:highlight w:val="none"/>
          <w:lang w:val="zh-CN"/>
        </w:rPr>
        <w:t>投标人可以按照招标文件规定的包号选择投标，但必须对所投包号中的所有内容作为一个整体进行投标，不能拆分或少报。否则，投标无效。</w:t>
      </w:r>
    </w:p>
    <w:p w14:paraId="7B0CBDDD">
      <w:pPr>
        <w:keepNext w:val="0"/>
        <w:keepLines w:val="0"/>
        <w:pageBreakBefore w:val="0"/>
        <w:widowControl w:val="0"/>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cs="宋体"/>
          <w:color w:val="000000"/>
          <w:kern w:val="0"/>
          <w:highlight w:val="none"/>
          <w:lang w:val="zh-CN"/>
        </w:rPr>
      </w:pPr>
      <w:r>
        <w:rPr>
          <w:rFonts w:hint="eastAsia" w:ascii="宋体" w:hAnsi="宋体" w:cs="宋体"/>
          <w:color w:val="000000"/>
          <w:kern w:val="0"/>
          <w:highlight w:val="none"/>
          <w:lang w:val="zh-CN"/>
        </w:rPr>
        <w:t>1.2</w:t>
      </w:r>
      <w:r>
        <w:rPr>
          <w:rFonts w:hint="eastAsia" w:ascii="宋体" w:hAnsi="宋体" w:cs="宋体"/>
          <w:color w:val="000000"/>
          <w:kern w:val="0"/>
          <w:highlight w:val="none"/>
        </w:rPr>
        <w:t xml:space="preserve"> </w:t>
      </w:r>
      <w:r>
        <w:rPr>
          <w:rFonts w:hint="eastAsia" w:ascii="宋体" w:hAnsi="宋体" w:cs="宋体"/>
          <w:color w:val="000000"/>
          <w:kern w:val="0"/>
          <w:highlight w:val="none"/>
          <w:lang w:val="zh-CN"/>
        </w:rPr>
        <w:t>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采购需求技术参数、指标”内容的，按无效投标处理。</w:t>
      </w:r>
    </w:p>
    <w:p w14:paraId="2DC62B23">
      <w:pPr>
        <w:keepNext w:val="0"/>
        <w:keepLines w:val="0"/>
        <w:pageBreakBefore w:val="0"/>
        <w:widowControl w:val="0"/>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cs="宋体"/>
          <w:color w:val="000000"/>
          <w:kern w:val="0"/>
          <w:highlight w:val="none"/>
          <w:lang w:val="zh-CN"/>
        </w:rPr>
      </w:pPr>
      <w:r>
        <w:rPr>
          <w:rFonts w:hint="eastAsia" w:ascii="宋体" w:hAnsi="宋体" w:cs="宋体"/>
          <w:color w:val="000000"/>
          <w:kern w:val="0"/>
          <w:highlight w:val="none"/>
          <w:lang w:val="zh-CN"/>
        </w:rPr>
        <w:t>1.</w:t>
      </w:r>
      <w:r>
        <w:rPr>
          <w:rFonts w:hint="eastAsia" w:ascii="宋体" w:hAnsi="宋体" w:cs="宋体"/>
          <w:color w:val="000000"/>
          <w:kern w:val="0"/>
          <w:highlight w:val="none"/>
        </w:rPr>
        <w:t>3</w:t>
      </w:r>
      <w:r>
        <w:rPr>
          <w:rFonts w:hint="eastAsia" w:ascii="宋体" w:hAnsi="宋体" w:cs="宋体"/>
          <w:color w:val="000000"/>
          <w:highlight w:val="none"/>
        </w:rPr>
        <w:t xml:space="preserve"> </w:t>
      </w:r>
      <w:r>
        <w:rPr>
          <w:rFonts w:hint="eastAsia" w:ascii="宋体" w:hAnsi="宋体" w:cs="宋体"/>
          <w:color w:val="000000"/>
          <w:kern w:val="0"/>
          <w:highlight w:val="none"/>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14:paraId="24F62EF6">
      <w:pPr>
        <w:keepNext w:val="0"/>
        <w:keepLines w:val="0"/>
        <w:pageBreakBefore w:val="0"/>
        <w:widowControl w:val="0"/>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cs="宋体"/>
          <w:color w:val="000000"/>
          <w:kern w:val="0"/>
          <w:highlight w:val="none"/>
          <w:lang w:val="zh-CN"/>
        </w:rPr>
      </w:pPr>
      <w:bookmarkStart w:id="286" w:name="_Toc26125"/>
      <w:r>
        <w:rPr>
          <w:rFonts w:hint="eastAsia" w:ascii="宋体" w:hAnsi="宋体" w:cs="宋体"/>
          <w:color w:val="000000"/>
          <w:kern w:val="0"/>
          <w:highlight w:val="none"/>
          <w:lang w:val="zh-CN"/>
        </w:rPr>
        <w:t>1.4</w:t>
      </w:r>
      <w:r>
        <w:rPr>
          <w:rFonts w:ascii="宋体" w:hAnsi="宋体" w:cs="宋体"/>
          <w:color w:val="000000"/>
          <w:kern w:val="0"/>
          <w:highlight w:val="none"/>
          <w:lang w:val="zh-CN"/>
        </w:rPr>
        <w:t xml:space="preserve"> </w:t>
      </w:r>
      <w:r>
        <w:rPr>
          <w:rFonts w:hint="eastAsia" w:ascii="宋体" w:hAnsi="宋体" w:cs="宋体"/>
          <w:color w:val="000000"/>
          <w:kern w:val="0"/>
          <w:highlight w:val="none"/>
          <w:lang w:val="zh-CN"/>
        </w:rPr>
        <w:t>所投产品或其任何一部分不得侵犯专利权、著作权、商标权和工业设计权等知识产权。</w:t>
      </w:r>
    </w:p>
    <w:p w14:paraId="4E606859">
      <w:pPr>
        <w:keepNext w:val="0"/>
        <w:keepLines w:val="0"/>
        <w:pageBreakBefore w:val="0"/>
        <w:widowControl w:val="0"/>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cs="宋体"/>
          <w:color w:val="000000"/>
          <w:kern w:val="0"/>
          <w:highlight w:val="none"/>
          <w:lang w:val="zh-CN"/>
        </w:rPr>
      </w:pPr>
      <w:r>
        <w:rPr>
          <w:rFonts w:hint="eastAsia" w:ascii="宋体" w:hAnsi="宋体" w:cs="宋体"/>
          <w:color w:val="000000"/>
          <w:kern w:val="0"/>
          <w:highlight w:val="none"/>
          <w:lang w:val="zh-CN"/>
        </w:rPr>
        <w:t>1.</w:t>
      </w:r>
      <w:r>
        <w:rPr>
          <w:rFonts w:ascii="宋体" w:hAnsi="宋体" w:cs="宋体"/>
          <w:color w:val="000000"/>
          <w:kern w:val="0"/>
          <w:highlight w:val="none"/>
          <w:lang w:val="zh-CN"/>
        </w:rPr>
        <w:t>5</w:t>
      </w:r>
      <w:r>
        <w:rPr>
          <w:rFonts w:hint="eastAsia" w:ascii="宋体" w:hAnsi="宋体" w:cs="宋体"/>
          <w:color w:val="000000"/>
          <w:kern w:val="0"/>
          <w:highlight w:val="none"/>
          <w:lang w:val="zh-CN"/>
        </w:rPr>
        <w:t xml:space="preserve"> 项目中标后分包情况：不允许。</w:t>
      </w:r>
    </w:p>
    <w:p w14:paraId="1A130053">
      <w:pPr>
        <w:pStyle w:val="17"/>
        <w:keepNext w:val="0"/>
        <w:keepLines w:val="0"/>
        <w:pageBreakBefore w:val="0"/>
        <w:widowControl w:val="0"/>
        <w:kinsoku/>
        <w:wordWrap/>
        <w:overflowPunct/>
        <w:topLinePunct w:val="0"/>
        <w:bidi w:val="0"/>
        <w:adjustRightInd/>
        <w:snapToGrid/>
        <w:spacing w:before="0" w:after="0" w:line="420" w:lineRule="exact"/>
        <w:ind w:left="1042" w:hanging="562"/>
        <w:jc w:val="left"/>
        <w:textAlignment w:val="auto"/>
        <w:outlineLvl w:val="1"/>
        <w:rPr>
          <w:rFonts w:hint="eastAsia" w:ascii="宋体" w:hAnsi="宋体" w:cs="宋体"/>
          <w:color w:val="000000"/>
          <w:sz w:val="28"/>
          <w:szCs w:val="28"/>
          <w:highlight w:val="none"/>
          <w:lang w:val="zh-CN"/>
        </w:rPr>
      </w:pPr>
      <w:bookmarkStart w:id="287" w:name="_Toc24240"/>
      <w:bookmarkStart w:id="288" w:name="_Toc26239"/>
      <w:bookmarkStart w:id="289" w:name="_Toc30349"/>
      <w:bookmarkStart w:id="290" w:name="_Toc19336"/>
      <w:r>
        <w:rPr>
          <w:rFonts w:hint="eastAsia" w:ascii="宋体" w:hAnsi="宋体" w:cs="宋体"/>
          <w:color w:val="000000"/>
          <w:sz w:val="28"/>
          <w:szCs w:val="28"/>
          <w:highlight w:val="none"/>
          <w:lang w:val="zh-CN"/>
        </w:rPr>
        <w:t>2.</w:t>
      </w:r>
      <w:bookmarkEnd w:id="286"/>
      <w:bookmarkStart w:id="291" w:name="_Toc1475"/>
      <w:r>
        <w:rPr>
          <w:rFonts w:hint="eastAsia" w:ascii="宋体" w:hAnsi="宋体" w:cs="宋体"/>
          <w:color w:val="000000"/>
          <w:sz w:val="28"/>
          <w:szCs w:val="28"/>
          <w:highlight w:val="none"/>
          <w:lang w:val="zh-CN"/>
        </w:rPr>
        <w:t>重要指标</w:t>
      </w:r>
      <w:bookmarkEnd w:id="287"/>
      <w:bookmarkEnd w:id="288"/>
      <w:bookmarkEnd w:id="289"/>
      <w:bookmarkEnd w:id="290"/>
      <w:bookmarkEnd w:id="291"/>
    </w:p>
    <w:p w14:paraId="2F870B27">
      <w:pPr>
        <w:keepNext w:val="0"/>
        <w:keepLines w:val="0"/>
        <w:pageBreakBefore w:val="0"/>
        <w:widowControl w:val="0"/>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cs="宋体"/>
          <w:b/>
          <w:bCs/>
          <w:color w:val="000000"/>
          <w:kern w:val="0"/>
          <w:lang w:val="zh-CN"/>
        </w:rPr>
      </w:pPr>
      <w:bookmarkStart w:id="292" w:name="_Toc10906"/>
      <w:bookmarkStart w:id="293" w:name="_Toc18880"/>
      <w:bookmarkStart w:id="294" w:name="_Toc6589"/>
      <w:r>
        <w:rPr>
          <w:rFonts w:hint="eastAsia" w:ascii="宋体" w:hAnsi="宋体" w:cs="宋体"/>
          <w:color w:val="000000"/>
          <w:kern w:val="0"/>
        </w:rPr>
        <w:t>2</w:t>
      </w:r>
      <w:r>
        <w:rPr>
          <w:rFonts w:hint="eastAsia" w:ascii="宋体" w:hAnsi="宋体" w:cs="宋体"/>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w:t>
      </w:r>
      <w:r>
        <w:rPr>
          <w:rFonts w:hint="eastAsia" w:ascii="宋体" w:hAnsi="宋体" w:cs="宋体"/>
          <w:b/>
          <w:bCs/>
          <w:color w:val="000000"/>
          <w:kern w:val="0"/>
          <w:lang w:val="zh-CN"/>
        </w:rPr>
        <w:t>技术参数”中用“</w:t>
      </w:r>
      <w:r>
        <w:rPr>
          <w:rFonts w:hint="eastAsia" w:ascii="宋体" w:hAnsi="宋体" w:eastAsia="等线" w:cs="宋体"/>
          <w:color w:val="000000"/>
          <w:sz w:val="18"/>
          <w:szCs w:val="18"/>
        </w:rPr>
        <w:t>★</w:t>
      </w:r>
      <w:r>
        <w:rPr>
          <w:rFonts w:hint="eastAsia" w:ascii="宋体" w:hAnsi="宋体" w:cs="宋体"/>
          <w:b/>
          <w:bCs/>
          <w:color w:val="000000"/>
          <w:kern w:val="0"/>
          <w:lang w:val="zh-CN"/>
        </w:rPr>
        <w:t>”符号标注的属于重要技术参数、指标，必须完全响应（须提供相关证明材料），否则，投标无效（</w:t>
      </w:r>
      <w:r>
        <w:rPr>
          <w:rFonts w:hint="eastAsia" w:ascii="宋体" w:hAnsi="宋体" w:cs="宋体"/>
          <w:b/>
          <w:bCs/>
          <w:color w:val="000000"/>
          <w:kern w:val="0"/>
          <w:lang w:val="en-US" w:eastAsia="zh-CN"/>
        </w:rPr>
        <w:t>本项目不适用）</w:t>
      </w:r>
      <w:r>
        <w:rPr>
          <w:rFonts w:hint="eastAsia" w:ascii="宋体" w:hAnsi="宋体" w:cs="宋体"/>
          <w:b/>
          <w:bCs/>
          <w:color w:val="000000"/>
          <w:kern w:val="0"/>
          <w:lang w:val="zh-CN"/>
        </w:rPr>
        <w:t>。</w:t>
      </w:r>
    </w:p>
    <w:p w14:paraId="28107CD0">
      <w:pPr>
        <w:keepNext w:val="0"/>
        <w:keepLines w:val="0"/>
        <w:pageBreakBefore w:val="0"/>
        <w:widowControl w:val="0"/>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cs="宋体"/>
          <w:color w:val="000000"/>
        </w:rPr>
      </w:pPr>
      <w:r>
        <w:rPr>
          <w:rFonts w:hint="eastAsia" w:ascii="宋体" w:hAnsi="宋体" w:cs="宋体"/>
          <w:color w:val="000000"/>
          <w:kern w:val="0"/>
        </w:rPr>
        <w:t>2</w:t>
      </w:r>
      <w:r>
        <w:rPr>
          <w:rFonts w:hint="eastAsia" w:ascii="宋体" w:hAnsi="宋体" w:cs="宋体"/>
          <w:color w:val="000000"/>
          <w:kern w:val="0"/>
          <w:lang w:val="zh-CN"/>
        </w:rPr>
        <w:t>.2</w:t>
      </w:r>
      <w:r>
        <w:rPr>
          <w:rFonts w:hint="eastAsia" w:ascii="宋体" w:hAnsi="宋体" w:cs="宋体"/>
          <w:color w:val="000000"/>
          <w:kern w:val="0"/>
        </w:rPr>
        <w:t xml:space="preserve"> </w:t>
      </w:r>
      <w:r>
        <w:rPr>
          <w:rFonts w:hint="eastAsia" w:ascii="宋体" w:hAnsi="宋体" w:cs="宋体"/>
          <w:color w:val="000000"/>
          <w:kern w:val="0"/>
          <w:lang w:val="zh-CN"/>
        </w:rPr>
        <w:t>技术参数中除注明签订合同时提供</w:t>
      </w:r>
      <w:r>
        <w:rPr>
          <w:rFonts w:hint="eastAsia" w:ascii="宋体" w:hAnsi="宋体" w:cs="宋体"/>
          <w:color w:val="000000"/>
        </w:rPr>
        <w:t>的相关授权、服务承诺等资料以外，其余相关资料在投标时必须附在投标文件中。</w:t>
      </w:r>
    </w:p>
    <w:p w14:paraId="67C4D4A0">
      <w:pPr>
        <w:pStyle w:val="17"/>
        <w:keepNext w:val="0"/>
        <w:keepLines w:val="0"/>
        <w:pageBreakBefore w:val="0"/>
        <w:widowControl w:val="0"/>
        <w:kinsoku/>
        <w:wordWrap/>
        <w:overflowPunct/>
        <w:topLinePunct w:val="0"/>
        <w:bidi w:val="0"/>
        <w:adjustRightInd/>
        <w:snapToGrid/>
        <w:spacing w:before="0" w:after="0" w:line="420" w:lineRule="exact"/>
        <w:ind w:left="1042" w:hanging="562"/>
        <w:jc w:val="left"/>
        <w:textAlignment w:val="auto"/>
        <w:outlineLvl w:val="1"/>
        <w:rPr>
          <w:rFonts w:hint="eastAsia" w:ascii="宋体" w:hAnsi="宋体" w:cs="宋体"/>
          <w:color w:val="000000"/>
          <w:highlight w:val="none"/>
          <w:lang w:val="zh-CN"/>
        </w:rPr>
      </w:pPr>
      <w:bookmarkStart w:id="295" w:name="_Toc5582"/>
      <w:bookmarkStart w:id="296" w:name="_Toc6311"/>
      <w:r>
        <w:rPr>
          <w:rFonts w:hint="eastAsia" w:ascii="宋体" w:hAnsi="宋体" w:cs="宋体"/>
          <w:color w:val="000000"/>
          <w:sz w:val="28"/>
          <w:szCs w:val="28"/>
          <w:highlight w:val="none"/>
        </w:rPr>
        <w:t>3</w:t>
      </w:r>
      <w:r>
        <w:rPr>
          <w:rFonts w:hint="eastAsia" w:ascii="宋体" w:hAnsi="宋体" w:cs="宋体"/>
          <w:color w:val="000000"/>
          <w:sz w:val="28"/>
          <w:szCs w:val="28"/>
          <w:highlight w:val="none"/>
          <w:lang w:val="zh-CN"/>
        </w:rPr>
        <w:t>.商务要求</w:t>
      </w:r>
      <w:bookmarkEnd w:id="292"/>
      <w:bookmarkEnd w:id="293"/>
      <w:bookmarkEnd w:id="294"/>
      <w:bookmarkEnd w:id="295"/>
      <w:bookmarkEnd w:id="296"/>
    </w:p>
    <w:p w14:paraId="35D39046">
      <w:pPr>
        <w:keepNext w:val="0"/>
        <w:keepLines w:val="0"/>
        <w:pageBreakBefore w:val="0"/>
        <w:widowControl w:val="0"/>
        <w:kinsoku/>
        <w:wordWrap/>
        <w:overflowPunct/>
        <w:topLinePunct w:val="0"/>
        <w:autoSpaceDE w:val="0"/>
        <w:autoSpaceDN w:val="0"/>
        <w:bidi w:val="0"/>
        <w:adjustRightInd/>
        <w:snapToGrid/>
        <w:spacing w:line="420" w:lineRule="exact"/>
        <w:ind w:firstLine="482" w:firstLineChars="200"/>
        <w:jc w:val="left"/>
        <w:textAlignment w:val="auto"/>
        <w:rPr>
          <w:rFonts w:hint="eastAsia" w:ascii="宋体" w:hAnsi="宋体" w:cs="宋体"/>
          <w:b/>
          <w:bCs/>
          <w:color w:val="000000"/>
          <w:kern w:val="0"/>
          <w:highlight w:val="none"/>
        </w:rPr>
      </w:pPr>
      <w:r>
        <w:rPr>
          <w:rFonts w:hint="eastAsia" w:ascii="宋体" w:hAnsi="宋体" w:cs="宋体"/>
          <w:b/>
          <w:bCs/>
          <w:color w:val="000000"/>
          <w:kern w:val="0"/>
          <w:highlight w:val="none"/>
        </w:rPr>
        <w:t>3.</w:t>
      </w:r>
      <w:r>
        <w:rPr>
          <w:rFonts w:hint="eastAsia" w:ascii="宋体" w:hAnsi="宋体" w:cs="宋体"/>
          <w:b/>
          <w:bCs/>
          <w:color w:val="000000"/>
          <w:kern w:val="0"/>
          <w:highlight w:val="none"/>
          <w:lang w:val="zh-CN"/>
        </w:rPr>
        <w:t>1</w:t>
      </w:r>
      <w:r>
        <w:rPr>
          <w:rFonts w:hint="eastAsia" w:ascii="宋体" w:hAnsi="宋体" w:cs="宋体"/>
          <w:b/>
          <w:bCs/>
          <w:color w:val="000000"/>
          <w:kern w:val="0"/>
          <w:highlight w:val="none"/>
          <w:lang w:val="en-US" w:eastAsia="zh-CN"/>
        </w:rPr>
        <w:t xml:space="preserve"> </w:t>
      </w:r>
      <w:r>
        <w:rPr>
          <w:rFonts w:hint="eastAsia" w:ascii="宋体" w:hAnsi="宋体" w:cs="宋体"/>
          <w:b/>
          <w:bCs/>
          <w:color w:val="000000"/>
          <w:kern w:val="0"/>
          <w:highlight w:val="none"/>
          <w:lang w:eastAsia="zh-CN"/>
        </w:rPr>
        <w:t>交货期</w:t>
      </w:r>
      <w:r>
        <w:rPr>
          <w:rFonts w:hint="eastAsia" w:ascii="宋体" w:hAnsi="宋体" w:cs="宋体"/>
          <w:b/>
          <w:bCs/>
          <w:color w:val="000000"/>
          <w:kern w:val="0"/>
          <w:highlight w:val="none"/>
        </w:rPr>
        <w:t>：</w:t>
      </w:r>
      <w:r>
        <w:rPr>
          <w:rFonts w:hint="eastAsia" w:ascii="宋体" w:hAnsi="宋体" w:eastAsia="宋体" w:cs="宋体"/>
          <w:b/>
          <w:bCs/>
          <w:color w:val="000000"/>
          <w:kern w:val="0"/>
          <w:highlight w:val="none"/>
          <w:lang w:val="en-US" w:eastAsia="zh-CN"/>
        </w:rPr>
        <w:t>自合同签订之日起30日历日内交货并安装完毕</w:t>
      </w:r>
    </w:p>
    <w:p w14:paraId="04A6A3B9">
      <w:pPr>
        <w:keepNext w:val="0"/>
        <w:keepLines w:val="0"/>
        <w:pageBreakBefore w:val="0"/>
        <w:widowControl w:val="0"/>
        <w:kinsoku/>
        <w:wordWrap/>
        <w:overflowPunct/>
        <w:topLinePunct w:val="0"/>
        <w:autoSpaceDE w:val="0"/>
        <w:autoSpaceDN w:val="0"/>
        <w:bidi w:val="0"/>
        <w:adjustRightInd/>
        <w:snapToGrid/>
        <w:spacing w:line="420" w:lineRule="exact"/>
        <w:ind w:firstLine="482" w:firstLineChars="200"/>
        <w:jc w:val="left"/>
        <w:textAlignment w:val="auto"/>
        <w:rPr>
          <w:rFonts w:hint="eastAsia" w:ascii="宋体" w:hAnsi="宋体" w:cs="宋体"/>
          <w:b/>
          <w:bCs/>
          <w:color w:val="000000"/>
          <w:kern w:val="0"/>
          <w:highlight w:val="none"/>
          <w:lang w:val="en-US" w:eastAsia="zh-CN"/>
        </w:rPr>
      </w:pPr>
      <w:r>
        <w:rPr>
          <w:rFonts w:hint="eastAsia" w:ascii="宋体" w:hAnsi="宋体" w:cs="宋体"/>
          <w:b/>
          <w:bCs/>
          <w:color w:val="000000"/>
          <w:kern w:val="0"/>
          <w:highlight w:val="none"/>
        </w:rPr>
        <w:t>3.</w:t>
      </w:r>
      <w:r>
        <w:rPr>
          <w:rFonts w:hint="eastAsia" w:ascii="宋体" w:hAnsi="宋体" w:cs="宋体"/>
          <w:b/>
          <w:bCs/>
          <w:color w:val="000000"/>
          <w:kern w:val="0"/>
          <w:highlight w:val="none"/>
          <w:lang w:val="en-US" w:eastAsia="zh-CN"/>
        </w:rPr>
        <w:t xml:space="preserve">2 </w:t>
      </w:r>
      <w:r>
        <w:rPr>
          <w:rFonts w:hint="eastAsia" w:ascii="宋体" w:hAnsi="宋体" w:cs="宋体"/>
          <w:b/>
          <w:bCs/>
          <w:color w:val="000000"/>
          <w:kern w:val="0"/>
          <w:highlight w:val="none"/>
          <w:lang w:val="zh-CN"/>
        </w:rPr>
        <w:t>交货地点：</w:t>
      </w:r>
      <w:r>
        <w:rPr>
          <w:rFonts w:hint="eastAsia" w:ascii="宋体" w:hAnsi="宋体" w:cs="宋体"/>
          <w:b/>
          <w:bCs/>
          <w:color w:val="000000"/>
          <w:kern w:val="0"/>
          <w:highlight w:val="none"/>
          <w:lang w:val="en-US" w:eastAsia="zh-CN"/>
        </w:rPr>
        <w:t>青海红十字医院</w:t>
      </w:r>
    </w:p>
    <w:p w14:paraId="0567B571">
      <w:pPr>
        <w:keepNext w:val="0"/>
        <w:keepLines w:val="0"/>
        <w:pageBreakBefore w:val="0"/>
        <w:widowControl w:val="0"/>
        <w:kinsoku/>
        <w:wordWrap/>
        <w:overflowPunct/>
        <w:topLinePunct w:val="0"/>
        <w:autoSpaceDE w:val="0"/>
        <w:autoSpaceDN w:val="0"/>
        <w:bidi w:val="0"/>
        <w:adjustRightInd/>
        <w:snapToGrid/>
        <w:spacing w:line="420" w:lineRule="exact"/>
        <w:ind w:firstLine="482" w:firstLineChars="200"/>
        <w:jc w:val="left"/>
        <w:textAlignment w:val="auto"/>
        <w:rPr>
          <w:rFonts w:hint="default" w:ascii="宋体" w:hAnsi="宋体" w:cs="宋体"/>
          <w:b/>
          <w:bCs/>
          <w:color w:val="000000"/>
          <w:kern w:val="0"/>
          <w:highlight w:val="none"/>
          <w:lang w:val="en-US" w:eastAsia="zh-CN"/>
        </w:rPr>
      </w:pPr>
      <w:r>
        <w:rPr>
          <w:rFonts w:hint="eastAsia" w:ascii="宋体" w:hAnsi="宋体" w:cs="宋体"/>
          <w:b/>
          <w:bCs/>
          <w:color w:val="000000"/>
          <w:kern w:val="0"/>
          <w:highlight w:val="none"/>
          <w:lang w:val="en-US" w:eastAsia="zh-CN"/>
        </w:rPr>
        <w:t>3.3 质保期：18个月</w:t>
      </w:r>
    </w:p>
    <w:p w14:paraId="6CB7A5C9">
      <w:pPr>
        <w:keepNext w:val="0"/>
        <w:keepLines w:val="0"/>
        <w:pageBreakBefore w:val="0"/>
        <w:widowControl w:val="0"/>
        <w:kinsoku/>
        <w:wordWrap/>
        <w:overflowPunct/>
        <w:topLinePunct w:val="0"/>
        <w:autoSpaceDE w:val="0"/>
        <w:autoSpaceDN w:val="0"/>
        <w:bidi w:val="0"/>
        <w:adjustRightInd/>
        <w:snapToGrid/>
        <w:spacing w:line="420" w:lineRule="exact"/>
        <w:ind w:firstLine="482" w:firstLineChars="200"/>
        <w:jc w:val="left"/>
        <w:textAlignment w:val="auto"/>
        <w:rPr>
          <w:rFonts w:hint="eastAsia" w:ascii="宋体" w:hAnsi="宋体" w:eastAsia="宋体" w:cs="宋体"/>
          <w:b/>
          <w:bCs/>
          <w:color w:val="000000"/>
          <w:kern w:val="0"/>
          <w:highlight w:val="none"/>
          <w:lang w:val="zh-CN" w:eastAsia="zh-CN"/>
        </w:rPr>
      </w:pPr>
      <w:r>
        <w:rPr>
          <w:rFonts w:hint="eastAsia" w:ascii="宋体" w:hAnsi="宋体" w:cs="宋体"/>
          <w:b/>
          <w:bCs/>
          <w:color w:val="000000"/>
          <w:kern w:val="0"/>
          <w:highlight w:val="none"/>
          <w:lang w:val="zh-CN"/>
        </w:rPr>
        <w:t>3.</w:t>
      </w:r>
      <w:r>
        <w:rPr>
          <w:rFonts w:hint="eastAsia" w:ascii="宋体" w:hAnsi="宋体" w:cs="宋体"/>
          <w:b/>
          <w:bCs/>
          <w:color w:val="000000"/>
          <w:kern w:val="0"/>
          <w:highlight w:val="none"/>
          <w:lang w:val="en-US" w:eastAsia="zh-CN"/>
        </w:rPr>
        <w:t>3</w:t>
      </w:r>
      <w:r>
        <w:rPr>
          <w:rFonts w:hint="eastAsia" w:ascii="宋体" w:hAnsi="宋体" w:cs="宋体"/>
          <w:b/>
          <w:bCs/>
          <w:color w:val="000000"/>
          <w:kern w:val="0"/>
          <w:highlight w:val="none"/>
          <w:lang w:val="zh-CN"/>
        </w:rPr>
        <w:t xml:space="preserve"> 付款方式</w:t>
      </w:r>
      <w:r>
        <w:rPr>
          <w:rFonts w:hint="eastAsia" w:ascii="宋体" w:hAnsi="宋体" w:eastAsia="宋体" w:cs="宋体"/>
          <w:b/>
          <w:bCs/>
          <w:color w:val="000000"/>
          <w:kern w:val="0"/>
          <w:highlight w:val="none"/>
          <w:lang w:val="zh-CN" w:eastAsia="zh-CN"/>
        </w:rPr>
        <w:t>：本合同签订前乙方按合同总额的10%向甲方缴纳履约保证金。货物到达交货地点，经买方安装、调试、试运行、培训，验收合格后，乙方提供全额发票并办理相关手续，经甲方确认没有质量问题，设备正常使用三个月后由买方支付合同总价的30%，设备正常使用九个月后支付合同总价的30%，设备正常使用十二个月后支付合同总价的40%。履约保证金待产品验收完成且无质量问题后付清。</w:t>
      </w:r>
    </w:p>
    <w:p w14:paraId="1D4A5562">
      <w:pPr>
        <w:autoSpaceDE w:val="0"/>
        <w:autoSpaceDN w:val="0"/>
        <w:spacing w:line="360" w:lineRule="auto"/>
        <w:ind w:firstLine="482" w:firstLineChars="200"/>
        <w:rPr>
          <w:rFonts w:hint="eastAsia" w:ascii="宋体" w:hAnsi="宋体" w:eastAsia="宋体" w:cs="宋体"/>
          <w:b/>
          <w:bCs/>
          <w:color w:val="auto"/>
          <w:kern w:val="0"/>
          <w:highlight w:val="none"/>
          <w:lang w:bidi="ar-SA"/>
        </w:rPr>
      </w:pPr>
    </w:p>
    <w:p w14:paraId="12984C91">
      <w:pPr>
        <w:pStyle w:val="17"/>
        <w:numPr>
          <w:ilvl w:val="0"/>
          <w:numId w:val="13"/>
        </w:numPr>
        <w:spacing w:before="0" w:after="0"/>
        <w:ind w:left="1203" w:hanging="723"/>
        <w:outlineLvl w:val="1"/>
        <w:rPr>
          <w:rFonts w:hint="eastAsia" w:ascii="宋体" w:hAnsi="宋体" w:cs="宋体"/>
          <w:color w:val="000000"/>
          <w:highlight w:val="none"/>
        </w:rPr>
      </w:pPr>
      <w:bookmarkStart w:id="297" w:name="_Toc28576"/>
      <w:r>
        <w:rPr>
          <w:rFonts w:hint="eastAsia" w:ascii="宋体" w:hAnsi="宋体" w:eastAsia="宋体" w:cs="宋体"/>
          <w:color w:val="auto"/>
          <w:highlight w:val="none"/>
          <w:lang w:val="zh-CN" w:eastAsia="zh-CN" w:bidi="ar-SA"/>
        </w:rPr>
        <w:br w:type="page"/>
      </w:r>
      <w:bookmarkEnd w:id="297"/>
      <w:bookmarkStart w:id="298" w:name="_Toc8212"/>
      <w:bookmarkStart w:id="299" w:name="_Toc11257"/>
      <w:r>
        <w:rPr>
          <w:rFonts w:hint="eastAsia" w:ascii="宋体" w:hAnsi="宋体" w:cs="宋体"/>
          <w:color w:val="000000"/>
          <w:highlight w:val="none"/>
        </w:rPr>
        <w:t>项目概况及技术参数</w:t>
      </w:r>
      <w:bookmarkEnd w:id="298"/>
      <w:bookmarkEnd w:id="299"/>
    </w:p>
    <w:p w14:paraId="5F0449EF">
      <w:pPr>
        <w:pStyle w:val="17"/>
        <w:spacing w:before="0" w:after="0" w:line="360" w:lineRule="auto"/>
        <w:outlineLvl w:val="1"/>
        <w:rPr>
          <w:rFonts w:hint="default" w:ascii="宋体" w:hAnsi="宋体" w:eastAsia="宋体" w:cs="宋体"/>
          <w:color w:val="auto"/>
          <w:sz w:val="32"/>
          <w:szCs w:val="32"/>
          <w:lang w:val="en-US" w:eastAsia="zh-CN"/>
        </w:rPr>
      </w:pPr>
    </w:p>
    <w:p w14:paraId="004D1A35">
      <w:pPr>
        <w:pStyle w:val="4"/>
        <w:bidi w:val="0"/>
        <w:jc w:val="center"/>
        <w:rPr>
          <w:rFonts w:hint="eastAsia"/>
          <w:lang w:val="en-US" w:eastAsia="zh-CN"/>
        </w:rPr>
      </w:pPr>
      <w:bookmarkStart w:id="300" w:name="_Toc18855"/>
      <w:r>
        <w:rPr>
          <w:rFonts w:hint="eastAsia"/>
          <w:lang w:val="en-US" w:eastAsia="zh-CN"/>
        </w:rPr>
        <w:t>腔镜器械技术参数</w:t>
      </w:r>
      <w:bookmarkEnd w:id="300"/>
    </w:p>
    <w:p w14:paraId="0CCC0DA4">
      <w:pPr>
        <w:keepNext w:val="0"/>
        <w:keepLines w:val="0"/>
        <w:pageBreakBefore w:val="0"/>
        <w:widowControl w:val="0"/>
        <w:numPr>
          <w:ilvl w:val="0"/>
          <w:numId w:val="14"/>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双极电凝钳（带双极高频电缆线）</w:t>
      </w:r>
      <w:r>
        <w:rPr>
          <w:rFonts w:hint="eastAsia" w:ascii="宋体" w:hAnsi="宋体" w:cs="宋体"/>
          <w:b w:val="0"/>
          <w:bCs w:val="0"/>
          <w:sz w:val="24"/>
          <w:szCs w:val="24"/>
          <w:lang w:val="en-US" w:eastAsia="zh-CN"/>
        </w:rPr>
        <w:t>（5把）</w:t>
      </w:r>
    </w:p>
    <w:p w14:paraId="6F0DD52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1.器械头部采用YY/T 0294.1-2016标准中的05Cr17Ni4Cu4Nb不锈钢，钳杆及内芯采用YY/T 0294.1-2016中M号钢，绝缘套管用PEEK制造。夹持力不小于20N。其硬度不小于350HV0.2，进入患者部分表面粗糙度Ra参数值的最大值为0.4μm。耐腐蚀性能不低于YY/T0149-2006中5.4b级的规定。</w:t>
      </w:r>
    </w:p>
    <w:p w14:paraId="39FEF35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2.规格Φ5，多种工作长度适合各种部位各种患者腔镜手术。</w:t>
      </w:r>
    </w:p>
    <w:p w14:paraId="29F8A2A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3.根据钳头形状可分为直头、弯头，其中弯头精细电凝钳广受好评。</w:t>
      </w:r>
    </w:p>
    <w:p w14:paraId="7B12CC3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4.蓝色手柄三拆器械，安装便利，清洗彻底，满足操作者的多种需求。</w:t>
      </w:r>
    </w:p>
    <w:p w14:paraId="51598A2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5.钳头张开角度大于等于35°，为手术最适宜角度。</w:t>
      </w:r>
    </w:p>
    <w:p w14:paraId="4A788F1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6.可360°旋转，满足腔镜手术的各种角度需要。</w:t>
      </w:r>
    </w:p>
    <w:p w14:paraId="535BDD3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7.双极高频电缆线可高温灭菌。</w:t>
      </w:r>
    </w:p>
    <w:p w14:paraId="0D34464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8.电插头为4mm，可适配高频电刀主机。</w:t>
      </w:r>
    </w:p>
    <w:p w14:paraId="65E3FAB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9、规格：5×330mm</w:t>
      </w:r>
    </w:p>
    <w:p w14:paraId="4ED6B3F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二、电凝（钩状）</w:t>
      </w:r>
      <w:r>
        <w:rPr>
          <w:rFonts w:hint="eastAsia" w:ascii="宋体" w:hAnsi="宋体" w:cs="宋体"/>
          <w:b w:val="0"/>
          <w:bCs w:val="0"/>
          <w:sz w:val="24"/>
          <w:szCs w:val="24"/>
          <w:lang w:val="en-US" w:eastAsia="zh-CN"/>
        </w:rPr>
        <w:t>（20把）</w:t>
      </w:r>
      <w:r>
        <w:rPr>
          <w:rFonts w:hint="eastAsia" w:ascii="宋体" w:hAnsi="宋体" w:eastAsia="宋体" w:cs="宋体"/>
          <w:b w:val="0"/>
          <w:bCs w:val="0"/>
          <w:sz w:val="24"/>
          <w:szCs w:val="24"/>
          <w:lang w:val="en-US" w:eastAsia="zh-CN"/>
        </w:rPr>
        <w:tab/>
      </w:r>
      <w:r>
        <w:rPr>
          <w:rFonts w:hint="eastAsia" w:ascii="宋体" w:hAnsi="宋体" w:eastAsia="宋体" w:cs="宋体"/>
          <w:b w:val="0"/>
          <w:bCs w:val="0"/>
          <w:sz w:val="24"/>
          <w:szCs w:val="24"/>
          <w:lang w:val="en-US" w:eastAsia="zh-CN"/>
        </w:rPr>
        <w:tab/>
      </w:r>
    </w:p>
    <w:p w14:paraId="51A1262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1.单极电凝钩头部采用YY/T 0294.1-2016中M号钢，绝缘套管用PEEK制造。进入患者部分表面粗糙度Ra参数值的最大值为0.4μm。耐腐蚀性能不低于YY/T0149-2006中5.4b级的规定。</w:t>
      </w:r>
    </w:p>
    <w:p w14:paraId="39205D3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2.Ф5规格，多种工作长度适合各种部位各种患者腔镜手术。</w:t>
      </w:r>
    </w:p>
    <w:p w14:paraId="0B8D93F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3.头部形状为钩状，满足手术中各种的需求。</w:t>
      </w:r>
    </w:p>
    <w:p w14:paraId="3529F9C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4.手柄设计灵巧轻便，很大程度缓解了操作过程中的疲劳感。</w:t>
      </w:r>
    </w:p>
    <w:p w14:paraId="24EB818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5.规格：5×360mm</w:t>
      </w:r>
    </w:p>
    <w:p w14:paraId="1C0395F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三、导光束</w:t>
      </w:r>
      <w:r>
        <w:rPr>
          <w:rFonts w:hint="eastAsia" w:ascii="宋体" w:hAnsi="宋体" w:cs="宋体"/>
          <w:b w:val="0"/>
          <w:bCs w:val="0"/>
          <w:sz w:val="24"/>
          <w:szCs w:val="24"/>
          <w:lang w:val="en-US" w:eastAsia="zh-CN"/>
        </w:rPr>
        <w:t>（13条）</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lang w:val="en-US" w:eastAsia="zh-CN"/>
        </w:rPr>
        <w:tab/>
      </w:r>
    </w:p>
    <w:p w14:paraId="4259AB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1.长度3000mm，可以高温高压、低温等离子消毒。</w:t>
      </w:r>
    </w:p>
    <w:p w14:paraId="46D69AC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2.匹配各类型国产、进口光源主机。                                   </w:t>
      </w:r>
    </w:p>
    <w:p w14:paraId="2322D9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3.通常为直型接口，与冷光源的光输出孔相匹配。                       </w:t>
      </w:r>
    </w:p>
    <w:p w14:paraId="7A16D92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4.根据不同品牌和型号的内窥镜，有相应的适配接口，确保与内窥镜连接紧密，光传输无损失</w:t>
      </w:r>
    </w:p>
    <w:p w14:paraId="1674926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sz w:val="24"/>
          <w:szCs w:val="24"/>
          <w:lang w:val="en-US" w:eastAsia="zh-CN"/>
        </w:rPr>
        <w:t>5.规格：</w:t>
      </w:r>
      <w:r>
        <w:rPr>
          <w:rFonts w:hint="eastAsia" w:ascii="宋体" w:hAnsi="宋体" w:eastAsia="宋体" w:cs="宋体"/>
          <w:b w:val="0"/>
          <w:bCs w:val="0"/>
          <w:i w:val="0"/>
          <w:iCs w:val="0"/>
          <w:color w:val="000000"/>
          <w:kern w:val="0"/>
          <w:sz w:val="24"/>
          <w:szCs w:val="24"/>
          <w:u w:val="none"/>
          <w:lang w:val="en-US" w:eastAsia="zh-CN" w:bidi="ar"/>
        </w:rPr>
        <w:t>4.8×3000mm</w:t>
      </w:r>
    </w:p>
    <w:p w14:paraId="5F62A0F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四、手柄</w:t>
      </w:r>
      <w:r>
        <w:rPr>
          <w:rFonts w:hint="eastAsia" w:ascii="宋体" w:hAnsi="宋体" w:cs="宋体"/>
          <w:b w:val="0"/>
          <w:bCs w:val="0"/>
          <w:i w:val="0"/>
          <w:iCs w:val="0"/>
          <w:color w:val="000000"/>
          <w:kern w:val="0"/>
          <w:sz w:val="24"/>
          <w:szCs w:val="24"/>
          <w:u w:val="none"/>
          <w:lang w:val="en-US" w:eastAsia="zh-CN" w:bidi="ar"/>
        </w:rPr>
        <w:t>（50把）</w:t>
      </w:r>
    </w:p>
    <w:p w14:paraId="1718586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i w:val="0"/>
          <w:iCs w:val="0"/>
          <w:color w:val="000000"/>
          <w:kern w:val="0"/>
          <w:sz w:val="24"/>
          <w:szCs w:val="24"/>
          <w:u w:val="none"/>
          <w:lang w:val="en-US" w:eastAsia="zh-CN" w:bidi="ar"/>
        </w:rPr>
        <w:t>1.与手术室现有器械可实现通配。</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2.可高温高压、低温等离子消毒。</w:t>
      </w:r>
    </w:p>
    <w:p w14:paraId="0B7500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注:本项目核心产品为双极电凝钳（带双极高频电缆线），若核心产品有2家及以上投标人所投产品为同一品牌，则按本招标文件第二部分投标人须知18.6条的规定进行评审。</w:t>
      </w:r>
    </w:p>
    <w:sectPr>
      <w:pgSz w:w="11849" w:h="16781"/>
      <w:pgMar w:top="1440" w:right="1166" w:bottom="1440" w:left="1803" w:header="851" w:footer="992" w:gutter="0"/>
      <w:pgNumType w:fmt="decimal" w:chapStyle="1"/>
      <w:cols w:space="720" w:num="1"/>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swiss"/>
    <w:pitch w:val="default"/>
    <w:sig w:usb0="00000001" w:usb1="080E0000" w:usb2="00000000" w:usb3="00000000" w:csb0="00040000" w:csb1="00000000"/>
  </w:font>
  <w:font w:name="Times New Roman Regular">
    <w:altName w:val="Times New Roman"/>
    <w:panose1 w:val="020B0604020202020204"/>
    <w:charset w:val="00"/>
    <w:family w:val="auto"/>
    <w:pitch w:val="default"/>
    <w:sig w:usb0="00000000" w:usb1="00000000" w:usb2="00000001" w:usb3="00000000" w:csb0="400001BF" w:csb1="DFF70000"/>
  </w:font>
  <w:font w:name="等线">
    <w:altName w:val="Arial Unicode MS"/>
    <w:panose1 w:val="02010600030101010101"/>
    <w:charset w:val="86"/>
    <w:family w:val="auto"/>
    <w:pitch w:val="default"/>
    <w:sig w:usb0="A00002BF" w:usb1="38CF7CFA"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5A454">
    <w:pPr>
      <w:pStyle w:val="11"/>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6B9F224">
                          <w:pPr>
                            <w:pStyle w:val="11"/>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esQ8x4QEAAMwDAAAOAAAA&#10;AAAAAAEAIAAAAB4BAABkcnMvZTJvRG9jLnhtbFBLBQYAAAAABgAGAFkBAABxBQAAAAA=&#10;">
              <v:fill on="f" focussize="0,0"/>
              <v:stroke on="f"/>
              <v:imagedata o:title=""/>
              <o:lock v:ext="edit" aspectratio="f"/>
              <v:textbox inset="0mm,0mm,0mm,0mm" style="mso-fit-shape-to-text:t;">
                <w:txbxContent>
                  <w:p w14:paraId="56B9F224">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4A33D">
    <w:pPr>
      <w:pStyle w:val="11"/>
      <w:rPr>
        <w:rFonts w:hint="default"/>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1BBBAE0">
                          <w:pPr>
                            <w:pStyle w:val="11"/>
                          </w:pPr>
                          <w:r>
                            <w:fldChar w:fldCharType="begin"/>
                          </w:r>
                          <w:r>
                            <w:instrText xml:space="preserve"> PAGE  \* MERGEFORMAT </w:instrText>
                          </w:r>
                          <w:r>
                            <w:fldChar w:fldCharType="separate"/>
                          </w:r>
                          <w:r>
                            <w:t>55</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6QcO7+IBAADMAwAADgAA&#10;AAAAAAABACAAAAAeAQAAZHJzL2Uyb0RvYy54bWxQSwUGAAAAAAYABgBZAQAAcgUAAAAA&#10;">
              <v:fill on="f" focussize="0,0"/>
              <v:stroke on="f"/>
              <v:imagedata o:title=""/>
              <o:lock v:ext="edit" aspectratio="f"/>
              <v:textbox inset="0mm,0mm,0mm,0mm" style="mso-fit-shape-to-text:t;">
                <w:txbxContent>
                  <w:p w14:paraId="01BBBAE0">
                    <w:pPr>
                      <w:pStyle w:val="11"/>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B9CFD">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4B4C8DF">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yX96c4AgAAb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J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jpYV++r&#10;7gGm0LKw1Q+WxzRRKm9XhwBpk+JRoE4VdCoeMIepZ/3OxEH/85yinv4nlo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rJf3pzgCAABvBAAADgAAAAAAAAABACAAAAAfAQAAZHJzL2Uyb0RvYy54&#10;bWxQSwUGAAAAAAYABgBZAQAAyQUAAAAA&#10;">
              <v:fill on="f" focussize="0,0"/>
              <v:stroke on="f" weight="0.5pt"/>
              <v:imagedata o:title=""/>
              <o:lock v:ext="edit" aspectratio="f"/>
              <v:textbox inset="0mm,0mm,0mm,0mm" style="mso-fit-shape-to-text:t;">
                <w:txbxContent>
                  <w:p w14:paraId="64B4C8DF">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CDD24">
    <w:pPr>
      <w:pStyle w:val="12"/>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C843F0"/>
    <w:multiLevelType w:val="singleLevel"/>
    <w:tmpl w:val="9CC843F0"/>
    <w:lvl w:ilvl="0" w:tentative="0">
      <w:start w:val="1"/>
      <w:numFmt w:val="chineseCounting"/>
      <w:suff w:val="nothing"/>
      <w:lvlText w:val="%1、"/>
      <w:lvlJc w:val="left"/>
      <w:rPr>
        <w:rFonts w:hint="eastAsia"/>
      </w:rPr>
    </w:lvl>
  </w:abstractNum>
  <w:abstractNum w:abstractNumId="1">
    <w:nsid w:val="1614F3C2"/>
    <w:multiLevelType w:val="singleLevel"/>
    <w:tmpl w:val="1614F3C2"/>
    <w:lvl w:ilvl="0" w:tentative="0">
      <w:start w:val="1"/>
      <w:numFmt w:val="decimal"/>
      <w:suff w:val="space"/>
      <w:lvlText w:val="%1、"/>
      <w:lvlJc w:val="left"/>
    </w:lvl>
  </w:abstractNum>
  <w:abstractNum w:abstractNumId="2">
    <w:nsid w:val="561F42AC"/>
    <w:multiLevelType w:val="multilevel"/>
    <w:tmpl w:val="561F42AC"/>
    <w:lvl w:ilvl="0" w:tentative="0">
      <w:start w:val="2"/>
      <w:numFmt w:val="decimal"/>
      <w:suff w:val="nothing"/>
      <w:lvlText w:val="%1."/>
      <w:lvlJc w:val="left"/>
      <w:pPr>
        <w:tabs>
          <w:tab w:val="left" w:pos="0"/>
        </w:tabs>
        <w:ind w:left="0" w:firstLine="0"/>
      </w:pPr>
    </w:lvl>
    <w:lvl w:ilvl="1" w:tentative="0">
      <w:start w:val="4"/>
      <w:numFmt w:val="decimal"/>
      <w:isLgl/>
      <w:lvlText w:val="%1.%2"/>
      <w:lvlJc w:val="left"/>
      <w:pPr>
        <w:tabs>
          <w:tab w:val="left" w:pos="0"/>
        </w:tabs>
        <w:ind w:left="864" w:hanging="864"/>
      </w:pPr>
      <w:rPr>
        <w:rFonts w:hint="default"/>
      </w:rPr>
    </w:lvl>
    <w:lvl w:ilvl="2" w:tentative="0">
      <w:start w:val="1"/>
      <w:numFmt w:val="decimal"/>
      <w:isLgl/>
      <w:lvlText w:val="%1.%2.%3"/>
      <w:lvlJc w:val="left"/>
      <w:pPr>
        <w:tabs>
          <w:tab w:val="left" w:pos="0"/>
        </w:tabs>
        <w:ind w:left="864" w:hanging="864"/>
      </w:pPr>
      <w:rPr>
        <w:rFonts w:hint="default"/>
      </w:rPr>
    </w:lvl>
    <w:lvl w:ilvl="3" w:tentative="0">
      <w:start w:val="2"/>
      <w:numFmt w:val="decimal"/>
      <w:isLgl/>
      <w:lvlText w:val="%1.%2.%3.%4"/>
      <w:lvlJc w:val="left"/>
      <w:pPr>
        <w:tabs>
          <w:tab w:val="left" w:pos="0"/>
        </w:tabs>
        <w:ind w:left="1080" w:hanging="1080"/>
      </w:pPr>
      <w:rPr>
        <w:rFonts w:hint="default"/>
        <w:sz w:val="24"/>
        <w:szCs w:val="24"/>
      </w:rPr>
    </w:lvl>
    <w:lvl w:ilvl="4" w:tentative="0">
      <w:start w:val="1"/>
      <w:numFmt w:val="decimal"/>
      <w:isLgl/>
      <w:lvlText w:val="%1.%2.%3.%4.%5"/>
      <w:lvlJc w:val="left"/>
      <w:pPr>
        <w:tabs>
          <w:tab w:val="left" w:pos="0"/>
        </w:tabs>
        <w:ind w:left="1440" w:hanging="1440"/>
      </w:pPr>
      <w:rPr>
        <w:rFonts w:hint="default"/>
      </w:rPr>
    </w:lvl>
    <w:lvl w:ilvl="5" w:tentative="0">
      <w:start w:val="1"/>
      <w:numFmt w:val="decimal"/>
      <w:isLgl/>
      <w:lvlText w:val="%1.%2.%3.%4.%5.%6"/>
      <w:lvlJc w:val="left"/>
      <w:pPr>
        <w:tabs>
          <w:tab w:val="left" w:pos="0"/>
        </w:tabs>
        <w:ind w:left="1440" w:hanging="1440"/>
      </w:pPr>
      <w:rPr>
        <w:rFonts w:hint="default"/>
      </w:rPr>
    </w:lvl>
    <w:lvl w:ilvl="6" w:tentative="0">
      <w:start w:val="1"/>
      <w:numFmt w:val="decimal"/>
      <w:isLgl/>
      <w:lvlText w:val="%1.%2.%3.%4.%5.%6.%7"/>
      <w:lvlJc w:val="left"/>
      <w:pPr>
        <w:tabs>
          <w:tab w:val="left" w:pos="0"/>
        </w:tabs>
        <w:ind w:left="1800" w:hanging="1800"/>
      </w:pPr>
      <w:rPr>
        <w:rFonts w:hint="default"/>
      </w:rPr>
    </w:lvl>
    <w:lvl w:ilvl="7" w:tentative="0">
      <w:start w:val="1"/>
      <w:numFmt w:val="decimal"/>
      <w:isLgl/>
      <w:lvlText w:val="%1.%2.%3.%4.%5.%6.%7.%8"/>
      <w:lvlJc w:val="left"/>
      <w:pPr>
        <w:tabs>
          <w:tab w:val="left" w:pos="0"/>
        </w:tabs>
        <w:ind w:left="1800" w:hanging="1800"/>
      </w:pPr>
      <w:rPr>
        <w:rFonts w:hint="default"/>
      </w:rPr>
    </w:lvl>
    <w:lvl w:ilvl="8" w:tentative="0">
      <w:start w:val="1"/>
      <w:numFmt w:val="decimal"/>
      <w:isLgl/>
      <w:lvlText w:val="%1.%2.%3.%4.%5.%6.%7.%8.%9"/>
      <w:lvlJc w:val="left"/>
      <w:pPr>
        <w:tabs>
          <w:tab w:val="left" w:pos="0"/>
        </w:tabs>
        <w:ind w:left="2160" w:hanging="2160"/>
      </w:pPr>
      <w:rPr>
        <w:rFonts w:hint="default"/>
      </w:rPr>
    </w:lvl>
  </w:abstractNum>
  <w:abstractNum w:abstractNumId="3">
    <w:nsid w:val="58E4A8F3"/>
    <w:multiLevelType w:val="singleLevel"/>
    <w:tmpl w:val="58E4A8F3"/>
    <w:lvl w:ilvl="0" w:tentative="0">
      <w:start w:val="2"/>
      <w:numFmt w:val="decimal"/>
      <w:suff w:val="nothing"/>
      <w:lvlText w:val="%1、"/>
      <w:lvlJc w:val="left"/>
    </w:lvl>
  </w:abstractNum>
  <w:abstractNum w:abstractNumId="4">
    <w:nsid w:val="58E4A918"/>
    <w:multiLevelType w:val="singleLevel"/>
    <w:tmpl w:val="58E4A918"/>
    <w:lvl w:ilvl="0" w:tentative="0">
      <w:start w:val="5"/>
      <w:numFmt w:val="decimal"/>
      <w:suff w:val="nothing"/>
      <w:lvlText w:val="%1、"/>
      <w:lvlJc w:val="left"/>
    </w:lvl>
  </w:abstractNum>
  <w:abstractNum w:abstractNumId="5">
    <w:nsid w:val="58E4A939"/>
    <w:multiLevelType w:val="singleLevel"/>
    <w:tmpl w:val="58E4A939"/>
    <w:lvl w:ilvl="0" w:tentative="0">
      <w:start w:val="2"/>
      <w:numFmt w:val="decimal"/>
      <w:suff w:val="nothing"/>
      <w:lvlText w:val="%1、"/>
      <w:lvlJc w:val="left"/>
    </w:lvl>
  </w:abstractNum>
  <w:abstractNum w:abstractNumId="6">
    <w:nsid w:val="59B11739"/>
    <w:multiLevelType w:val="singleLevel"/>
    <w:tmpl w:val="59B11739"/>
    <w:lvl w:ilvl="0" w:tentative="0">
      <w:start w:val="1"/>
      <w:numFmt w:val="decimal"/>
      <w:suff w:val="nothing"/>
      <w:lvlText w:val="（%1）"/>
      <w:lvlJc w:val="left"/>
      <w:pPr>
        <w:tabs>
          <w:tab w:val="left" w:pos="0"/>
        </w:tabs>
        <w:ind w:left="0" w:firstLine="0"/>
      </w:pPr>
    </w:lvl>
  </w:abstractNum>
  <w:abstractNum w:abstractNumId="7">
    <w:nsid w:val="59FC3CC6"/>
    <w:multiLevelType w:val="singleLevel"/>
    <w:tmpl w:val="59FC3CC6"/>
    <w:lvl w:ilvl="0" w:tentative="0">
      <w:start w:val="1"/>
      <w:numFmt w:val="decimal"/>
      <w:suff w:val="nothing"/>
      <w:lvlText w:val="（%1）"/>
      <w:lvlJc w:val="left"/>
      <w:pPr>
        <w:tabs>
          <w:tab w:val="left" w:pos="0"/>
        </w:tabs>
        <w:ind w:left="0" w:firstLine="0"/>
      </w:pPr>
    </w:lvl>
  </w:abstractNum>
  <w:abstractNum w:abstractNumId="8">
    <w:nsid w:val="59FC3E95"/>
    <w:multiLevelType w:val="singleLevel"/>
    <w:tmpl w:val="59FC3E95"/>
    <w:lvl w:ilvl="0" w:tentative="0">
      <w:start w:val="1"/>
      <w:numFmt w:val="decimal"/>
      <w:lvlText w:val="(%1)"/>
      <w:lvlJc w:val="left"/>
      <w:pPr>
        <w:tabs>
          <w:tab w:val="left" w:pos="312"/>
        </w:tabs>
        <w:ind w:left="0" w:firstLine="0"/>
      </w:pPr>
    </w:lvl>
  </w:abstractNum>
  <w:abstractNum w:abstractNumId="9">
    <w:nsid w:val="59FC4271"/>
    <w:multiLevelType w:val="singleLevel"/>
    <w:tmpl w:val="59FC4271"/>
    <w:lvl w:ilvl="0" w:tentative="0">
      <w:start w:val="1"/>
      <w:numFmt w:val="decimal"/>
      <w:suff w:val="nothing"/>
      <w:lvlText w:val="（%1）"/>
      <w:lvlJc w:val="left"/>
      <w:pPr>
        <w:tabs>
          <w:tab w:val="left" w:pos="0"/>
        </w:tabs>
        <w:ind w:left="0" w:firstLine="0"/>
      </w:pPr>
    </w:lvl>
  </w:abstractNum>
  <w:abstractNum w:abstractNumId="10">
    <w:nsid w:val="59FC4698"/>
    <w:multiLevelType w:val="singleLevel"/>
    <w:tmpl w:val="59FC4698"/>
    <w:lvl w:ilvl="0" w:tentative="0">
      <w:start w:val="1"/>
      <w:numFmt w:val="decimal"/>
      <w:suff w:val="nothing"/>
      <w:lvlText w:val="（%1）"/>
      <w:lvlJc w:val="left"/>
      <w:pPr>
        <w:tabs>
          <w:tab w:val="left" w:pos="0"/>
        </w:tabs>
        <w:ind w:left="0" w:firstLine="0"/>
      </w:pPr>
    </w:lvl>
  </w:abstractNum>
  <w:abstractNum w:abstractNumId="11">
    <w:nsid w:val="59FC4CCC"/>
    <w:multiLevelType w:val="singleLevel"/>
    <w:tmpl w:val="59FC4CCC"/>
    <w:lvl w:ilvl="0" w:tentative="0">
      <w:start w:val="1"/>
      <w:numFmt w:val="decimal"/>
      <w:suff w:val="nothing"/>
      <w:lvlText w:val="（%1）"/>
      <w:lvlJc w:val="left"/>
      <w:pPr>
        <w:tabs>
          <w:tab w:val="left" w:pos="0"/>
        </w:tabs>
        <w:ind w:left="0" w:firstLine="0"/>
      </w:pPr>
    </w:lvl>
  </w:abstractNum>
  <w:abstractNum w:abstractNumId="12">
    <w:nsid w:val="59FC4D84"/>
    <w:multiLevelType w:val="singleLevel"/>
    <w:tmpl w:val="59FC4D84"/>
    <w:lvl w:ilvl="0" w:tentative="0">
      <w:start w:val="11"/>
      <w:numFmt w:val="decimal"/>
      <w:suff w:val="nothing"/>
      <w:lvlText w:val="（%1）"/>
      <w:lvlJc w:val="left"/>
      <w:pPr>
        <w:tabs>
          <w:tab w:val="left" w:pos="0"/>
        </w:tabs>
        <w:ind w:left="0" w:firstLine="0"/>
      </w:pPr>
    </w:lvl>
  </w:abstractNum>
  <w:abstractNum w:abstractNumId="13">
    <w:nsid w:val="694A6957"/>
    <w:multiLevelType w:val="singleLevel"/>
    <w:tmpl w:val="694A6957"/>
    <w:lvl w:ilvl="0" w:tentative="0">
      <w:start w:val="2"/>
      <w:numFmt w:val="chineseCounting"/>
      <w:suff w:val="nothing"/>
      <w:lvlText w:val="%1、"/>
      <w:lvlJc w:val="left"/>
      <w:rPr>
        <w:rFonts w:hint="eastAsia"/>
      </w:rPr>
    </w:lvl>
  </w:abstractNum>
  <w:num w:numId="1">
    <w:abstractNumId w:val="7"/>
  </w:num>
  <w:num w:numId="2">
    <w:abstractNumId w:val="8"/>
  </w:num>
  <w:num w:numId="3">
    <w:abstractNumId w:val="9"/>
  </w:num>
  <w:num w:numId="4">
    <w:abstractNumId w:val="10"/>
  </w:num>
  <w:num w:numId="5">
    <w:abstractNumId w:val="5"/>
  </w:num>
  <w:num w:numId="6">
    <w:abstractNumId w:val="4"/>
  </w:num>
  <w:num w:numId="7">
    <w:abstractNumId w:val="3"/>
  </w:num>
  <w:num w:numId="8">
    <w:abstractNumId w:val="11"/>
  </w:num>
  <w:num w:numId="9">
    <w:abstractNumId w:val="6"/>
  </w:num>
  <w:num w:numId="10">
    <w:abstractNumId w:val="12"/>
  </w:num>
  <w:num w:numId="11">
    <w:abstractNumId w:val="2"/>
  </w:num>
  <w:num w:numId="12">
    <w:abstractNumId w:val="1"/>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0YTc5NzFjZGY2Nzg3ZjkwZDMzZWVjYmQyMmZlNWUifQ=="/>
  </w:docVars>
  <w:rsids>
    <w:rsidRoot w:val="00172A27"/>
    <w:rsid w:val="006F7758"/>
    <w:rsid w:val="00936276"/>
    <w:rsid w:val="00F8354A"/>
    <w:rsid w:val="024C101E"/>
    <w:rsid w:val="02CC3B76"/>
    <w:rsid w:val="03605102"/>
    <w:rsid w:val="03816183"/>
    <w:rsid w:val="03F21730"/>
    <w:rsid w:val="05053E48"/>
    <w:rsid w:val="05121E5F"/>
    <w:rsid w:val="053A3164"/>
    <w:rsid w:val="06BA2833"/>
    <w:rsid w:val="06C239DE"/>
    <w:rsid w:val="06EC071E"/>
    <w:rsid w:val="06F85085"/>
    <w:rsid w:val="07C05BA3"/>
    <w:rsid w:val="07E22805"/>
    <w:rsid w:val="07E74A42"/>
    <w:rsid w:val="086C7545"/>
    <w:rsid w:val="0B1C135F"/>
    <w:rsid w:val="0B3940A7"/>
    <w:rsid w:val="0B717128"/>
    <w:rsid w:val="0C0D0CA8"/>
    <w:rsid w:val="0C33675B"/>
    <w:rsid w:val="0C403756"/>
    <w:rsid w:val="0CA45A73"/>
    <w:rsid w:val="0D2371B3"/>
    <w:rsid w:val="0DE6056E"/>
    <w:rsid w:val="0E6442F9"/>
    <w:rsid w:val="0F4470B9"/>
    <w:rsid w:val="0F580DB7"/>
    <w:rsid w:val="106533B3"/>
    <w:rsid w:val="10860606"/>
    <w:rsid w:val="10C12BAB"/>
    <w:rsid w:val="10D62AD9"/>
    <w:rsid w:val="112B4C12"/>
    <w:rsid w:val="116E7941"/>
    <w:rsid w:val="11841BE6"/>
    <w:rsid w:val="118523DC"/>
    <w:rsid w:val="11CD1722"/>
    <w:rsid w:val="12531902"/>
    <w:rsid w:val="129F6619"/>
    <w:rsid w:val="12D9220E"/>
    <w:rsid w:val="133531D7"/>
    <w:rsid w:val="137619AF"/>
    <w:rsid w:val="13BF31B2"/>
    <w:rsid w:val="13DB77D9"/>
    <w:rsid w:val="145C0D69"/>
    <w:rsid w:val="147421FF"/>
    <w:rsid w:val="147A5180"/>
    <w:rsid w:val="148A6CF6"/>
    <w:rsid w:val="14BB4633"/>
    <w:rsid w:val="154D10B4"/>
    <w:rsid w:val="15AE1B8A"/>
    <w:rsid w:val="15E965F4"/>
    <w:rsid w:val="16006708"/>
    <w:rsid w:val="163966D8"/>
    <w:rsid w:val="16494A4D"/>
    <w:rsid w:val="173363A9"/>
    <w:rsid w:val="17645C77"/>
    <w:rsid w:val="17771FF6"/>
    <w:rsid w:val="17CF38A5"/>
    <w:rsid w:val="17FC4383"/>
    <w:rsid w:val="186917DD"/>
    <w:rsid w:val="18D70F9E"/>
    <w:rsid w:val="197E4F70"/>
    <w:rsid w:val="1A231C19"/>
    <w:rsid w:val="1B666648"/>
    <w:rsid w:val="1BE07E22"/>
    <w:rsid w:val="1C6779AC"/>
    <w:rsid w:val="1CB45861"/>
    <w:rsid w:val="1D442B1B"/>
    <w:rsid w:val="1E740333"/>
    <w:rsid w:val="1E774718"/>
    <w:rsid w:val="1E996EEF"/>
    <w:rsid w:val="1EE34CE0"/>
    <w:rsid w:val="1F440479"/>
    <w:rsid w:val="21457B85"/>
    <w:rsid w:val="21D8064A"/>
    <w:rsid w:val="21FB4352"/>
    <w:rsid w:val="227C6FEA"/>
    <w:rsid w:val="22F6456E"/>
    <w:rsid w:val="23360EC3"/>
    <w:rsid w:val="239B0788"/>
    <w:rsid w:val="23B95653"/>
    <w:rsid w:val="23E17055"/>
    <w:rsid w:val="24CE6FF1"/>
    <w:rsid w:val="255225F1"/>
    <w:rsid w:val="25A64A56"/>
    <w:rsid w:val="25C763B6"/>
    <w:rsid w:val="26044F26"/>
    <w:rsid w:val="260A7D0C"/>
    <w:rsid w:val="263D6F7E"/>
    <w:rsid w:val="26B23E8B"/>
    <w:rsid w:val="27017847"/>
    <w:rsid w:val="27201823"/>
    <w:rsid w:val="276205CD"/>
    <w:rsid w:val="27F3048C"/>
    <w:rsid w:val="28011B94"/>
    <w:rsid w:val="281B7E30"/>
    <w:rsid w:val="281E5B18"/>
    <w:rsid w:val="29023E15"/>
    <w:rsid w:val="295F2C74"/>
    <w:rsid w:val="29B53A39"/>
    <w:rsid w:val="29CC4423"/>
    <w:rsid w:val="2A0C4820"/>
    <w:rsid w:val="2A4B6347"/>
    <w:rsid w:val="2ACB219B"/>
    <w:rsid w:val="2B1E043F"/>
    <w:rsid w:val="2B292C49"/>
    <w:rsid w:val="2B2B09CB"/>
    <w:rsid w:val="2C2D4174"/>
    <w:rsid w:val="2C365792"/>
    <w:rsid w:val="2EC56E33"/>
    <w:rsid w:val="2EEA597B"/>
    <w:rsid w:val="2F2B5A2B"/>
    <w:rsid w:val="2F3A3BDD"/>
    <w:rsid w:val="2F672FAA"/>
    <w:rsid w:val="2FA53FDC"/>
    <w:rsid w:val="2FAF6379"/>
    <w:rsid w:val="2FC6225E"/>
    <w:rsid w:val="30516DD9"/>
    <w:rsid w:val="312C0D1D"/>
    <w:rsid w:val="31505D6B"/>
    <w:rsid w:val="31F66EC1"/>
    <w:rsid w:val="320D3C94"/>
    <w:rsid w:val="32723A19"/>
    <w:rsid w:val="32C02945"/>
    <w:rsid w:val="32EE051B"/>
    <w:rsid w:val="355944E9"/>
    <w:rsid w:val="35D2691D"/>
    <w:rsid w:val="35D76DD3"/>
    <w:rsid w:val="36687282"/>
    <w:rsid w:val="36CD4C97"/>
    <w:rsid w:val="36FF7BE6"/>
    <w:rsid w:val="37321E9F"/>
    <w:rsid w:val="373918C2"/>
    <w:rsid w:val="37706E69"/>
    <w:rsid w:val="37931E0D"/>
    <w:rsid w:val="387B5FD0"/>
    <w:rsid w:val="397C551E"/>
    <w:rsid w:val="39DD5286"/>
    <w:rsid w:val="3AAF74F4"/>
    <w:rsid w:val="3AD60C5E"/>
    <w:rsid w:val="3B4C1FA1"/>
    <w:rsid w:val="3CA9756A"/>
    <w:rsid w:val="3D940F08"/>
    <w:rsid w:val="3DFE5B7D"/>
    <w:rsid w:val="3E8615E5"/>
    <w:rsid w:val="3EB8000B"/>
    <w:rsid w:val="3EC94FA6"/>
    <w:rsid w:val="3FC7145A"/>
    <w:rsid w:val="401912B3"/>
    <w:rsid w:val="40AE1EDC"/>
    <w:rsid w:val="40D80A99"/>
    <w:rsid w:val="41B7628F"/>
    <w:rsid w:val="41C75E70"/>
    <w:rsid w:val="425F2F0D"/>
    <w:rsid w:val="437B23A2"/>
    <w:rsid w:val="439B0C97"/>
    <w:rsid w:val="43C66CDC"/>
    <w:rsid w:val="442479BE"/>
    <w:rsid w:val="46307283"/>
    <w:rsid w:val="46534B83"/>
    <w:rsid w:val="467E4F5E"/>
    <w:rsid w:val="47895116"/>
    <w:rsid w:val="47CD07E2"/>
    <w:rsid w:val="482A670B"/>
    <w:rsid w:val="482D3E87"/>
    <w:rsid w:val="48E428FC"/>
    <w:rsid w:val="4A2E1BB2"/>
    <w:rsid w:val="4A3C394B"/>
    <w:rsid w:val="4A3C6604"/>
    <w:rsid w:val="4BD341FB"/>
    <w:rsid w:val="4C4664A9"/>
    <w:rsid w:val="4D9C25B0"/>
    <w:rsid w:val="4E0E5B96"/>
    <w:rsid w:val="4E5812DE"/>
    <w:rsid w:val="4EA73093"/>
    <w:rsid w:val="4EC2357B"/>
    <w:rsid w:val="5040677F"/>
    <w:rsid w:val="50BD375F"/>
    <w:rsid w:val="50EA11A0"/>
    <w:rsid w:val="50F41AD3"/>
    <w:rsid w:val="50FC15FC"/>
    <w:rsid w:val="529F682F"/>
    <w:rsid w:val="52E931E3"/>
    <w:rsid w:val="532730F0"/>
    <w:rsid w:val="537D6348"/>
    <w:rsid w:val="53C25DCC"/>
    <w:rsid w:val="53D17AAE"/>
    <w:rsid w:val="53D31D87"/>
    <w:rsid w:val="540B7773"/>
    <w:rsid w:val="542C1497"/>
    <w:rsid w:val="54510D56"/>
    <w:rsid w:val="547D5F35"/>
    <w:rsid w:val="5527040A"/>
    <w:rsid w:val="56186177"/>
    <w:rsid w:val="56C96E6B"/>
    <w:rsid w:val="57BA2613"/>
    <w:rsid w:val="59741916"/>
    <w:rsid w:val="59C83A10"/>
    <w:rsid w:val="5A0D15B8"/>
    <w:rsid w:val="5A2055FA"/>
    <w:rsid w:val="5AAB17F4"/>
    <w:rsid w:val="5ACA2255"/>
    <w:rsid w:val="5B0F0802"/>
    <w:rsid w:val="5C5F57E7"/>
    <w:rsid w:val="5CDF354A"/>
    <w:rsid w:val="5D0B1DEF"/>
    <w:rsid w:val="5D2037CE"/>
    <w:rsid w:val="5D747AF8"/>
    <w:rsid w:val="5D7C06F9"/>
    <w:rsid w:val="5DE83C12"/>
    <w:rsid w:val="5E10267E"/>
    <w:rsid w:val="5EC7777A"/>
    <w:rsid w:val="5EC83609"/>
    <w:rsid w:val="5EFB0DB7"/>
    <w:rsid w:val="5FA83A35"/>
    <w:rsid w:val="604D7CC9"/>
    <w:rsid w:val="607C127E"/>
    <w:rsid w:val="613A7009"/>
    <w:rsid w:val="61DB4C28"/>
    <w:rsid w:val="633E512E"/>
    <w:rsid w:val="63474F48"/>
    <w:rsid w:val="642108EC"/>
    <w:rsid w:val="65AD3BE8"/>
    <w:rsid w:val="65C4398C"/>
    <w:rsid w:val="667111AF"/>
    <w:rsid w:val="668E023D"/>
    <w:rsid w:val="66E021DF"/>
    <w:rsid w:val="67126E26"/>
    <w:rsid w:val="677B0578"/>
    <w:rsid w:val="67A94E81"/>
    <w:rsid w:val="67F572B2"/>
    <w:rsid w:val="689D4D43"/>
    <w:rsid w:val="68C91ABD"/>
    <w:rsid w:val="68FB5B95"/>
    <w:rsid w:val="69252E07"/>
    <w:rsid w:val="693364E5"/>
    <w:rsid w:val="695E2A07"/>
    <w:rsid w:val="69712CCC"/>
    <w:rsid w:val="69880A58"/>
    <w:rsid w:val="699D44A9"/>
    <w:rsid w:val="699F0BD2"/>
    <w:rsid w:val="69F64010"/>
    <w:rsid w:val="6A9E10BF"/>
    <w:rsid w:val="6AAA57DC"/>
    <w:rsid w:val="6AB45508"/>
    <w:rsid w:val="6BCD58B3"/>
    <w:rsid w:val="6C4E2B8B"/>
    <w:rsid w:val="6CB46A17"/>
    <w:rsid w:val="6DA00AD4"/>
    <w:rsid w:val="6DA93E2C"/>
    <w:rsid w:val="6DD30EA9"/>
    <w:rsid w:val="6DF425A5"/>
    <w:rsid w:val="6E492F1A"/>
    <w:rsid w:val="6F185BC8"/>
    <w:rsid w:val="6F493A03"/>
    <w:rsid w:val="6F541B76"/>
    <w:rsid w:val="6F716D13"/>
    <w:rsid w:val="6F995E98"/>
    <w:rsid w:val="70423F12"/>
    <w:rsid w:val="71123A97"/>
    <w:rsid w:val="716F22AD"/>
    <w:rsid w:val="722B7E58"/>
    <w:rsid w:val="72756578"/>
    <w:rsid w:val="729863CF"/>
    <w:rsid w:val="733F2131"/>
    <w:rsid w:val="73A63C37"/>
    <w:rsid w:val="73AE5520"/>
    <w:rsid w:val="73BF98C7"/>
    <w:rsid w:val="74016EB7"/>
    <w:rsid w:val="74411FB4"/>
    <w:rsid w:val="74471CA9"/>
    <w:rsid w:val="74473A0C"/>
    <w:rsid w:val="74DD43BC"/>
    <w:rsid w:val="752975B5"/>
    <w:rsid w:val="756B7C19"/>
    <w:rsid w:val="75753202"/>
    <w:rsid w:val="75F6297A"/>
    <w:rsid w:val="763E7309"/>
    <w:rsid w:val="769D2E1B"/>
    <w:rsid w:val="769D4819"/>
    <w:rsid w:val="76D77EFA"/>
    <w:rsid w:val="776121B9"/>
    <w:rsid w:val="77C35D51"/>
    <w:rsid w:val="77D460E6"/>
    <w:rsid w:val="77ED679B"/>
    <w:rsid w:val="785273F9"/>
    <w:rsid w:val="78603D66"/>
    <w:rsid w:val="78686692"/>
    <w:rsid w:val="78D46465"/>
    <w:rsid w:val="79EC3F7D"/>
    <w:rsid w:val="79F53CF7"/>
    <w:rsid w:val="79FD27A5"/>
    <w:rsid w:val="7A0C2111"/>
    <w:rsid w:val="7A5524E3"/>
    <w:rsid w:val="7A6A4943"/>
    <w:rsid w:val="7AD8671F"/>
    <w:rsid w:val="7B0F1416"/>
    <w:rsid w:val="7C2143B9"/>
    <w:rsid w:val="7C853FD1"/>
    <w:rsid w:val="7DC75C09"/>
    <w:rsid w:val="7E120BBD"/>
    <w:rsid w:val="7ECF1B88"/>
    <w:rsid w:val="7EEB65B3"/>
    <w:rsid w:val="7F7141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24"/>
    <w:qFormat/>
    <w:uiPriority w:val="0"/>
    <w:pPr>
      <w:keepNext/>
      <w:keepLines/>
      <w:widowControl w:val="0"/>
      <w:spacing w:before="340" w:after="330" w:line="576" w:lineRule="auto"/>
      <w:outlineLvl w:val="0"/>
    </w:pPr>
    <w:rPr>
      <w:b/>
      <w:bCs/>
      <w:kern w:val="44"/>
      <w:sz w:val="30"/>
      <w:szCs w:val="44"/>
    </w:rPr>
  </w:style>
  <w:style w:type="paragraph" w:styleId="4">
    <w:name w:val="heading 2"/>
    <w:basedOn w:val="1"/>
    <w:next w:val="1"/>
    <w:qFormat/>
    <w:uiPriority w:val="0"/>
    <w:pPr>
      <w:keepNext/>
      <w:keepLines/>
      <w:widowControl w:val="0"/>
      <w:spacing w:before="260" w:after="260" w:line="415" w:lineRule="auto"/>
      <w:outlineLvl w:val="1"/>
    </w:pPr>
    <w:rPr>
      <w:rFonts w:ascii="Cambria" w:hAnsi="Cambria"/>
      <w:b/>
      <w:bCs/>
      <w:sz w:val="32"/>
      <w:szCs w:val="32"/>
    </w:rPr>
  </w:style>
  <w:style w:type="paragraph" w:styleId="5">
    <w:name w:val="heading 4"/>
    <w:basedOn w:val="1"/>
    <w:next w:val="1"/>
    <w:qFormat/>
    <w:uiPriority w:val="0"/>
    <w:pPr>
      <w:keepNext/>
      <w:keepLines/>
      <w:spacing w:before="280" w:after="290" w:line="376" w:lineRule="auto"/>
      <w:outlineLvl w:val="3"/>
    </w:pPr>
    <w:rPr>
      <w:rFonts w:ascii="等线 Light" w:hAnsi="等线 Light" w:eastAsia="等线 Light"/>
      <w:b/>
      <w:bCs/>
      <w:sz w:val="28"/>
      <w:szCs w:val="28"/>
    </w:rPr>
  </w:style>
  <w:style w:type="character" w:default="1" w:styleId="22">
    <w:name w:val="Default Paragraph Font"/>
    <w:semiHidden/>
    <w:qFormat/>
    <w:uiPriority w:val="0"/>
  </w:style>
  <w:style w:type="table" w:default="1" w:styleId="20">
    <w:name w:val="Normal Table"/>
    <w:semiHidden/>
    <w:qFormat/>
    <w:uiPriority w:val="0"/>
    <w:tblPr>
      <w:tblStyle w:val="20"/>
      <w:tblCellMar>
        <w:top w:w="0" w:type="dxa"/>
        <w:left w:w="108" w:type="dxa"/>
        <w:bottom w:w="0" w:type="dxa"/>
        <w:right w:w="108" w:type="dxa"/>
      </w:tblCellMar>
    </w:tblPr>
  </w:style>
  <w:style w:type="paragraph" w:styleId="2">
    <w:name w:val="Body Text"/>
    <w:basedOn w:val="1"/>
    <w:qFormat/>
    <w:uiPriority w:val="0"/>
    <w:pPr>
      <w:autoSpaceDE w:val="0"/>
      <w:autoSpaceDN w:val="0"/>
      <w:jc w:val="left"/>
    </w:pPr>
    <w:rPr>
      <w:rFonts w:ascii="宋体" w:cs="宋体"/>
      <w:kern w:val="0"/>
      <w:lang w:val="zh-CN" w:eastAsia="zh-CN" w:bidi="zh-CN"/>
    </w:rPr>
  </w:style>
  <w:style w:type="paragraph" w:styleId="6">
    <w:name w:val="Normal Indent"/>
    <w:basedOn w:val="1"/>
    <w:qFormat/>
    <w:uiPriority w:val="0"/>
    <w:pPr>
      <w:ind w:firstLine="420"/>
    </w:pPr>
    <w:rPr>
      <w:szCs w:val="20"/>
    </w:rPr>
  </w:style>
  <w:style w:type="paragraph" w:styleId="7">
    <w:name w:val="Body Text Indent"/>
    <w:basedOn w:val="1"/>
    <w:next w:val="5"/>
    <w:qFormat/>
    <w:uiPriority w:val="0"/>
    <w:pPr>
      <w:spacing w:after="120"/>
      <w:ind w:left="420" w:leftChars="200"/>
    </w:pPr>
    <w:rPr>
      <w:sz w:val="21"/>
    </w:rPr>
  </w:style>
  <w:style w:type="paragraph" w:styleId="8">
    <w:name w:val="toc 3"/>
    <w:basedOn w:val="1"/>
    <w:next w:val="1"/>
    <w:qFormat/>
    <w:uiPriority w:val="0"/>
    <w:pPr>
      <w:ind w:left="400" w:leftChars="400"/>
    </w:pPr>
  </w:style>
  <w:style w:type="paragraph" w:styleId="9">
    <w:name w:val="Plain Text"/>
    <w:basedOn w:val="1"/>
    <w:qFormat/>
    <w:uiPriority w:val="0"/>
    <w:rPr>
      <w:rFonts w:ascii="宋体"/>
      <w:sz w:val="21"/>
      <w:szCs w:val="21"/>
    </w:rPr>
  </w:style>
  <w:style w:type="paragraph" w:styleId="10">
    <w:name w:val="Body Text Indent 2"/>
    <w:basedOn w:val="1"/>
    <w:qFormat/>
    <w:uiPriority w:val="0"/>
    <w:pPr>
      <w:spacing w:after="120" w:line="480" w:lineRule="auto"/>
      <w:ind w:left="200" w:leftChars="200"/>
    </w:p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pPr>
      <w:spacing w:before="120" w:after="120" w:line="400" w:lineRule="exact"/>
      <w:ind w:firstLine="200" w:firstLineChars="200"/>
      <w:jc w:val="left"/>
    </w:pPr>
    <w:rPr>
      <w:rFonts w:ascii="Calibri" w:hAnsi="Calibri"/>
      <w:b/>
      <w:bCs/>
      <w:caps/>
      <w:sz w:val="24"/>
      <w:szCs w:val="20"/>
    </w:rPr>
  </w:style>
  <w:style w:type="paragraph" w:styleId="14">
    <w:name w:val="toc 4"/>
    <w:basedOn w:val="1"/>
    <w:next w:val="1"/>
    <w:qFormat/>
    <w:uiPriority w:val="0"/>
    <w:pPr>
      <w:ind w:left="630"/>
      <w:jc w:val="left"/>
    </w:pPr>
    <w:rPr>
      <w:rFonts w:ascii="Calibri" w:hAnsi="Calibri"/>
      <w:sz w:val="18"/>
      <w:szCs w:val="18"/>
    </w:rPr>
  </w:style>
  <w:style w:type="paragraph" w:styleId="15">
    <w:name w:val="toc 2"/>
    <w:basedOn w:val="1"/>
    <w:next w:val="1"/>
    <w:qFormat/>
    <w:uiPriority w:val="0"/>
    <w:pPr>
      <w:ind w:left="200" w:leftChars="200"/>
    </w:pPr>
  </w:style>
  <w:style w:type="paragraph" w:styleId="1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7">
    <w:name w:val="Title"/>
    <w:basedOn w:val="1"/>
    <w:next w:val="1"/>
    <w:qFormat/>
    <w:uiPriority w:val="0"/>
    <w:pPr>
      <w:spacing w:before="240" w:after="60"/>
      <w:jc w:val="center"/>
      <w:outlineLvl w:val="0"/>
    </w:pPr>
    <w:rPr>
      <w:rFonts w:ascii="Cambria" w:hAnsi="Cambria"/>
      <w:b/>
      <w:bCs/>
      <w:sz w:val="36"/>
      <w:szCs w:val="32"/>
    </w:rPr>
  </w:style>
  <w:style w:type="paragraph" w:styleId="18">
    <w:name w:val="Body Text First Indent"/>
    <w:basedOn w:val="2"/>
    <w:next w:val="1"/>
    <w:qFormat/>
    <w:uiPriority w:val="0"/>
    <w:pPr>
      <w:ind w:firstLine="100" w:firstLineChars="100"/>
    </w:pPr>
  </w:style>
  <w:style w:type="paragraph" w:styleId="19">
    <w:name w:val="Body Text First Indent 2"/>
    <w:basedOn w:val="7"/>
    <w:next w:val="6"/>
    <w:uiPriority w:val="0"/>
    <w:pPr>
      <w:ind w:left="200" w:firstLine="420" w:firstLineChars="200"/>
    </w:pPr>
    <w:rPr>
      <w:rFonts w:ascii="宋体" w:hAnsi="宋体" w:eastAsia="仿宋_GB2312"/>
      <w:kern w:val="0"/>
      <w:sz w:val="20"/>
    </w:rPr>
  </w:style>
  <w:style w:type="table" w:styleId="21">
    <w:name w:val="Table Grid"/>
    <w:basedOn w:val="20"/>
    <w:qFormat/>
    <w:uiPriority w:val="0"/>
    <w:pPr>
      <w:widowControl w:val="0"/>
      <w:jc w:val="both"/>
    </w:pPr>
    <w:tblPr>
      <w:tblStyle w:val="2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qFormat/>
    <w:uiPriority w:val="0"/>
    <w:rPr>
      <w:color w:val="000000"/>
      <w:u w:val="none"/>
    </w:rPr>
  </w:style>
  <w:style w:type="character" w:customStyle="1" w:styleId="24">
    <w:name w:val="标题 1 Char"/>
    <w:basedOn w:val="22"/>
    <w:link w:val="3"/>
    <w:qFormat/>
    <w:uiPriority w:val="0"/>
    <w:rPr>
      <w:b/>
      <w:bCs/>
      <w:kern w:val="44"/>
      <w:sz w:val="30"/>
      <w:szCs w:val="44"/>
    </w:rPr>
  </w:style>
  <w:style w:type="paragraph" w:customStyle="1" w:styleId="2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
    <w:name w:val="一级条标题"/>
    <w:basedOn w:val="27"/>
    <w:next w:val="1"/>
    <w:qFormat/>
    <w:uiPriority w:val="0"/>
    <w:pPr>
      <w:widowControl/>
      <w:ind w:left="420"/>
      <w:outlineLvl w:val="2"/>
    </w:pPr>
    <w:rPr>
      <w:rFonts w:ascii="黑体" w:eastAsia="黑体" w:cs="黑体"/>
      <w:kern w:val="0"/>
      <w:sz w:val="21"/>
      <w:szCs w:val="21"/>
      <w:lang w:bidi="ar-SA"/>
    </w:rPr>
  </w:style>
  <w:style w:type="paragraph" w:customStyle="1" w:styleId="27">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28">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character" w:customStyle="1" w:styleId="29">
    <w:name w:val="标题 1 字符"/>
    <w:qFormat/>
    <w:uiPriority w:val="0"/>
    <w:rPr>
      <w:b/>
      <w:bCs/>
      <w:kern w:val="44"/>
      <w:sz w:val="30"/>
      <w:szCs w:val="44"/>
    </w:rPr>
  </w:style>
  <w:style w:type="paragraph" w:customStyle="1" w:styleId="30">
    <w:name w:val="List Paragraph"/>
    <w:basedOn w:val="1"/>
    <w:qFormat/>
    <w:uiPriority w:val="0"/>
    <w:pPr>
      <w:ind w:firstLine="420" w:firstLineChars="200"/>
    </w:pPr>
    <w:rPr>
      <w:rFonts w:ascii="Calibri" w:hAnsi="Calibri" w:cs="Calibri"/>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5813</Words>
  <Characters>6276</Characters>
  <Lines>0</Lines>
  <Paragraphs>0</Paragraphs>
  <TotalTime>15</TotalTime>
  <ScaleCrop>false</ScaleCrop>
  <LinksUpToDate>false</LinksUpToDate>
  <CharactersWithSpaces>6435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2023-12-18T16:45:00Z</dcterms:created>
  <dc:creator>Administrator</dc:creator>
  <cp:lastModifiedBy>玉簪轻绾融于发</cp:lastModifiedBy>
  <cp:lastPrinted>2024-03-05T07:32:38Z</cp:lastPrinted>
  <dcterms:modified xsi:type="dcterms:W3CDTF">2025-05-27T09:05:28Z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B744C34FFD0D4F1591066EAD89EE762C_13</vt:lpwstr>
  </property>
  <property fmtid="{D5CDD505-2E9C-101B-9397-08002B2CF9AE}" pid="4" name="KSOTemplateDocerSaveRecord">
    <vt:lpwstr>eyJoZGlkIjoiMjQ0YTc5NzFjZGY2Nzg3ZjkwZDMzZWVjYmQyMmZlNWUiLCJ1c2VySWQiOiIyMzg3NjkwOTgifQ==</vt:lpwstr>
  </property>
</Properties>
</file>