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3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881"/>
        <w:gridCol w:w="6094"/>
        <w:gridCol w:w="2325"/>
        <w:gridCol w:w="1575"/>
        <w:gridCol w:w="1142"/>
      </w:tblGrid>
      <w:tr w14:paraId="667A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34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97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标段名称</w:t>
            </w:r>
          </w:p>
        </w:tc>
        <w:tc>
          <w:tcPr>
            <w:tcW w:w="6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F18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招标范围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6B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工期要求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5F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交货地点</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65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信息服务费（元）</w:t>
            </w:r>
          </w:p>
        </w:tc>
      </w:tr>
      <w:tr w14:paraId="4699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A4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12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董新庄风电场65台风机加装工业电视改造项目DNYZC-2025-05-01-363-02</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4E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1.2.1招标范围</w:t>
            </w:r>
          </w:p>
          <w:p w14:paraId="2ADFA4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董新庄风电场50台上气W2000C-111/80型风力发电机组（塔筒高度：80米）需要加装高清摄像头，安装在风力发电机组（塔筒高度：80米）塔筒内外及机舱内；董新庄金风15台风机GW-2000（塔筒高度：80米）塔筒外需要加装高清摄像头，整合塔筒内已安装的15台风机工业电视。风机机舱为高清双光谱热成像半球型网络摄像机、塔基摄像头为高清红外PTZ半球型网络摄像机，塔筒外球型网络摄像机。</w:t>
            </w:r>
            <w:r>
              <w:rPr>
                <w:rFonts w:hint="eastAsia" w:ascii="宋体" w:hAnsi="宋体" w:eastAsia="宋体" w:cs="宋体"/>
                <w:i w:val="0"/>
                <w:iCs w:val="0"/>
                <w:color w:val="000000"/>
                <w:sz w:val="21"/>
                <w:szCs w:val="21"/>
                <w:u w:val="none"/>
              </w:rPr>
              <w:t>中控室安装</w:t>
            </w:r>
            <w:r>
              <w:rPr>
                <w:rFonts w:hint="eastAsia" w:ascii="宋体" w:hAnsi="宋体" w:eastAsia="宋体" w:cs="宋体"/>
                <w:i w:val="0"/>
                <w:iCs w:val="0"/>
                <w:color w:val="000000"/>
                <w:sz w:val="21"/>
                <w:szCs w:val="21"/>
                <w:u w:val="none"/>
                <w:lang w:val="en-US" w:eastAsia="zh-CN"/>
              </w:rPr>
              <w:t>24</w:t>
            </w:r>
            <w:r>
              <w:rPr>
                <w:rFonts w:hint="eastAsia" w:ascii="宋体" w:hAnsi="宋体" w:eastAsia="宋体" w:cs="宋体"/>
                <w:i w:val="0"/>
                <w:iCs w:val="0"/>
                <w:color w:val="000000"/>
                <w:sz w:val="21"/>
                <w:szCs w:val="21"/>
                <w:u w:val="none"/>
              </w:rPr>
              <w:t>寸液晶显示设备，具备查看及切换功能。</w:t>
            </w:r>
          </w:p>
          <w:p w14:paraId="60C5DD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1.2.2工程量清单</w:t>
            </w:r>
          </w:p>
          <w:tbl>
            <w:tblPr>
              <w:tblStyle w:val="12"/>
              <w:tblW w:w="5898" w:type="dxa"/>
              <w:jc w:val="center"/>
              <w:tblLayout w:type="fixed"/>
              <w:tblCellMar>
                <w:top w:w="0" w:type="dxa"/>
                <w:left w:w="108" w:type="dxa"/>
                <w:bottom w:w="0" w:type="dxa"/>
                <w:right w:w="108" w:type="dxa"/>
              </w:tblCellMar>
            </w:tblPr>
            <w:tblGrid>
              <w:gridCol w:w="476"/>
              <w:gridCol w:w="2506"/>
              <w:gridCol w:w="600"/>
              <w:gridCol w:w="693"/>
              <w:gridCol w:w="1623"/>
            </w:tblGrid>
            <w:tr w14:paraId="44E74626">
              <w:tblPrEx>
                <w:tblCellMar>
                  <w:top w:w="0" w:type="dxa"/>
                  <w:left w:w="108" w:type="dxa"/>
                  <w:bottom w:w="0" w:type="dxa"/>
                  <w:right w:w="108" w:type="dxa"/>
                </w:tblCellMar>
              </w:tblPrEx>
              <w:trPr>
                <w:trHeight w:val="49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51B75F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序号</w:t>
                  </w:r>
                </w:p>
              </w:tc>
              <w:tc>
                <w:tcPr>
                  <w:tcW w:w="2506" w:type="dxa"/>
                  <w:tcBorders>
                    <w:top w:val="single" w:color="000000" w:sz="4" w:space="0"/>
                    <w:left w:val="single" w:color="000000" w:sz="4" w:space="0"/>
                    <w:bottom w:val="single" w:color="000000" w:sz="4" w:space="0"/>
                    <w:right w:val="single" w:color="000000" w:sz="4" w:space="0"/>
                  </w:tcBorders>
                  <w:vAlign w:val="center"/>
                </w:tcPr>
                <w:p w14:paraId="12054C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设备名称</w:t>
                  </w:r>
                </w:p>
              </w:tc>
              <w:tc>
                <w:tcPr>
                  <w:tcW w:w="600" w:type="dxa"/>
                  <w:tcBorders>
                    <w:top w:val="single" w:color="000000" w:sz="4" w:space="0"/>
                    <w:left w:val="single" w:color="000000" w:sz="4" w:space="0"/>
                    <w:bottom w:val="single" w:color="000000" w:sz="4" w:space="0"/>
                    <w:right w:val="single" w:color="000000" w:sz="4" w:space="0"/>
                  </w:tcBorders>
                  <w:vAlign w:val="center"/>
                </w:tcPr>
                <w:p w14:paraId="67E401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单位</w:t>
                  </w:r>
                </w:p>
              </w:tc>
              <w:tc>
                <w:tcPr>
                  <w:tcW w:w="693" w:type="dxa"/>
                  <w:tcBorders>
                    <w:top w:val="single" w:color="000000" w:sz="4" w:space="0"/>
                    <w:left w:val="single" w:color="000000" w:sz="4" w:space="0"/>
                    <w:bottom w:val="single" w:color="000000" w:sz="4" w:space="0"/>
                    <w:right w:val="single" w:color="000000" w:sz="4" w:space="0"/>
                  </w:tcBorders>
                  <w:vAlign w:val="center"/>
                </w:tcPr>
                <w:p w14:paraId="6F880F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数量</w:t>
                  </w:r>
                </w:p>
              </w:tc>
              <w:tc>
                <w:tcPr>
                  <w:tcW w:w="1623" w:type="dxa"/>
                  <w:tcBorders>
                    <w:top w:val="single" w:color="000000" w:sz="4" w:space="0"/>
                    <w:left w:val="single" w:color="000000" w:sz="4" w:space="0"/>
                    <w:bottom w:val="single" w:color="000000" w:sz="4" w:space="0"/>
                    <w:right w:val="single" w:color="000000" w:sz="4" w:space="0"/>
                  </w:tcBorders>
                  <w:vAlign w:val="center"/>
                </w:tcPr>
                <w:p w14:paraId="547100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备注</w:t>
                  </w:r>
                </w:p>
              </w:tc>
            </w:tr>
            <w:tr w14:paraId="3269AFC3">
              <w:tblPrEx>
                <w:tblCellMar>
                  <w:top w:w="0" w:type="dxa"/>
                  <w:left w:w="108" w:type="dxa"/>
                  <w:bottom w:w="0" w:type="dxa"/>
                  <w:right w:w="108" w:type="dxa"/>
                </w:tblCellMar>
              </w:tblPrEx>
              <w:trPr>
                <w:trHeight w:val="573" w:hRule="atLeast"/>
                <w:jc w:val="center"/>
              </w:trPr>
              <w:tc>
                <w:tcPr>
                  <w:tcW w:w="476" w:type="dxa"/>
                  <w:tcBorders>
                    <w:top w:val="nil"/>
                    <w:left w:val="single" w:color="000000" w:sz="4" w:space="0"/>
                    <w:bottom w:val="single" w:color="auto" w:sz="4" w:space="0"/>
                    <w:right w:val="single" w:color="000000" w:sz="4" w:space="0"/>
                  </w:tcBorders>
                  <w:vAlign w:val="center"/>
                </w:tcPr>
                <w:p w14:paraId="77AAE3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w:t>
                  </w:r>
                </w:p>
              </w:tc>
              <w:tc>
                <w:tcPr>
                  <w:tcW w:w="2506" w:type="dxa"/>
                  <w:tcBorders>
                    <w:top w:val="nil"/>
                    <w:left w:val="nil"/>
                    <w:bottom w:val="single" w:color="auto" w:sz="4" w:space="0"/>
                    <w:right w:val="single" w:color="000000" w:sz="4" w:space="0"/>
                  </w:tcBorders>
                  <w:vAlign w:val="center"/>
                </w:tcPr>
                <w:p w14:paraId="1DC9B9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高清双光谱热成像半球型网络摄像机</w:t>
                  </w:r>
                </w:p>
              </w:tc>
              <w:tc>
                <w:tcPr>
                  <w:tcW w:w="600" w:type="dxa"/>
                  <w:tcBorders>
                    <w:top w:val="nil"/>
                    <w:left w:val="nil"/>
                    <w:bottom w:val="single" w:color="auto" w:sz="4" w:space="0"/>
                    <w:right w:val="single" w:color="000000" w:sz="4" w:space="0"/>
                  </w:tcBorders>
                  <w:vAlign w:val="center"/>
                </w:tcPr>
                <w:p w14:paraId="534601E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套</w:t>
                  </w:r>
                </w:p>
              </w:tc>
              <w:tc>
                <w:tcPr>
                  <w:tcW w:w="693" w:type="dxa"/>
                  <w:tcBorders>
                    <w:top w:val="nil"/>
                    <w:left w:val="nil"/>
                    <w:bottom w:val="single" w:color="auto" w:sz="4" w:space="0"/>
                    <w:right w:val="nil"/>
                  </w:tcBorders>
                  <w:vAlign w:val="center"/>
                </w:tcPr>
                <w:p w14:paraId="1BCC7D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50</w:t>
                  </w:r>
                </w:p>
              </w:tc>
              <w:tc>
                <w:tcPr>
                  <w:tcW w:w="1623" w:type="dxa"/>
                  <w:tcBorders>
                    <w:top w:val="nil"/>
                    <w:left w:val="single" w:color="auto" w:sz="4" w:space="0"/>
                    <w:bottom w:val="single" w:color="auto" w:sz="4" w:space="0"/>
                    <w:right w:val="single" w:color="auto" w:sz="4" w:space="0"/>
                  </w:tcBorders>
                  <w:vAlign w:val="center"/>
                </w:tcPr>
                <w:p w14:paraId="735296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含配件</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每个机舱安装1个</w:t>
                  </w:r>
                </w:p>
              </w:tc>
            </w:tr>
            <w:tr w14:paraId="01F75971">
              <w:tblPrEx>
                <w:tblCellMar>
                  <w:top w:w="0" w:type="dxa"/>
                  <w:left w:w="108" w:type="dxa"/>
                  <w:bottom w:w="0" w:type="dxa"/>
                  <w:right w:w="108" w:type="dxa"/>
                </w:tblCellMar>
              </w:tblPrEx>
              <w:trPr>
                <w:trHeight w:val="573" w:hRule="atLeast"/>
                <w:jc w:val="center"/>
              </w:trPr>
              <w:tc>
                <w:tcPr>
                  <w:tcW w:w="476" w:type="dxa"/>
                  <w:tcBorders>
                    <w:top w:val="single" w:color="auto" w:sz="4" w:space="0"/>
                    <w:left w:val="single" w:color="000000" w:sz="4" w:space="0"/>
                    <w:bottom w:val="single" w:color="000000" w:sz="4" w:space="0"/>
                    <w:right w:val="single" w:color="000000" w:sz="4" w:space="0"/>
                  </w:tcBorders>
                  <w:vAlign w:val="center"/>
                </w:tcPr>
                <w:p w14:paraId="0A525D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w:t>
                  </w:r>
                </w:p>
              </w:tc>
              <w:tc>
                <w:tcPr>
                  <w:tcW w:w="2506" w:type="dxa"/>
                  <w:tcBorders>
                    <w:top w:val="single" w:color="auto" w:sz="4" w:space="0"/>
                    <w:left w:val="nil"/>
                    <w:bottom w:val="single" w:color="000000" w:sz="4" w:space="0"/>
                    <w:right w:val="single" w:color="000000" w:sz="4" w:space="0"/>
                  </w:tcBorders>
                  <w:vAlign w:val="center"/>
                </w:tcPr>
                <w:p w14:paraId="755F79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高清红外PTZ半球型网络摄像机</w:t>
                  </w:r>
                </w:p>
              </w:tc>
              <w:tc>
                <w:tcPr>
                  <w:tcW w:w="600" w:type="dxa"/>
                  <w:tcBorders>
                    <w:top w:val="single" w:color="auto" w:sz="4" w:space="0"/>
                    <w:left w:val="nil"/>
                    <w:bottom w:val="single" w:color="000000" w:sz="4" w:space="0"/>
                    <w:right w:val="single" w:color="000000" w:sz="4" w:space="0"/>
                  </w:tcBorders>
                  <w:vAlign w:val="center"/>
                </w:tcPr>
                <w:p w14:paraId="305D7C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single" w:color="auto" w:sz="4" w:space="0"/>
                    <w:left w:val="nil"/>
                    <w:bottom w:val="single" w:color="000000" w:sz="4" w:space="0"/>
                    <w:right w:val="nil"/>
                  </w:tcBorders>
                  <w:vAlign w:val="center"/>
                </w:tcPr>
                <w:p w14:paraId="2AB3F1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50</w:t>
                  </w:r>
                </w:p>
              </w:tc>
              <w:tc>
                <w:tcPr>
                  <w:tcW w:w="1623" w:type="dxa"/>
                  <w:tcBorders>
                    <w:top w:val="single" w:color="auto" w:sz="4" w:space="0"/>
                    <w:left w:val="single" w:color="auto" w:sz="4" w:space="0"/>
                    <w:bottom w:val="single" w:color="000000" w:sz="4" w:space="0"/>
                    <w:right w:val="single" w:color="auto" w:sz="4" w:space="0"/>
                  </w:tcBorders>
                  <w:vAlign w:val="center"/>
                </w:tcPr>
                <w:p w14:paraId="2A983AF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含配件</w:t>
                  </w:r>
                  <w:r>
                    <w:rPr>
                      <w:rFonts w:hint="eastAsia" w:ascii="宋体" w:hAnsi="宋体" w:eastAsia="宋体" w:cs="宋体"/>
                      <w:i w:val="0"/>
                      <w:iCs w:val="0"/>
                      <w:color w:val="000000"/>
                      <w:sz w:val="21"/>
                      <w:szCs w:val="21"/>
                      <w:u w:val="none"/>
                      <w:lang w:eastAsia="zh-CN"/>
                    </w:rPr>
                    <w:t>，</w:t>
                  </w:r>
                  <w:r>
                    <w:rPr>
                      <w:rFonts w:hint="eastAsia" w:ascii="宋体" w:hAnsi="宋体" w:eastAsia="宋体" w:cs="宋体"/>
                      <w:i w:val="0"/>
                      <w:iCs w:val="0"/>
                      <w:color w:val="000000"/>
                      <w:sz w:val="21"/>
                      <w:szCs w:val="21"/>
                      <w:u w:val="none"/>
                      <w:lang w:val="en-US" w:eastAsia="zh-CN"/>
                    </w:rPr>
                    <w:t>每个塔基安装1个</w:t>
                  </w:r>
                </w:p>
              </w:tc>
            </w:tr>
            <w:tr w14:paraId="71A54E34">
              <w:tblPrEx>
                <w:tblCellMar>
                  <w:top w:w="0" w:type="dxa"/>
                  <w:left w:w="108" w:type="dxa"/>
                  <w:bottom w:w="0" w:type="dxa"/>
                  <w:right w:w="108" w:type="dxa"/>
                </w:tblCellMar>
              </w:tblPrEx>
              <w:trPr>
                <w:trHeight w:val="365" w:hRule="atLeast"/>
                <w:jc w:val="center"/>
              </w:trPr>
              <w:tc>
                <w:tcPr>
                  <w:tcW w:w="476" w:type="dxa"/>
                  <w:tcBorders>
                    <w:top w:val="nil"/>
                    <w:left w:val="single" w:color="000000" w:sz="4" w:space="0"/>
                    <w:bottom w:val="single" w:color="000000" w:sz="4" w:space="0"/>
                    <w:right w:val="single" w:color="000000" w:sz="4" w:space="0"/>
                  </w:tcBorders>
                  <w:vAlign w:val="center"/>
                </w:tcPr>
                <w:p w14:paraId="0DAE254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w:t>
                  </w:r>
                </w:p>
              </w:tc>
              <w:tc>
                <w:tcPr>
                  <w:tcW w:w="2506" w:type="dxa"/>
                  <w:tcBorders>
                    <w:top w:val="nil"/>
                    <w:left w:val="nil"/>
                    <w:bottom w:val="single" w:color="000000" w:sz="4" w:space="0"/>
                    <w:right w:val="single" w:color="000000" w:sz="4" w:space="0"/>
                  </w:tcBorders>
                  <w:vAlign w:val="center"/>
                </w:tcPr>
                <w:p w14:paraId="7484FD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球型网络摄像机</w:t>
                  </w:r>
                </w:p>
              </w:tc>
              <w:tc>
                <w:tcPr>
                  <w:tcW w:w="600" w:type="dxa"/>
                  <w:tcBorders>
                    <w:top w:val="nil"/>
                    <w:left w:val="nil"/>
                    <w:bottom w:val="single" w:color="000000" w:sz="4" w:space="0"/>
                    <w:right w:val="single" w:color="000000" w:sz="4" w:space="0"/>
                  </w:tcBorders>
                  <w:vAlign w:val="center"/>
                </w:tcPr>
                <w:p w14:paraId="28811C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nil"/>
                    <w:left w:val="nil"/>
                    <w:bottom w:val="single" w:color="000000" w:sz="4" w:space="0"/>
                    <w:right w:val="nil"/>
                  </w:tcBorders>
                  <w:vAlign w:val="center"/>
                </w:tcPr>
                <w:p w14:paraId="707987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65</w:t>
                  </w:r>
                </w:p>
              </w:tc>
              <w:tc>
                <w:tcPr>
                  <w:tcW w:w="1623" w:type="dxa"/>
                  <w:tcBorders>
                    <w:top w:val="nil"/>
                    <w:left w:val="single" w:color="auto" w:sz="4" w:space="0"/>
                    <w:bottom w:val="single" w:color="000000" w:sz="4" w:space="0"/>
                    <w:right w:val="single" w:color="auto" w:sz="4" w:space="0"/>
                  </w:tcBorders>
                  <w:vAlign w:val="center"/>
                </w:tcPr>
                <w:p w14:paraId="340B26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含配件</w:t>
                  </w:r>
                </w:p>
              </w:tc>
            </w:tr>
            <w:tr w14:paraId="6AD70735">
              <w:tblPrEx>
                <w:tblCellMar>
                  <w:top w:w="0" w:type="dxa"/>
                  <w:left w:w="108" w:type="dxa"/>
                  <w:bottom w:w="0" w:type="dxa"/>
                  <w:right w:w="108" w:type="dxa"/>
                </w:tblCellMar>
              </w:tblPrEx>
              <w:trPr>
                <w:trHeight w:val="36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050D11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C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全景鹰眼设备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52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5F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30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含配件</w:t>
                  </w:r>
                </w:p>
              </w:tc>
            </w:tr>
            <w:tr w14:paraId="60631AD8">
              <w:tblPrEx>
                <w:tblCellMar>
                  <w:top w:w="0" w:type="dxa"/>
                  <w:left w:w="108" w:type="dxa"/>
                  <w:bottom w:w="0" w:type="dxa"/>
                  <w:right w:w="108" w:type="dxa"/>
                </w:tblCellMar>
              </w:tblPrEx>
              <w:trPr>
                <w:trHeight w:val="36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1A5EB2C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81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前端紧急报警对讲系统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9D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16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F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含配件</w:t>
                  </w:r>
                </w:p>
              </w:tc>
            </w:tr>
            <w:tr w14:paraId="6150A790">
              <w:tblPrEx>
                <w:tblCellMar>
                  <w:top w:w="0" w:type="dxa"/>
                  <w:left w:w="108" w:type="dxa"/>
                  <w:bottom w:w="0" w:type="dxa"/>
                  <w:right w:w="108" w:type="dxa"/>
                </w:tblCellMar>
              </w:tblPrEx>
              <w:trPr>
                <w:trHeight w:val="36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3F8A421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7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中心紧急报警系统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B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A4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F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含配件</w:t>
                  </w:r>
                </w:p>
              </w:tc>
            </w:tr>
            <w:tr w14:paraId="65BD0C1C">
              <w:tblPrEx>
                <w:tblCellMar>
                  <w:top w:w="0" w:type="dxa"/>
                  <w:left w:w="108" w:type="dxa"/>
                  <w:bottom w:w="0" w:type="dxa"/>
                  <w:right w:w="108" w:type="dxa"/>
                </w:tblCellMar>
              </w:tblPrEx>
              <w:trPr>
                <w:trHeight w:val="36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786C5F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7</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79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24</w:t>
                  </w:r>
                  <w:r>
                    <w:rPr>
                      <w:rFonts w:hint="eastAsia" w:ascii="宋体" w:hAnsi="宋体" w:eastAsia="宋体" w:cs="宋体"/>
                      <w:i w:val="0"/>
                      <w:iCs w:val="0"/>
                      <w:color w:val="000000"/>
                      <w:sz w:val="21"/>
                      <w:szCs w:val="21"/>
                      <w:u w:val="none"/>
                    </w:rPr>
                    <w:t>寸液晶显示设备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F1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B1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1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含配件</w:t>
                  </w:r>
                </w:p>
              </w:tc>
            </w:tr>
            <w:tr w14:paraId="3B31ED7A">
              <w:tblPrEx>
                <w:tblCellMar>
                  <w:top w:w="0" w:type="dxa"/>
                  <w:left w:w="108" w:type="dxa"/>
                  <w:bottom w:w="0" w:type="dxa"/>
                  <w:right w:w="108" w:type="dxa"/>
                </w:tblCellMar>
              </w:tblPrEx>
              <w:trPr>
                <w:trHeight w:val="57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5482B2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8</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563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硬盘录像机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467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188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D6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128路每台含12块8T硬盘</w:t>
                  </w:r>
                </w:p>
              </w:tc>
            </w:tr>
            <w:tr w14:paraId="557ABB55">
              <w:tblPrEx>
                <w:tblCellMar>
                  <w:top w:w="0" w:type="dxa"/>
                  <w:left w:w="108" w:type="dxa"/>
                  <w:bottom w:w="0" w:type="dxa"/>
                  <w:right w:w="108" w:type="dxa"/>
                </w:tblCellMar>
              </w:tblPrEx>
              <w:trPr>
                <w:trHeight w:val="49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13ECFD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9</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3E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48口核心交换机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6F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D2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BB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带万兆光口交换机</w:t>
                  </w:r>
                </w:p>
              </w:tc>
            </w:tr>
            <w:tr w14:paraId="58F2F129">
              <w:tblPrEx>
                <w:tblCellMar>
                  <w:top w:w="0" w:type="dxa"/>
                  <w:left w:w="108" w:type="dxa"/>
                  <w:bottom w:w="0" w:type="dxa"/>
                  <w:right w:w="108" w:type="dxa"/>
                </w:tblCellMar>
              </w:tblPrEx>
              <w:trPr>
                <w:trHeight w:val="49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5CD83A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10</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5F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48口接入交换机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7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9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EC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千兆交换机（升压站用）</w:t>
                  </w:r>
                </w:p>
              </w:tc>
            </w:tr>
            <w:tr w14:paraId="280778D7">
              <w:tblPrEx>
                <w:tblCellMar>
                  <w:top w:w="0" w:type="dxa"/>
                  <w:left w:w="108" w:type="dxa"/>
                  <w:bottom w:w="0" w:type="dxa"/>
                  <w:right w:w="108" w:type="dxa"/>
                </w:tblCellMar>
              </w:tblPrEx>
              <w:trPr>
                <w:trHeight w:val="990"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77D9AA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11</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FA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光纤收发器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39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4C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52D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配置至少4光口4网口（如需24V电源，需自行配置电源模块）</w:t>
                  </w:r>
                </w:p>
              </w:tc>
            </w:tr>
            <w:tr w14:paraId="1A3DE7EB">
              <w:tblPrEx>
                <w:tblCellMar>
                  <w:top w:w="0" w:type="dxa"/>
                  <w:left w:w="108" w:type="dxa"/>
                  <w:bottom w:w="0" w:type="dxa"/>
                  <w:right w:w="108" w:type="dxa"/>
                </w:tblCellMar>
              </w:tblPrEx>
              <w:trPr>
                <w:trHeight w:val="49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2C0DD3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12</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65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综合管理平台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F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A7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14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含软件及服务器</w:t>
                  </w:r>
                </w:p>
              </w:tc>
            </w:tr>
            <w:tr w14:paraId="44B46F20">
              <w:tblPrEx>
                <w:tblCellMar>
                  <w:top w:w="0" w:type="dxa"/>
                  <w:left w:w="108" w:type="dxa"/>
                  <w:bottom w:w="0" w:type="dxa"/>
                  <w:right w:w="108" w:type="dxa"/>
                </w:tblCellMar>
              </w:tblPrEx>
              <w:trPr>
                <w:trHeight w:val="36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28AAA5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13</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E5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防火墙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03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BA1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BD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p>
              </w:tc>
            </w:tr>
            <w:tr w14:paraId="05E1D4DC">
              <w:tblPrEx>
                <w:tblCellMar>
                  <w:top w:w="0" w:type="dxa"/>
                  <w:left w:w="108" w:type="dxa"/>
                  <w:bottom w:w="0" w:type="dxa"/>
                  <w:right w:w="108" w:type="dxa"/>
                </w:tblCellMar>
              </w:tblPrEx>
              <w:trPr>
                <w:trHeight w:val="499"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4995EF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14</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BD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电源线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C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16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600</w:t>
                  </w:r>
                  <w:r>
                    <w:rPr>
                      <w:rFonts w:hint="eastAsia" w:ascii="宋体" w:hAnsi="宋体" w:eastAsia="宋体" w:cs="宋体"/>
                      <w:i w:val="0"/>
                      <w:iCs w:val="0"/>
                      <w:color w:val="000000"/>
                      <w:sz w:val="21"/>
                      <w:szCs w:val="21"/>
                      <w:u w:val="none"/>
                      <w:lang w:val="en-US" w:eastAsia="zh-CN"/>
                    </w:rPr>
                    <w:t>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E9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规格为PVVP2*1.5</w:t>
                  </w:r>
                </w:p>
              </w:tc>
            </w:tr>
            <w:tr w14:paraId="7B1642E4">
              <w:tblPrEx>
                <w:tblCellMar>
                  <w:top w:w="0" w:type="dxa"/>
                  <w:left w:w="108" w:type="dxa"/>
                  <w:bottom w:w="0" w:type="dxa"/>
                  <w:right w:w="108" w:type="dxa"/>
                </w:tblCellMar>
              </w:tblPrEx>
              <w:trPr>
                <w:trHeight w:val="573"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4820680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15</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F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带屏蔽层网线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0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米</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B3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800</w:t>
                  </w:r>
                  <w:r>
                    <w:rPr>
                      <w:rFonts w:hint="eastAsia" w:ascii="宋体" w:hAnsi="宋体" w:eastAsia="宋体" w:cs="宋体"/>
                      <w:i w:val="0"/>
                      <w:iCs w:val="0"/>
                      <w:color w:val="000000"/>
                      <w:sz w:val="21"/>
                      <w:szCs w:val="21"/>
                      <w:u w:val="none"/>
                      <w:lang w:val="en-US" w:eastAsia="zh-CN"/>
                    </w:rPr>
                    <w:t>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D0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五类屏蔽线(含带屏蔽网线头)</w:t>
                  </w:r>
                </w:p>
              </w:tc>
            </w:tr>
            <w:tr w14:paraId="0A74D387">
              <w:tblPrEx>
                <w:tblCellMar>
                  <w:top w:w="0" w:type="dxa"/>
                  <w:left w:w="108" w:type="dxa"/>
                  <w:bottom w:w="0" w:type="dxa"/>
                  <w:right w:w="108" w:type="dxa"/>
                </w:tblCellMar>
              </w:tblPrEx>
              <w:trPr>
                <w:trHeight w:val="365"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6CCCBC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B4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其他辅材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A4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6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F5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按需</w:t>
                  </w:r>
                </w:p>
              </w:tc>
            </w:tr>
            <w:tr w14:paraId="0CBAFC1A">
              <w:tblPrEx>
                <w:tblCellMar>
                  <w:top w:w="0" w:type="dxa"/>
                  <w:left w:w="108" w:type="dxa"/>
                  <w:bottom w:w="0" w:type="dxa"/>
                  <w:right w:w="108" w:type="dxa"/>
                </w:tblCellMar>
              </w:tblPrEx>
              <w:trPr>
                <w:trHeight w:val="508" w:hRule="atLeast"/>
                <w:jc w:val="center"/>
              </w:trPr>
              <w:tc>
                <w:tcPr>
                  <w:tcW w:w="476" w:type="dxa"/>
                  <w:tcBorders>
                    <w:top w:val="single" w:color="000000" w:sz="4" w:space="0"/>
                    <w:left w:val="single" w:color="000000" w:sz="4" w:space="0"/>
                    <w:bottom w:val="single" w:color="000000" w:sz="4" w:space="0"/>
                    <w:right w:val="single" w:color="000000" w:sz="4" w:space="0"/>
                  </w:tcBorders>
                  <w:vAlign w:val="center"/>
                </w:tcPr>
                <w:p w14:paraId="2D2C80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585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4米立杆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EF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套</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539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E5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含固定附件带基础预埋件</w:t>
                  </w:r>
                </w:p>
              </w:tc>
            </w:tr>
          </w:tbl>
          <w:p w14:paraId="534043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C5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ascii="Times New Roman"/>
                <w:kern w:val="2"/>
              </w:rPr>
              <w:t>总工期</w:t>
            </w:r>
            <w:r>
              <w:rPr>
                <w:rFonts w:hint="eastAsia" w:ascii="Times New Roman"/>
                <w:kern w:val="2"/>
                <w:lang w:val="en-US" w:eastAsia="zh-CN"/>
              </w:rPr>
              <w:t>80</w:t>
            </w:r>
            <w:r>
              <w:rPr>
                <w:rFonts w:ascii="Times New Roman"/>
                <w:kern w:val="2"/>
              </w:rPr>
              <w:t>天</w:t>
            </w:r>
            <w:r>
              <w:rPr>
                <w:rFonts w:hint="eastAsia" w:ascii="Times New Roman"/>
                <w:kern w:val="2"/>
              </w:rPr>
              <w:t>；</w:t>
            </w:r>
            <w:r>
              <w:rPr>
                <w:rFonts w:ascii="Times New Roman"/>
                <w:kern w:val="2"/>
              </w:rPr>
              <w:t>要求合同签订后</w:t>
            </w:r>
            <w:r>
              <w:rPr>
                <w:rFonts w:hint="eastAsia" w:ascii="Times New Roman"/>
                <w:kern w:val="2"/>
              </w:rPr>
              <w:t>工业电视及附件设备</w:t>
            </w:r>
            <w:r>
              <w:rPr>
                <w:rFonts w:hint="eastAsia" w:ascii="Times New Roman"/>
                <w:kern w:val="2"/>
                <w:lang w:val="en-US" w:eastAsia="zh-CN"/>
              </w:rPr>
              <w:t>20</w:t>
            </w:r>
            <w:r>
              <w:rPr>
                <w:rFonts w:ascii="Times New Roman"/>
                <w:kern w:val="2"/>
              </w:rPr>
              <w:t>天内交货，到货后</w:t>
            </w:r>
            <w:r>
              <w:rPr>
                <w:rFonts w:hint="eastAsia" w:ascii="Times New Roman"/>
                <w:kern w:val="2"/>
                <w:lang w:val="en-US" w:eastAsia="zh-CN"/>
              </w:rPr>
              <w:t>60</w:t>
            </w:r>
            <w:r>
              <w:rPr>
                <w:rFonts w:ascii="Times New Roman"/>
                <w:kern w:val="2"/>
              </w:rPr>
              <w:t>天内完成所有</w:t>
            </w:r>
            <w:r>
              <w:rPr>
                <w:rFonts w:hint="eastAsia" w:ascii="Times New Roman"/>
                <w:kern w:val="2"/>
              </w:rPr>
              <w:t>安装及调试</w:t>
            </w:r>
            <w:r>
              <w:rPr>
                <w:rFonts w:ascii="Times New Roman"/>
                <w:kern w:val="2"/>
              </w:rPr>
              <w:t>工作。</w:t>
            </w:r>
          </w:p>
        </w:tc>
        <w:tc>
          <w:tcPr>
            <w:tcW w:w="1575" w:type="dxa"/>
            <w:tcBorders>
              <w:top w:val="single" w:color="auto" w:sz="4" w:space="0"/>
              <w:left w:val="single" w:color="000000" w:sz="4" w:space="0"/>
              <w:bottom w:val="single" w:color="auto" w:sz="4" w:space="0"/>
              <w:right w:val="single" w:color="000000" w:sz="4" w:space="0"/>
            </w:tcBorders>
            <w:shd w:val="clear" w:color="auto" w:fill="auto"/>
            <w:vAlign w:val="center"/>
          </w:tcPr>
          <w:p w14:paraId="472952C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董新庄风电场。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2AA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759F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CC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68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陕西黄河能源公司属各风电场风机定检项目DNYZC-2025-05-01-363-03</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2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1.2.1招标范围</w:t>
            </w:r>
          </w:p>
          <w:p w14:paraId="0606A4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对李家梁66台东气1.5MW双馈风机、白天赐17台金风1.5MW直驱风机、白天赐12台海装2.0MW双馈风机、董新庄风电场50台上气2.0MW双馈风机、15台金风2.0MW直驱风机开展1次半年检修、1次全年检修。</w:t>
            </w:r>
          </w:p>
          <w:p w14:paraId="50D796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1.2.2工作内容</w:t>
            </w:r>
          </w:p>
          <w:p w14:paraId="28D3FB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1.2.2.1东气FD89B-1500型、海装H111-2000型、上气W2000C-111-80型双馈风机半年检修工作内容：</w:t>
            </w:r>
          </w:p>
          <w:p w14:paraId="115D01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（1）风机标识标牌维护检查更换：塔架各平台及机舱标识标牌维护检查更换、各盘柜表面标识标牌维护检查更换、塔架外部标识标牌维护检查更换。</w:t>
            </w:r>
          </w:p>
          <w:p w14:paraId="18B062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风机卫生清扫：基础环、塔筒内各平台、机舱、轮毂、发电机定子总成外表面、各控制柜外侧、免爬器及柜体散热外部滤网清扫；变桨轴承、变桨大小齿轮、偏航轴承、发电机轴承、偏航大小齿、偏航轴承集油盘及变桨轴承集油瓶内废脂清理；发电机、液压站、集油盒、偏航制动器、高速轴制动器、变桨及偏航减速器外表渗漏的废油清理；偏航刹车盘表面粉末清理。</w:t>
            </w:r>
          </w:p>
          <w:p w14:paraId="4391C57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（3）加油、加脂：偏航、变桨减速器润滑加油、液压站补油；变桨轴承、偏航轴承、发电机前后轴承、变桨减速器输出轴轴承、偏航减速器输出轴轴承润滑补脂。</w:t>
            </w:r>
          </w:p>
          <w:p w14:paraId="49F998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（4）叶片：叶片校零、外观检查、叶片排查(叶片排水孔、导电卡、叶根电缆、叶根、叶根壳体检查)、雷电防护系统检查维护。</w:t>
            </w:r>
          </w:p>
          <w:p w14:paraId="3FB863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（5）轮毂：变桨控制柜检查维护、变桨系统一、二次设备检查维护、变桨轴承外观检查。</w:t>
            </w:r>
          </w:p>
          <w:p w14:paraId="1BD31E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（6）齿轮箱和冷却系统：弹性支撑检查、油泵电机检查、传感器、齿轮箱内齿轮啮合情况、冷却系统检查维护、制动器和联轴器检查维护、齿轮箱散热片清理（水冲洗）。</w:t>
            </w:r>
          </w:p>
          <w:p w14:paraId="3FF208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（7）发电机和冷却系统：发电机碳刷、发电机转速传感器、冷却系统检查维护、发电机散热器（海装风机需要高压水冲洗）清理。</w:t>
            </w:r>
          </w:p>
          <w:p w14:paraId="156A81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（8）偏航系统：清理偏航齿圈、偏航小齿轮/偏航大齿圈啮合齿隙、偏航扭缆开关、风向标和风速仪检查维护；偏航控制柜、偏航电机检查维护、偏航电磁刹车间隙测量、偏航制动器刹车片厚度测量、功能测试。</w:t>
            </w:r>
          </w:p>
          <w:p w14:paraId="256365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（9）液压系统：液压站维护、管路检查、滤芯检查、偏航系统压力、偏航余压、偏航制动器检查、高速轴制动器检查。</w:t>
            </w:r>
          </w:p>
          <w:p w14:paraId="751EF01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（10）塔基部分：塔基控制柜检查维护和绝缘测试、UPS功能测试、塔基变压器维护。</w:t>
            </w:r>
          </w:p>
          <w:p w14:paraId="2A7856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（11）变流系统：变频器系统检查维护、急停按钮测试。</w:t>
            </w:r>
          </w:p>
          <w:p w14:paraId="0E8EE6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（12）机舱部分：机舱接地检查、机舱控制柜内检查维护和绝缘测试、UPS功能测试。</w:t>
            </w:r>
          </w:p>
          <w:p w14:paraId="10EC71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机组辅助设备维护检查：提升机、机舱通风装置、机舱罩、导流罩、天窗、照明、免爬器、马鞍桥、电缆及电缆支架、塔筒晃动、振动监测、自动消防等系统本体外观检查、固定支架、线缆绑扎检查，传感器固定牢固。</w:t>
            </w:r>
          </w:p>
          <w:p w14:paraId="6FB36C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（14）高速轴刹车：检查刹车和刹车卡钳是否有腐蚀和损坏。检查刹车片表面是否存在油污，若有需用清洗剂清洗干净。</w:t>
            </w:r>
          </w:p>
          <w:p w14:paraId="6A8EFD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（15）联轴器：检查联轴器各连接部件是否存在损坏。检查转矩限制器是否动作，刻线是否移动。</w:t>
            </w:r>
          </w:p>
          <w:p w14:paraId="2E4A20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（16）螺栓力矩维护检查：轮毂及轮毂连接螺栓、机舱本体及机舱连接螺栓、发电机及发电机连接螺栓、塔筒连接螺栓。</w:t>
            </w:r>
          </w:p>
          <w:p w14:paraId="22D9A7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1.2.2.2金风GW93-1500型、金风GW2000-121-90型风机半年检修工作内容：</w:t>
            </w:r>
          </w:p>
          <w:p w14:paraId="64E714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（1）风机标识标牌维护检查更换：塔架各平台及机舱标识标牌、各盘柜表面标识标牌、塔架外部标识标牌维护检查更换。</w:t>
            </w:r>
          </w:p>
          <w:p w14:paraId="2F734B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卫生清扫：基础环、塔筒内各平台、机舱、轮毂、发电机定子总成外表面、各控制柜外侧及柜体散热外部滤网清扫；变桨轴承、偏航轴承、发电机轴承、涨紧轮、驱动轮、偏航大小齿、偏航轴承集油盘及变桨轴承集油瓶内废脂清理；液压站、集油盒、偏航制动器、转子制动器、变桨及偏航减速器外表渗漏的废油清理；偏航刹车盘表面粉末清理。</w:t>
            </w:r>
          </w:p>
          <w:p w14:paraId="3F0A67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（3）加油、加脂：偏航减速齿、变桨减速齿、液压站补油；变桨轴承、偏航轴承、发电机前后轴承、变桨减速器输出轴轴承、偏航减速器输出轴轴承、变桨涨紧轮、驱动轮润滑补脂。</w:t>
            </w:r>
          </w:p>
          <w:p w14:paraId="74BB5BF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（4）叶片：叶片校零、外观检查、叶片排查(叶片排水孔、导电卡、叶根电缆、叶根、叶根壳体检查)、雷电防护系统检查维护。</w:t>
            </w:r>
          </w:p>
          <w:p w14:paraId="17B9DF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（5）轮毂：变桨控制柜检查维护、变桨系统一、二次设备检查维护、变桨轴承外观检查。</w:t>
            </w:r>
          </w:p>
          <w:p w14:paraId="6461CB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（6）发电机系统：发电机转速传感器、发电机绝缘测量、转子制动器刹车片厚度测量、发电机轴承间隙测量。</w:t>
            </w:r>
          </w:p>
          <w:p w14:paraId="69A03D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（7）偏航系统：清理偏航齿圈、偏航小齿轮/偏航大齿圈啮合齿隙、偏航扭缆开关、风向标和风速仪检查维护，偏航控制柜、偏航电机检查维护、偏航电磁刹车间隙测量、偏航制动器刹车片厚度测量、功能测试。</w:t>
            </w:r>
          </w:p>
          <w:p w14:paraId="2413450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（8）液压系统：液压站维护、管路检查、滤芯检查、偏航系统压力、偏航余压、偏航制动器检查、转子制动器检查。</w:t>
            </w:r>
          </w:p>
          <w:p w14:paraId="44C3C2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（9）塔基部分：塔基控制柜检查维护和绝缘测试、UPS功能测试、塔基变压器维护。</w:t>
            </w:r>
          </w:p>
          <w:p w14:paraId="238013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（10）变流系统：变频器系统检查维护、急停按钮测试、冷却系统检查维护。</w:t>
            </w:r>
          </w:p>
          <w:p w14:paraId="4E11B14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（11）机舱部分：机舱接地检查、机舱控制柜内检查维护和绝缘测试、UPS功能测试。</w:t>
            </w:r>
          </w:p>
          <w:p w14:paraId="3C9D932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（12）机组辅助设备维护检查：照明、升降机、提升机、免爬器、马鞍桥、电缆及电缆支架、塔筒晃动、振动监测、自动消防等系统本体外观检查、固定支架、线缆绑扎检查，传感器固定牢固。</w:t>
            </w:r>
          </w:p>
          <w:p w14:paraId="33BE71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（13）螺栓力矩维护检查：轮毂及轮毂连接螺栓、机舱本体及机舱连接螺栓、发电机及发电机连接螺栓、塔筒连接螺栓。</w:t>
            </w:r>
          </w:p>
          <w:p w14:paraId="57F7EB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1.2.2.3东气FD89B-1500型、海装H111-2000型、上气W2000C-111-80型风机全年检修工作内容：</w:t>
            </w:r>
          </w:p>
          <w:p w14:paraId="438ADF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（1）风机标识标牌维护检查更换：塔架各平台及机舱标识标牌、各盘柜表面标识标牌、塔架外部标识标牌维护检查更换。</w:t>
            </w:r>
          </w:p>
          <w:p w14:paraId="03F1F8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风机卫生清扫：基础环、塔筒内各平台、机舱、轮毂、发电机定子总成外表面、各控制柜外侧、免爬器及柜体散热外部滤网清扫；变桨轴承、变桨大小齿轮、偏航轴承、发电机轴承、偏航大小齿、偏航轴承集油盘及变桨轴承集油瓶内废脂清理；齿轮箱、液压站、集油盒、偏航制动器、高速轴制动器、变桨及偏航减速器外表渗漏的废油清理；偏航刹车盘表面碳粉清理；变桨润滑油泵堵塞更换。</w:t>
            </w:r>
          </w:p>
          <w:p w14:paraId="6C07D5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（3）螺栓力矩维护检查、校验：叶片、轮毂、机舱、主轴、发电机、塔架、基础环等各法兰连接高强度螺栓及其他非带电部位所有螺栓维护检查、校验。</w:t>
            </w:r>
          </w:p>
          <w:p w14:paraId="5C923A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（4）加油、加脂：偏航、变桨减速器、液压站补油；变桨轴承、偏航轴承、主轴轴承、发电机前后轴承、变桨减速器输出轴轴承、偏航减速器输出轴轴承润滑补脂。</w:t>
            </w:r>
          </w:p>
          <w:p w14:paraId="7257444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（5）叶片：叶片校零、外观检查、叶片排查(叶片排水孔、导电卡、叶根电缆、叶根、叶根壳体检查)、雷电防护系统检查维护，叶片内部胶粒清理。</w:t>
            </w:r>
          </w:p>
          <w:p w14:paraId="36ED32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（6）轮毂：变桨控制柜检查维护、变桨系统一、二次设备检查维护、变桨轴承外观检查、超级电容测试。</w:t>
            </w:r>
          </w:p>
          <w:p w14:paraId="44D3B3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（7）齿轮箱和冷却系统：油泵电机检查、弹性支撑检查、传感器、齿轮箱内齿轮啮合情况、冷却系统检查维护、制动器和联轴器检查维护、齿轮箱散热片清理（水冲洗）、滤芯更换、呼吸器检查更换。</w:t>
            </w:r>
          </w:p>
          <w:p w14:paraId="0D32F4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（8）发电机和冷却系统：发电机碳刷、发电机转速传感器、冷却系统检查维护、发电机散热器清理（海装风机需要高压水冲洗）、发电机绝缘测试。</w:t>
            </w:r>
          </w:p>
          <w:p w14:paraId="1800DB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（9）偏航系统：清理偏航齿圈、偏航小齿轮/偏航大齿圈啮合齿隙、偏航扭缆开关、风向标和风速仪检查维护；偏航控制柜、偏航电机检查维护、偏航电磁刹车间隙测量、偏航制动器刹车片厚度测量、功能测试。</w:t>
            </w:r>
          </w:p>
          <w:p w14:paraId="550F898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（10）液压系统：液压站维护、管路检查、滤芯更换、偏航系统压力、偏航余压、偏航制动器检查、高速轴制动器检查。</w:t>
            </w:r>
          </w:p>
          <w:p w14:paraId="114905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（11）塔基部分：塔基控制柜检查维护和绝缘测试、UPS功能测试、塔基变压器维护。</w:t>
            </w:r>
          </w:p>
          <w:p w14:paraId="5F90C0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（12）变流系统：变频器系统检查维护、急停按钮测试。</w:t>
            </w:r>
          </w:p>
          <w:p w14:paraId="2AE64AE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（13）机舱部分：机舱接地检查、机舱控制柜内检查维护和绝缘测试、UPS功能测试。</w:t>
            </w:r>
          </w:p>
          <w:p w14:paraId="6FEA96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机组辅助设备维护检查：提升机、机舱通风装置、机舱罩、导流罩、天窗、照明、免爬器、马鞍桥、电缆及电缆支架、塔筒晃动、振动监测、自动消防等系统本体外观检查、固定支架、线缆绑扎检查，传感器固定牢固。</w:t>
            </w:r>
          </w:p>
          <w:p w14:paraId="3DA2C0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（15）高速轴刹车：检查刹车和刹车卡钳是否有腐蚀和损坏。检查刹车片表面是否存在油污，若有需用清洗剂清洗干净。</w:t>
            </w:r>
          </w:p>
          <w:p w14:paraId="2211A9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（16）联轴器：检查联轴器各连接部件是否存在损坏。检查转矩限制器是否动作，刻线是否移动。</w:t>
            </w:r>
          </w:p>
          <w:p w14:paraId="6EF863A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（17）安全链系统回路测试：安全链回路测试。</w:t>
            </w:r>
          </w:p>
          <w:p w14:paraId="43506E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1.2.2.4金风GW-93-1500型、金风GW2000-121-90型风机全年检修工作内容：</w:t>
            </w:r>
          </w:p>
          <w:p w14:paraId="5C8105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（1）风机标识标牌维护检查更换：塔架各平台、机舱、各盘柜表面、塔架外部标识标牌维护检查更换。</w:t>
            </w:r>
          </w:p>
          <w:p w14:paraId="431E981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卫生清扫：基础环、塔筒内各平台、机舱、轮毂、发电机定子总成外表面、各控制柜外侧及柜体散热外部滤网清扫；变桨轴承、偏航轴承、发电机轴承、涨紧轮、驱动轮、偏航大小齿、偏航轴承集油盘及变桨轴承集油瓶内废脂清理；液压站、集油盒、偏航制动器、转子制动器、变桨及偏航减速器外表渗漏的废油清理；偏航刹车盘表面粉末清理。</w:t>
            </w:r>
          </w:p>
          <w:p w14:paraId="6ADA566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（3）螺栓维护检查、力矩校验：叶片、轮毂、机舱、发电机、塔架、基础环等各法兰连接高强度螺栓及其他非带电部位所有螺栓维护检查、力矩校验。</w:t>
            </w:r>
          </w:p>
          <w:p w14:paraId="385050A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（4）加油、加脂：偏航、变桨减速器、液压站补油；变桨轴承、偏航轴承、发电机前后轴承、变桨减速器输出轴轴承、偏航减速器输出轴轴承、变桨涨紧轮、驱动轮润滑补脂。</w:t>
            </w:r>
          </w:p>
          <w:p w14:paraId="5BDA86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（5）叶片：叶片校零、外观检查、叶片排查(叶片排水孔、导电卡、叶根电缆、叶根、叶根壳体检查)、雷电防护系统检查维护、叶片内部胶粒清理。</w:t>
            </w:r>
          </w:p>
          <w:p w14:paraId="12DC1D3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（6）轮毂：变桨控制柜检查维护、变桨系统一、二次设备检查维护、变桨轴承外观检查、变桨齿形带涨紧度测试、超级电容测试。</w:t>
            </w:r>
          </w:p>
          <w:p w14:paraId="7FC967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（7）发电机系统：发电机转速传感器、发电机绝缘测试、转子制动器刹车片厚度测量、发电机前后轴承间隙测量。</w:t>
            </w:r>
          </w:p>
          <w:p w14:paraId="4F3410A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（8）偏航系统：清理偏航齿圈、偏航小齿轮/偏航大齿圈啮合齿隙、偏航扭缆开关、风向标和风速仪检查维护，偏航控制柜、偏航电机检查维护、偏航电磁刹车间隙测量、偏航制动器刹车片厚度测量、功能测试。</w:t>
            </w:r>
          </w:p>
          <w:p w14:paraId="0CF7A6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（9）液压系统：液压站维护、管路检查、滤芯更换、偏航系统压力、偏航余压、偏航制动器检查、转子制动器检查。</w:t>
            </w:r>
          </w:p>
          <w:p w14:paraId="00E533A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（10）塔基部分：塔基控制柜检查维护和绝缘测试、UPS功能测试、塔基变压器维护。</w:t>
            </w:r>
          </w:p>
          <w:p w14:paraId="05A46C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（11）变流系统：IGBT模组（深度清理）、功率控制柜散热窗清灰、冷却系统维护、急停按钮测试、。</w:t>
            </w:r>
          </w:p>
          <w:p w14:paraId="173B7B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（12）机舱部分：机舱接地检查、机舱控制柜内检查维护和绝缘测试、UPS功能测试。</w:t>
            </w:r>
          </w:p>
          <w:p w14:paraId="5427FDE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（13）机组辅助设备维护检查：照明、升降机、提升机、免爬器、马鞍桥、电缆及电缆支架、塔筒晃动、振动监测、自动消防等系统本体外观检查、固定支架、线缆绑扎检查，传感器固定牢固。</w:t>
            </w:r>
          </w:p>
          <w:p w14:paraId="1396BC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1.2.2.5 128台风机主齿轮箱内窥镜检查:</w:t>
            </w:r>
          </w:p>
          <w:p w14:paraId="331A1D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（1）66台东气FD89B-1500型风机主齿轮箱（南京高速齿轮箱）内窥镜检查；</w:t>
            </w:r>
          </w:p>
          <w:p w14:paraId="1BA64C4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（2）12台海装H111-2000型风机主齿轮箱（重齿齿轮箱）内窥镜检查；</w:t>
            </w:r>
          </w:p>
          <w:p w14:paraId="610726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（3）50台上气2.0MW风机主齿轮箱（重齿齿轮箱）内窥镜检查；</w:t>
            </w:r>
          </w:p>
          <w:p w14:paraId="0426A5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1.2.2.6 海装、东气、上气共计128台风机发电机找中；</w:t>
            </w:r>
          </w:p>
          <w:p w14:paraId="3F5F30B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1.2.2.7 海装、东气、金风（1.5MW）、上气、金风（2.0MW）,共160台风机油化验：</w:t>
            </w:r>
          </w:p>
          <w:p w14:paraId="399E0E6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（1）海装、东气、上海电气共计128台风机主齿轮箱油化验，出具SGS、CNAS或CMA检测报告；</w:t>
            </w:r>
          </w:p>
          <w:p w14:paraId="745D541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（2）海装、东气、金风（1.5MW）、上气、金风（2.0MW）共计160台风机，1/3变桨齿轮油、1/3偏航齿轮油、液压油化验（单台风机变桨、偏航、液压站3份油样），出具SGS、CNAS或CMA检测报告；</w:t>
            </w:r>
          </w:p>
          <w:p w14:paraId="0D5624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1.2.2.8 塔筒焊缝、高强度螺栓无损探伤：160台风机塔架连接螺栓10%相控阵检测、叶片连接螺栓10%相控阵检测、变桨轴承连接螺栓10%相控阵检测，风机法兰、基础环、塔筒壁焊缝10%超声波检测，出具SGS、CNAS或CMA检测报告；</w:t>
            </w:r>
          </w:p>
          <w:p w14:paraId="54B716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1.2.2.9 金风（1.5MW）、海装、东气变桨轴承、叶片螺栓断丝更换：</w:t>
            </w:r>
          </w:p>
          <w:p w14:paraId="1AF63F3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（1）金风（1.5MW）、海装、东气3台风机变桨轴承各1根螺栓断丝取出及更换两侧各3根螺栓，共计更换螺栓21根；</w:t>
            </w:r>
          </w:p>
          <w:p w14:paraId="44B32E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（2）东气15台风机15支叶片各1根螺栓断丝取出及更换两侧各3根螺栓，共计更换螺栓105根。</w:t>
            </w:r>
          </w:p>
        </w:tc>
        <w:tc>
          <w:tcPr>
            <w:tcW w:w="2325" w:type="dxa"/>
            <w:tcBorders>
              <w:top w:val="nil"/>
              <w:left w:val="nil"/>
              <w:bottom w:val="nil"/>
              <w:right w:val="nil"/>
            </w:tcBorders>
            <w:shd w:val="clear" w:color="auto" w:fill="auto"/>
            <w:noWrap/>
            <w:vAlign w:val="center"/>
          </w:tcPr>
          <w:p w14:paraId="6C4847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工期：</w:t>
            </w:r>
          </w:p>
          <w:p w14:paraId="0D666B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（1）李家梁、白天赐风电场95台风力发电机组：</w:t>
            </w:r>
          </w:p>
          <w:p w14:paraId="617797A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1）2025年7月15日-10月30日全年检修维护107日内完成。</w:t>
            </w:r>
          </w:p>
          <w:p w14:paraId="2A930F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2）2025年11月15日-2026年2月10日年半年检修维护87日内完成。</w:t>
            </w:r>
          </w:p>
          <w:p w14:paraId="777192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（2）董新庄风电场65台风力发电机组：</w:t>
            </w:r>
          </w:p>
          <w:p w14:paraId="4859EE4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1）2025年7月15日-10月30日全年检修维护107日内完成。</w:t>
            </w:r>
          </w:p>
          <w:p w14:paraId="6960539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2）2025年11月15日-2026年2月10日年半年检修维护87日内完成。</w:t>
            </w:r>
          </w:p>
          <w:p w14:paraId="46E9D7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具体开工日期以甲方通知为准，因特殊天气原因工期顺延。</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080162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实施地点：李家梁、白天赐、董新庄风电场。</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D4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bl>
    <w:p w14:paraId="60A700F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68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0000013"/>
    <w:multiLevelType w:val="multilevel"/>
    <w:tmpl w:val="00000013"/>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40195"/>
    <w:rsid w:val="5464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7">
    <w:name w:val="heading 4"/>
    <w:basedOn w:val="1"/>
    <w:next w:val="1"/>
    <w:unhideWhenUsed/>
    <w:qFormat/>
    <w:uiPriority w:val="9"/>
    <w:pPr>
      <w:tabs>
        <w:tab w:val="left" w:pos="1200"/>
      </w:tabs>
      <w:spacing w:line="360" w:lineRule="auto"/>
      <w:outlineLvl w:val="3"/>
    </w:pPr>
    <w:rPr>
      <w:rFonts w:ascii="宋体"/>
      <w:color w:val="000000"/>
      <w:sz w:val="24"/>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引言二级条标题"/>
    <w:basedOn w:val="3"/>
    <w:next w:val="1"/>
    <w:qFormat/>
    <w:uiPriority w:val="0"/>
    <w:pPr>
      <w:numPr>
        <w:ilvl w:val="1"/>
        <w:numId w:val="1"/>
      </w:numPr>
      <w:tabs>
        <w:tab w:val="left" w:pos="0"/>
        <w:tab w:val="left" w:pos="360"/>
        <w:tab w:val="left" w:pos="425"/>
        <w:tab w:val="left" w:pos="1200"/>
        <w:tab w:val="left" w:pos="1320"/>
        <w:tab w:val="left" w:pos="2160"/>
        <w:tab w:val="center" w:pos="4153"/>
        <w:tab w:val="right" w:pos="8306"/>
      </w:tabs>
      <w:jc w:val="left"/>
    </w:pPr>
    <w:rPr>
      <w:sz w:val="20"/>
    </w:rPr>
  </w:style>
  <w:style w:type="paragraph" w:customStyle="1" w:styleId="3">
    <w:name w:val="引言一级条标题"/>
    <w:basedOn w:val="4"/>
    <w:next w:val="8"/>
    <w:qFormat/>
    <w:uiPriority w:val="0"/>
    <w:pPr>
      <w:widowControl/>
      <w:numPr>
        <w:ilvl w:val="0"/>
        <w:numId w:val="2"/>
      </w:numPr>
      <w:tabs>
        <w:tab w:val="left" w:pos="0"/>
        <w:tab w:val="left" w:pos="425"/>
        <w:tab w:val="left" w:pos="1200"/>
        <w:tab w:val="left" w:pos="2160"/>
        <w:tab w:val="center" w:pos="4153"/>
        <w:tab w:val="right" w:pos="8306"/>
      </w:tabs>
    </w:pPr>
    <w:rPr>
      <w:rFonts w:ascii="Times New Roman" w:hAnsi="Times New Roman" w:eastAsia="黑体"/>
    </w:rPr>
  </w:style>
  <w:style w:type="paragraph" w:customStyle="1" w:styleId="4">
    <w:name w:val="正文1"/>
    <w:basedOn w:val="5"/>
    <w:next w:val="2"/>
    <w:semiHidden/>
    <w:qFormat/>
    <w:uiPriority w:val="0"/>
    <w:pPr>
      <w:keepNext w:val="0"/>
      <w:keepLines w:val="0"/>
      <w:tabs>
        <w:tab w:val="left" w:pos="0"/>
        <w:tab w:val="left" w:pos="425"/>
        <w:tab w:val="left" w:pos="1200"/>
        <w:tab w:val="left" w:pos="2160"/>
        <w:tab w:val="center" w:pos="4153"/>
        <w:tab w:val="right" w:pos="8306"/>
      </w:tabs>
      <w:adjustRightInd w:val="0"/>
      <w:spacing w:before="0" w:after="0" w:line="490" w:lineRule="exact"/>
      <w:textAlignment w:val="baseline"/>
      <w:outlineLvl w:val="9"/>
    </w:pPr>
    <w:rPr>
      <w:rFonts w:ascii="仿宋_GB2312" w:eastAsia="仿宋_GB2312"/>
      <w:kern w:val="0"/>
      <w:sz w:val="34"/>
    </w:rPr>
  </w:style>
  <w:style w:type="paragraph" w:customStyle="1" w:styleId="5">
    <w:name w:val="样式1"/>
    <w:basedOn w:val="6"/>
    <w:next w:val="7"/>
    <w:qFormat/>
    <w:uiPriority w:val="0"/>
    <w:pPr>
      <w:tabs>
        <w:tab w:val="left" w:pos="1200"/>
        <w:tab w:val="center" w:pos="4153"/>
        <w:tab w:val="right" w:pos="8306"/>
      </w:tabs>
      <w:spacing w:before="100" w:after="100"/>
    </w:pPr>
    <w:rPr>
      <w:rFonts w:hAnsi="宋体"/>
    </w:rPr>
  </w:style>
  <w:style w:type="paragraph" w:styleId="6">
    <w:name w:val="footer"/>
    <w:basedOn w:val="1"/>
    <w:next w:val="1"/>
    <w:qFormat/>
    <w:uiPriority w:val="0"/>
    <w:pPr>
      <w:tabs>
        <w:tab w:val="center" w:pos="4153"/>
        <w:tab w:val="right" w:pos="8306"/>
      </w:tabs>
      <w:snapToGrid w:val="0"/>
      <w:jc w:val="left"/>
    </w:pPr>
    <w:rPr>
      <w:rFonts w:ascii="Times New Roman" w:hAnsi="Times New Roman" w:cs="Times New Roman"/>
      <w:kern w:val="0"/>
      <w:sz w:val="18"/>
      <w:szCs w:val="18"/>
    </w:rPr>
  </w:style>
  <w:style w:type="paragraph" w:customStyle="1" w:styleId="8">
    <w:name w:val="段"/>
    <w:basedOn w:val="9"/>
    <w:next w:val="1"/>
    <w:qFormat/>
    <w:uiPriority w:val="0"/>
    <w:pPr>
      <w:autoSpaceDE w:val="0"/>
      <w:autoSpaceDN w:val="0"/>
      <w:ind w:firstLine="200" w:firstLineChars="200"/>
    </w:pPr>
    <w:rPr>
      <w:rFonts w:hAnsi="Times New Roman"/>
      <w:sz w:val="21"/>
    </w:rPr>
  </w:style>
  <w:style w:type="paragraph" w:styleId="9">
    <w:name w:val="Plain Text"/>
    <w:basedOn w:val="1"/>
    <w:next w:val="10"/>
    <w:qFormat/>
    <w:uiPriority w:val="0"/>
    <w:pPr>
      <w:adjustRightInd w:val="0"/>
      <w:spacing w:line="312" w:lineRule="atLeast"/>
      <w:textAlignment w:val="baseline"/>
    </w:pPr>
    <w:rPr>
      <w:rFonts w:ascii="宋体" w:hAnsi="Courier New" w:cs="Times New Roman"/>
      <w:kern w:val="0"/>
      <w:sz w:val="20"/>
      <w:szCs w:val="20"/>
    </w:rPr>
  </w:style>
  <w:style w:type="paragraph" w:customStyle="1" w:styleId="10">
    <w:name w:val="标准"/>
    <w:basedOn w:val="11"/>
    <w:qFormat/>
    <w:uiPriority w:val="0"/>
    <w:pPr>
      <w:tabs>
        <w:tab w:val="center" w:pos="4153"/>
        <w:tab w:val="right" w:pos="8306"/>
      </w:tabs>
      <w:adjustRightInd w:val="0"/>
      <w:spacing w:line="312" w:lineRule="atLeast"/>
      <w:textAlignment w:val="baseline"/>
    </w:pPr>
    <w:rPr>
      <w:rFonts w:ascii="Times New Roman" w:hAnsi="Times New Roman" w:cs="Times New Roman"/>
      <w:kern w:val="0"/>
      <w:sz w:val="24"/>
      <w:szCs w:val="24"/>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2025-06-10T08:58:00Z</dcterms:created>
  <dc:creator>momo</dc:creator>
  <cp:lastModifiedBy>momo</cp:lastModifiedBy>
  <dcterms:modified xsi:type="dcterms:W3CDTF">2025-06-10T08:58:29Z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96D3454D7D88419D968C4197494A7301_11</vt:lpwstr>
  </property>
  <property fmtid="{D5CDD505-2E9C-101B-9397-08002B2CF9AE}" pid="4" name="KSOTemplateDocerSaveRecord">
    <vt:lpwstr>eyJoZGlkIjoiZDg0NTYyZWFiZTc0YTRhMDhiMzgyYWZkMzUyYjQyYzkiLCJ1c2VySWQiOiIxNDA0MzEyODU3In0=</vt:lpwstr>
  </property>
</Properties>
</file>