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2295"/>
        <w:gridCol w:w="8755"/>
        <w:gridCol w:w="818"/>
        <w:gridCol w:w="927"/>
        <w:gridCol w:w="699"/>
      </w:tblGrid>
      <w:tr w14:paraId="7B91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5BA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青海省藏医院办公设备参数征集</w:t>
            </w:r>
          </w:p>
        </w:tc>
      </w:tr>
      <w:tr w14:paraId="28F4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B21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23B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设备名称</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66A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基本需求</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3F6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45D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48E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备注</w:t>
            </w:r>
          </w:p>
        </w:tc>
      </w:tr>
      <w:tr w14:paraId="6D9A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8"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34F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8DA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打印复印一体机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DAE7">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1.类型：彩色激光多功能一体机（打印 / 复印 / 扫描，传真为可选功能）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2.颜色：白色。</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3.分辨率:≥600x600dpi。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4.打印负荷：≥80000 页 / 月。</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5.复印分辨率：稿台玻璃 ≥600dpi×600dpi。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6.复印速度：≥23 张 / 分钟。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7.扫描分辨率：≥600x600dpi。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8.扫描速度：≥46 张 / 分钟。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9.幅面尺寸：A4,A3。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10.双面器：支持双面打印。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11.网络功能：支持有线,无线。</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77E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16E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550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253D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FEA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4E0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笔记本电脑</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D034">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1.型号：Intel 酷睿 Ultra 9 285H。</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2.主频：≥2.9GHz。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3.内存容量：≥32GB。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4.内存类型：DDR5X 频率≥8533MHz。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5.硬盘容量：≥1TB。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6.硬盘描述：SSD 固态硬盘（PCIe4.0），支持双 M.2 盘位扩展。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7.屏幕尺寸：≥14 英寸。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8.电池类型：锂电池，≥84 瓦时。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w:t>
            </w:r>
            <w:bookmarkStart w:id="0" w:name="_GoBack"/>
            <w:bookmarkEnd w:id="0"/>
            <w:r>
              <w:rPr>
                <w:rFonts w:hint="eastAsia" w:ascii="宋体" w:hAnsi="宋体" w:eastAsia="宋体" w:cs="宋体"/>
                <w:b w:val="0"/>
                <w:bCs w:val="0"/>
                <w:i w:val="0"/>
                <w:iCs w:val="0"/>
                <w:color w:val="000000"/>
                <w:kern w:val="0"/>
                <w:sz w:val="21"/>
                <w:szCs w:val="21"/>
                <w:u w:val="none"/>
                <w:lang w:val="en-US" w:eastAsia="zh-CN" w:bidi="ar"/>
              </w:rPr>
              <w:t>.电源适配器：140W GT 闪充，随机附赠一个 100W 氮化镓电源适配器。</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FDE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073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21F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7693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4"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D8FA">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3</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99A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彩色激光多功能一体机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77D1">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1.产品类型：彩色激光多功能一体机。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2.涵盖功能：打印、复印、扫描。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3.内存：≥1GB。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4.打印速度：单面（彩色 / 黑白）为 33ppm（A4），双面（彩色 / 黑白）为 29ppm（A4）。</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5.打印分辨率：≥1200dpi×1200dpi。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6.自动双面打印：支持。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7.复印速度：≥（彩色 / 黑白）33ppm（A4）。</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8.复印分辨率：稿台玻璃 ≥600dpi×600dpi，自动输稿器 ≥300dpi×300dpi。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9.扫描分辨率：稿台玻璃 ≥600dpi×600dpi，自动输稿器 ≥300dpi×300dpi。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10.多功能托盘支持 A4、B5、A5。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11.月最大负荷打印量≥50000 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12.网络：有线、无线、直连。</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C2C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FA8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B4C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716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3C7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4</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A8D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大型试卷打印、装订机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D193A">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1.A3彩色多功能一体机参数要求（55ppm）。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2.基本功能：彩色双面复印，彩色双面网络打印，彩色扫描。标配鞍式装订器、双纸盒、双面自动输稿器。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3.复印/打印速度：黑白≥55张/分钟，彩色≥55张/分钟。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4.首张输出时间：黑白≤4.3秒，彩色≤5.6秒。</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5.网络打印: 标配千兆以太网可实现1000Mbps网络打印，支持PS打印驱动（支持更多字体）,且支持无线/蓝牙打印。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6.网络扫描（自动双面输稿器）：彩色扫描速度≥73页/分钟。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7.核心平台：内存标配≥6GB。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8.存储：≥300GB HDD。</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9.彩色打印分辨率≥1200x1200dpi，最高分辨≥3600x1200dpi。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10.装纸容量：≥1200张（其中旁路≥100张）。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11.双面自动输稿器：≥100张。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12.墨粉寿命，可根据用户用量选择2种容量墨粉，要求最大黑粉容量≥3.98万印；彩粉容量≥3.8万印。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13.提供支持国产操作系统的证明，如：麒麟操作系统、UOS操作系统。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14.投标机型具有国家权维机构提供的信息安全证书。</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548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68F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AB3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0FF9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D03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5</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72F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扫描仪</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4973">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1.类型：桌面送纸型扫描仪。</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2.普通纸：宽度 50.8 - 216mm，长度 54 - 356mm，通过设置长文稿模式，可扫描长达 5,588mm 的文稿。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3.文件厚度和重量：普通纸：直送纸路 0.04 - 0.3mm、27 - 255g/㎡；U 型纸路 0.04 - 0.15mm、27 - 128g/㎡。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4.扫描传感器：CMOS 图像传感器。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5.光源：LED。</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6.扫描面：单面 / 双面。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7.光学分辨率：≥600dpi。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8.输出分辨率：≥600dpi。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9.ADF 容量：80 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10.接口：高速 USB 2.0。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765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8E7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2F8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6F5B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DC9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360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照相机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31C4">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1.有效像素 约2420万有效像素。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2.影像尺寸 :≥3840x2160(30p，25p，24p/100Mbps），≥3840x2160（30p，25p，24p/60Mbps)。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3.对焦系统：支持快速型混合自动对焦。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4.取景器总像素：约236万点。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5.电池 一块可重复充电电池NP-FZ100。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6.电池使用时间 静态影像：约610张（取景器）。</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8EA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F76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936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39DE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10C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D65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教学一体机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D909">
            <w:pPr>
              <w:keepNext w:val="0"/>
              <w:keepLines w:val="0"/>
              <w:widowControl/>
              <w:numPr>
                <w:ilvl w:val="0"/>
                <w:numId w:val="1"/>
              </w:numPr>
              <w:suppressLineNumbers w:val="0"/>
              <w:spacing w:line="240" w:lineRule="auto"/>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显示尺寸： 86 inch LED背光源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2.背光源类型： DLED。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3.像素间距： 0.164(H) × 0.493(V) 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4.物理分辨率： 3840 × 2160 @60 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5.刷新率： 60 Hz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6.系统参数 操作系统： Android 13。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7.CPU： A55*4。</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8.主频≥1.9GHz。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9.内存：≥ 4 GB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10.内置存储：≥ 32 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11.网卡：千兆网卡，支持路由功能。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12.触摸精度： 90%以上的触摸区域为 ±1 mm。</w:t>
            </w:r>
          </w:p>
          <w:p w14:paraId="61CE9F29">
            <w:pPr>
              <w:keepNext w:val="0"/>
              <w:keepLines w:val="0"/>
              <w:widowControl/>
              <w:numPr>
                <w:ilvl w:val="0"/>
                <w:numId w:val="0"/>
              </w:numPr>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13.内部喇叭： 2.0声道，2×15W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14.蓝牙： 内置BLE低功耗蓝牙模块，支持5.2及以下蓝牙版本。</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15.音视频输入接口： HDMI IN 1路，最大4 K@60 Hz。</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5DA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D7F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0C4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F6A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1"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489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516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办公电脑</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71EB">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1、整机和CPU核心部件必须为国产化品牌。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2、CPU配置≥国产化Hygon 海光3350八核处理器（处理器主频≥3.0GHz）。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3、配置内存容量≥16GB；本地存储NVME SSD≥256GB ,HDD≥1T。</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终端自带USB3.0接口≥8个，USB2.0接口≥2个，TYPEC接口≥1个，千兆网口≥1个，VGA接口≥1个，HDMI接口≥1个。满足外设扩展要求，除独立显卡占用之外，PCIEx1≥1个、PCIEx8≥1个。支持SATA硬盘接口≥1个进行扩展，.M2插槽≥1个，支持内存扩展槽位≥1个。配置独立显卡，显存≥2GB。终端自带Wifi双频无线网卡，且为内置PCie接口。设备噪声指标≤33d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5、配置23.8寸IPS显示器及键鼠套装，显示器分辨1920×1080，刷新率：60Hz（VGA）75Hz（HDMI），最大亮度≥250nit，灰阶响应时间≥14ms（OD 5ms）。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6、本次所投硬件设备（除消耗性物品外，如硬盘、内存、键鼠等）整机提供5年原厂质保。</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7、所有终端预装Win10(64)专业版正版操作系统并每台终端附带激活码。</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7D1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C35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66D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782F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E34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E9A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办公打印机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5B05">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1.类型:黑白激光打印机。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2.最大打印幅面:A4。</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3.最高分辨率:600×600dpi。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4.预热时间:≤10秒。</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5.首页打印时间:小于9.3秒。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6.耗材类型:鼓粉一体。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7.硒鼓寿命:2000页 。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8.服务要求:质保1年。</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613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C4A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5BF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7745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836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纪委监控录音设备系统参数征集</w:t>
            </w:r>
          </w:p>
        </w:tc>
      </w:tr>
      <w:tr w14:paraId="01A5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2F3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CF1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摄像机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DF8A">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1.分辨率≥2560×1440 @25 fps,在该分辨率下可输出实时图像，支持电动变焦。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2.支持最大256 GB MicroSD/MicroSDHC/MicroSDXC卡本地存储。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3.1个内置麦克风，1个内置扬声器，支持双向语音对讲，需支持防尘防水，防暴设计。</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D4A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776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2AA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41AE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43E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03E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61E1">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1.DC12V电源适配器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2.安装方式：壁挂式。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3.输入规格：AC176V~260V,50Hz,0.8A。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4.输出规格：额定：DC12V/1.5A:最大：DC12V/2.0A 输入效率≥85.00%。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5.输入接口：3C插头。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49D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D9B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C7E4">
            <w:pPr>
              <w:spacing w:line="240" w:lineRule="auto"/>
              <w:jc w:val="center"/>
              <w:rPr>
                <w:rFonts w:hint="eastAsia" w:ascii="宋体" w:hAnsi="宋体" w:eastAsia="宋体" w:cs="宋体"/>
                <w:b w:val="0"/>
                <w:bCs w:val="0"/>
                <w:i w:val="0"/>
                <w:iCs w:val="0"/>
                <w:color w:val="000000"/>
                <w:sz w:val="21"/>
                <w:szCs w:val="21"/>
                <w:u w:val="none"/>
              </w:rPr>
            </w:pPr>
          </w:p>
        </w:tc>
      </w:tr>
      <w:tr w14:paraId="2D8B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563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3BD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审讯主 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5BF89">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1.支持6路1080P网络视频接入。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2.7寸高清触摸屏，支持控制与图像显示  支持视频信息上叠加温湿度传感器信息 支持设置3画中画通道，1080P编码。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3.支持单画面、1大1小、1大2小、1大3小、1大4小、1大5小、1 大7小、4均分等多种画面合成。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4.支持单室双刻、单室轮刻多种刻录模式； 标配2个DVD光驱。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5.2个RJ4510M/100M/1000M自适应以太网口。</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01C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852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8202">
            <w:pPr>
              <w:spacing w:line="240" w:lineRule="auto"/>
              <w:jc w:val="center"/>
              <w:rPr>
                <w:rFonts w:hint="eastAsia" w:ascii="宋体" w:hAnsi="宋体" w:eastAsia="宋体" w:cs="宋体"/>
                <w:b w:val="0"/>
                <w:bCs w:val="0"/>
                <w:i w:val="0"/>
                <w:iCs w:val="0"/>
                <w:color w:val="000000"/>
                <w:sz w:val="21"/>
                <w:szCs w:val="21"/>
                <w:u w:val="none"/>
              </w:rPr>
            </w:pPr>
          </w:p>
        </w:tc>
      </w:tr>
      <w:tr w14:paraId="0AED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9F1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5D6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FP拾音器系列</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569B">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具有降噪on/off,增益on/off的拨码开关 拾音范围：15-20米。</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89A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5A8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A0B2">
            <w:pPr>
              <w:spacing w:line="240" w:lineRule="auto"/>
              <w:jc w:val="center"/>
              <w:rPr>
                <w:rFonts w:hint="eastAsia" w:ascii="宋体" w:hAnsi="宋体" w:eastAsia="宋体" w:cs="宋体"/>
                <w:b w:val="0"/>
                <w:bCs w:val="0"/>
                <w:i w:val="0"/>
                <w:iCs w:val="0"/>
                <w:color w:val="000000"/>
                <w:sz w:val="21"/>
                <w:szCs w:val="21"/>
                <w:u w:val="none"/>
              </w:rPr>
            </w:pPr>
          </w:p>
        </w:tc>
      </w:tr>
      <w:tr w14:paraId="7126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C4E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72F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温湿度显示屏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1DDA">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1.支持温度、湿度信息检测。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2.支持1路相机接入，分辨率最高支持400W。</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3.支持对接入的相机画面进行环境信息叠加处理。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4.支持POE供电。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5.测量精度：温度&lt;±1℃,湿度&lt;±4%RH 显示时间精确到秒(年月日、时分秒）。</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565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E1C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DEB5">
            <w:pPr>
              <w:spacing w:line="240" w:lineRule="auto"/>
              <w:jc w:val="center"/>
              <w:rPr>
                <w:rFonts w:hint="eastAsia" w:ascii="宋体" w:hAnsi="宋体" w:eastAsia="宋体" w:cs="宋体"/>
                <w:b w:val="0"/>
                <w:bCs w:val="0"/>
                <w:i w:val="0"/>
                <w:iCs w:val="0"/>
                <w:color w:val="000000"/>
                <w:sz w:val="21"/>
                <w:szCs w:val="21"/>
                <w:u w:val="none"/>
              </w:rPr>
            </w:pPr>
          </w:p>
        </w:tc>
      </w:tr>
      <w:tr w14:paraId="11AD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952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30A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交换机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8F27">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8个RJ4510M/100M/1000M自适应以太网口。</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EDC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233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ABE5">
            <w:pPr>
              <w:spacing w:line="240" w:lineRule="auto"/>
              <w:jc w:val="center"/>
              <w:rPr>
                <w:rFonts w:hint="eastAsia" w:ascii="宋体" w:hAnsi="宋体" w:eastAsia="宋体" w:cs="宋体"/>
                <w:b w:val="0"/>
                <w:bCs w:val="0"/>
                <w:i w:val="0"/>
                <w:iCs w:val="0"/>
                <w:color w:val="000000"/>
                <w:sz w:val="21"/>
                <w:szCs w:val="21"/>
                <w:u w:val="none"/>
              </w:rPr>
            </w:pPr>
          </w:p>
        </w:tc>
      </w:tr>
      <w:tr w14:paraId="1FB8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858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7A5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审讯电脑</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7794">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1.机型：品牌台式整机。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2.处理器：i7-14700。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3.内存：16G内存。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4.磁盘：1TSSD+2T机械硬盘。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5.显示器：23.8显示屏。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738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5D5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2C08">
            <w:pPr>
              <w:spacing w:line="240" w:lineRule="auto"/>
              <w:jc w:val="center"/>
              <w:rPr>
                <w:rFonts w:hint="eastAsia" w:ascii="宋体" w:hAnsi="宋体" w:eastAsia="宋体" w:cs="宋体"/>
                <w:b w:val="0"/>
                <w:bCs w:val="0"/>
                <w:i w:val="0"/>
                <w:iCs w:val="0"/>
                <w:color w:val="000000"/>
                <w:sz w:val="21"/>
                <w:szCs w:val="21"/>
                <w:u w:val="none"/>
              </w:rPr>
            </w:pPr>
          </w:p>
        </w:tc>
      </w:tr>
      <w:tr w14:paraId="4483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E9F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室内外显示屏参数征集表</w:t>
            </w:r>
          </w:p>
        </w:tc>
      </w:tr>
      <w:tr w14:paraId="143A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0DA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1560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产品名称</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997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规格参数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55A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60D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2B9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14F4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9"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437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3EB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住院楼LED室外显示条屏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6E28">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000000"/>
                <w:kern w:val="2"/>
                <w:sz w:val="21"/>
                <w:szCs w:val="21"/>
                <w:lang w:val="en-US" w:eastAsia="zh-CN" w:bidi="ar"/>
              </w:rPr>
              <w:t>1.</w:t>
            </w:r>
            <w:r>
              <w:rPr>
                <w:rStyle w:val="5"/>
                <w:rFonts w:hint="eastAsia" w:ascii="宋体" w:hAnsi="宋体" w:eastAsia="宋体" w:cs="宋体"/>
                <w:b w:val="0"/>
                <w:bCs w:val="0"/>
                <w:sz w:val="21"/>
                <w:szCs w:val="21"/>
                <w:lang w:val="en-US" w:eastAsia="zh-CN" w:bidi="ar"/>
              </w:rPr>
              <w:t>型号：单红单元模组，高亮 防雨 含强磁。</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2.模组尺寸：长320mm*高160mm。</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3.安装方式：型材50*100mm普通安装。</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4.维护方式：前维护。                                                     </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5.像素构成：1R；像素点间距≤P10mm。 </w:t>
            </w:r>
          </w:p>
          <w:p w14:paraId="19F1D7D0">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000000"/>
                <w:kern w:val="2"/>
                <w:sz w:val="21"/>
                <w:szCs w:val="21"/>
                <w:lang w:val="en-US" w:eastAsia="zh-CN" w:bidi="ar"/>
              </w:rPr>
              <w:t>6.</w:t>
            </w:r>
            <w:r>
              <w:rPr>
                <w:rStyle w:val="5"/>
                <w:rFonts w:hint="eastAsia" w:ascii="宋体" w:hAnsi="宋体" w:eastAsia="宋体" w:cs="宋体"/>
                <w:b w:val="0"/>
                <w:bCs w:val="0"/>
                <w:sz w:val="21"/>
                <w:szCs w:val="21"/>
                <w:lang w:val="en-US" w:eastAsia="zh-CN" w:bidi="ar"/>
              </w:rPr>
              <w:t xml:space="preserve">能耗≤540W/㎡ 。   </w:t>
            </w:r>
          </w:p>
          <w:p w14:paraId="7FACFB4E">
            <w:pPr>
              <w:keepNext w:val="0"/>
              <w:keepLines w:val="0"/>
              <w:widowControl/>
              <w:numPr>
                <w:ilvl w:val="0"/>
                <w:numId w:val="0"/>
              </w:numPr>
              <w:suppressLineNumbers w:val="0"/>
              <w:spacing w:line="240" w:lineRule="auto"/>
              <w:ind w:left="0" w:leftChars="0" w:firstLine="0" w:firstLineChars="0"/>
              <w:jc w:val="both"/>
              <w:textAlignment w:val="center"/>
              <w:rPr>
                <w:rStyle w:val="5"/>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000000"/>
                <w:kern w:val="2"/>
                <w:sz w:val="21"/>
                <w:szCs w:val="21"/>
                <w:lang w:val="en-US" w:eastAsia="zh-CN" w:bidi="ar"/>
              </w:rPr>
              <w:t>7.</w:t>
            </w:r>
            <w:r>
              <w:rPr>
                <w:rStyle w:val="5"/>
                <w:rFonts w:hint="eastAsia" w:ascii="宋体" w:hAnsi="宋体" w:eastAsia="宋体" w:cs="宋体"/>
                <w:b w:val="0"/>
                <w:bCs w:val="0"/>
                <w:sz w:val="21"/>
                <w:szCs w:val="21"/>
                <w:lang w:val="en-US" w:eastAsia="zh-CN" w:bidi="ar"/>
              </w:rPr>
              <w:t xml:space="preserve">亮度：≥1500cd/㎡   。                                                  </w:t>
            </w:r>
            <w:r>
              <w:rPr>
                <w:rStyle w:val="6"/>
                <w:rFonts w:hint="eastAsia" w:ascii="宋体" w:hAnsi="宋体" w:eastAsia="宋体" w:cs="宋体"/>
                <w:b w:val="0"/>
                <w:bCs w:val="0"/>
                <w:sz w:val="21"/>
                <w:szCs w:val="21"/>
                <w:lang w:val="en-US" w:eastAsia="zh-CN" w:bidi="ar"/>
              </w:rPr>
              <w:t xml:space="preserve">       </w:t>
            </w:r>
            <w:r>
              <w:rPr>
                <w:rStyle w:val="5"/>
                <w:rFonts w:hint="eastAsia" w:ascii="宋体" w:hAnsi="宋体" w:eastAsia="宋体" w:cs="宋体"/>
                <w:b w:val="0"/>
                <w:bCs w:val="0"/>
                <w:sz w:val="21"/>
                <w:szCs w:val="21"/>
                <w:lang w:val="en-US" w:eastAsia="zh-CN" w:bidi="ar"/>
              </w:rPr>
              <w:t xml:space="preserve">     </w:t>
            </w:r>
          </w:p>
          <w:p w14:paraId="7F603533">
            <w:pPr>
              <w:keepNext w:val="0"/>
              <w:keepLines w:val="0"/>
              <w:widowControl/>
              <w:numPr>
                <w:ilvl w:val="0"/>
                <w:numId w:val="0"/>
              </w:numPr>
              <w:suppressLineNumbers w:val="0"/>
              <w:spacing w:line="240" w:lineRule="auto"/>
              <w:ind w:left="0" w:leftChars="0" w:firstLine="0" w:firstLineChars="0"/>
              <w:jc w:val="both"/>
              <w:textAlignment w:val="center"/>
              <w:rPr>
                <w:rStyle w:val="5"/>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000000"/>
                <w:kern w:val="2"/>
                <w:sz w:val="21"/>
                <w:szCs w:val="21"/>
                <w:lang w:val="en-US" w:eastAsia="zh-CN" w:bidi="ar"/>
              </w:rPr>
              <w:t>8.</w:t>
            </w:r>
            <w:r>
              <w:rPr>
                <w:rStyle w:val="5"/>
                <w:rFonts w:hint="eastAsia" w:ascii="宋体" w:hAnsi="宋体" w:eastAsia="宋体" w:cs="宋体"/>
                <w:b w:val="0"/>
                <w:bCs w:val="0"/>
                <w:sz w:val="21"/>
                <w:szCs w:val="21"/>
                <w:lang w:val="en-US" w:eastAsia="zh-CN" w:bidi="ar"/>
              </w:rPr>
              <w:t xml:space="preserve">使用寿命：≥10万小时  。                                                </w:t>
            </w:r>
          </w:p>
          <w:p w14:paraId="670AEDD9">
            <w:pPr>
              <w:keepNext w:val="0"/>
              <w:keepLines w:val="0"/>
              <w:widowControl/>
              <w:numPr>
                <w:ilvl w:val="0"/>
                <w:numId w:val="0"/>
              </w:numPr>
              <w:suppressLineNumbers w:val="0"/>
              <w:spacing w:line="240" w:lineRule="auto"/>
              <w:ind w:leftChars="0"/>
              <w:jc w:val="both"/>
              <w:textAlignment w:val="center"/>
              <w:rPr>
                <w:rFonts w:hint="eastAsia" w:ascii="宋体" w:hAnsi="宋体" w:eastAsia="宋体" w:cs="宋体"/>
                <w:b w:val="0"/>
                <w:bCs w:val="0"/>
                <w:i w:val="0"/>
                <w:iCs w:val="0"/>
                <w:color w:val="000000"/>
                <w:sz w:val="21"/>
                <w:szCs w:val="21"/>
                <w:u w:val="none"/>
              </w:rPr>
            </w:pPr>
            <w:r>
              <w:rPr>
                <w:rStyle w:val="5"/>
                <w:rFonts w:hint="eastAsia" w:ascii="宋体" w:hAnsi="宋体" w:eastAsia="宋体" w:cs="宋体"/>
                <w:b w:val="0"/>
                <w:bCs w:val="0"/>
                <w:sz w:val="21"/>
                <w:szCs w:val="21"/>
                <w:lang w:val="en-US" w:eastAsia="zh-CN" w:bidi="ar"/>
              </w:rPr>
              <w:t>9.平均无故障时间：≥1万小时。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636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14.78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313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D2F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3A27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63C0">
            <w:pPr>
              <w:spacing w:line="240" w:lineRule="auto"/>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BB1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门诊楼LED室外显示条屏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89AD">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1.型号：单红单元模组，高亮 防雨 含强磁。</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2.模组尺寸：长320mm*高160mm。</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3.安装方式：型材50*100mm普通安装。</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4.维护方式：前维护。                                                     </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5.像素构成：1R；像素点间距≤P10mm。                                       </w:t>
            </w:r>
          </w:p>
          <w:p w14:paraId="05907B31">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6.能耗≤540W/㎡   。                                                      </w:t>
            </w:r>
          </w:p>
          <w:p w14:paraId="2F2588CD">
            <w:pPr>
              <w:keepNext w:val="0"/>
              <w:keepLines w:val="0"/>
              <w:widowControl/>
              <w:numPr>
                <w:ilvl w:val="0"/>
                <w:numId w:val="0"/>
              </w:numPr>
              <w:suppressLineNumbers w:val="0"/>
              <w:spacing w:line="240" w:lineRule="auto"/>
              <w:ind w:leftChars="0"/>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7.亮度：≥1500cd/㎡  。                                                 </w:t>
            </w:r>
          </w:p>
          <w:p w14:paraId="5BE423D5">
            <w:pPr>
              <w:keepNext w:val="0"/>
              <w:keepLines w:val="0"/>
              <w:widowControl/>
              <w:numPr>
                <w:ilvl w:val="0"/>
                <w:numId w:val="0"/>
              </w:numPr>
              <w:suppressLineNumbers w:val="0"/>
              <w:spacing w:line="240" w:lineRule="auto"/>
              <w:ind w:leftChars="0"/>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8.使用寿命：≥10万小时 。                                                 </w:t>
            </w:r>
          </w:p>
          <w:p w14:paraId="2C98F5F6">
            <w:pPr>
              <w:keepNext w:val="0"/>
              <w:keepLines w:val="0"/>
              <w:widowControl/>
              <w:numPr>
                <w:ilvl w:val="0"/>
                <w:numId w:val="0"/>
              </w:numPr>
              <w:suppressLineNumbers w:val="0"/>
              <w:spacing w:line="240" w:lineRule="auto"/>
              <w:ind w:leftChars="0"/>
              <w:jc w:val="both"/>
              <w:textAlignment w:val="center"/>
              <w:rPr>
                <w:rFonts w:hint="eastAsia" w:ascii="宋体" w:hAnsi="宋体" w:eastAsia="宋体" w:cs="宋体"/>
                <w:b w:val="0"/>
                <w:bCs w:val="0"/>
                <w:i w:val="0"/>
                <w:iCs w:val="0"/>
                <w:color w:val="000000"/>
                <w:sz w:val="21"/>
                <w:szCs w:val="21"/>
                <w:u w:val="none"/>
              </w:rPr>
            </w:pPr>
            <w:r>
              <w:rPr>
                <w:rStyle w:val="5"/>
                <w:rFonts w:hint="eastAsia" w:ascii="宋体" w:hAnsi="宋体" w:eastAsia="宋体" w:cs="宋体"/>
                <w:b w:val="0"/>
                <w:bCs w:val="0"/>
                <w:sz w:val="21"/>
                <w:szCs w:val="21"/>
                <w:lang w:val="en-US" w:eastAsia="zh-CN" w:bidi="ar"/>
              </w:rPr>
              <w:t>9.平均无故障时间：≥1万小时。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353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006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F88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08D2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8BB2">
            <w:pPr>
              <w:spacing w:line="240" w:lineRule="auto"/>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3</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D18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药浴楼LED室外显示条屏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29CC">
            <w:pPr>
              <w:keepNext w:val="0"/>
              <w:keepLines w:val="0"/>
              <w:widowControl/>
              <w:numPr>
                <w:ilvl w:val="0"/>
                <w:numId w:val="2"/>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型号：单红单元模组，高亮 防雨 含强磁。</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2.模组尺寸：长320mm*高160mm。</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3.安装方式：型材50*100mm普通安装。</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4.维护方式：前维护。                                                    </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5.像素构成：1R；像素点间距≤P10mm。                                       </w:t>
            </w:r>
          </w:p>
          <w:p w14:paraId="3C91E478">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6.能耗≤540W/㎡ 。                                                       </w:t>
            </w:r>
          </w:p>
          <w:p w14:paraId="5CA55953">
            <w:pPr>
              <w:keepNext w:val="0"/>
              <w:keepLines w:val="0"/>
              <w:widowControl/>
              <w:numPr>
                <w:ilvl w:val="0"/>
                <w:numId w:val="0"/>
              </w:numPr>
              <w:suppressLineNumbers w:val="0"/>
              <w:spacing w:line="240" w:lineRule="auto"/>
              <w:ind w:leftChars="0"/>
              <w:jc w:val="both"/>
              <w:textAlignment w:val="center"/>
              <w:rPr>
                <w:rStyle w:val="6"/>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7.亮度：≥1500cd/㎡ 。                              </w:t>
            </w:r>
            <w:r>
              <w:rPr>
                <w:rStyle w:val="6"/>
                <w:rFonts w:hint="eastAsia" w:ascii="宋体" w:hAnsi="宋体" w:eastAsia="宋体" w:cs="宋体"/>
                <w:b w:val="0"/>
                <w:bCs w:val="0"/>
                <w:sz w:val="21"/>
                <w:szCs w:val="21"/>
                <w:lang w:val="en-US" w:eastAsia="zh-CN" w:bidi="ar"/>
              </w:rPr>
              <w:t xml:space="preserve">                      </w:t>
            </w:r>
          </w:p>
          <w:p w14:paraId="07EA5FA8">
            <w:pPr>
              <w:keepNext w:val="0"/>
              <w:keepLines w:val="0"/>
              <w:widowControl/>
              <w:numPr>
                <w:ilvl w:val="0"/>
                <w:numId w:val="0"/>
              </w:numPr>
              <w:suppressLineNumbers w:val="0"/>
              <w:spacing w:line="240" w:lineRule="auto"/>
              <w:ind w:leftChars="0"/>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8.使用寿命：≥10万小时。                                            </w:t>
            </w:r>
          </w:p>
          <w:p w14:paraId="5941419D">
            <w:pPr>
              <w:keepNext w:val="0"/>
              <w:keepLines w:val="0"/>
              <w:widowControl/>
              <w:numPr>
                <w:ilvl w:val="0"/>
                <w:numId w:val="0"/>
              </w:numPr>
              <w:suppressLineNumbers w:val="0"/>
              <w:spacing w:line="240" w:lineRule="auto"/>
              <w:ind w:leftChars="0"/>
              <w:jc w:val="both"/>
              <w:textAlignment w:val="center"/>
              <w:rPr>
                <w:rFonts w:hint="eastAsia" w:ascii="宋体" w:hAnsi="宋体" w:eastAsia="宋体" w:cs="宋体"/>
                <w:b w:val="0"/>
                <w:bCs w:val="0"/>
                <w:i w:val="0"/>
                <w:iCs w:val="0"/>
                <w:color w:val="000000"/>
                <w:sz w:val="21"/>
                <w:szCs w:val="21"/>
                <w:u w:val="none"/>
              </w:rPr>
            </w:pPr>
            <w:r>
              <w:rPr>
                <w:rStyle w:val="5"/>
                <w:rFonts w:hint="eastAsia" w:ascii="宋体" w:hAnsi="宋体" w:eastAsia="宋体" w:cs="宋体"/>
                <w:b w:val="0"/>
                <w:bCs w:val="0"/>
                <w:sz w:val="21"/>
                <w:szCs w:val="21"/>
                <w:lang w:val="en-US" w:eastAsia="zh-CN" w:bidi="ar"/>
              </w:rPr>
              <w:t>9.平均无故障时间：≥1万小时。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E40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8DB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1B4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D49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001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43A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控制系统</w:t>
            </w:r>
          </w:p>
        </w:tc>
        <w:tc>
          <w:tcPr>
            <w:tcW w:w="3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742">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控制系统支持图文 文本 表格 时间 计时等功能  USB口 WiFi 集成管理 含转接板。</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2F3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CC3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9C1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1EE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31E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A2D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9413">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1.电源电压：AC220V±15％。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采用节能环保电源 国际一线品质。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2.平均功耗≤250W/m2，最大功耗≤600W/m2。</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直流控制电源输出波纹：不大于50mV；直流驱动电源输出波纹：不大于80mV。                           3.节能电源 标准带载。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1E9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D5F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BA8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6FE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AFB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F37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边框型材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0835D">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黑色铝制型材50*100mm专用，含包角，龙骨。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571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34.26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9B2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830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479B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647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ED6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基础布线</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8F0E">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2.5mm²电线1路 网线1路。</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E12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8A2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672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7080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213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015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系统集成服务</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1EAF7">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包含专用设备安装、调试、壹年质保的所有费用。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DAE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A2E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B36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04D8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1"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1E0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B52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LED室内显示屏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63C1">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Style w:val="9"/>
                <w:rFonts w:hint="eastAsia" w:ascii="宋体" w:hAnsi="宋体" w:eastAsia="宋体" w:cs="宋体"/>
                <w:b w:val="0"/>
                <w:bCs w:val="0"/>
                <w:sz w:val="21"/>
                <w:szCs w:val="21"/>
                <w:lang w:val="en-US" w:eastAsia="zh-CN" w:bidi="ar"/>
              </w:rPr>
              <w:t>1、像素点间距：≤1.8mm。</w:t>
            </w:r>
            <w:r>
              <w:rPr>
                <w:rStyle w:val="10"/>
                <w:rFonts w:hint="eastAsia" w:ascii="宋体" w:hAnsi="宋体" w:eastAsia="宋体" w:cs="宋体"/>
                <w:b w:val="0"/>
                <w:bCs w:val="0"/>
                <w:sz w:val="21"/>
                <w:szCs w:val="21"/>
                <w:lang w:val="en-US" w:eastAsia="zh-CN" w:bidi="ar"/>
              </w:rPr>
              <w:br w:type="textWrapping"/>
            </w:r>
            <w:r>
              <w:rPr>
                <w:rStyle w:val="10"/>
                <w:rFonts w:hint="eastAsia" w:ascii="宋体" w:hAnsi="宋体" w:eastAsia="宋体" w:cs="宋体"/>
                <w:b w:val="0"/>
                <w:bCs w:val="0"/>
                <w:sz w:val="21"/>
                <w:szCs w:val="21"/>
                <w:lang w:val="en-US" w:eastAsia="zh-CN" w:bidi="ar"/>
              </w:rPr>
              <w:t>2、</w:t>
            </w:r>
            <w:r>
              <w:rPr>
                <w:rStyle w:val="9"/>
                <w:rFonts w:hint="eastAsia" w:ascii="宋体" w:hAnsi="宋体" w:eastAsia="宋体" w:cs="宋体"/>
                <w:b w:val="0"/>
                <w:bCs w:val="0"/>
                <w:sz w:val="21"/>
                <w:szCs w:val="21"/>
                <w:lang w:val="en-US" w:eastAsia="zh-CN" w:bidi="ar"/>
              </w:rPr>
              <w:t>单元板分辨率：≥14792 Dot</w:t>
            </w:r>
            <w:r>
              <w:rPr>
                <w:rStyle w:val="10"/>
                <w:rFonts w:hint="eastAsia" w:ascii="宋体" w:hAnsi="宋体" w:eastAsia="宋体" w:cs="宋体"/>
                <w:b w:val="0"/>
                <w:bCs w:val="0"/>
                <w:sz w:val="21"/>
                <w:szCs w:val="21"/>
                <w:lang w:val="en-US" w:eastAsia="zh-CN" w:bidi="ar"/>
              </w:rPr>
              <w:t>s。</w:t>
            </w:r>
            <w:r>
              <w:rPr>
                <w:rStyle w:val="10"/>
                <w:rFonts w:hint="eastAsia" w:ascii="宋体" w:hAnsi="宋体" w:eastAsia="宋体" w:cs="宋体"/>
                <w:b w:val="0"/>
                <w:bCs w:val="0"/>
                <w:sz w:val="21"/>
                <w:szCs w:val="21"/>
                <w:lang w:val="en-US" w:eastAsia="zh-CN" w:bidi="ar"/>
              </w:rPr>
              <w:br w:type="textWrapping"/>
            </w:r>
            <w:r>
              <w:rPr>
                <w:rStyle w:val="10"/>
                <w:rFonts w:hint="eastAsia" w:ascii="宋体" w:hAnsi="宋体" w:eastAsia="宋体" w:cs="宋体"/>
                <w:b w:val="0"/>
                <w:bCs w:val="0"/>
                <w:sz w:val="21"/>
                <w:szCs w:val="21"/>
                <w:lang w:val="en-US" w:eastAsia="zh-CN" w:bidi="ar"/>
              </w:rPr>
              <w:t>3、刷新率：</w:t>
            </w:r>
            <w:r>
              <w:rPr>
                <w:rStyle w:val="9"/>
                <w:rFonts w:hint="eastAsia" w:ascii="宋体" w:hAnsi="宋体" w:eastAsia="宋体" w:cs="宋体"/>
                <w:b w:val="0"/>
                <w:bCs w:val="0"/>
                <w:sz w:val="21"/>
                <w:szCs w:val="21"/>
                <w:lang w:val="en-US" w:eastAsia="zh-CN" w:bidi="ar"/>
              </w:rPr>
              <w:t>≥3840Hz，支持通过配套控制软件调节刷新率设置选项。</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4、像素构成：1R、1G、1B。</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5、封装方式：SMD表贴三合一，灯芯键合线材质为铜线，五面黑灯，表面不反光。</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6、驱动方式：恒流驱动；控制方式：同步控制系统；维护方式：前后双向维护。</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7、整屏平整度≤0.04mm；模组平整度≤0.03mm。</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8、白平衡亮度：0-700cd/㎡可调；亮度调节：0-100%亮度可调，256级手动/自动调节，屏幕亮度具有随环境照度的变化任意调整功能；亮度均匀性：≥99%。</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9、色温800K-18000K可调；白平衡状态下色温在6500K±5%；色温为6500K时，100%75%50%25%档电平白场调节色温误差≤100K。</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10、水平视角≥170°；垂直视角≥170°。</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11、对比度≥9000：1。</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12、具有H2S宽动态处理技术，解决主控机二次重复播放时的衰减等现象。</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13、灰度等级≥14bit，红绿蓝各256级，可达16384级；采用EPWM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14、供电电源：在4.2*（1±10%）VDC～4.5*（1±10%）VDC范围内能正常工作；峰值功耗≤300W/m²；平均功耗≤120W/m²。</w:t>
            </w:r>
            <w:r>
              <w:rPr>
                <w:rStyle w:val="10"/>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15、在器具输入插座端与屏正面之间施加试验电压3kv/50Hz，保持1min，不应出现飞弧和击穿现象，产品能正常工作；在5000米海拔环境下，产品可正常工作；输入电压：支持宽压输入在96-264VAC，支持窄压输入在200-240VAC，在该范围内能正常工作。</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16、防护性能：具有防静电、防电磁干扰、防腐蚀、防霉菌、防虫、防潮、抗震动、抗雷击等功能；具有电源过压、过流、断电保护、分布上电措施、防护等级达到IP60。</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17、支持软件自定义修改分辨率，自定义分辨率，更加适合LED屏幕的使用；支持分屏操作。支持任意比例拼接素材和多图层叠加；支持无线遥控、手机遥控，一键切换视频；支持与智能播控软件一键IP连接。</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18、产品采用高端芯片，可智能调节正常工作与睡眠状态下的节能效果（动态节能，智能息屏），开启智能节电功能比没有开启节能50%以上。</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19、具备防蓝光护眼功能，蓝光辐射能量值对人眼视网膜无伤害。</w:t>
            </w:r>
            <w:r>
              <w:rPr>
                <w:rStyle w:val="9"/>
                <w:rFonts w:hint="eastAsia" w:ascii="宋体" w:hAnsi="宋体" w:eastAsia="宋体" w:cs="宋体"/>
                <w:b w:val="0"/>
                <w:bCs w:val="0"/>
                <w:sz w:val="21"/>
                <w:szCs w:val="21"/>
                <w:lang w:val="en-US" w:eastAsia="zh-CN" w:bidi="ar"/>
              </w:rPr>
              <w:br w:type="textWrapping"/>
            </w:r>
            <w:r>
              <w:rPr>
                <w:rStyle w:val="6"/>
                <w:rFonts w:hint="eastAsia" w:ascii="宋体" w:hAnsi="宋体" w:eastAsia="宋体" w:cs="宋体"/>
                <w:b w:val="0"/>
                <w:bCs w:val="0"/>
                <w:color w:val="auto"/>
                <w:sz w:val="21"/>
                <w:szCs w:val="21"/>
                <w:highlight w:val="none"/>
                <w:lang w:val="en-US" w:eastAsia="zh-CN" w:bidi="ar"/>
              </w:rPr>
              <w:t>20、支持PPA碗杯结构、点胶封装、出光方式为单面发光；显示面采用高强度化学防护材质，防碰撞、耐冲击、高耐磨、抗腐蚀、防划痕，可直接擦拭LED附着力≥100N；在灯珠四侧以水平 夹角 45°的方向施加推力 15N，灯珠未破碎或脱落。</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21、支持鬼影消除、首行暗亮消除、低灰偏色补偿、低灰均匀性、低灰横条纹消除、慢速开启、十字架消除、去坏点、毛毛虫消除、余辉消除、亮度缓慢变亮功能。</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22、为了防止LED光源对人眼的伤害，无视网膜蓝光危害。</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23、LED显示屏产品符合高清环保标准化技术应用。</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24、为保证产品中的铅、汞、镉、六价铬、多溴联苯和多溴二苯醚利于人体健康及环境保护。</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B38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39.45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4D9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F12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650D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F7E3">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567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DBFA">
            <w:pPr>
              <w:keepNext w:val="0"/>
              <w:keepLines w:val="0"/>
              <w:widowControl/>
              <w:numPr>
                <w:ilvl w:val="0"/>
                <w:numId w:val="3"/>
              </w:numPr>
              <w:suppressLineNumbers w:val="0"/>
              <w:spacing w:line="240" w:lineRule="auto"/>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额定输入电压 200-240V。</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2、输入电压范围： 180-264V。</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3、输入频率：50HZ/60HZ±5%。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4、效率：≥86%。</w:t>
            </w:r>
          </w:p>
          <w:p w14:paraId="50FBFC80">
            <w:pPr>
              <w:keepNext w:val="0"/>
              <w:keepLines w:val="0"/>
              <w:widowControl/>
              <w:numPr>
                <w:ilvl w:val="0"/>
                <w:numId w:val="0"/>
              </w:numPr>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5、最大输入电流：≤3.5A。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6、输入浪涌电流≤80A。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7、工作温度： -40-85°C。</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8、散热方式：自冷。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9、输出电压：± 4.2V。</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10、输出电流： 50A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C96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640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445C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6030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14CC">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11</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23B1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接收卡</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B5D7">
            <w:pPr>
              <w:keepNext w:val="0"/>
              <w:keepLines w:val="0"/>
              <w:widowControl/>
              <w:numPr>
                <w:ilvl w:val="0"/>
                <w:numId w:val="4"/>
              </w:numPr>
              <w:suppressLineNumbers w:val="0"/>
              <w:spacing w:line="240" w:lineRule="auto"/>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集成12个HUB75，无需再配转接板。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2.单卡最大带载192×1024像素，最多支持24组并行数据。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3.支持8bit色深视频源输入输出，单色灰阶为256，可搭配出16777216种混合色彩。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4.支持自适应帧率技术，不仅支持23.98/24/29.97/30/50/59.94/60Hz常规及非整数帧率，还可输出显示120/240Hz高帧率画面，大幅提升画面流畅度、减少拖影。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5.支持色温调节，提供调整色温，即饱和度调节，增强画面表现力。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6.支持低亮高灰。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7.支持亮色度逐点校正，能有效消除灯点色差，保证整屏的颜色亮度的均匀性和一致性，提升整体显示效果。</w:t>
            </w:r>
          </w:p>
          <w:p w14:paraId="1A0793EB">
            <w:pPr>
              <w:keepNext w:val="0"/>
              <w:keepLines w:val="0"/>
              <w:widowControl/>
              <w:numPr>
                <w:ilvl w:val="0"/>
                <w:numId w:val="0"/>
              </w:numPr>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8.支持箱体标定和快速标序。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9.支持画面旋转，单个箱体画面以90°/180°/270°角度进行旋转，配合部分主控可实现单箱体画面任意角度旋转显示。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10.支持数据偏移，支持误码侦测。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11.支持环路备份，支持固件备份。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8bit 精度的色度，亮度一体化逐点校正，能有效消除灯点色差，保证整屏的颜色亮度的均匀性和一致性，提升整体显示效果。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12.检测接收卡之间数据传输质量和误码情况，可以方便快捷地识别出硬件连接异常的箱体，便于维护。</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13.支持一帧延迟，发送端到显示端延迟达到一帧，解决系统延迟导致的画面不同步问题。</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102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203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9D8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0BAE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E5AA">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12</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AD3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处理器</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A5D2">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1.具备强大的视频信号输入和处理能力的超4K专业主控，不仅支持DP 1.4 和HDMI 2.0接口的4K视频信号输入，同时支持HDMI 1.4及DVI接口的4K视频信号输入，支持多路信号间无缝切换。单机最大支持带载1300万像素点，其带载宽度最大可达16384像素点，高度最大可达8192像素点，带音频的输入输出。                                                                                                                         2.支持设备间和网口间冗余备份多台控制器及控制器间任意网口指定备份其他区域控制范围内容。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3.快速回传探测控制器显示信息，可回读出控制器的序号、名字、型号、输入视频信号信息，控制器输出网口连接接收卡的情况，控制器的固件版本信息。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4.支持亮度、色温调节，通过该控制器可调式显示屏的色域坐标显示不同坐标值色温;可任意改变0-255灰阶不同灰度值的亮度显示和色温。</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772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9FC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BB2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2CF5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684B">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13</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9E0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结构</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E30A">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1、钢结构：钢架构件（含接合板）采用Q235B钢制作，结构用钢应符合《GB50017-2003钢结构设计规范》规定的Q235要求，保证其抗拉强度、伸长率、屈服点，碳、硫、磷的极限含量。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2、焊条：手工焊：Q235连接用E43系列焊条。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3、自动焊：Q235连接用H08系列焊条。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4、包边：不锈钢包边； 含显示屏基础布线等安装材料。</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F26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39.45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C5E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133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BE4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0088">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14</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04D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333333"/>
                <w:sz w:val="21"/>
                <w:szCs w:val="21"/>
                <w:u w:val="none"/>
              </w:rPr>
            </w:pPr>
            <w:r>
              <w:rPr>
                <w:rFonts w:hint="eastAsia" w:ascii="宋体" w:hAnsi="宋体" w:eastAsia="宋体" w:cs="宋体"/>
                <w:b w:val="0"/>
                <w:bCs w:val="0"/>
                <w:i w:val="0"/>
                <w:iCs w:val="0"/>
                <w:color w:val="333333"/>
                <w:kern w:val="0"/>
                <w:sz w:val="21"/>
                <w:szCs w:val="21"/>
                <w:u w:val="none"/>
                <w:lang w:val="en-US" w:eastAsia="zh-CN" w:bidi="ar"/>
              </w:rPr>
              <w:t>辅材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C908">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333333"/>
                <w:sz w:val="21"/>
                <w:szCs w:val="21"/>
                <w:u w:val="none"/>
              </w:rPr>
            </w:pPr>
            <w:r>
              <w:rPr>
                <w:rFonts w:hint="eastAsia" w:ascii="宋体" w:hAnsi="宋体" w:eastAsia="宋体" w:cs="宋体"/>
                <w:b w:val="0"/>
                <w:bCs w:val="0"/>
                <w:i w:val="0"/>
                <w:iCs w:val="0"/>
                <w:color w:val="333333"/>
                <w:kern w:val="0"/>
                <w:sz w:val="21"/>
                <w:szCs w:val="21"/>
                <w:u w:val="none"/>
                <w:lang w:val="en-US" w:eastAsia="zh-CN" w:bidi="ar"/>
              </w:rPr>
              <w:t>1.5cm成品网线、2.5mm²阻燃电源连接线、16P专用数据长排线等按需求定制，满足使用要求</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1E2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333333"/>
                <w:sz w:val="21"/>
                <w:szCs w:val="21"/>
                <w:u w:val="none"/>
              </w:rPr>
            </w:pPr>
            <w:r>
              <w:rPr>
                <w:rFonts w:hint="eastAsia" w:ascii="宋体" w:hAnsi="宋体" w:eastAsia="宋体" w:cs="宋体"/>
                <w:b w:val="0"/>
                <w:bCs w:val="0"/>
                <w:i w:val="0"/>
                <w:iCs w:val="0"/>
                <w:color w:val="333333"/>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BCF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333333"/>
                <w:sz w:val="21"/>
                <w:szCs w:val="21"/>
                <w:u w:val="none"/>
              </w:rPr>
            </w:pPr>
            <w:r>
              <w:rPr>
                <w:rFonts w:hint="eastAsia" w:ascii="宋体" w:hAnsi="宋体" w:eastAsia="宋体" w:cs="宋体"/>
                <w:b w:val="0"/>
                <w:bCs w:val="0"/>
                <w:i w:val="0"/>
                <w:iCs w:val="0"/>
                <w:color w:val="333333"/>
                <w:kern w:val="0"/>
                <w:sz w:val="21"/>
                <w:szCs w:val="21"/>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35B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5E3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875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9F8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系统集成服务</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6978">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包含专用设备安装、调试、壹年质保的所有费用。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114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A64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3B7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bl>
    <w:p w14:paraId="41916030"/>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F2069"/>
    <w:multiLevelType w:val="singleLevel"/>
    <w:tmpl w:val="F81F2069"/>
    <w:lvl w:ilvl="0" w:tentative="0">
      <w:start w:val="1"/>
      <w:numFmt w:val="decimal"/>
      <w:lvlText w:val="%1."/>
      <w:lvlJc w:val="left"/>
      <w:pPr>
        <w:tabs>
          <w:tab w:val="left" w:pos="312"/>
        </w:tabs>
      </w:pPr>
    </w:lvl>
  </w:abstractNum>
  <w:abstractNum w:abstractNumId="1">
    <w:nsid w:val="3DAAABC3"/>
    <w:multiLevelType w:val="singleLevel"/>
    <w:tmpl w:val="3DAAABC3"/>
    <w:lvl w:ilvl="0" w:tentative="0">
      <w:start w:val="1"/>
      <w:numFmt w:val="decimal"/>
      <w:lvlText w:val="%1."/>
      <w:lvlJc w:val="left"/>
      <w:pPr>
        <w:tabs>
          <w:tab w:val="left" w:pos="312"/>
        </w:tabs>
      </w:pPr>
    </w:lvl>
  </w:abstractNum>
  <w:abstractNum w:abstractNumId="2">
    <w:nsid w:val="6EB925F6"/>
    <w:multiLevelType w:val="singleLevel"/>
    <w:tmpl w:val="6EB925F6"/>
    <w:lvl w:ilvl="0" w:tentative="0">
      <w:start w:val="1"/>
      <w:numFmt w:val="decimal"/>
      <w:lvlText w:val="%1."/>
      <w:lvlJc w:val="left"/>
      <w:pPr>
        <w:tabs>
          <w:tab w:val="left" w:pos="312"/>
        </w:tabs>
      </w:pPr>
    </w:lvl>
  </w:abstractNum>
  <w:abstractNum w:abstractNumId="3">
    <w:nsid w:val="7379F5F8"/>
    <w:multiLevelType w:val="singleLevel"/>
    <w:tmpl w:val="7379F5F8"/>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C5232"/>
    <w:rsid w:val="04DC0011"/>
    <w:rsid w:val="203C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31"/>
    <w:basedOn w:val="4"/>
    <w:uiPriority w:val="0"/>
    <w:rPr>
      <w:rFonts w:hint="eastAsia" w:ascii="宋体" w:hAnsi="宋体" w:eastAsia="宋体" w:cs="宋体"/>
      <w:color w:val="000000"/>
      <w:sz w:val="28"/>
      <w:szCs w:val="28"/>
      <w:u w:val="none"/>
    </w:rPr>
  </w:style>
  <w:style w:type="character" w:customStyle="1" w:styleId="6">
    <w:name w:val="font131"/>
    <w:basedOn w:val="4"/>
    <w:uiPriority w:val="0"/>
    <w:rPr>
      <w:rFonts w:hint="eastAsia" w:ascii="宋体" w:hAnsi="宋体" w:eastAsia="宋体" w:cs="宋体"/>
      <w:b/>
      <w:bCs/>
      <w:color w:val="FF0000"/>
      <w:sz w:val="28"/>
      <w:szCs w:val="28"/>
      <w:u w:val="none"/>
    </w:rPr>
  </w:style>
  <w:style w:type="character" w:customStyle="1" w:styleId="7">
    <w:name w:val="font141"/>
    <w:basedOn w:val="4"/>
    <w:uiPriority w:val="0"/>
    <w:rPr>
      <w:rFonts w:hint="eastAsia" w:ascii="宋体" w:hAnsi="宋体" w:eastAsia="宋体" w:cs="宋体"/>
      <w:color w:val="000000"/>
      <w:sz w:val="28"/>
      <w:szCs w:val="28"/>
      <w:u w:val="none"/>
    </w:rPr>
  </w:style>
  <w:style w:type="character" w:customStyle="1" w:styleId="8">
    <w:name w:val="font151"/>
    <w:basedOn w:val="4"/>
    <w:qFormat/>
    <w:uiPriority w:val="0"/>
    <w:rPr>
      <w:rFonts w:hint="eastAsia" w:ascii="宋体" w:hAnsi="宋体" w:eastAsia="宋体" w:cs="宋体"/>
      <w:color w:val="FF0000"/>
      <w:sz w:val="28"/>
      <w:szCs w:val="28"/>
      <w:u w:val="none"/>
    </w:rPr>
  </w:style>
  <w:style w:type="character" w:customStyle="1" w:styleId="9">
    <w:name w:val="font91"/>
    <w:basedOn w:val="4"/>
    <w:uiPriority w:val="0"/>
    <w:rPr>
      <w:rFonts w:hint="eastAsia" w:ascii="宋体" w:hAnsi="宋体" w:eastAsia="宋体" w:cs="宋体"/>
      <w:color w:val="000000"/>
      <w:sz w:val="28"/>
      <w:szCs w:val="28"/>
      <w:u w:val="none"/>
    </w:rPr>
  </w:style>
  <w:style w:type="character" w:customStyle="1" w:styleId="10">
    <w:name w:val="font161"/>
    <w:basedOn w:val="4"/>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5136</Words>
  <Characters>6653</Characters>
  <Lines>0</Lines>
  <Paragraphs>0</Paragraphs>
  <TotalTime>25</TotalTime>
  <ScaleCrop>false</ScaleCrop>
  <LinksUpToDate>false</LinksUpToDate>
  <CharactersWithSpaces>7794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2025-06-11T02:36:00Z</dcterms:created>
  <dc:creator>Administrator</dc:creator>
  <cp:lastModifiedBy>Administrator</cp:lastModifiedBy>
  <dcterms:modified xsi:type="dcterms:W3CDTF">2025-06-11T03:48:59Z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60A35D65AA654F059A6DB6064C5998B7_11</vt:lpwstr>
  </property>
  <property fmtid="{D5CDD505-2E9C-101B-9397-08002B2CF9AE}" pid="4" name="KSOTemplateDocerSaveRecord">
    <vt:lpwstr>eyJoZGlkIjoiY2U5YWRkYzcxNTY3ODIzYTAxMGVhOGVhOGYxODk0ZDQiLCJ1c2VySWQiOiIzMTc2ODYzMzgifQ==</vt:lpwstr>
  </property>
</Properties>
</file>