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1F888">
      <w:pPr>
        <w:jc w:val="center"/>
        <w:rPr>
          <w:rFonts w:hint="eastAsia" w:ascii="宋体" w:hAnsi="宋体" w:eastAsia="宋体" w:cs="宋体"/>
          <w:b/>
          <w:bCs/>
          <w:spacing w:val="-4"/>
          <w:sz w:val="39"/>
          <w:szCs w:val="39"/>
          <w:lang w:eastAsia="zh-CN"/>
        </w:rPr>
      </w:pPr>
      <w:bookmarkStart w:id="0" w:name="_GoBack"/>
      <w:bookmarkEnd w:id="0"/>
      <w:r>
        <w:rPr>
          <w:rFonts w:ascii="宋体" w:hAnsi="宋体" w:eastAsia="宋体" w:cs="宋体"/>
          <w:b/>
          <w:bCs/>
          <w:spacing w:val="-4"/>
          <w:sz w:val="39"/>
          <w:szCs w:val="39"/>
        </w:rPr>
        <w:t>特警支队2025年装备采购</w:t>
      </w:r>
      <w:r>
        <w:rPr>
          <w:rFonts w:hint="eastAsia" w:ascii="宋体" w:hAnsi="宋体" w:eastAsia="宋体" w:cs="宋体"/>
          <w:b/>
          <w:bCs/>
          <w:spacing w:val="-4"/>
          <w:sz w:val="39"/>
          <w:szCs w:val="39"/>
          <w:lang w:val="en-US" w:eastAsia="zh-CN"/>
        </w:rPr>
        <w:t>清单</w:t>
      </w:r>
    </w:p>
    <w:tbl>
      <w:tblPr>
        <w:tblStyle w:val="6"/>
        <w:tblW w:w="50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4"/>
        <w:gridCol w:w="1344"/>
        <w:gridCol w:w="1875"/>
        <w:gridCol w:w="8014"/>
        <w:gridCol w:w="590"/>
        <w:gridCol w:w="687"/>
        <w:gridCol w:w="657"/>
      </w:tblGrid>
      <w:tr w14:paraId="7C6AD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88" w:type="pct"/>
            <w:tcBorders>
              <w:top w:val="single" w:color="000000" w:sz="2" w:space="0"/>
              <w:bottom w:val="single" w:color="000000" w:sz="2" w:space="0"/>
            </w:tcBorders>
            <w:vAlign w:val="center"/>
          </w:tcPr>
          <w:p w14:paraId="2774A368">
            <w:pPr>
              <w:pStyle w:val="5"/>
              <w:spacing w:before="189" w:line="221" w:lineRule="auto"/>
              <w:jc w:val="center"/>
              <w:rPr>
                <w:spacing w:val="-2"/>
                <w:sz w:val="20"/>
                <w:szCs w:val="20"/>
              </w:rPr>
            </w:pPr>
            <w:r>
              <w:rPr>
                <w:spacing w:val="-2"/>
                <w:sz w:val="20"/>
                <w:szCs w:val="20"/>
              </w:rPr>
              <w:t>序号</w:t>
            </w:r>
          </w:p>
        </w:tc>
        <w:tc>
          <w:tcPr>
            <w:tcW w:w="481" w:type="pct"/>
            <w:tcBorders>
              <w:top w:val="single" w:color="000000" w:sz="2" w:space="0"/>
              <w:bottom w:val="single" w:color="000000" w:sz="2" w:space="0"/>
            </w:tcBorders>
            <w:vAlign w:val="center"/>
          </w:tcPr>
          <w:p w14:paraId="2F516143">
            <w:pPr>
              <w:pStyle w:val="5"/>
              <w:spacing w:before="189" w:line="221" w:lineRule="auto"/>
              <w:jc w:val="center"/>
              <w:rPr>
                <w:spacing w:val="-2"/>
                <w:sz w:val="20"/>
                <w:szCs w:val="20"/>
              </w:rPr>
            </w:pPr>
            <w:r>
              <w:rPr>
                <w:spacing w:val="-2"/>
                <w:sz w:val="20"/>
                <w:szCs w:val="20"/>
              </w:rPr>
              <w:t>类目</w:t>
            </w:r>
          </w:p>
        </w:tc>
        <w:tc>
          <w:tcPr>
            <w:tcW w:w="671" w:type="pct"/>
            <w:tcBorders>
              <w:top w:val="single" w:color="000000" w:sz="2" w:space="0"/>
              <w:bottom w:val="single" w:color="000000" w:sz="2" w:space="0"/>
            </w:tcBorders>
            <w:vAlign w:val="center"/>
          </w:tcPr>
          <w:p w14:paraId="04BAD6CC">
            <w:pPr>
              <w:pStyle w:val="5"/>
              <w:spacing w:before="189" w:line="221" w:lineRule="auto"/>
              <w:jc w:val="center"/>
              <w:rPr>
                <w:spacing w:val="-2"/>
                <w:sz w:val="20"/>
                <w:szCs w:val="20"/>
              </w:rPr>
            </w:pPr>
            <w:r>
              <w:rPr>
                <w:spacing w:val="-2"/>
                <w:sz w:val="20"/>
                <w:szCs w:val="20"/>
              </w:rPr>
              <w:t>装备名称</w:t>
            </w:r>
          </w:p>
        </w:tc>
        <w:tc>
          <w:tcPr>
            <w:tcW w:w="2868" w:type="pct"/>
            <w:tcBorders>
              <w:top w:val="single" w:color="000000" w:sz="2" w:space="0"/>
              <w:bottom w:val="single" w:color="000000" w:sz="2" w:space="0"/>
            </w:tcBorders>
            <w:vAlign w:val="center"/>
          </w:tcPr>
          <w:p w14:paraId="08EA130D">
            <w:pPr>
              <w:pStyle w:val="5"/>
              <w:spacing w:before="189" w:line="221" w:lineRule="auto"/>
              <w:jc w:val="center"/>
              <w:rPr>
                <w:rFonts w:hint="default"/>
                <w:spacing w:val="-2"/>
                <w:sz w:val="20"/>
                <w:szCs w:val="20"/>
                <w:lang w:val="en-US" w:eastAsia="zh-CN"/>
              </w:rPr>
            </w:pPr>
            <w:r>
              <w:rPr>
                <w:rFonts w:hint="eastAsia"/>
                <w:spacing w:val="-2"/>
                <w:sz w:val="20"/>
                <w:szCs w:val="20"/>
                <w:lang w:val="en-US" w:eastAsia="zh-CN"/>
              </w:rPr>
              <w:t>主要技术要求及需提供的主要技术参数</w:t>
            </w:r>
          </w:p>
        </w:tc>
        <w:tc>
          <w:tcPr>
            <w:tcW w:w="211" w:type="pct"/>
            <w:tcBorders>
              <w:top w:val="single" w:color="000000" w:sz="2" w:space="0"/>
              <w:bottom w:val="single" w:color="000000" w:sz="2" w:space="0"/>
            </w:tcBorders>
            <w:vAlign w:val="center"/>
          </w:tcPr>
          <w:p w14:paraId="2384289E">
            <w:pPr>
              <w:pStyle w:val="5"/>
              <w:spacing w:before="189" w:line="221" w:lineRule="auto"/>
              <w:jc w:val="center"/>
              <w:rPr>
                <w:spacing w:val="-2"/>
                <w:sz w:val="20"/>
                <w:szCs w:val="20"/>
              </w:rPr>
            </w:pPr>
            <w:r>
              <w:rPr>
                <w:spacing w:val="-2"/>
                <w:sz w:val="20"/>
                <w:szCs w:val="20"/>
              </w:rPr>
              <w:t>单位</w:t>
            </w:r>
          </w:p>
        </w:tc>
        <w:tc>
          <w:tcPr>
            <w:tcW w:w="246" w:type="pct"/>
            <w:tcBorders>
              <w:top w:val="single" w:color="000000" w:sz="2" w:space="0"/>
              <w:bottom w:val="single" w:color="000000" w:sz="2" w:space="0"/>
            </w:tcBorders>
            <w:vAlign w:val="center"/>
          </w:tcPr>
          <w:p w14:paraId="1309E3EB">
            <w:pPr>
              <w:pStyle w:val="5"/>
              <w:spacing w:before="189" w:line="221" w:lineRule="auto"/>
              <w:jc w:val="center"/>
              <w:rPr>
                <w:spacing w:val="-2"/>
                <w:sz w:val="20"/>
                <w:szCs w:val="20"/>
              </w:rPr>
            </w:pPr>
            <w:r>
              <w:rPr>
                <w:spacing w:val="-2"/>
                <w:sz w:val="20"/>
                <w:szCs w:val="20"/>
              </w:rPr>
              <w:t>数量</w:t>
            </w:r>
          </w:p>
        </w:tc>
        <w:tc>
          <w:tcPr>
            <w:tcW w:w="233" w:type="pct"/>
            <w:tcBorders>
              <w:top w:val="single" w:color="000000" w:sz="2" w:space="0"/>
              <w:bottom w:val="single" w:color="000000" w:sz="2" w:space="0"/>
            </w:tcBorders>
            <w:vAlign w:val="center"/>
          </w:tcPr>
          <w:p w14:paraId="7E835D46">
            <w:pPr>
              <w:pStyle w:val="5"/>
              <w:spacing w:before="189" w:line="221" w:lineRule="auto"/>
              <w:jc w:val="center"/>
              <w:rPr>
                <w:spacing w:val="-2"/>
                <w:sz w:val="20"/>
                <w:szCs w:val="20"/>
              </w:rPr>
            </w:pPr>
            <w:r>
              <w:rPr>
                <w:spacing w:val="-2"/>
                <w:sz w:val="20"/>
                <w:szCs w:val="20"/>
              </w:rPr>
              <w:t>备注</w:t>
            </w:r>
          </w:p>
        </w:tc>
      </w:tr>
      <w:tr w14:paraId="5DF41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88" w:type="pct"/>
            <w:tcBorders>
              <w:top w:val="single" w:color="000000" w:sz="2" w:space="0"/>
              <w:bottom w:val="single" w:color="000000" w:sz="2" w:space="0"/>
            </w:tcBorders>
            <w:vAlign w:val="center"/>
          </w:tcPr>
          <w:p w14:paraId="0D935E54">
            <w:pPr>
              <w:pStyle w:val="5"/>
              <w:spacing w:before="189" w:line="221" w:lineRule="auto"/>
              <w:jc w:val="center"/>
              <w:rPr>
                <w:spacing w:val="-2"/>
                <w:sz w:val="20"/>
                <w:szCs w:val="20"/>
              </w:rPr>
            </w:pPr>
            <w:r>
              <w:rPr>
                <w:spacing w:val="-2"/>
                <w:sz w:val="20"/>
                <w:szCs w:val="20"/>
              </w:rPr>
              <w:t>1</w:t>
            </w:r>
          </w:p>
        </w:tc>
        <w:tc>
          <w:tcPr>
            <w:tcW w:w="481" w:type="pct"/>
            <w:tcBorders>
              <w:top w:val="single" w:color="000000" w:sz="2" w:space="0"/>
              <w:bottom w:val="single" w:color="000000" w:sz="2" w:space="0"/>
            </w:tcBorders>
            <w:vAlign w:val="center"/>
          </w:tcPr>
          <w:p w14:paraId="40887980">
            <w:pPr>
              <w:pStyle w:val="5"/>
              <w:spacing w:before="189" w:line="221" w:lineRule="auto"/>
              <w:jc w:val="center"/>
              <w:rPr>
                <w:spacing w:val="-2"/>
                <w:sz w:val="20"/>
                <w:szCs w:val="20"/>
              </w:rPr>
            </w:pPr>
            <w:r>
              <w:rPr>
                <w:spacing w:val="-2"/>
                <w:sz w:val="20"/>
                <w:szCs w:val="20"/>
              </w:rPr>
              <w:t>战术训练类</w:t>
            </w:r>
          </w:p>
        </w:tc>
        <w:tc>
          <w:tcPr>
            <w:tcW w:w="671" w:type="pct"/>
            <w:tcBorders>
              <w:top w:val="single" w:color="000000" w:sz="2" w:space="0"/>
              <w:bottom w:val="single" w:color="000000" w:sz="2" w:space="0"/>
            </w:tcBorders>
            <w:vAlign w:val="center"/>
          </w:tcPr>
          <w:p w14:paraId="28DBFFCA">
            <w:pPr>
              <w:pStyle w:val="5"/>
              <w:spacing w:before="189" w:line="221" w:lineRule="auto"/>
              <w:jc w:val="center"/>
              <w:rPr>
                <w:spacing w:val="-2"/>
                <w:sz w:val="20"/>
                <w:szCs w:val="20"/>
              </w:rPr>
            </w:pPr>
            <w:r>
              <w:rPr>
                <w:spacing w:val="-2"/>
                <w:sz w:val="20"/>
                <w:szCs w:val="20"/>
              </w:rPr>
              <w:t>特制破拆门</w:t>
            </w:r>
          </w:p>
        </w:tc>
        <w:tc>
          <w:tcPr>
            <w:tcW w:w="2868" w:type="pct"/>
            <w:tcBorders>
              <w:top w:val="single" w:color="000000" w:sz="2" w:space="0"/>
              <w:bottom w:val="single" w:color="000000" w:sz="2" w:space="0"/>
            </w:tcBorders>
            <w:vAlign w:val="center"/>
          </w:tcPr>
          <w:p w14:paraId="06444928">
            <w:pPr>
              <w:pStyle w:val="5"/>
              <w:spacing w:before="189" w:line="221" w:lineRule="auto"/>
              <w:ind w:firstLine="392" w:firstLineChars="200"/>
              <w:jc w:val="both"/>
              <w:rPr>
                <w:spacing w:val="-2"/>
                <w:sz w:val="20"/>
                <w:szCs w:val="20"/>
              </w:rPr>
            </w:pPr>
            <w:r>
              <w:rPr>
                <w:rFonts w:hint="eastAsia"/>
                <w:spacing w:val="-2"/>
                <w:sz w:val="20"/>
                <w:szCs w:val="20"/>
              </w:rPr>
              <w:t>执行标准：公安部 GA141-2010</w:t>
            </w:r>
            <w:r>
              <w:rPr>
                <w:rFonts w:hint="eastAsia"/>
                <w:spacing w:val="-2"/>
                <w:sz w:val="20"/>
                <w:szCs w:val="20"/>
                <w:lang w:eastAsia="zh-CN"/>
              </w:rPr>
              <w:t>；</w:t>
            </w:r>
            <w:r>
              <w:rPr>
                <w:rFonts w:hint="eastAsia"/>
                <w:spacing w:val="-2"/>
                <w:sz w:val="20"/>
                <w:szCs w:val="20"/>
              </w:rPr>
              <w:t>防护等级：独立防护3级</w:t>
            </w:r>
            <w:r>
              <w:rPr>
                <w:rFonts w:hint="eastAsia"/>
                <w:b/>
                <w:bCs/>
                <w:spacing w:val="-2"/>
                <w:sz w:val="20"/>
                <w:szCs w:val="20"/>
                <w:lang w:eastAsia="zh-CN"/>
              </w:rPr>
              <w:t>（包括但不限于：</w:t>
            </w:r>
            <w:r>
              <w:rPr>
                <w:rFonts w:hint="eastAsia"/>
                <w:b/>
                <w:bCs/>
                <w:spacing w:val="-2"/>
                <w:sz w:val="20"/>
                <w:szCs w:val="20"/>
                <w:lang w:val="en-US" w:eastAsia="zh-CN"/>
              </w:rPr>
              <w:t>尺寸、重量、曲面等）</w:t>
            </w:r>
          </w:p>
        </w:tc>
        <w:tc>
          <w:tcPr>
            <w:tcW w:w="211" w:type="pct"/>
            <w:tcBorders>
              <w:top w:val="single" w:color="000000" w:sz="2" w:space="0"/>
              <w:bottom w:val="single" w:color="000000" w:sz="2" w:space="0"/>
            </w:tcBorders>
            <w:vAlign w:val="center"/>
          </w:tcPr>
          <w:p w14:paraId="43E6A97D">
            <w:pPr>
              <w:pStyle w:val="5"/>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center"/>
          </w:tcPr>
          <w:p w14:paraId="7C7A01A9">
            <w:pPr>
              <w:pStyle w:val="5"/>
              <w:spacing w:before="189" w:line="221" w:lineRule="auto"/>
              <w:jc w:val="center"/>
              <w:rPr>
                <w:spacing w:val="-2"/>
                <w:sz w:val="20"/>
                <w:szCs w:val="20"/>
              </w:rPr>
            </w:pPr>
            <w:r>
              <w:rPr>
                <w:spacing w:val="-2"/>
                <w:sz w:val="20"/>
                <w:szCs w:val="20"/>
              </w:rPr>
              <w:t>2</w:t>
            </w:r>
          </w:p>
        </w:tc>
        <w:tc>
          <w:tcPr>
            <w:tcW w:w="233" w:type="pct"/>
            <w:tcBorders>
              <w:top w:val="single" w:color="000000" w:sz="2" w:space="0"/>
              <w:bottom w:val="single" w:color="000000" w:sz="2" w:space="0"/>
            </w:tcBorders>
            <w:vAlign w:val="center"/>
          </w:tcPr>
          <w:p w14:paraId="74C129AE">
            <w:pPr>
              <w:pStyle w:val="5"/>
              <w:spacing w:before="189" w:line="221" w:lineRule="auto"/>
              <w:jc w:val="center"/>
              <w:rPr>
                <w:spacing w:val="-2"/>
                <w:sz w:val="20"/>
                <w:szCs w:val="20"/>
              </w:rPr>
            </w:pPr>
          </w:p>
        </w:tc>
      </w:tr>
      <w:tr w14:paraId="78C34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88" w:type="pct"/>
            <w:tcBorders>
              <w:top w:val="single" w:color="000000" w:sz="2" w:space="0"/>
              <w:bottom w:val="single" w:color="000000" w:sz="2" w:space="0"/>
            </w:tcBorders>
            <w:vAlign w:val="center"/>
          </w:tcPr>
          <w:p w14:paraId="377DC12A">
            <w:pPr>
              <w:pStyle w:val="5"/>
              <w:spacing w:before="189" w:line="221" w:lineRule="auto"/>
              <w:jc w:val="center"/>
              <w:rPr>
                <w:spacing w:val="-2"/>
                <w:sz w:val="20"/>
                <w:szCs w:val="20"/>
              </w:rPr>
            </w:pPr>
            <w:r>
              <w:rPr>
                <w:spacing w:val="-2"/>
                <w:sz w:val="20"/>
                <w:szCs w:val="20"/>
              </w:rPr>
              <w:t>2</w:t>
            </w:r>
          </w:p>
        </w:tc>
        <w:tc>
          <w:tcPr>
            <w:tcW w:w="481" w:type="pct"/>
            <w:tcBorders>
              <w:top w:val="single" w:color="000000" w:sz="2" w:space="0"/>
              <w:bottom w:val="single" w:color="000000" w:sz="2" w:space="0"/>
            </w:tcBorders>
            <w:vAlign w:val="center"/>
          </w:tcPr>
          <w:p w14:paraId="42745839">
            <w:pPr>
              <w:pStyle w:val="5"/>
              <w:spacing w:before="189" w:line="221" w:lineRule="auto"/>
              <w:jc w:val="center"/>
              <w:rPr>
                <w:spacing w:val="-2"/>
                <w:sz w:val="20"/>
                <w:szCs w:val="20"/>
              </w:rPr>
            </w:pPr>
            <w:r>
              <w:rPr>
                <w:spacing w:val="-2"/>
                <w:sz w:val="20"/>
                <w:szCs w:val="20"/>
              </w:rPr>
              <w:t>战术类</w:t>
            </w:r>
          </w:p>
        </w:tc>
        <w:tc>
          <w:tcPr>
            <w:tcW w:w="671" w:type="pct"/>
            <w:tcBorders>
              <w:top w:val="single" w:color="000000" w:sz="2" w:space="0"/>
              <w:bottom w:val="single" w:color="000000" w:sz="2" w:space="0"/>
            </w:tcBorders>
            <w:vAlign w:val="center"/>
          </w:tcPr>
          <w:p w14:paraId="39FA467D">
            <w:pPr>
              <w:pStyle w:val="5"/>
              <w:spacing w:before="189" w:line="221" w:lineRule="auto"/>
              <w:jc w:val="center"/>
              <w:rPr>
                <w:spacing w:val="-2"/>
                <w:sz w:val="20"/>
                <w:szCs w:val="20"/>
              </w:rPr>
            </w:pPr>
            <w:r>
              <w:rPr>
                <w:spacing w:val="-2"/>
                <w:sz w:val="20"/>
                <w:szCs w:val="20"/>
              </w:rPr>
              <w:t>战术防弹背心</w:t>
            </w:r>
          </w:p>
        </w:tc>
        <w:tc>
          <w:tcPr>
            <w:tcW w:w="2868" w:type="pct"/>
            <w:tcBorders>
              <w:top w:val="single" w:color="000000" w:sz="2" w:space="0"/>
              <w:bottom w:val="single" w:color="000000" w:sz="2" w:space="0"/>
            </w:tcBorders>
            <w:vAlign w:val="center"/>
          </w:tcPr>
          <w:p w14:paraId="72A94AA3">
            <w:pPr>
              <w:pStyle w:val="5"/>
              <w:spacing w:before="189" w:line="221" w:lineRule="auto"/>
              <w:ind w:firstLine="392" w:firstLineChars="200"/>
              <w:jc w:val="both"/>
              <w:rPr>
                <w:rFonts w:hint="default" w:eastAsia="宋体"/>
                <w:spacing w:val="-2"/>
                <w:sz w:val="20"/>
                <w:szCs w:val="20"/>
                <w:lang w:val="en-US" w:eastAsia="zh-CN"/>
              </w:rPr>
            </w:pPr>
            <w:r>
              <w:rPr>
                <w:rFonts w:hint="eastAsia"/>
                <w:b w:val="0"/>
                <w:bCs w:val="0"/>
                <w:spacing w:val="-2"/>
                <w:sz w:val="20"/>
                <w:szCs w:val="20"/>
                <w:lang w:val="en-US" w:eastAsia="zh-CN"/>
              </w:rPr>
              <w:t>符合相关标准，前后都可插防弹板，作战背心胸前可挂置可拆卸手枪枪套、弹夹套、左右两侧可实现快速自由调节，采用军规快开扣设计，旋拧调节方式;背心前后兼容防弹插板；两侧采用模块化防护组,可填装的软质防弹芯片；采用透气布材料具有较好舒适性并且可以通过粘贴魔术贴实现透气的效果；后幅设计有加长的救援提手；可实现装备的挂载功能。</w:t>
            </w:r>
            <w:r>
              <w:rPr>
                <w:rFonts w:hint="eastAsia"/>
                <w:b/>
                <w:bCs/>
                <w:spacing w:val="-2"/>
                <w:sz w:val="20"/>
                <w:szCs w:val="20"/>
                <w:lang w:val="en-US" w:eastAsia="zh-CN"/>
              </w:rPr>
              <w:t>（</w:t>
            </w:r>
            <w:r>
              <w:rPr>
                <w:rFonts w:hint="eastAsia"/>
                <w:b/>
                <w:bCs/>
                <w:spacing w:val="-2"/>
                <w:sz w:val="20"/>
                <w:szCs w:val="20"/>
                <w:lang w:eastAsia="zh-CN"/>
              </w:rPr>
              <w:t>包括但不限于：</w:t>
            </w:r>
            <w:r>
              <w:rPr>
                <w:rFonts w:hint="eastAsia"/>
                <w:b/>
                <w:bCs/>
                <w:spacing w:val="-2"/>
                <w:sz w:val="20"/>
                <w:szCs w:val="20"/>
                <w:lang w:val="en-US" w:eastAsia="zh-CN"/>
              </w:rPr>
              <w:t>材料、工艺、调节方式、防弹插板的大小（符合特警作战背心插拔的防弹板）、战术外挂相关配置（可放置弹夹等作战装备等）、救援提手等）</w:t>
            </w:r>
          </w:p>
        </w:tc>
        <w:tc>
          <w:tcPr>
            <w:tcW w:w="211" w:type="pct"/>
            <w:tcBorders>
              <w:top w:val="single" w:color="000000" w:sz="2" w:space="0"/>
              <w:bottom w:val="single" w:color="000000" w:sz="2" w:space="0"/>
            </w:tcBorders>
            <w:vAlign w:val="center"/>
          </w:tcPr>
          <w:p w14:paraId="3EECFBC9">
            <w:pPr>
              <w:pStyle w:val="5"/>
              <w:spacing w:before="189" w:line="221" w:lineRule="auto"/>
              <w:jc w:val="center"/>
              <w:rPr>
                <w:spacing w:val="-2"/>
                <w:sz w:val="20"/>
                <w:szCs w:val="20"/>
              </w:rPr>
            </w:pPr>
            <w:r>
              <w:rPr>
                <w:spacing w:val="-2"/>
                <w:sz w:val="20"/>
                <w:szCs w:val="20"/>
              </w:rPr>
              <w:t>件</w:t>
            </w:r>
          </w:p>
        </w:tc>
        <w:tc>
          <w:tcPr>
            <w:tcW w:w="246" w:type="pct"/>
            <w:tcBorders>
              <w:top w:val="single" w:color="000000" w:sz="2" w:space="0"/>
              <w:bottom w:val="single" w:color="000000" w:sz="2" w:space="0"/>
            </w:tcBorders>
            <w:vAlign w:val="center"/>
          </w:tcPr>
          <w:p w14:paraId="196A6783">
            <w:pPr>
              <w:pStyle w:val="5"/>
              <w:spacing w:before="189" w:line="221" w:lineRule="auto"/>
              <w:jc w:val="center"/>
              <w:rPr>
                <w:spacing w:val="-2"/>
                <w:sz w:val="20"/>
                <w:szCs w:val="20"/>
              </w:rPr>
            </w:pPr>
            <w:r>
              <w:rPr>
                <w:spacing w:val="-2"/>
                <w:sz w:val="20"/>
                <w:szCs w:val="20"/>
              </w:rPr>
              <w:t>56</w:t>
            </w:r>
          </w:p>
        </w:tc>
        <w:tc>
          <w:tcPr>
            <w:tcW w:w="233" w:type="pct"/>
            <w:tcBorders>
              <w:top w:val="single" w:color="000000" w:sz="2" w:space="0"/>
              <w:bottom w:val="single" w:color="000000" w:sz="2" w:space="0"/>
            </w:tcBorders>
            <w:vAlign w:val="center"/>
          </w:tcPr>
          <w:p w14:paraId="6A94B40C">
            <w:pPr>
              <w:pStyle w:val="5"/>
              <w:spacing w:before="189" w:line="221" w:lineRule="auto"/>
              <w:jc w:val="center"/>
              <w:rPr>
                <w:spacing w:val="-2"/>
                <w:sz w:val="20"/>
                <w:szCs w:val="20"/>
              </w:rPr>
            </w:pPr>
          </w:p>
        </w:tc>
      </w:tr>
      <w:tr w14:paraId="2B30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88" w:type="pct"/>
            <w:tcBorders>
              <w:top w:val="single" w:color="000000" w:sz="2" w:space="0"/>
              <w:bottom w:val="single" w:color="000000" w:sz="2" w:space="0"/>
            </w:tcBorders>
            <w:vAlign w:val="center"/>
          </w:tcPr>
          <w:p w14:paraId="11D45BDD">
            <w:pPr>
              <w:pStyle w:val="5"/>
              <w:spacing w:before="189" w:line="221" w:lineRule="auto"/>
              <w:jc w:val="center"/>
              <w:rPr>
                <w:spacing w:val="-2"/>
                <w:sz w:val="20"/>
                <w:szCs w:val="20"/>
              </w:rPr>
            </w:pPr>
            <w:r>
              <w:rPr>
                <w:spacing w:val="-2"/>
                <w:sz w:val="20"/>
                <w:szCs w:val="20"/>
              </w:rPr>
              <w:t>3</w:t>
            </w:r>
          </w:p>
        </w:tc>
        <w:tc>
          <w:tcPr>
            <w:tcW w:w="481" w:type="pct"/>
            <w:tcBorders>
              <w:top w:val="single" w:color="000000" w:sz="2" w:space="0"/>
              <w:bottom w:val="single" w:color="000000" w:sz="2" w:space="0"/>
            </w:tcBorders>
            <w:vAlign w:val="center"/>
          </w:tcPr>
          <w:p w14:paraId="024130EF">
            <w:pPr>
              <w:pStyle w:val="5"/>
              <w:spacing w:before="189" w:line="221" w:lineRule="auto"/>
              <w:jc w:val="center"/>
              <w:rPr>
                <w:spacing w:val="-2"/>
                <w:sz w:val="20"/>
                <w:szCs w:val="20"/>
              </w:rPr>
            </w:pPr>
            <w:r>
              <w:rPr>
                <w:spacing w:val="-2"/>
                <w:sz w:val="20"/>
                <w:szCs w:val="20"/>
              </w:rPr>
              <w:t>战术类</w:t>
            </w:r>
          </w:p>
        </w:tc>
        <w:tc>
          <w:tcPr>
            <w:tcW w:w="671" w:type="pct"/>
            <w:tcBorders>
              <w:top w:val="single" w:color="000000" w:sz="2" w:space="0"/>
              <w:bottom w:val="single" w:color="000000" w:sz="2" w:space="0"/>
            </w:tcBorders>
            <w:vAlign w:val="center"/>
          </w:tcPr>
          <w:p w14:paraId="666ECD2E">
            <w:pPr>
              <w:pStyle w:val="5"/>
              <w:spacing w:before="189" w:line="221" w:lineRule="auto"/>
              <w:jc w:val="center"/>
              <w:rPr>
                <w:spacing w:val="-2"/>
                <w:sz w:val="20"/>
                <w:szCs w:val="20"/>
              </w:rPr>
            </w:pPr>
            <w:r>
              <w:rPr>
                <w:spacing w:val="-2"/>
                <w:sz w:val="20"/>
                <w:szCs w:val="20"/>
              </w:rPr>
              <w:t>红点瞄准镜</w:t>
            </w:r>
          </w:p>
        </w:tc>
        <w:tc>
          <w:tcPr>
            <w:tcW w:w="2868" w:type="pct"/>
            <w:tcBorders>
              <w:top w:val="single" w:color="000000" w:sz="2" w:space="0"/>
              <w:bottom w:val="single" w:color="000000" w:sz="2" w:space="0"/>
            </w:tcBorders>
            <w:vAlign w:val="center"/>
          </w:tcPr>
          <w:p w14:paraId="4806186B">
            <w:pPr>
              <w:pStyle w:val="5"/>
              <w:spacing w:before="189" w:line="221" w:lineRule="auto"/>
              <w:ind w:firstLine="392" w:firstLineChars="200"/>
              <w:jc w:val="both"/>
              <w:rPr>
                <w:rFonts w:hint="default" w:eastAsia="宋体"/>
                <w:spacing w:val="-2"/>
                <w:sz w:val="20"/>
                <w:szCs w:val="20"/>
                <w:lang w:val="en-US" w:eastAsia="zh-CN"/>
              </w:rPr>
            </w:pPr>
            <w:r>
              <w:rPr>
                <w:rFonts w:hint="eastAsia"/>
                <w:b w:val="0"/>
                <w:bCs w:val="0"/>
                <w:spacing w:val="-2"/>
                <w:sz w:val="20"/>
                <w:szCs w:val="20"/>
                <w:lang w:eastAsia="zh-CN"/>
              </w:rPr>
              <w:t>具备快速地瞄准目标功能、更换电池无需拆卸瞄具、具备防水功能，有不同瞄准光点，具备硬化图层镜片、具备高防震性和稳定性、具备长续航能力。</w:t>
            </w:r>
            <w:r>
              <w:rPr>
                <w:rFonts w:hint="eastAsia"/>
                <w:b/>
                <w:bCs/>
                <w:spacing w:val="-2"/>
                <w:sz w:val="20"/>
                <w:szCs w:val="20"/>
                <w:lang w:eastAsia="zh-CN"/>
              </w:rPr>
              <w:t>（包括但不限于：</w:t>
            </w:r>
            <w:r>
              <w:rPr>
                <w:rFonts w:hint="eastAsia"/>
                <w:b/>
                <w:bCs/>
                <w:spacing w:val="-2"/>
                <w:sz w:val="20"/>
                <w:szCs w:val="20"/>
                <w:lang w:val="en-US" w:eastAsia="zh-CN"/>
              </w:rPr>
              <w:t>设备性能相关、电池、防水等级、材质、电池寿命、工作及储存温度、附带组件等。）</w:t>
            </w:r>
          </w:p>
        </w:tc>
        <w:tc>
          <w:tcPr>
            <w:tcW w:w="211" w:type="pct"/>
            <w:tcBorders>
              <w:top w:val="single" w:color="000000" w:sz="2" w:space="0"/>
              <w:bottom w:val="single" w:color="000000" w:sz="2" w:space="0"/>
            </w:tcBorders>
            <w:vAlign w:val="center"/>
          </w:tcPr>
          <w:p w14:paraId="42584F3A">
            <w:pPr>
              <w:pStyle w:val="5"/>
              <w:spacing w:before="189" w:line="221" w:lineRule="auto"/>
              <w:jc w:val="center"/>
              <w:rPr>
                <w:spacing w:val="-2"/>
                <w:sz w:val="20"/>
                <w:szCs w:val="20"/>
              </w:rPr>
            </w:pPr>
            <w:r>
              <w:rPr>
                <w:spacing w:val="-2"/>
                <w:sz w:val="20"/>
                <w:szCs w:val="20"/>
              </w:rPr>
              <w:t>个</w:t>
            </w:r>
          </w:p>
        </w:tc>
        <w:tc>
          <w:tcPr>
            <w:tcW w:w="246" w:type="pct"/>
            <w:tcBorders>
              <w:top w:val="single" w:color="000000" w:sz="2" w:space="0"/>
              <w:bottom w:val="single" w:color="000000" w:sz="2" w:space="0"/>
            </w:tcBorders>
            <w:vAlign w:val="center"/>
          </w:tcPr>
          <w:p w14:paraId="0DBA5A70">
            <w:pPr>
              <w:pStyle w:val="5"/>
              <w:spacing w:before="189" w:line="221" w:lineRule="auto"/>
              <w:jc w:val="center"/>
              <w:rPr>
                <w:spacing w:val="-2"/>
                <w:sz w:val="20"/>
                <w:szCs w:val="20"/>
              </w:rPr>
            </w:pPr>
            <w:r>
              <w:rPr>
                <w:spacing w:val="-2"/>
                <w:sz w:val="20"/>
                <w:szCs w:val="20"/>
              </w:rPr>
              <w:t>5</w:t>
            </w:r>
          </w:p>
        </w:tc>
        <w:tc>
          <w:tcPr>
            <w:tcW w:w="233" w:type="pct"/>
            <w:tcBorders>
              <w:top w:val="single" w:color="000000" w:sz="2" w:space="0"/>
              <w:bottom w:val="single" w:color="000000" w:sz="2" w:space="0"/>
            </w:tcBorders>
            <w:vAlign w:val="center"/>
          </w:tcPr>
          <w:p w14:paraId="4C2B3A54">
            <w:pPr>
              <w:pStyle w:val="5"/>
              <w:spacing w:before="189" w:line="221" w:lineRule="auto"/>
              <w:jc w:val="center"/>
              <w:rPr>
                <w:spacing w:val="-2"/>
                <w:sz w:val="20"/>
                <w:szCs w:val="20"/>
              </w:rPr>
            </w:pPr>
          </w:p>
        </w:tc>
      </w:tr>
      <w:tr w14:paraId="79132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88" w:type="pct"/>
            <w:tcBorders>
              <w:top w:val="single" w:color="000000" w:sz="2" w:space="0"/>
              <w:bottom w:val="single" w:color="000000" w:sz="2" w:space="0"/>
            </w:tcBorders>
            <w:vAlign w:val="center"/>
          </w:tcPr>
          <w:p w14:paraId="71D4D109">
            <w:pPr>
              <w:pStyle w:val="5"/>
              <w:spacing w:before="189" w:line="221" w:lineRule="auto"/>
              <w:jc w:val="center"/>
              <w:rPr>
                <w:spacing w:val="-2"/>
                <w:sz w:val="20"/>
                <w:szCs w:val="20"/>
              </w:rPr>
            </w:pPr>
            <w:r>
              <w:rPr>
                <w:spacing w:val="-2"/>
                <w:sz w:val="20"/>
                <w:szCs w:val="20"/>
              </w:rPr>
              <w:t>4</w:t>
            </w:r>
          </w:p>
        </w:tc>
        <w:tc>
          <w:tcPr>
            <w:tcW w:w="481" w:type="pct"/>
            <w:tcBorders>
              <w:top w:val="single" w:color="000000" w:sz="2" w:space="0"/>
              <w:bottom w:val="single" w:color="000000" w:sz="2" w:space="0"/>
            </w:tcBorders>
            <w:vAlign w:val="center"/>
          </w:tcPr>
          <w:p w14:paraId="1085DD10">
            <w:pPr>
              <w:pStyle w:val="5"/>
              <w:spacing w:before="189" w:line="221" w:lineRule="auto"/>
              <w:jc w:val="center"/>
              <w:rPr>
                <w:spacing w:val="-2"/>
                <w:sz w:val="20"/>
                <w:szCs w:val="20"/>
              </w:rPr>
            </w:pPr>
            <w:r>
              <w:rPr>
                <w:spacing w:val="-2"/>
                <w:sz w:val="20"/>
                <w:szCs w:val="20"/>
              </w:rPr>
              <w:t>战术类</w:t>
            </w:r>
          </w:p>
        </w:tc>
        <w:tc>
          <w:tcPr>
            <w:tcW w:w="671" w:type="pct"/>
            <w:tcBorders>
              <w:top w:val="single" w:color="000000" w:sz="2" w:space="0"/>
              <w:bottom w:val="single" w:color="000000" w:sz="2" w:space="0"/>
            </w:tcBorders>
            <w:vAlign w:val="center"/>
          </w:tcPr>
          <w:p w14:paraId="7B7AEE1D">
            <w:pPr>
              <w:pStyle w:val="5"/>
              <w:spacing w:before="189" w:line="221" w:lineRule="auto"/>
              <w:jc w:val="center"/>
              <w:rPr>
                <w:spacing w:val="-2"/>
                <w:sz w:val="20"/>
                <w:szCs w:val="20"/>
              </w:rPr>
            </w:pPr>
            <w:r>
              <w:rPr>
                <w:spacing w:val="-2"/>
                <w:sz w:val="20"/>
                <w:szCs w:val="20"/>
              </w:rPr>
              <w:t>警用软管内窥镜</w:t>
            </w:r>
          </w:p>
        </w:tc>
        <w:tc>
          <w:tcPr>
            <w:tcW w:w="2868" w:type="pct"/>
            <w:tcBorders>
              <w:top w:val="single" w:color="000000" w:sz="2" w:space="0"/>
              <w:bottom w:val="single" w:color="000000" w:sz="2" w:space="0"/>
            </w:tcBorders>
            <w:vAlign w:val="center"/>
          </w:tcPr>
          <w:p w14:paraId="7DDFEAB5">
            <w:pPr>
              <w:pStyle w:val="5"/>
              <w:spacing w:before="189" w:line="221" w:lineRule="auto"/>
              <w:ind w:firstLine="392" w:firstLineChars="200"/>
              <w:jc w:val="both"/>
              <w:rPr>
                <w:spacing w:val="-2"/>
                <w:sz w:val="20"/>
                <w:szCs w:val="20"/>
              </w:rPr>
            </w:pPr>
            <w:r>
              <w:rPr>
                <w:rFonts w:hint="eastAsia"/>
                <w:b w:val="0"/>
                <w:bCs w:val="0"/>
                <w:spacing w:val="-2"/>
                <w:sz w:val="20"/>
                <w:szCs w:val="20"/>
                <w:lang w:eastAsia="zh-CN"/>
              </w:rPr>
              <w:t>具备快速地瞄准目标功能、更换电池无需拆卸瞄具、具备防水功能，有不同瞄准光点，具备硬化图层镜片、具备高防震性和稳定性、具备长续航能力。</w:t>
            </w:r>
            <w:r>
              <w:rPr>
                <w:rFonts w:hint="eastAsia"/>
                <w:b/>
                <w:bCs/>
                <w:spacing w:val="-2"/>
                <w:sz w:val="20"/>
                <w:szCs w:val="20"/>
                <w:lang w:eastAsia="zh-CN"/>
              </w:rPr>
              <w:t>（包括但不限于：</w:t>
            </w:r>
            <w:r>
              <w:rPr>
                <w:rFonts w:hint="eastAsia"/>
                <w:b/>
                <w:bCs/>
                <w:spacing w:val="-2"/>
                <w:sz w:val="20"/>
                <w:szCs w:val="20"/>
                <w:lang w:val="en-US" w:eastAsia="zh-CN"/>
              </w:rPr>
              <w:t>探头大小、材质、视场角、视向、景深、摄像相关参数、储存卡、电源等。）</w:t>
            </w:r>
          </w:p>
        </w:tc>
        <w:tc>
          <w:tcPr>
            <w:tcW w:w="211" w:type="pct"/>
            <w:tcBorders>
              <w:top w:val="single" w:color="000000" w:sz="2" w:space="0"/>
              <w:bottom w:val="single" w:color="000000" w:sz="2" w:space="0"/>
            </w:tcBorders>
            <w:vAlign w:val="center"/>
          </w:tcPr>
          <w:p w14:paraId="2E6B52BA">
            <w:pPr>
              <w:pStyle w:val="5"/>
              <w:spacing w:before="189" w:line="221" w:lineRule="auto"/>
              <w:jc w:val="center"/>
              <w:rPr>
                <w:spacing w:val="-2"/>
                <w:sz w:val="20"/>
                <w:szCs w:val="20"/>
              </w:rPr>
            </w:pPr>
            <w:r>
              <w:rPr>
                <w:spacing w:val="-2"/>
                <w:sz w:val="20"/>
                <w:szCs w:val="20"/>
              </w:rPr>
              <w:t>个</w:t>
            </w:r>
          </w:p>
        </w:tc>
        <w:tc>
          <w:tcPr>
            <w:tcW w:w="246" w:type="pct"/>
            <w:tcBorders>
              <w:top w:val="single" w:color="000000" w:sz="2" w:space="0"/>
              <w:bottom w:val="single" w:color="000000" w:sz="2" w:space="0"/>
            </w:tcBorders>
            <w:vAlign w:val="center"/>
          </w:tcPr>
          <w:p w14:paraId="19FBF0A2">
            <w:pPr>
              <w:pStyle w:val="5"/>
              <w:spacing w:before="189" w:line="221" w:lineRule="auto"/>
              <w:jc w:val="center"/>
              <w:rPr>
                <w:spacing w:val="-2"/>
                <w:sz w:val="20"/>
                <w:szCs w:val="20"/>
              </w:rPr>
            </w:pPr>
            <w:r>
              <w:rPr>
                <w:spacing w:val="-2"/>
                <w:sz w:val="20"/>
                <w:szCs w:val="20"/>
              </w:rPr>
              <w:t>1</w:t>
            </w:r>
          </w:p>
        </w:tc>
        <w:tc>
          <w:tcPr>
            <w:tcW w:w="233" w:type="pct"/>
            <w:tcBorders>
              <w:top w:val="single" w:color="000000" w:sz="2" w:space="0"/>
              <w:bottom w:val="single" w:color="000000" w:sz="2" w:space="0"/>
            </w:tcBorders>
            <w:vAlign w:val="center"/>
          </w:tcPr>
          <w:p w14:paraId="3EAD0852">
            <w:pPr>
              <w:pStyle w:val="5"/>
              <w:spacing w:before="189" w:line="221" w:lineRule="auto"/>
              <w:jc w:val="center"/>
              <w:rPr>
                <w:spacing w:val="-2"/>
                <w:sz w:val="20"/>
                <w:szCs w:val="20"/>
              </w:rPr>
            </w:pPr>
          </w:p>
        </w:tc>
      </w:tr>
      <w:tr w14:paraId="27BAC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88" w:type="pct"/>
            <w:tcBorders>
              <w:top w:val="single" w:color="000000" w:sz="2" w:space="0"/>
              <w:bottom w:val="single" w:color="000000" w:sz="2" w:space="0"/>
            </w:tcBorders>
            <w:vAlign w:val="center"/>
          </w:tcPr>
          <w:p w14:paraId="72A57E54">
            <w:pPr>
              <w:pStyle w:val="5"/>
              <w:spacing w:before="189" w:line="221" w:lineRule="auto"/>
              <w:jc w:val="center"/>
              <w:rPr>
                <w:spacing w:val="-2"/>
                <w:sz w:val="20"/>
                <w:szCs w:val="20"/>
              </w:rPr>
            </w:pPr>
            <w:r>
              <w:rPr>
                <w:spacing w:val="-2"/>
                <w:sz w:val="20"/>
                <w:szCs w:val="20"/>
              </w:rPr>
              <w:t>5</w:t>
            </w:r>
          </w:p>
        </w:tc>
        <w:tc>
          <w:tcPr>
            <w:tcW w:w="481" w:type="pct"/>
            <w:tcBorders>
              <w:top w:val="single" w:color="000000" w:sz="2" w:space="0"/>
              <w:bottom w:val="single" w:color="000000" w:sz="2" w:space="0"/>
            </w:tcBorders>
            <w:vAlign w:val="center"/>
          </w:tcPr>
          <w:p w14:paraId="192A474E">
            <w:pPr>
              <w:pStyle w:val="5"/>
              <w:spacing w:before="189" w:line="221" w:lineRule="auto"/>
              <w:jc w:val="center"/>
              <w:rPr>
                <w:spacing w:val="-2"/>
                <w:sz w:val="20"/>
                <w:szCs w:val="20"/>
              </w:rPr>
            </w:pPr>
            <w:r>
              <w:rPr>
                <w:spacing w:val="-2"/>
                <w:sz w:val="20"/>
                <w:szCs w:val="20"/>
              </w:rPr>
              <w:t>战术类</w:t>
            </w:r>
          </w:p>
        </w:tc>
        <w:tc>
          <w:tcPr>
            <w:tcW w:w="671" w:type="pct"/>
            <w:tcBorders>
              <w:top w:val="single" w:color="000000" w:sz="2" w:space="0"/>
              <w:bottom w:val="single" w:color="000000" w:sz="2" w:space="0"/>
            </w:tcBorders>
            <w:vAlign w:val="center"/>
          </w:tcPr>
          <w:p w14:paraId="01028789">
            <w:pPr>
              <w:pStyle w:val="5"/>
              <w:spacing w:before="189" w:line="221" w:lineRule="auto"/>
              <w:jc w:val="center"/>
              <w:rPr>
                <w:spacing w:val="-2"/>
                <w:sz w:val="20"/>
                <w:szCs w:val="20"/>
              </w:rPr>
            </w:pPr>
            <w:r>
              <w:rPr>
                <w:spacing w:val="-2"/>
                <w:sz w:val="20"/>
                <w:szCs w:val="20"/>
              </w:rPr>
              <w:t>激光指示器</w:t>
            </w:r>
          </w:p>
        </w:tc>
        <w:tc>
          <w:tcPr>
            <w:tcW w:w="2868" w:type="pct"/>
            <w:tcBorders>
              <w:top w:val="single" w:color="000000" w:sz="2" w:space="0"/>
              <w:bottom w:val="single" w:color="000000" w:sz="2" w:space="0"/>
            </w:tcBorders>
            <w:vAlign w:val="center"/>
          </w:tcPr>
          <w:p w14:paraId="60C5378D">
            <w:pPr>
              <w:pStyle w:val="5"/>
              <w:spacing w:before="189" w:line="221" w:lineRule="auto"/>
              <w:ind w:firstLine="392" w:firstLineChars="200"/>
              <w:jc w:val="both"/>
              <w:rPr>
                <w:spacing w:val="-2"/>
                <w:sz w:val="20"/>
                <w:szCs w:val="20"/>
              </w:rPr>
            </w:pPr>
            <w:r>
              <w:rPr>
                <w:rFonts w:hint="eastAsia"/>
                <w:b w:val="0"/>
                <w:bCs w:val="0"/>
                <w:spacing w:val="-2"/>
                <w:sz w:val="20"/>
                <w:szCs w:val="20"/>
                <w:lang w:eastAsia="zh-CN"/>
              </w:rPr>
              <w:t>具备可见激光瞄准、红外激光瞄准，红外照明和 LED 手电筒四种功能，提供不同距离的补光作用，适用于多种场景并能够搭配夜视仪使用。配备快速安装导轨系统、配备滑动可调适配器、完全可调的弹道和风偏。</w:t>
            </w:r>
            <w:r>
              <w:rPr>
                <w:rFonts w:hint="eastAsia"/>
                <w:b/>
                <w:bCs/>
                <w:spacing w:val="-2"/>
                <w:sz w:val="20"/>
                <w:szCs w:val="20"/>
                <w:lang w:eastAsia="zh-CN"/>
              </w:rPr>
              <w:t>（包括但不限于：</w:t>
            </w:r>
            <w:r>
              <w:rPr>
                <w:rFonts w:hint="eastAsia"/>
                <w:b/>
                <w:bCs/>
                <w:spacing w:val="-2"/>
                <w:sz w:val="20"/>
                <w:szCs w:val="20"/>
                <w:lang w:val="en-US" w:eastAsia="zh-CN"/>
              </w:rPr>
              <w:t>设备功能、光学参数、电参数、机械参数、环境参数、大小、重量等。）</w:t>
            </w:r>
          </w:p>
        </w:tc>
        <w:tc>
          <w:tcPr>
            <w:tcW w:w="211" w:type="pct"/>
            <w:tcBorders>
              <w:top w:val="single" w:color="000000" w:sz="2" w:space="0"/>
              <w:bottom w:val="single" w:color="000000" w:sz="2" w:space="0"/>
            </w:tcBorders>
            <w:vAlign w:val="center"/>
          </w:tcPr>
          <w:p w14:paraId="6B827F09">
            <w:pPr>
              <w:pStyle w:val="5"/>
              <w:spacing w:before="189" w:line="221" w:lineRule="auto"/>
              <w:jc w:val="center"/>
              <w:rPr>
                <w:spacing w:val="-2"/>
                <w:sz w:val="20"/>
                <w:szCs w:val="20"/>
              </w:rPr>
            </w:pPr>
            <w:r>
              <w:rPr>
                <w:spacing w:val="-2"/>
                <w:sz w:val="20"/>
                <w:szCs w:val="20"/>
              </w:rPr>
              <w:t>个</w:t>
            </w:r>
          </w:p>
        </w:tc>
        <w:tc>
          <w:tcPr>
            <w:tcW w:w="246" w:type="pct"/>
            <w:tcBorders>
              <w:top w:val="single" w:color="000000" w:sz="2" w:space="0"/>
              <w:bottom w:val="single" w:color="000000" w:sz="2" w:space="0"/>
            </w:tcBorders>
            <w:vAlign w:val="center"/>
          </w:tcPr>
          <w:p w14:paraId="20B4C45E">
            <w:pPr>
              <w:pStyle w:val="5"/>
              <w:spacing w:before="189" w:line="221" w:lineRule="auto"/>
              <w:jc w:val="center"/>
              <w:rPr>
                <w:spacing w:val="-2"/>
                <w:sz w:val="20"/>
                <w:szCs w:val="20"/>
              </w:rPr>
            </w:pPr>
            <w:r>
              <w:rPr>
                <w:spacing w:val="-2"/>
                <w:sz w:val="20"/>
                <w:szCs w:val="20"/>
              </w:rPr>
              <w:t>5</w:t>
            </w:r>
          </w:p>
        </w:tc>
        <w:tc>
          <w:tcPr>
            <w:tcW w:w="233" w:type="pct"/>
            <w:tcBorders>
              <w:top w:val="single" w:color="000000" w:sz="2" w:space="0"/>
              <w:bottom w:val="single" w:color="000000" w:sz="2" w:space="0"/>
            </w:tcBorders>
            <w:vAlign w:val="center"/>
          </w:tcPr>
          <w:p w14:paraId="13F8483A">
            <w:pPr>
              <w:pStyle w:val="5"/>
              <w:spacing w:before="189" w:line="221" w:lineRule="auto"/>
              <w:jc w:val="center"/>
              <w:rPr>
                <w:spacing w:val="-2"/>
                <w:sz w:val="20"/>
                <w:szCs w:val="20"/>
              </w:rPr>
            </w:pPr>
          </w:p>
        </w:tc>
      </w:tr>
      <w:tr w14:paraId="3A6D2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8" w:type="pct"/>
            <w:tcBorders>
              <w:top w:val="single" w:color="000000" w:sz="2" w:space="0"/>
              <w:bottom w:val="single" w:color="000000" w:sz="2" w:space="0"/>
            </w:tcBorders>
            <w:vAlign w:val="center"/>
          </w:tcPr>
          <w:p w14:paraId="778D5021">
            <w:pPr>
              <w:pStyle w:val="5"/>
              <w:spacing w:before="189" w:line="221" w:lineRule="auto"/>
              <w:jc w:val="center"/>
              <w:rPr>
                <w:spacing w:val="-2"/>
                <w:sz w:val="20"/>
                <w:szCs w:val="20"/>
              </w:rPr>
            </w:pPr>
            <w:r>
              <w:rPr>
                <w:spacing w:val="-2"/>
                <w:sz w:val="20"/>
                <w:szCs w:val="20"/>
              </w:rPr>
              <w:t>6</w:t>
            </w:r>
          </w:p>
        </w:tc>
        <w:tc>
          <w:tcPr>
            <w:tcW w:w="481" w:type="pct"/>
            <w:tcBorders>
              <w:top w:val="single" w:color="000000" w:sz="2" w:space="0"/>
              <w:bottom w:val="single" w:color="000000" w:sz="2" w:space="0"/>
            </w:tcBorders>
            <w:vAlign w:val="center"/>
          </w:tcPr>
          <w:p w14:paraId="79C6536B">
            <w:pPr>
              <w:pStyle w:val="5"/>
              <w:spacing w:before="189" w:line="221" w:lineRule="auto"/>
              <w:jc w:val="center"/>
              <w:rPr>
                <w:spacing w:val="-2"/>
                <w:sz w:val="20"/>
                <w:szCs w:val="20"/>
              </w:rPr>
            </w:pPr>
            <w:r>
              <w:rPr>
                <w:spacing w:val="-2"/>
                <w:sz w:val="20"/>
                <w:szCs w:val="20"/>
              </w:rPr>
              <w:t>战术类</w:t>
            </w:r>
          </w:p>
        </w:tc>
        <w:tc>
          <w:tcPr>
            <w:tcW w:w="671" w:type="pct"/>
            <w:tcBorders>
              <w:top w:val="single" w:color="000000" w:sz="2" w:space="0"/>
              <w:bottom w:val="single" w:color="000000" w:sz="2" w:space="0"/>
            </w:tcBorders>
            <w:vAlign w:val="center"/>
          </w:tcPr>
          <w:p w14:paraId="48E0FCAF">
            <w:pPr>
              <w:pStyle w:val="5"/>
              <w:spacing w:before="189" w:line="221" w:lineRule="auto"/>
              <w:jc w:val="center"/>
              <w:rPr>
                <w:rFonts w:hint="eastAsia" w:eastAsia="宋体"/>
                <w:spacing w:val="-2"/>
                <w:sz w:val="20"/>
                <w:szCs w:val="20"/>
                <w:lang w:val="en-US" w:eastAsia="zh-CN"/>
              </w:rPr>
            </w:pPr>
            <w:r>
              <w:rPr>
                <w:spacing w:val="-2"/>
                <w:sz w:val="20"/>
                <w:szCs w:val="20"/>
              </w:rPr>
              <w:t>电动液压救援破拆工</w:t>
            </w:r>
            <w:r>
              <w:rPr>
                <w:rFonts w:hint="eastAsia"/>
                <w:spacing w:val="-2"/>
                <w:sz w:val="20"/>
                <w:szCs w:val="20"/>
                <w:lang w:val="en-US" w:eastAsia="zh-CN"/>
              </w:rPr>
              <w:t>具</w:t>
            </w:r>
          </w:p>
        </w:tc>
        <w:tc>
          <w:tcPr>
            <w:tcW w:w="2868" w:type="pct"/>
            <w:tcBorders>
              <w:top w:val="single" w:color="000000" w:sz="2" w:space="0"/>
              <w:bottom w:val="single" w:color="000000" w:sz="2" w:space="0"/>
            </w:tcBorders>
            <w:vAlign w:val="center"/>
          </w:tcPr>
          <w:p w14:paraId="033F5087">
            <w:pPr>
              <w:pStyle w:val="5"/>
              <w:spacing w:before="189" w:line="221" w:lineRule="auto"/>
              <w:ind w:firstLine="392" w:firstLineChars="200"/>
              <w:jc w:val="both"/>
              <w:rPr>
                <w:spacing w:val="-2"/>
                <w:sz w:val="20"/>
                <w:szCs w:val="20"/>
              </w:rPr>
            </w:pPr>
            <w:r>
              <w:rPr>
                <w:rFonts w:hint="eastAsia"/>
                <w:b w:val="0"/>
                <w:bCs w:val="0"/>
                <w:spacing w:val="-2"/>
                <w:sz w:val="20"/>
                <w:szCs w:val="20"/>
                <w:lang w:eastAsia="zh-CN"/>
              </w:rPr>
              <w:t>液压扩张器，携带方便、质量轻、储电量、储油量高，长续航、操作便携，一键式开关启动,旋转手控阀,可左右手操作；具备高低温性能、主机操作声音低于 70 分贝，具备多功能剪扩双用钳，电动驱动液压技术，具备剪切、扩张、破门、撬拔、抬升功能；具备重量低、大扩张力、切割力强、扩张距离大，握持把手有多档调节位,方便灵活握持。具备悬挂吊臂。具备折叠功能；背架上中下三位两侧设有固定卡扣孔,应与可背负式战术装备，通过固定卡扣孔实现一体化。</w:t>
            </w:r>
            <w:r>
              <w:rPr>
                <w:rFonts w:hint="eastAsia"/>
                <w:b/>
                <w:bCs/>
                <w:spacing w:val="-2"/>
                <w:sz w:val="20"/>
                <w:szCs w:val="20"/>
                <w:lang w:eastAsia="zh-CN"/>
              </w:rPr>
              <w:t>（包括但不限于：电功液压泵</w:t>
            </w:r>
            <w:r>
              <w:rPr>
                <w:rFonts w:hint="eastAsia"/>
                <w:b/>
                <w:bCs/>
                <w:spacing w:val="-2"/>
                <w:sz w:val="20"/>
                <w:szCs w:val="20"/>
                <w:lang w:val="en-US" w:eastAsia="zh-CN"/>
              </w:rPr>
              <w:t>、破门扩张器、多功能剪扩双用钳、悬挂吊臂、设备配置、破拆训练门框架(每套电动液压破拆工具组配一套专用训练门)等。）</w:t>
            </w:r>
          </w:p>
        </w:tc>
        <w:tc>
          <w:tcPr>
            <w:tcW w:w="211" w:type="pct"/>
            <w:tcBorders>
              <w:top w:val="single" w:color="000000" w:sz="2" w:space="0"/>
              <w:bottom w:val="single" w:color="000000" w:sz="2" w:space="0"/>
            </w:tcBorders>
            <w:vAlign w:val="center"/>
          </w:tcPr>
          <w:p w14:paraId="40DF2EC4">
            <w:pPr>
              <w:pStyle w:val="5"/>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center"/>
          </w:tcPr>
          <w:p w14:paraId="794B7EAE">
            <w:pPr>
              <w:pStyle w:val="5"/>
              <w:spacing w:before="189" w:line="221" w:lineRule="auto"/>
              <w:jc w:val="center"/>
              <w:rPr>
                <w:spacing w:val="-2"/>
                <w:sz w:val="20"/>
                <w:szCs w:val="20"/>
              </w:rPr>
            </w:pPr>
            <w:r>
              <w:rPr>
                <w:spacing w:val="-2"/>
                <w:sz w:val="20"/>
                <w:szCs w:val="20"/>
              </w:rPr>
              <w:t>1</w:t>
            </w:r>
          </w:p>
        </w:tc>
        <w:tc>
          <w:tcPr>
            <w:tcW w:w="233" w:type="pct"/>
            <w:tcBorders>
              <w:top w:val="single" w:color="000000" w:sz="2" w:space="0"/>
              <w:bottom w:val="single" w:color="000000" w:sz="2" w:space="0"/>
            </w:tcBorders>
            <w:vAlign w:val="center"/>
          </w:tcPr>
          <w:p w14:paraId="7C26A5C9">
            <w:pPr>
              <w:pStyle w:val="5"/>
              <w:spacing w:before="189" w:line="221" w:lineRule="auto"/>
              <w:jc w:val="center"/>
              <w:rPr>
                <w:spacing w:val="-2"/>
                <w:sz w:val="20"/>
                <w:szCs w:val="20"/>
              </w:rPr>
            </w:pPr>
          </w:p>
        </w:tc>
      </w:tr>
      <w:tr w14:paraId="08C00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88" w:type="pct"/>
            <w:tcBorders>
              <w:top w:val="single" w:color="000000" w:sz="2" w:space="0"/>
              <w:bottom w:val="single" w:color="000000" w:sz="2" w:space="0"/>
            </w:tcBorders>
            <w:vAlign w:val="center"/>
          </w:tcPr>
          <w:p w14:paraId="00563412">
            <w:pPr>
              <w:pStyle w:val="5"/>
              <w:spacing w:before="189" w:line="221" w:lineRule="auto"/>
              <w:jc w:val="center"/>
              <w:rPr>
                <w:spacing w:val="-2"/>
                <w:sz w:val="20"/>
                <w:szCs w:val="20"/>
              </w:rPr>
            </w:pPr>
            <w:r>
              <w:rPr>
                <w:spacing w:val="-2"/>
                <w:sz w:val="20"/>
                <w:szCs w:val="20"/>
              </w:rPr>
              <w:t>7</w:t>
            </w:r>
          </w:p>
        </w:tc>
        <w:tc>
          <w:tcPr>
            <w:tcW w:w="481" w:type="pct"/>
            <w:tcBorders>
              <w:top w:val="single" w:color="000000" w:sz="2" w:space="0"/>
              <w:bottom w:val="single" w:color="000000" w:sz="2" w:space="0"/>
            </w:tcBorders>
            <w:vAlign w:val="center"/>
          </w:tcPr>
          <w:p w14:paraId="4B8563B0">
            <w:pPr>
              <w:pStyle w:val="5"/>
              <w:spacing w:before="189" w:line="221" w:lineRule="auto"/>
              <w:jc w:val="center"/>
              <w:rPr>
                <w:spacing w:val="-2"/>
                <w:sz w:val="20"/>
                <w:szCs w:val="20"/>
              </w:rPr>
            </w:pPr>
            <w:r>
              <w:rPr>
                <w:spacing w:val="-2"/>
                <w:sz w:val="20"/>
                <w:szCs w:val="20"/>
              </w:rPr>
              <w:t>战术类</w:t>
            </w:r>
          </w:p>
        </w:tc>
        <w:tc>
          <w:tcPr>
            <w:tcW w:w="671" w:type="pct"/>
            <w:tcBorders>
              <w:top w:val="single" w:color="000000" w:sz="2" w:space="0"/>
              <w:bottom w:val="single" w:color="000000" w:sz="2" w:space="0"/>
            </w:tcBorders>
            <w:vAlign w:val="center"/>
          </w:tcPr>
          <w:p w14:paraId="1928998F">
            <w:pPr>
              <w:pStyle w:val="5"/>
              <w:spacing w:before="189" w:line="221" w:lineRule="auto"/>
              <w:jc w:val="center"/>
              <w:rPr>
                <w:spacing w:val="-2"/>
                <w:sz w:val="20"/>
                <w:szCs w:val="20"/>
              </w:rPr>
            </w:pPr>
            <w:r>
              <w:rPr>
                <w:spacing w:val="-2"/>
                <w:sz w:val="20"/>
                <w:szCs w:val="20"/>
              </w:rPr>
              <w:t>氧气切割器</w:t>
            </w:r>
          </w:p>
        </w:tc>
        <w:tc>
          <w:tcPr>
            <w:tcW w:w="2868" w:type="pct"/>
            <w:tcBorders>
              <w:top w:val="single" w:color="000000" w:sz="2" w:space="0"/>
              <w:bottom w:val="single" w:color="000000" w:sz="2" w:space="0"/>
            </w:tcBorders>
            <w:vAlign w:val="center"/>
          </w:tcPr>
          <w:p w14:paraId="30878378">
            <w:pPr>
              <w:pStyle w:val="5"/>
              <w:spacing w:before="189" w:line="221" w:lineRule="auto"/>
              <w:ind w:firstLine="392" w:firstLineChars="200"/>
              <w:jc w:val="both"/>
              <w:rPr>
                <w:rFonts w:hint="eastAsia" w:eastAsia="宋体"/>
                <w:spacing w:val="-2"/>
                <w:sz w:val="20"/>
                <w:szCs w:val="20"/>
                <w:lang w:eastAsia="zh-CN"/>
              </w:rPr>
            </w:pPr>
            <w:r>
              <w:rPr>
                <w:rFonts w:hint="eastAsia"/>
                <w:b w:val="0"/>
                <w:bCs w:val="0"/>
                <w:spacing w:val="-2"/>
                <w:sz w:val="20"/>
                <w:szCs w:val="20"/>
                <w:lang w:val="en-US" w:eastAsia="zh-CN"/>
              </w:rPr>
              <w:t>警用专业版，非民用工业版；适用于密闭空间和延展性切割操作。背负系统重量低:储存压力大，额定输出压力高。具备热切割系统，可切割厚钢板与特殊金属；可耐受极高温，可使金属材料或一些机械装置熔化,汽化；对任何金属或非金属、混合物等具有快速燃烧、熔化、汽化的能力；可在水深处做切割；具备背负式热切割系统,具备在有限的空间或延伸的空间做切割操作的功能;配备快速点火器，背包背戴舒适，具备延伸器。</w:t>
            </w:r>
            <w:r>
              <w:rPr>
                <w:rFonts w:hint="eastAsia"/>
                <w:b/>
                <w:bCs/>
                <w:spacing w:val="-2"/>
                <w:sz w:val="20"/>
                <w:szCs w:val="20"/>
                <w:lang w:val="en-US" w:eastAsia="zh-CN"/>
              </w:rPr>
              <w:t>（</w:t>
            </w:r>
            <w:r>
              <w:rPr>
                <w:rFonts w:hint="eastAsia"/>
                <w:b/>
                <w:bCs/>
                <w:spacing w:val="-2"/>
                <w:sz w:val="20"/>
                <w:szCs w:val="20"/>
                <w:lang w:eastAsia="zh-CN"/>
              </w:rPr>
              <w:t>包括但不限于：</w:t>
            </w:r>
            <w:r>
              <w:rPr>
                <w:rFonts w:hint="eastAsia"/>
                <w:b/>
                <w:bCs/>
                <w:spacing w:val="-2"/>
                <w:sz w:val="20"/>
                <w:szCs w:val="20"/>
                <w:lang w:val="en-US" w:eastAsia="zh-CN"/>
              </w:rPr>
              <w:t>重量、切割性能、使用温度、水下工作能力及相关配件等）</w:t>
            </w:r>
          </w:p>
        </w:tc>
        <w:tc>
          <w:tcPr>
            <w:tcW w:w="211" w:type="pct"/>
            <w:tcBorders>
              <w:top w:val="single" w:color="000000" w:sz="2" w:space="0"/>
              <w:bottom w:val="single" w:color="000000" w:sz="2" w:space="0"/>
            </w:tcBorders>
            <w:vAlign w:val="center"/>
          </w:tcPr>
          <w:p w14:paraId="15E7BF57">
            <w:pPr>
              <w:pStyle w:val="5"/>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center"/>
          </w:tcPr>
          <w:p w14:paraId="58D6300C">
            <w:pPr>
              <w:pStyle w:val="5"/>
              <w:spacing w:before="189" w:line="221" w:lineRule="auto"/>
              <w:jc w:val="center"/>
              <w:rPr>
                <w:spacing w:val="-2"/>
                <w:sz w:val="20"/>
                <w:szCs w:val="20"/>
              </w:rPr>
            </w:pPr>
            <w:r>
              <w:rPr>
                <w:spacing w:val="-2"/>
                <w:sz w:val="20"/>
                <w:szCs w:val="20"/>
              </w:rPr>
              <w:t>1</w:t>
            </w:r>
          </w:p>
        </w:tc>
        <w:tc>
          <w:tcPr>
            <w:tcW w:w="233" w:type="pct"/>
            <w:tcBorders>
              <w:top w:val="single" w:color="000000" w:sz="2" w:space="0"/>
              <w:bottom w:val="single" w:color="000000" w:sz="2" w:space="0"/>
            </w:tcBorders>
            <w:vAlign w:val="center"/>
          </w:tcPr>
          <w:p w14:paraId="6C408B55">
            <w:pPr>
              <w:pStyle w:val="5"/>
              <w:spacing w:before="189" w:line="221" w:lineRule="auto"/>
              <w:jc w:val="center"/>
              <w:rPr>
                <w:spacing w:val="-2"/>
                <w:sz w:val="20"/>
                <w:szCs w:val="20"/>
              </w:rPr>
            </w:pPr>
          </w:p>
        </w:tc>
      </w:tr>
      <w:tr w14:paraId="46F01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88" w:type="pct"/>
            <w:tcBorders>
              <w:top w:val="single" w:color="000000" w:sz="2" w:space="0"/>
              <w:bottom w:val="single" w:color="000000" w:sz="2" w:space="0"/>
            </w:tcBorders>
            <w:vAlign w:val="center"/>
          </w:tcPr>
          <w:p w14:paraId="1806E677">
            <w:pPr>
              <w:pStyle w:val="5"/>
              <w:spacing w:before="189" w:line="221" w:lineRule="auto"/>
              <w:jc w:val="center"/>
              <w:rPr>
                <w:spacing w:val="-2"/>
                <w:sz w:val="20"/>
                <w:szCs w:val="20"/>
              </w:rPr>
            </w:pPr>
            <w:r>
              <w:rPr>
                <w:spacing w:val="-2"/>
                <w:sz w:val="20"/>
                <w:szCs w:val="20"/>
              </w:rPr>
              <w:t>8</w:t>
            </w:r>
          </w:p>
        </w:tc>
        <w:tc>
          <w:tcPr>
            <w:tcW w:w="481" w:type="pct"/>
            <w:tcBorders>
              <w:top w:val="single" w:color="000000" w:sz="2" w:space="0"/>
              <w:bottom w:val="single" w:color="000000" w:sz="2" w:space="0"/>
            </w:tcBorders>
            <w:vAlign w:val="center"/>
          </w:tcPr>
          <w:p w14:paraId="47E70D08">
            <w:pPr>
              <w:pStyle w:val="5"/>
              <w:spacing w:before="189" w:line="221" w:lineRule="auto"/>
              <w:jc w:val="center"/>
              <w:rPr>
                <w:spacing w:val="-2"/>
                <w:sz w:val="20"/>
                <w:szCs w:val="20"/>
              </w:rPr>
            </w:pPr>
            <w:r>
              <w:rPr>
                <w:spacing w:val="-2"/>
                <w:sz w:val="20"/>
                <w:szCs w:val="20"/>
              </w:rPr>
              <w:t>战术类</w:t>
            </w:r>
          </w:p>
        </w:tc>
        <w:tc>
          <w:tcPr>
            <w:tcW w:w="671" w:type="pct"/>
            <w:tcBorders>
              <w:top w:val="single" w:color="000000" w:sz="2" w:space="0"/>
              <w:bottom w:val="single" w:color="000000" w:sz="2" w:space="0"/>
            </w:tcBorders>
            <w:vAlign w:val="center"/>
          </w:tcPr>
          <w:p w14:paraId="6421909F">
            <w:pPr>
              <w:pStyle w:val="5"/>
              <w:spacing w:before="189" w:line="221" w:lineRule="auto"/>
              <w:jc w:val="center"/>
              <w:rPr>
                <w:spacing w:val="-2"/>
                <w:sz w:val="20"/>
                <w:szCs w:val="20"/>
              </w:rPr>
            </w:pPr>
            <w:r>
              <w:rPr>
                <w:spacing w:val="-2"/>
                <w:sz w:val="20"/>
                <w:szCs w:val="20"/>
              </w:rPr>
              <w:t>头盔夜视仪</w:t>
            </w:r>
          </w:p>
        </w:tc>
        <w:tc>
          <w:tcPr>
            <w:tcW w:w="2868" w:type="pct"/>
            <w:tcBorders>
              <w:top w:val="single" w:color="000000" w:sz="2" w:space="0"/>
              <w:bottom w:val="single" w:color="000000" w:sz="2" w:space="0"/>
            </w:tcBorders>
            <w:vAlign w:val="center"/>
          </w:tcPr>
          <w:p w14:paraId="473F43C6">
            <w:pPr>
              <w:pStyle w:val="5"/>
              <w:spacing w:before="189" w:line="221" w:lineRule="auto"/>
              <w:ind w:firstLine="392" w:firstLineChars="200"/>
              <w:jc w:val="both"/>
              <w:rPr>
                <w:spacing w:val="-2"/>
                <w:sz w:val="20"/>
                <w:szCs w:val="20"/>
              </w:rPr>
            </w:pPr>
            <w:r>
              <w:rPr>
                <w:rFonts w:hint="eastAsia"/>
                <w:b w:val="0"/>
                <w:bCs w:val="0"/>
                <w:spacing w:val="-2"/>
                <w:sz w:val="20"/>
                <w:szCs w:val="20"/>
                <w:lang w:eastAsia="zh-CN"/>
              </w:rPr>
              <w:t>四目夜视仪，具备视场大、重量低。具备头盔支架快拆功能，寿命长。具备高防震性和稳定性、长续航工作能力；兼容性强.坚固耐用；可提供高分辨率的.清晰画面: 具备上翻关机系统，配备外接电池盒，有肉眼不可见的红外 LED，红外 LED 满足 360度全向识别。</w:t>
            </w:r>
            <w:r>
              <w:rPr>
                <w:rFonts w:hint="eastAsia"/>
                <w:b/>
                <w:bCs/>
                <w:spacing w:val="-2"/>
                <w:sz w:val="20"/>
                <w:szCs w:val="20"/>
                <w:lang w:eastAsia="zh-CN"/>
              </w:rPr>
              <w:t>（包括但不限于：</w:t>
            </w:r>
            <w:r>
              <w:rPr>
                <w:rFonts w:hint="eastAsia"/>
                <w:b/>
                <w:bCs/>
                <w:spacing w:val="-2"/>
                <w:sz w:val="20"/>
                <w:szCs w:val="20"/>
                <w:lang w:val="en-US" w:eastAsia="zh-CN"/>
              </w:rPr>
              <w:t>设备相关性能、材料、是否具有可编程的战术策略设置系统、等。）</w:t>
            </w:r>
          </w:p>
        </w:tc>
        <w:tc>
          <w:tcPr>
            <w:tcW w:w="211" w:type="pct"/>
            <w:tcBorders>
              <w:top w:val="single" w:color="000000" w:sz="2" w:space="0"/>
              <w:bottom w:val="single" w:color="000000" w:sz="2" w:space="0"/>
            </w:tcBorders>
            <w:vAlign w:val="center"/>
          </w:tcPr>
          <w:p w14:paraId="11B9A19D">
            <w:pPr>
              <w:pStyle w:val="5"/>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center"/>
          </w:tcPr>
          <w:p w14:paraId="5134644B">
            <w:pPr>
              <w:pStyle w:val="5"/>
              <w:spacing w:before="189" w:line="221" w:lineRule="auto"/>
              <w:jc w:val="center"/>
              <w:rPr>
                <w:spacing w:val="-2"/>
                <w:sz w:val="20"/>
                <w:szCs w:val="20"/>
              </w:rPr>
            </w:pPr>
            <w:r>
              <w:rPr>
                <w:spacing w:val="-2"/>
                <w:sz w:val="20"/>
                <w:szCs w:val="20"/>
              </w:rPr>
              <w:t>5</w:t>
            </w:r>
          </w:p>
        </w:tc>
        <w:tc>
          <w:tcPr>
            <w:tcW w:w="233" w:type="pct"/>
            <w:tcBorders>
              <w:top w:val="single" w:color="000000" w:sz="2" w:space="0"/>
              <w:bottom w:val="single" w:color="000000" w:sz="2" w:space="0"/>
            </w:tcBorders>
            <w:vAlign w:val="center"/>
          </w:tcPr>
          <w:p w14:paraId="31DAFDDF">
            <w:pPr>
              <w:pStyle w:val="5"/>
              <w:spacing w:before="189" w:line="221" w:lineRule="auto"/>
              <w:jc w:val="center"/>
              <w:rPr>
                <w:spacing w:val="-2"/>
                <w:sz w:val="20"/>
                <w:szCs w:val="20"/>
              </w:rPr>
            </w:pPr>
          </w:p>
        </w:tc>
      </w:tr>
      <w:tr w14:paraId="4E749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8" w:type="pct"/>
            <w:vMerge w:val="restart"/>
            <w:tcBorders>
              <w:top w:val="single" w:color="000000" w:sz="2" w:space="0"/>
            </w:tcBorders>
            <w:vAlign w:val="center"/>
          </w:tcPr>
          <w:p w14:paraId="141D4E9A">
            <w:pPr>
              <w:pStyle w:val="5"/>
              <w:spacing w:before="189" w:line="221" w:lineRule="auto"/>
              <w:jc w:val="center"/>
              <w:rPr>
                <w:spacing w:val="-2"/>
                <w:sz w:val="20"/>
                <w:szCs w:val="20"/>
              </w:rPr>
            </w:pPr>
            <w:r>
              <w:rPr>
                <w:spacing w:val="-2"/>
                <w:sz w:val="20"/>
                <w:szCs w:val="20"/>
              </w:rPr>
              <w:t>9</w:t>
            </w:r>
          </w:p>
        </w:tc>
        <w:tc>
          <w:tcPr>
            <w:tcW w:w="481" w:type="pct"/>
            <w:vMerge w:val="restart"/>
            <w:tcBorders>
              <w:top w:val="single" w:color="000000" w:sz="2" w:space="0"/>
            </w:tcBorders>
            <w:vAlign w:val="center"/>
          </w:tcPr>
          <w:p w14:paraId="7F34D213">
            <w:pPr>
              <w:pStyle w:val="5"/>
              <w:spacing w:before="189" w:line="221" w:lineRule="auto"/>
              <w:jc w:val="center"/>
              <w:rPr>
                <w:spacing w:val="-2"/>
                <w:sz w:val="20"/>
                <w:szCs w:val="20"/>
              </w:rPr>
            </w:pPr>
            <w:r>
              <w:rPr>
                <w:spacing w:val="-2"/>
                <w:sz w:val="20"/>
                <w:szCs w:val="20"/>
              </w:rPr>
              <w:t>安检排爆类</w:t>
            </w:r>
          </w:p>
        </w:tc>
        <w:tc>
          <w:tcPr>
            <w:tcW w:w="671" w:type="pct"/>
            <w:tcBorders>
              <w:top w:val="single" w:color="000000" w:sz="2" w:space="0"/>
              <w:bottom w:val="single" w:color="000000" w:sz="2" w:space="0"/>
            </w:tcBorders>
            <w:vAlign w:val="center"/>
          </w:tcPr>
          <w:p w14:paraId="5159F2CE">
            <w:pPr>
              <w:pStyle w:val="5"/>
              <w:spacing w:before="189" w:line="221" w:lineRule="auto"/>
              <w:jc w:val="center"/>
              <w:rPr>
                <w:spacing w:val="-2"/>
                <w:sz w:val="20"/>
                <w:szCs w:val="20"/>
              </w:rPr>
            </w:pPr>
            <w:r>
              <w:rPr>
                <w:spacing w:val="-2"/>
                <w:sz w:val="20"/>
                <w:szCs w:val="20"/>
              </w:rPr>
              <w:t>爆炸物销毁器</w:t>
            </w:r>
          </w:p>
        </w:tc>
        <w:tc>
          <w:tcPr>
            <w:tcW w:w="2868" w:type="pct"/>
            <w:tcBorders>
              <w:top w:val="single" w:color="000000" w:sz="2" w:space="0"/>
              <w:bottom w:val="single" w:color="000000" w:sz="2" w:space="0"/>
            </w:tcBorders>
            <w:vAlign w:val="center"/>
          </w:tcPr>
          <w:p w14:paraId="5F921019">
            <w:pPr>
              <w:pStyle w:val="5"/>
              <w:spacing w:before="189" w:line="221" w:lineRule="auto"/>
              <w:ind w:firstLine="392" w:firstLineChars="200"/>
              <w:jc w:val="both"/>
              <w:rPr>
                <w:spacing w:val="-2"/>
                <w:sz w:val="20"/>
                <w:szCs w:val="20"/>
              </w:rPr>
            </w:pPr>
            <w:r>
              <w:rPr>
                <w:rFonts w:hint="eastAsia"/>
                <w:spacing w:val="-2"/>
                <w:sz w:val="20"/>
                <w:szCs w:val="20"/>
              </w:rPr>
              <w:t>爆炸物销毁器俗称“水枪”或“水炮枪”。主要由支架、发射炮管、发射药筒(也称销毁弹或水枪弹)、起爆器、导线、堵头和杯形件等组成，以发射高速水流近距离分解爆炸装置为主。</w:t>
            </w:r>
            <w:r>
              <w:rPr>
                <w:rFonts w:hint="eastAsia"/>
                <w:b/>
                <w:bCs/>
                <w:spacing w:val="-2"/>
                <w:sz w:val="20"/>
                <w:szCs w:val="20"/>
                <w:lang w:eastAsia="zh-CN"/>
              </w:rPr>
              <w:t>（包括但不限于：发射管、标准型三脚架、发火仪、线轴及导线、强度性能、发射药筒、后座移动范围、解体性能</w:t>
            </w:r>
            <w:r>
              <w:rPr>
                <w:rFonts w:hint="eastAsia"/>
                <w:b/>
                <w:bCs/>
                <w:spacing w:val="-2"/>
                <w:sz w:val="20"/>
                <w:szCs w:val="20"/>
                <w:lang w:val="en-US" w:eastAsia="zh-CN"/>
              </w:rPr>
              <w:t>等）</w:t>
            </w:r>
          </w:p>
        </w:tc>
        <w:tc>
          <w:tcPr>
            <w:tcW w:w="211" w:type="pct"/>
            <w:vMerge w:val="restart"/>
            <w:tcBorders>
              <w:top w:val="single" w:color="000000" w:sz="2" w:space="0"/>
            </w:tcBorders>
            <w:vAlign w:val="center"/>
          </w:tcPr>
          <w:p w14:paraId="1CD34250">
            <w:pPr>
              <w:pStyle w:val="5"/>
              <w:spacing w:before="189" w:line="221" w:lineRule="auto"/>
              <w:jc w:val="center"/>
              <w:rPr>
                <w:spacing w:val="-2"/>
                <w:sz w:val="20"/>
                <w:szCs w:val="20"/>
              </w:rPr>
            </w:pPr>
            <w:r>
              <w:rPr>
                <w:spacing w:val="-2"/>
                <w:sz w:val="20"/>
                <w:szCs w:val="20"/>
              </w:rPr>
              <w:t>套</w:t>
            </w:r>
          </w:p>
        </w:tc>
        <w:tc>
          <w:tcPr>
            <w:tcW w:w="246" w:type="pct"/>
            <w:vMerge w:val="restart"/>
            <w:tcBorders>
              <w:top w:val="single" w:color="000000" w:sz="2" w:space="0"/>
            </w:tcBorders>
            <w:vAlign w:val="center"/>
          </w:tcPr>
          <w:p w14:paraId="58FE3F28">
            <w:pPr>
              <w:pStyle w:val="5"/>
              <w:spacing w:before="189" w:line="221" w:lineRule="auto"/>
              <w:jc w:val="center"/>
              <w:rPr>
                <w:spacing w:val="-2"/>
                <w:sz w:val="20"/>
                <w:szCs w:val="20"/>
              </w:rPr>
            </w:pPr>
            <w:r>
              <w:rPr>
                <w:spacing w:val="-2"/>
                <w:sz w:val="20"/>
                <w:szCs w:val="20"/>
              </w:rPr>
              <w:t>1</w:t>
            </w:r>
          </w:p>
        </w:tc>
        <w:tc>
          <w:tcPr>
            <w:tcW w:w="233" w:type="pct"/>
            <w:vMerge w:val="restart"/>
            <w:tcBorders>
              <w:top w:val="single" w:color="000000" w:sz="2" w:space="0"/>
            </w:tcBorders>
            <w:vAlign w:val="center"/>
          </w:tcPr>
          <w:p w14:paraId="26887C46">
            <w:pPr>
              <w:pStyle w:val="5"/>
              <w:spacing w:before="189" w:line="221" w:lineRule="auto"/>
              <w:jc w:val="center"/>
              <w:rPr>
                <w:spacing w:val="-2"/>
                <w:sz w:val="20"/>
                <w:szCs w:val="20"/>
              </w:rPr>
            </w:pPr>
          </w:p>
        </w:tc>
      </w:tr>
      <w:tr w14:paraId="79C1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88" w:type="pct"/>
            <w:vMerge w:val="continue"/>
            <w:tcBorders>
              <w:bottom w:val="single" w:color="000000" w:sz="2" w:space="0"/>
            </w:tcBorders>
            <w:vAlign w:val="center"/>
          </w:tcPr>
          <w:p w14:paraId="334A387B">
            <w:pPr>
              <w:pStyle w:val="5"/>
              <w:spacing w:before="189" w:line="221" w:lineRule="auto"/>
              <w:jc w:val="center"/>
              <w:rPr>
                <w:spacing w:val="-2"/>
                <w:sz w:val="20"/>
                <w:szCs w:val="20"/>
              </w:rPr>
            </w:pPr>
          </w:p>
        </w:tc>
        <w:tc>
          <w:tcPr>
            <w:tcW w:w="481" w:type="pct"/>
            <w:vMerge w:val="continue"/>
            <w:tcBorders>
              <w:bottom w:val="single" w:color="000000" w:sz="2" w:space="0"/>
            </w:tcBorders>
            <w:vAlign w:val="center"/>
          </w:tcPr>
          <w:p w14:paraId="64C7D061">
            <w:pPr>
              <w:pStyle w:val="5"/>
              <w:spacing w:before="189" w:line="221" w:lineRule="auto"/>
              <w:jc w:val="center"/>
              <w:rPr>
                <w:spacing w:val="-2"/>
                <w:sz w:val="20"/>
                <w:szCs w:val="20"/>
              </w:rPr>
            </w:pPr>
          </w:p>
        </w:tc>
        <w:tc>
          <w:tcPr>
            <w:tcW w:w="671" w:type="pct"/>
            <w:tcBorders>
              <w:top w:val="single" w:color="000000" w:sz="2" w:space="0"/>
              <w:bottom w:val="single" w:color="000000" w:sz="2" w:space="0"/>
            </w:tcBorders>
            <w:vAlign w:val="center"/>
          </w:tcPr>
          <w:p w14:paraId="445CD3AA">
            <w:pPr>
              <w:pStyle w:val="5"/>
              <w:spacing w:before="189" w:line="221" w:lineRule="auto"/>
              <w:jc w:val="center"/>
              <w:rPr>
                <w:spacing w:val="-2"/>
                <w:sz w:val="20"/>
                <w:szCs w:val="20"/>
              </w:rPr>
            </w:pPr>
            <w:r>
              <w:rPr>
                <w:rFonts w:hint="eastAsia"/>
                <w:spacing w:val="-2"/>
                <w:sz w:val="20"/>
                <w:szCs w:val="20"/>
              </w:rPr>
              <w:t>排爆水弹</w:t>
            </w:r>
          </w:p>
        </w:tc>
        <w:tc>
          <w:tcPr>
            <w:tcW w:w="2868" w:type="pct"/>
            <w:tcBorders>
              <w:top w:val="single" w:color="000000" w:sz="2" w:space="0"/>
              <w:bottom w:val="single" w:color="000000" w:sz="2" w:space="0"/>
            </w:tcBorders>
            <w:vAlign w:val="center"/>
          </w:tcPr>
          <w:p w14:paraId="7B4F9904">
            <w:pPr>
              <w:pStyle w:val="5"/>
              <w:spacing w:before="189" w:line="221" w:lineRule="auto"/>
              <w:ind w:firstLine="392" w:firstLineChars="200"/>
              <w:jc w:val="both"/>
              <w:rPr>
                <w:rFonts w:hint="eastAsia" w:eastAsia="宋体"/>
                <w:spacing w:val="-2"/>
                <w:sz w:val="20"/>
                <w:szCs w:val="20"/>
                <w:lang w:eastAsia="zh-CN"/>
              </w:rPr>
            </w:pPr>
            <w:r>
              <w:rPr>
                <w:rFonts w:hint="eastAsia"/>
                <w:spacing w:val="-2"/>
                <w:sz w:val="20"/>
                <w:szCs w:val="20"/>
              </w:rPr>
              <w:t>配合爆炸物销毁器使用的一种配套设备，用于装填在爆炸物销毁器内，作为主要分解动力，推动销毁器内的液体介质，产生高压射流，从而起到分解爆炸装置的作用</w:t>
            </w:r>
            <w:r>
              <w:rPr>
                <w:rFonts w:hint="eastAsia"/>
                <w:spacing w:val="-2"/>
                <w:sz w:val="20"/>
                <w:szCs w:val="20"/>
                <w:lang w:eastAsia="zh-CN"/>
              </w:rPr>
              <w:t>。</w:t>
            </w:r>
            <w:r>
              <w:rPr>
                <w:rFonts w:hint="eastAsia"/>
                <w:b/>
                <w:bCs/>
                <w:spacing w:val="-2"/>
                <w:sz w:val="20"/>
                <w:szCs w:val="20"/>
                <w:lang w:eastAsia="zh-CN"/>
              </w:rPr>
              <w:t>（包括但不限于：发射药量、点火头电 阻、安全电流、发火电流、适用环境、适配型号</w:t>
            </w:r>
            <w:r>
              <w:rPr>
                <w:rFonts w:hint="eastAsia"/>
                <w:b/>
                <w:bCs/>
                <w:spacing w:val="-2"/>
                <w:sz w:val="20"/>
                <w:szCs w:val="20"/>
                <w:lang w:val="en-US" w:eastAsia="zh-CN"/>
              </w:rPr>
              <w:t>等）</w:t>
            </w:r>
          </w:p>
        </w:tc>
        <w:tc>
          <w:tcPr>
            <w:tcW w:w="211" w:type="pct"/>
            <w:vMerge w:val="continue"/>
            <w:tcBorders>
              <w:bottom w:val="single" w:color="000000" w:sz="2" w:space="0"/>
            </w:tcBorders>
            <w:vAlign w:val="center"/>
          </w:tcPr>
          <w:p w14:paraId="60F632DE">
            <w:pPr>
              <w:pStyle w:val="5"/>
              <w:spacing w:before="189" w:line="221" w:lineRule="auto"/>
              <w:jc w:val="center"/>
              <w:rPr>
                <w:spacing w:val="-2"/>
                <w:sz w:val="20"/>
                <w:szCs w:val="20"/>
              </w:rPr>
            </w:pPr>
          </w:p>
        </w:tc>
        <w:tc>
          <w:tcPr>
            <w:tcW w:w="246" w:type="pct"/>
            <w:vMerge w:val="continue"/>
            <w:tcBorders>
              <w:bottom w:val="single" w:color="000000" w:sz="2" w:space="0"/>
            </w:tcBorders>
            <w:vAlign w:val="center"/>
          </w:tcPr>
          <w:p w14:paraId="3A997AAE">
            <w:pPr>
              <w:pStyle w:val="5"/>
              <w:spacing w:before="189" w:line="221" w:lineRule="auto"/>
              <w:jc w:val="center"/>
              <w:rPr>
                <w:spacing w:val="-2"/>
                <w:sz w:val="20"/>
                <w:szCs w:val="20"/>
              </w:rPr>
            </w:pPr>
          </w:p>
        </w:tc>
        <w:tc>
          <w:tcPr>
            <w:tcW w:w="233" w:type="pct"/>
            <w:vMerge w:val="continue"/>
            <w:tcBorders>
              <w:bottom w:val="single" w:color="000000" w:sz="2" w:space="0"/>
            </w:tcBorders>
            <w:vAlign w:val="center"/>
          </w:tcPr>
          <w:p w14:paraId="59D89458">
            <w:pPr>
              <w:pStyle w:val="5"/>
              <w:spacing w:before="189" w:line="221" w:lineRule="auto"/>
              <w:jc w:val="center"/>
              <w:rPr>
                <w:spacing w:val="-2"/>
                <w:sz w:val="20"/>
                <w:szCs w:val="20"/>
              </w:rPr>
            </w:pPr>
          </w:p>
        </w:tc>
      </w:tr>
      <w:tr w14:paraId="6EB8B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8" w:type="pct"/>
            <w:tcBorders>
              <w:top w:val="single" w:color="000000" w:sz="2" w:space="0"/>
              <w:bottom w:val="single" w:color="000000" w:sz="2" w:space="0"/>
            </w:tcBorders>
            <w:vAlign w:val="center"/>
          </w:tcPr>
          <w:p w14:paraId="1D52FB1E">
            <w:pPr>
              <w:pStyle w:val="5"/>
              <w:spacing w:before="189" w:line="221" w:lineRule="auto"/>
              <w:jc w:val="center"/>
              <w:rPr>
                <w:spacing w:val="-2"/>
                <w:sz w:val="20"/>
                <w:szCs w:val="20"/>
              </w:rPr>
            </w:pPr>
            <w:r>
              <w:rPr>
                <w:spacing w:val="-2"/>
                <w:sz w:val="20"/>
                <w:szCs w:val="20"/>
              </w:rPr>
              <w:t>10</w:t>
            </w:r>
          </w:p>
        </w:tc>
        <w:tc>
          <w:tcPr>
            <w:tcW w:w="481" w:type="pct"/>
            <w:tcBorders>
              <w:top w:val="single" w:color="000000" w:sz="2" w:space="0"/>
              <w:bottom w:val="single" w:color="000000" w:sz="2" w:space="0"/>
            </w:tcBorders>
            <w:vAlign w:val="center"/>
          </w:tcPr>
          <w:p w14:paraId="6C8F37BC">
            <w:pPr>
              <w:pStyle w:val="5"/>
              <w:spacing w:before="189" w:line="221" w:lineRule="auto"/>
              <w:jc w:val="center"/>
              <w:rPr>
                <w:spacing w:val="-2"/>
                <w:sz w:val="20"/>
                <w:szCs w:val="20"/>
              </w:rPr>
            </w:pPr>
            <w:r>
              <w:rPr>
                <w:spacing w:val="-2"/>
                <w:sz w:val="20"/>
                <w:szCs w:val="20"/>
              </w:rPr>
              <w:t>无人机</w:t>
            </w:r>
          </w:p>
        </w:tc>
        <w:tc>
          <w:tcPr>
            <w:tcW w:w="671" w:type="pct"/>
            <w:tcBorders>
              <w:top w:val="single" w:color="000000" w:sz="2" w:space="0"/>
              <w:bottom w:val="single" w:color="000000" w:sz="2" w:space="0"/>
            </w:tcBorders>
            <w:vAlign w:val="center"/>
          </w:tcPr>
          <w:p w14:paraId="0B1F466E">
            <w:pPr>
              <w:pStyle w:val="5"/>
              <w:spacing w:before="189" w:line="221" w:lineRule="auto"/>
              <w:jc w:val="center"/>
              <w:rPr>
                <w:spacing w:val="-2"/>
                <w:sz w:val="20"/>
                <w:szCs w:val="20"/>
              </w:rPr>
            </w:pPr>
            <w:r>
              <w:rPr>
                <w:spacing w:val="-2"/>
                <w:sz w:val="20"/>
                <w:szCs w:val="20"/>
              </w:rPr>
              <w:t>穿越机</w:t>
            </w:r>
          </w:p>
        </w:tc>
        <w:tc>
          <w:tcPr>
            <w:tcW w:w="2868" w:type="pct"/>
            <w:tcBorders>
              <w:top w:val="single" w:color="000000" w:sz="2" w:space="0"/>
              <w:bottom w:val="single" w:color="000000" w:sz="2" w:space="0"/>
            </w:tcBorders>
            <w:vAlign w:val="center"/>
          </w:tcPr>
          <w:p w14:paraId="6C1804CF">
            <w:pPr>
              <w:pStyle w:val="5"/>
              <w:spacing w:before="189" w:line="221" w:lineRule="auto"/>
              <w:ind w:firstLine="392" w:firstLineChars="200"/>
              <w:jc w:val="both"/>
              <w:rPr>
                <w:rFonts w:hint="eastAsia" w:eastAsia="宋体"/>
                <w:spacing w:val="-2"/>
                <w:sz w:val="20"/>
                <w:szCs w:val="20"/>
                <w:lang w:val="en-US" w:eastAsia="zh-CN"/>
              </w:rPr>
            </w:pPr>
            <w:r>
              <w:rPr>
                <w:rFonts w:hint="eastAsia"/>
                <w:spacing w:val="-2"/>
                <w:sz w:val="20"/>
                <w:szCs w:val="20"/>
              </w:rPr>
              <w:t>可自</w:t>
            </w:r>
            <w:r>
              <w:rPr>
                <w:rFonts w:hint="eastAsia"/>
                <w:spacing w:val="-2"/>
                <w:sz w:val="20"/>
                <w:szCs w:val="20"/>
                <w:lang w:val="en-US" w:eastAsia="zh-CN"/>
              </w:rPr>
              <w:t>组</w:t>
            </w:r>
            <w:r>
              <w:rPr>
                <w:rFonts w:hint="eastAsia"/>
                <w:spacing w:val="-2"/>
                <w:sz w:val="20"/>
                <w:szCs w:val="20"/>
              </w:rPr>
              <w:t>搭配组装飞控、飞行眼镜、飞行遥控器、电池、充电器</w:t>
            </w:r>
            <w:r>
              <w:rPr>
                <w:rFonts w:hint="eastAsia"/>
                <w:b w:val="0"/>
                <w:bCs w:val="0"/>
                <w:spacing w:val="-2"/>
                <w:sz w:val="20"/>
                <w:szCs w:val="20"/>
              </w:rPr>
              <w:t>。</w:t>
            </w:r>
            <w:r>
              <w:rPr>
                <w:rFonts w:hint="eastAsia"/>
                <w:b/>
                <w:bCs/>
                <w:spacing w:val="-2"/>
                <w:sz w:val="20"/>
                <w:szCs w:val="20"/>
                <w:lang w:eastAsia="zh-CN"/>
              </w:rPr>
              <w:t>（包括但不限于：</w:t>
            </w:r>
            <w:r>
              <w:rPr>
                <w:rFonts w:hint="eastAsia"/>
                <w:b/>
                <w:bCs/>
                <w:spacing w:val="-2"/>
                <w:sz w:val="20"/>
                <w:szCs w:val="20"/>
              </w:rPr>
              <w:t>机架</w:t>
            </w:r>
            <w:r>
              <w:rPr>
                <w:rFonts w:hint="eastAsia"/>
                <w:b/>
                <w:bCs/>
                <w:spacing w:val="-2"/>
                <w:sz w:val="20"/>
                <w:szCs w:val="20"/>
                <w:lang w:eastAsia="zh-CN"/>
              </w:rPr>
              <w:t>、</w:t>
            </w:r>
            <w:r>
              <w:rPr>
                <w:rFonts w:hint="eastAsia"/>
                <w:b/>
                <w:bCs/>
                <w:spacing w:val="-2"/>
                <w:sz w:val="20"/>
                <w:szCs w:val="20"/>
              </w:rPr>
              <w:t>飞控</w:t>
            </w:r>
            <w:r>
              <w:rPr>
                <w:rFonts w:hint="eastAsia"/>
                <w:b/>
                <w:bCs/>
                <w:spacing w:val="-2"/>
                <w:sz w:val="20"/>
                <w:szCs w:val="20"/>
                <w:lang w:eastAsia="zh-CN"/>
              </w:rPr>
              <w:t>、</w:t>
            </w:r>
            <w:r>
              <w:rPr>
                <w:rFonts w:hint="eastAsia"/>
                <w:b/>
                <w:bCs/>
                <w:spacing w:val="-2"/>
                <w:sz w:val="20"/>
                <w:szCs w:val="20"/>
              </w:rPr>
              <w:t>陀螺仪</w:t>
            </w:r>
            <w:r>
              <w:rPr>
                <w:rFonts w:hint="eastAsia"/>
                <w:b/>
                <w:bCs/>
                <w:spacing w:val="-2"/>
                <w:sz w:val="20"/>
                <w:szCs w:val="20"/>
                <w:lang w:eastAsia="zh-CN"/>
              </w:rPr>
              <w:t>、</w:t>
            </w:r>
            <w:r>
              <w:rPr>
                <w:rFonts w:hint="eastAsia"/>
                <w:b/>
                <w:bCs/>
                <w:spacing w:val="-2"/>
                <w:sz w:val="20"/>
                <w:szCs w:val="20"/>
              </w:rPr>
              <w:t>电池</w:t>
            </w:r>
            <w:r>
              <w:rPr>
                <w:rFonts w:hint="eastAsia"/>
                <w:b/>
                <w:bCs/>
                <w:spacing w:val="-2"/>
                <w:sz w:val="20"/>
                <w:szCs w:val="20"/>
                <w:lang w:eastAsia="zh-CN"/>
              </w:rPr>
              <w:t>、</w:t>
            </w:r>
            <w:r>
              <w:rPr>
                <w:rFonts w:hint="eastAsia"/>
                <w:b/>
                <w:bCs/>
                <w:spacing w:val="-2"/>
                <w:sz w:val="20"/>
                <w:szCs w:val="20"/>
              </w:rPr>
              <w:t>桨叶</w:t>
            </w:r>
            <w:r>
              <w:rPr>
                <w:rFonts w:hint="eastAsia"/>
                <w:b/>
                <w:bCs/>
                <w:spacing w:val="-2"/>
                <w:sz w:val="20"/>
                <w:szCs w:val="20"/>
                <w:lang w:eastAsia="zh-CN"/>
              </w:rPr>
              <w:t>、</w:t>
            </w:r>
            <w:r>
              <w:rPr>
                <w:rFonts w:hint="eastAsia"/>
                <w:b/>
                <w:bCs/>
                <w:spacing w:val="-2"/>
                <w:sz w:val="20"/>
                <w:szCs w:val="20"/>
              </w:rPr>
              <w:t>电机功率</w:t>
            </w:r>
            <w:r>
              <w:rPr>
                <w:rFonts w:hint="eastAsia"/>
                <w:b/>
                <w:bCs/>
                <w:spacing w:val="-2"/>
                <w:sz w:val="20"/>
                <w:szCs w:val="20"/>
                <w:lang w:eastAsia="zh-CN"/>
              </w:rPr>
              <w:t>、</w:t>
            </w:r>
            <w:r>
              <w:rPr>
                <w:rFonts w:hint="eastAsia"/>
                <w:b/>
                <w:bCs/>
                <w:spacing w:val="-2"/>
                <w:sz w:val="20"/>
                <w:szCs w:val="20"/>
              </w:rPr>
              <w:t>图传</w:t>
            </w:r>
            <w:r>
              <w:rPr>
                <w:rFonts w:hint="eastAsia"/>
                <w:b/>
                <w:bCs/>
                <w:spacing w:val="-2"/>
                <w:sz w:val="20"/>
                <w:szCs w:val="20"/>
                <w:lang w:eastAsia="zh-CN"/>
              </w:rPr>
              <w:t>、</w:t>
            </w:r>
            <w:r>
              <w:rPr>
                <w:rFonts w:hint="eastAsia"/>
                <w:b/>
                <w:bCs/>
                <w:spacing w:val="-2"/>
                <w:sz w:val="20"/>
                <w:szCs w:val="20"/>
              </w:rPr>
              <w:t>飞行眼镜</w:t>
            </w:r>
            <w:r>
              <w:rPr>
                <w:rFonts w:hint="eastAsia"/>
                <w:b/>
                <w:bCs/>
                <w:spacing w:val="-2"/>
                <w:sz w:val="20"/>
                <w:szCs w:val="20"/>
                <w:lang w:eastAsia="zh-CN"/>
              </w:rPr>
              <w:t>、</w:t>
            </w:r>
            <w:r>
              <w:rPr>
                <w:rFonts w:hint="eastAsia"/>
                <w:b/>
                <w:bCs/>
                <w:spacing w:val="-2"/>
                <w:sz w:val="20"/>
                <w:szCs w:val="20"/>
              </w:rPr>
              <w:t>遥控器</w:t>
            </w:r>
            <w:r>
              <w:rPr>
                <w:rFonts w:hint="eastAsia"/>
                <w:b/>
                <w:bCs/>
                <w:spacing w:val="-2"/>
                <w:sz w:val="20"/>
                <w:szCs w:val="20"/>
                <w:lang w:val="en-US" w:eastAsia="zh-CN"/>
              </w:rPr>
              <w:t>等）</w:t>
            </w:r>
          </w:p>
        </w:tc>
        <w:tc>
          <w:tcPr>
            <w:tcW w:w="211" w:type="pct"/>
            <w:tcBorders>
              <w:top w:val="single" w:color="000000" w:sz="2" w:space="0"/>
              <w:bottom w:val="single" w:color="000000" w:sz="2" w:space="0"/>
            </w:tcBorders>
            <w:vAlign w:val="center"/>
          </w:tcPr>
          <w:p w14:paraId="5F28AEA0">
            <w:pPr>
              <w:pStyle w:val="5"/>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center"/>
          </w:tcPr>
          <w:p w14:paraId="61BCA4C5">
            <w:pPr>
              <w:pStyle w:val="5"/>
              <w:spacing w:before="189" w:line="221" w:lineRule="auto"/>
              <w:jc w:val="center"/>
              <w:rPr>
                <w:spacing w:val="-2"/>
                <w:sz w:val="20"/>
                <w:szCs w:val="20"/>
              </w:rPr>
            </w:pPr>
            <w:r>
              <w:rPr>
                <w:spacing w:val="-2"/>
                <w:sz w:val="20"/>
                <w:szCs w:val="20"/>
              </w:rPr>
              <w:t>1</w:t>
            </w:r>
          </w:p>
        </w:tc>
        <w:tc>
          <w:tcPr>
            <w:tcW w:w="233" w:type="pct"/>
            <w:tcBorders>
              <w:top w:val="single" w:color="000000" w:sz="2" w:space="0"/>
              <w:bottom w:val="single" w:color="000000" w:sz="2" w:space="0"/>
            </w:tcBorders>
            <w:vAlign w:val="center"/>
          </w:tcPr>
          <w:p w14:paraId="6A6D0AAD">
            <w:pPr>
              <w:pStyle w:val="5"/>
              <w:spacing w:before="189" w:line="221" w:lineRule="auto"/>
              <w:jc w:val="center"/>
              <w:rPr>
                <w:spacing w:val="-2"/>
                <w:sz w:val="20"/>
                <w:szCs w:val="20"/>
              </w:rPr>
            </w:pPr>
          </w:p>
        </w:tc>
      </w:tr>
      <w:tr w14:paraId="4E444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88" w:type="pct"/>
            <w:tcBorders>
              <w:top w:val="single" w:color="000000" w:sz="2" w:space="0"/>
              <w:bottom w:val="single" w:color="000000" w:sz="2" w:space="0"/>
            </w:tcBorders>
            <w:vAlign w:val="center"/>
          </w:tcPr>
          <w:p w14:paraId="5297A537">
            <w:pPr>
              <w:pStyle w:val="5"/>
              <w:spacing w:before="189" w:line="221" w:lineRule="auto"/>
              <w:jc w:val="center"/>
              <w:rPr>
                <w:spacing w:val="-2"/>
                <w:sz w:val="20"/>
                <w:szCs w:val="20"/>
              </w:rPr>
            </w:pPr>
            <w:r>
              <w:rPr>
                <w:spacing w:val="-2"/>
                <w:sz w:val="20"/>
                <w:szCs w:val="20"/>
              </w:rPr>
              <w:t>11</w:t>
            </w:r>
          </w:p>
        </w:tc>
        <w:tc>
          <w:tcPr>
            <w:tcW w:w="481" w:type="pct"/>
            <w:tcBorders>
              <w:top w:val="single" w:color="000000" w:sz="2" w:space="0"/>
              <w:bottom w:val="single" w:color="000000" w:sz="2" w:space="0"/>
            </w:tcBorders>
            <w:vAlign w:val="center"/>
          </w:tcPr>
          <w:p w14:paraId="79EE01CD">
            <w:pPr>
              <w:pStyle w:val="5"/>
              <w:spacing w:before="189" w:line="221" w:lineRule="auto"/>
              <w:jc w:val="center"/>
              <w:rPr>
                <w:spacing w:val="-2"/>
                <w:sz w:val="20"/>
                <w:szCs w:val="20"/>
              </w:rPr>
            </w:pPr>
            <w:r>
              <w:rPr>
                <w:spacing w:val="-2"/>
                <w:sz w:val="20"/>
                <w:szCs w:val="20"/>
              </w:rPr>
              <w:t>防护类</w:t>
            </w:r>
          </w:p>
        </w:tc>
        <w:tc>
          <w:tcPr>
            <w:tcW w:w="671" w:type="pct"/>
            <w:tcBorders>
              <w:top w:val="single" w:color="000000" w:sz="2" w:space="0"/>
              <w:bottom w:val="single" w:color="000000" w:sz="2" w:space="0"/>
            </w:tcBorders>
            <w:vAlign w:val="center"/>
          </w:tcPr>
          <w:p w14:paraId="11D49C36">
            <w:pPr>
              <w:pStyle w:val="5"/>
              <w:spacing w:before="189" w:line="221" w:lineRule="auto"/>
              <w:jc w:val="center"/>
              <w:rPr>
                <w:spacing w:val="-2"/>
                <w:sz w:val="20"/>
                <w:szCs w:val="20"/>
              </w:rPr>
            </w:pPr>
            <w:r>
              <w:rPr>
                <w:spacing w:val="-2"/>
                <w:sz w:val="20"/>
                <w:szCs w:val="20"/>
              </w:rPr>
              <w:t>防弹板</w:t>
            </w:r>
          </w:p>
        </w:tc>
        <w:tc>
          <w:tcPr>
            <w:tcW w:w="2868" w:type="pct"/>
            <w:tcBorders>
              <w:top w:val="single" w:color="000000" w:sz="2" w:space="0"/>
              <w:bottom w:val="single" w:color="000000" w:sz="2" w:space="0"/>
            </w:tcBorders>
            <w:vAlign w:val="center"/>
          </w:tcPr>
          <w:p w14:paraId="0C210E73">
            <w:pPr>
              <w:pStyle w:val="5"/>
              <w:spacing w:before="189" w:line="221" w:lineRule="auto"/>
              <w:ind w:firstLine="392" w:firstLineChars="200"/>
              <w:jc w:val="both"/>
              <w:rPr>
                <w:spacing w:val="-2"/>
                <w:sz w:val="20"/>
                <w:szCs w:val="20"/>
              </w:rPr>
            </w:pPr>
            <w:r>
              <w:rPr>
                <w:rFonts w:hint="eastAsia"/>
                <w:spacing w:val="-2"/>
                <w:sz w:val="20"/>
                <w:szCs w:val="20"/>
              </w:rPr>
              <w:t>执行标准：公安部 GA141-2010</w:t>
            </w:r>
            <w:r>
              <w:rPr>
                <w:rFonts w:hint="eastAsia"/>
                <w:spacing w:val="-2"/>
                <w:sz w:val="20"/>
                <w:szCs w:val="20"/>
                <w:lang w:eastAsia="zh-CN"/>
              </w:rPr>
              <w:t>；</w:t>
            </w:r>
            <w:r>
              <w:rPr>
                <w:rFonts w:hint="eastAsia"/>
                <w:spacing w:val="-2"/>
                <w:sz w:val="20"/>
                <w:szCs w:val="20"/>
              </w:rPr>
              <w:t>防护等级：独立防护3级，多曲面</w:t>
            </w:r>
            <w:r>
              <w:rPr>
                <w:rFonts w:hint="eastAsia"/>
                <w:spacing w:val="-2"/>
                <w:sz w:val="20"/>
                <w:szCs w:val="20"/>
                <w:lang w:eastAsia="zh-CN"/>
              </w:rPr>
              <w:t>。</w:t>
            </w:r>
            <w:r>
              <w:rPr>
                <w:rFonts w:hint="eastAsia"/>
                <w:b/>
                <w:bCs/>
                <w:spacing w:val="-2"/>
                <w:sz w:val="20"/>
                <w:szCs w:val="20"/>
                <w:lang w:eastAsia="zh-CN"/>
              </w:rPr>
              <w:t>（包括但不限于：</w:t>
            </w:r>
            <w:r>
              <w:rPr>
                <w:rFonts w:hint="eastAsia"/>
                <w:b/>
                <w:bCs/>
                <w:spacing w:val="-2"/>
                <w:sz w:val="20"/>
                <w:szCs w:val="20"/>
                <w:lang w:val="en-US" w:eastAsia="zh-CN"/>
              </w:rPr>
              <w:t>尺寸、重量、曲面等且符合特警作战背心插拔的防弹板）</w:t>
            </w:r>
          </w:p>
        </w:tc>
        <w:tc>
          <w:tcPr>
            <w:tcW w:w="211" w:type="pct"/>
            <w:tcBorders>
              <w:top w:val="single" w:color="000000" w:sz="2" w:space="0"/>
              <w:bottom w:val="single" w:color="000000" w:sz="2" w:space="0"/>
            </w:tcBorders>
            <w:vAlign w:val="center"/>
          </w:tcPr>
          <w:p w14:paraId="4DDC1474">
            <w:pPr>
              <w:pStyle w:val="5"/>
              <w:spacing w:before="189" w:line="221" w:lineRule="auto"/>
              <w:jc w:val="center"/>
              <w:rPr>
                <w:spacing w:val="-2"/>
                <w:sz w:val="20"/>
                <w:szCs w:val="20"/>
              </w:rPr>
            </w:pPr>
            <w:r>
              <w:rPr>
                <w:spacing w:val="-2"/>
                <w:sz w:val="20"/>
                <w:szCs w:val="20"/>
              </w:rPr>
              <w:t>个</w:t>
            </w:r>
          </w:p>
        </w:tc>
        <w:tc>
          <w:tcPr>
            <w:tcW w:w="246" w:type="pct"/>
            <w:tcBorders>
              <w:top w:val="single" w:color="000000" w:sz="2" w:space="0"/>
              <w:bottom w:val="single" w:color="000000" w:sz="2" w:space="0"/>
            </w:tcBorders>
            <w:vAlign w:val="center"/>
          </w:tcPr>
          <w:p w14:paraId="34BF3347">
            <w:pPr>
              <w:pStyle w:val="5"/>
              <w:spacing w:before="189" w:line="221" w:lineRule="auto"/>
              <w:jc w:val="center"/>
              <w:rPr>
                <w:spacing w:val="-2"/>
                <w:sz w:val="20"/>
                <w:szCs w:val="20"/>
              </w:rPr>
            </w:pPr>
            <w:r>
              <w:rPr>
                <w:spacing w:val="-2"/>
                <w:sz w:val="20"/>
                <w:szCs w:val="20"/>
              </w:rPr>
              <w:t>110</w:t>
            </w:r>
          </w:p>
        </w:tc>
        <w:tc>
          <w:tcPr>
            <w:tcW w:w="233" w:type="pct"/>
            <w:tcBorders>
              <w:top w:val="single" w:color="000000" w:sz="2" w:space="0"/>
              <w:bottom w:val="single" w:color="000000" w:sz="2" w:space="0"/>
            </w:tcBorders>
            <w:vAlign w:val="center"/>
          </w:tcPr>
          <w:p w14:paraId="732D4059">
            <w:pPr>
              <w:pStyle w:val="5"/>
              <w:spacing w:before="189" w:line="221" w:lineRule="auto"/>
              <w:jc w:val="center"/>
              <w:rPr>
                <w:spacing w:val="-2"/>
                <w:sz w:val="20"/>
                <w:szCs w:val="20"/>
              </w:rPr>
            </w:pPr>
          </w:p>
        </w:tc>
      </w:tr>
      <w:tr w14:paraId="18BA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88" w:type="pct"/>
            <w:tcBorders>
              <w:top w:val="single" w:color="000000" w:sz="2" w:space="0"/>
              <w:bottom w:val="single" w:color="000000" w:sz="2" w:space="0"/>
            </w:tcBorders>
            <w:vAlign w:val="center"/>
          </w:tcPr>
          <w:p w14:paraId="6B47FD56">
            <w:pPr>
              <w:pStyle w:val="5"/>
              <w:spacing w:before="189" w:line="221" w:lineRule="auto"/>
              <w:jc w:val="center"/>
              <w:rPr>
                <w:spacing w:val="-2"/>
                <w:sz w:val="20"/>
                <w:szCs w:val="20"/>
              </w:rPr>
            </w:pPr>
            <w:r>
              <w:rPr>
                <w:spacing w:val="-2"/>
                <w:sz w:val="20"/>
                <w:szCs w:val="20"/>
              </w:rPr>
              <w:t>12</w:t>
            </w:r>
          </w:p>
        </w:tc>
        <w:tc>
          <w:tcPr>
            <w:tcW w:w="481" w:type="pct"/>
            <w:tcBorders>
              <w:top w:val="single" w:color="000000" w:sz="2" w:space="0"/>
              <w:bottom w:val="single" w:color="000000" w:sz="2" w:space="0"/>
            </w:tcBorders>
            <w:vAlign w:val="center"/>
          </w:tcPr>
          <w:p w14:paraId="0D8EB0FB">
            <w:pPr>
              <w:pStyle w:val="5"/>
              <w:spacing w:before="189" w:line="221" w:lineRule="auto"/>
              <w:jc w:val="center"/>
              <w:rPr>
                <w:spacing w:val="-2"/>
                <w:sz w:val="20"/>
                <w:szCs w:val="20"/>
              </w:rPr>
            </w:pPr>
            <w:r>
              <w:rPr>
                <w:spacing w:val="-2"/>
                <w:sz w:val="20"/>
                <w:szCs w:val="20"/>
              </w:rPr>
              <w:t>无人机</w:t>
            </w:r>
          </w:p>
        </w:tc>
        <w:tc>
          <w:tcPr>
            <w:tcW w:w="671" w:type="pct"/>
            <w:tcBorders>
              <w:top w:val="single" w:color="000000" w:sz="2" w:space="0"/>
              <w:bottom w:val="single" w:color="000000" w:sz="2" w:space="0"/>
            </w:tcBorders>
            <w:vAlign w:val="center"/>
          </w:tcPr>
          <w:p w14:paraId="49B6B6B8">
            <w:pPr>
              <w:pStyle w:val="5"/>
              <w:spacing w:before="189" w:line="221" w:lineRule="auto"/>
              <w:jc w:val="center"/>
              <w:rPr>
                <w:spacing w:val="-2"/>
                <w:sz w:val="20"/>
                <w:szCs w:val="20"/>
              </w:rPr>
            </w:pPr>
            <w:r>
              <w:rPr>
                <w:spacing w:val="-2"/>
                <w:sz w:val="20"/>
                <w:szCs w:val="20"/>
              </w:rPr>
              <w:t>5G单兵图传设备</w:t>
            </w:r>
          </w:p>
        </w:tc>
        <w:tc>
          <w:tcPr>
            <w:tcW w:w="2868" w:type="pct"/>
            <w:tcBorders>
              <w:top w:val="single" w:color="000000" w:sz="2" w:space="0"/>
              <w:bottom w:val="single" w:color="000000" w:sz="2" w:space="0"/>
            </w:tcBorders>
            <w:vAlign w:val="center"/>
          </w:tcPr>
          <w:p w14:paraId="14A71C31">
            <w:pPr>
              <w:pStyle w:val="5"/>
              <w:spacing w:before="189" w:line="221" w:lineRule="auto"/>
              <w:ind w:firstLine="392" w:firstLineChars="200"/>
              <w:jc w:val="both"/>
              <w:rPr>
                <w:rFonts w:hint="eastAsia" w:eastAsia="宋体"/>
                <w:spacing w:val="-2"/>
                <w:sz w:val="20"/>
                <w:szCs w:val="20"/>
                <w:lang w:val="en-US" w:eastAsia="zh-CN"/>
              </w:rPr>
            </w:pPr>
            <w:r>
              <w:rPr>
                <w:rFonts w:hint="eastAsia"/>
                <w:spacing w:val="-2"/>
                <w:sz w:val="20"/>
                <w:szCs w:val="20"/>
              </w:rPr>
              <w:t>支持5G全网通和4G全网通，产品支持HDMI高清视频输入，体积小自带电池，方便随身携带，支持RJ45 千兆网口，支持GB28181协议接入三方视频平台，满足行业对于无线宽带接入应用的需求。</w:t>
            </w:r>
            <w:r>
              <w:rPr>
                <w:rFonts w:hint="eastAsia"/>
                <w:b/>
                <w:bCs/>
                <w:spacing w:val="-2"/>
                <w:sz w:val="20"/>
                <w:szCs w:val="20"/>
                <w:lang w:eastAsia="zh-CN"/>
              </w:rPr>
              <w:t>（</w:t>
            </w:r>
            <w:r>
              <w:rPr>
                <w:rFonts w:hint="eastAsia"/>
                <w:b/>
                <w:bCs/>
                <w:spacing w:val="-2"/>
                <w:sz w:val="20"/>
                <w:szCs w:val="20"/>
                <w:lang w:val="en-US" w:eastAsia="zh-CN"/>
              </w:rPr>
              <w:t>包括但不限于：</w:t>
            </w:r>
            <w:r>
              <w:rPr>
                <w:rFonts w:hint="eastAsia"/>
                <w:b/>
                <w:bCs/>
                <w:spacing w:val="-2"/>
                <w:sz w:val="20"/>
                <w:szCs w:val="20"/>
              </w:rPr>
              <w:t>射频参数</w:t>
            </w:r>
            <w:r>
              <w:rPr>
                <w:rFonts w:hint="eastAsia"/>
                <w:b/>
                <w:bCs/>
                <w:spacing w:val="-2"/>
                <w:sz w:val="20"/>
                <w:szCs w:val="20"/>
                <w:lang w:eastAsia="zh-CN"/>
              </w:rPr>
              <w:t>、</w:t>
            </w:r>
            <w:r>
              <w:rPr>
                <w:rFonts w:hint="eastAsia"/>
                <w:b/>
                <w:bCs/>
                <w:spacing w:val="-2"/>
                <w:sz w:val="20"/>
                <w:szCs w:val="20"/>
              </w:rPr>
              <w:t>接口</w:t>
            </w:r>
            <w:r>
              <w:rPr>
                <w:rFonts w:hint="eastAsia"/>
                <w:b/>
                <w:bCs/>
                <w:spacing w:val="-2"/>
                <w:sz w:val="20"/>
                <w:szCs w:val="20"/>
                <w:lang w:eastAsia="zh-CN"/>
              </w:rPr>
              <w:t>、</w:t>
            </w:r>
            <w:r>
              <w:rPr>
                <w:rFonts w:hint="eastAsia"/>
                <w:b/>
                <w:bCs/>
                <w:spacing w:val="-2"/>
                <w:sz w:val="20"/>
                <w:szCs w:val="20"/>
              </w:rPr>
              <w:t>视频参数</w:t>
            </w:r>
            <w:r>
              <w:rPr>
                <w:rFonts w:hint="eastAsia"/>
                <w:b/>
                <w:bCs/>
                <w:spacing w:val="-2"/>
                <w:sz w:val="20"/>
                <w:szCs w:val="20"/>
                <w:lang w:eastAsia="zh-CN"/>
              </w:rPr>
              <w:t>、</w:t>
            </w:r>
            <w:r>
              <w:rPr>
                <w:rFonts w:hint="eastAsia"/>
                <w:b/>
                <w:bCs/>
                <w:spacing w:val="-2"/>
                <w:sz w:val="20"/>
                <w:szCs w:val="20"/>
              </w:rPr>
              <w:t>物理/环境</w:t>
            </w:r>
            <w:r>
              <w:rPr>
                <w:rFonts w:hint="eastAsia"/>
                <w:b/>
                <w:bCs/>
                <w:spacing w:val="-2"/>
                <w:sz w:val="20"/>
                <w:szCs w:val="20"/>
                <w:lang w:eastAsia="zh-CN"/>
              </w:rPr>
              <w:t>、</w:t>
            </w:r>
            <w:r>
              <w:rPr>
                <w:rFonts w:hint="eastAsia"/>
                <w:b/>
                <w:bCs/>
                <w:spacing w:val="-2"/>
                <w:sz w:val="20"/>
                <w:szCs w:val="20"/>
              </w:rPr>
              <w:t>电气特征</w:t>
            </w:r>
            <w:r>
              <w:rPr>
                <w:rFonts w:hint="eastAsia"/>
                <w:b/>
                <w:bCs/>
                <w:spacing w:val="-2"/>
                <w:sz w:val="20"/>
                <w:szCs w:val="20"/>
                <w:lang w:val="en-US" w:eastAsia="zh-CN"/>
              </w:rPr>
              <w:t>等）</w:t>
            </w:r>
          </w:p>
        </w:tc>
        <w:tc>
          <w:tcPr>
            <w:tcW w:w="211" w:type="pct"/>
            <w:tcBorders>
              <w:top w:val="single" w:color="000000" w:sz="2" w:space="0"/>
              <w:bottom w:val="single" w:color="000000" w:sz="2" w:space="0"/>
            </w:tcBorders>
            <w:vAlign w:val="center"/>
          </w:tcPr>
          <w:p w14:paraId="31A1B3E2">
            <w:pPr>
              <w:pStyle w:val="5"/>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center"/>
          </w:tcPr>
          <w:p w14:paraId="6CC93D7C">
            <w:pPr>
              <w:pStyle w:val="5"/>
              <w:spacing w:before="189" w:line="221" w:lineRule="auto"/>
              <w:jc w:val="center"/>
              <w:rPr>
                <w:spacing w:val="-2"/>
                <w:sz w:val="20"/>
                <w:szCs w:val="20"/>
              </w:rPr>
            </w:pPr>
            <w:r>
              <w:rPr>
                <w:spacing w:val="-2"/>
                <w:sz w:val="20"/>
                <w:szCs w:val="20"/>
              </w:rPr>
              <w:t>1</w:t>
            </w:r>
          </w:p>
        </w:tc>
        <w:tc>
          <w:tcPr>
            <w:tcW w:w="233" w:type="pct"/>
            <w:tcBorders>
              <w:top w:val="single" w:color="000000" w:sz="2" w:space="0"/>
              <w:bottom w:val="single" w:color="000000" w:sz="2" w:space="0"/>
            </w:tcBorders>
            <w:vAlign w:val="center"/>
          </w:tcPr>
          <w:p w14:paraId="644E53E5">
            <w:pPr>
              <w:pStyle w:val="5"/>
              <w:spacing w:before="189" w:line="221" w:lineRule="auto"/>
              <w:jc w:val="center"/>
              <w:rPr>
                <w:spacing w:val="-2"/>
                <w:sz w:val="20"/>
                <w:szCs w:val="20"/>
              </w:rPr>
            </w:pPr>
          </w:p>
        </w:tc>
      </w:tr>
      <w:tr w14:paraId="01C6F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8" w:type="pct"/>
            <w:tcBorders>
              <w:top w:val="single" w:color="000000" w:sz="2" w:space="0"/>
              <w:bottom w:val="single" w:color="000000" w:sz="2" w:space="0"/>
            </w:tcBorders>
            <w:vAlign w:val="center"/>
          </w:tcPr>
          <w:p w14:paraId="5EEAE197">
            <w:pPr>
              <w:pStyle w:val="5"/>
              <w:spacing w:before="189" w:line="221" w:lineRule="auto"/>
              <w:jc w:val="center"/>
              <w:rPr>
                <w:spacing w:val="-2"/>
                <w:sz w:val="20"/>
                <w:szCs w:val="20"/>
              </w:rPr>
            </w:pPr>
            <w:r>
              <w:rPr>
                <w:spacing w:val="-2"/>
                <w:sz w:val="20"/>
                <w:szCs w:val="20"/>
              </w:rPr>
              <w:t>13</w:t>
            </w:r>
          </w:p>
        </w:tc>
        <w:tc>
          <w:tcPr>
            <w:tcW w:w="481" w:type="pct"/>
            <w:tcBorders>
              <w:top w:val="single" w:color="000000" w:sz="2" w:space="0"/>
              <w:bottom w:val="single" w:color="000000" w:sz="2" w:space="0"/>
            </w:tcBorders>
            <w:vAlign w:val="center"/>
          </w:tcPr>
          <w:p w14:paraId="70DD68EC">
            <w:pPr>
              <w:pStyle w:val="5"/>
              <w:spacing w:before="189" w:line="221" w:lineRule="auto"/>
              <w:jc w:val="center"/>
              <w:rPr>
                <w:spacing w:val="-2"/>
                <w:sz w:val="20"/>
                <w:szCs w:val="20"/>
                <w:highlight w:val="none"/>
              </w:rPr>
            </w:pPr>
            <w:r>
              <w:rPr>
                <w:spacing w:val="-2"/>
                <w:sz w:val="20"/>
                <w:szCs w:val="20"/>
                <w:highlight w:val="none"/>
              </w:rPr>
              <w:t>车辆类</w:t>
            </w:r>
          </w:p>
        </w:tc>
        <w:tc>
          <w:tcPr>
            <w:tcW w:w="671" w:type="pct"/>
            <w:tcBorders>
              <w:top w:val="single" w:color="000000" w:sz="2" w:space="0"/>
              <w:bottom w:val="single" w:color="000000" w:sz="2" w:space="0"/>
            </w:tcBorders>
            <w:vAlign w:val="center"/>
          </w:tcPr>
          <w:p w14:paraId="1BE1AC99">
            <w:pPr>
              <w:pStyle w:val="5"/>
              <w:spacing w:before="189" w:line="221" w:lineRule="auto"/>
              <w:jc w:val="center"/>
              <w:rPr>
                <w:spacing w:val="-2"/>
                <w:sz w:val="20"/>
                <w:szCs w:val="20"/>
                <w:highlight w:val="none"/>
              </w:rPr>
            </w:pPr>
            <w:r>
              <w:rPr>
                <w:spacing w:val="-2"/>
                <w:sz w:val="20"/>
                <w:szCs w:val="20"/>
                <w:highlight w:val="none"/>
              </w:rPr>
              <w:t>勤务装备</w:t>
            </w:r>
          </w:p>
        </w:tc>
        <w:tc>
          <w:tcPr>
            <w:tcW w:w="2868" w:type="pct"/>
            <w:tcBorders>
              <w:top w:val="single" w:color="000000" w:sz="2" w:space="0"/>
              <w:bottom w:val="single" w:color="000000" w:sz="2" w:space="0"/>
            </w:tcBorders>
            <w:vAlign w:val="center"/>
          </w:tcPr>
          <w:p w14:paraId="6AA2DBEB">
            <w:pPr>
              <w:pStyle w:val="5"/>
              <w:spacing w:before="189" w:line="221" w:lineRule="auto"/>
              <w:ind w:firstLine="392" w:firstLineChars="200"/>
              <w:jc w:val="both"/>
              <w:rPr>
                <w:rFonts w:hint="default" w:eastAsia="宋体"/>
                <w:spacing w:val="-2"/>
                <w:sz w:val="20"/>
                <w:szCs w:val="20"/>
                <w:lang w:val="en-US" w:eastAsia="zh-CN"/>
              </w:rPr>
            </w:pPr>
            <w:r>
              <w:rPr>
                <w:rFonts w:hint="eastAsia"/>
                <w:spacing w:val="-2"/>
                <w:sz w:val="20"/>
                <w:szCs w:val="20"/>
                <w:lang w:val="en-US" w:eastAsia="zh-CN"/>
              </w:rPr>
              <w:t>叉车，主要用于搬运重型货物等，承重不低于3吨，车辆颜色后期需以采购人要求为准。</w:t>
            </w:r>
            <w:r>
              <w:rPr>
                <w:rFonts w:hint="eastAsia"/>
                <w:b/>
                <w:bCs/>
                <w:spacing w:val="-2"/>
                <w:sz w:val="20"/>
                <w:szCs w:val="20"/>
                <w:lang w:eastAsia="zh-CN"/>
              </w:rPr>
              <w:t>（</w:t>
            </w:r>
            <w:r>
              <w:rPr>
                <w:rFonts w:hint="eastAsia"/>
                <w:b/>
                <w:bCs/>
                <w:spacing w:val="-2"/>
                <w:sz w:val="20"/>
                <w:szCs w:val="20"/>
                <w:lang w:val="en-US" w:eastAsia="zh-CN"/>
              </w:rPr>
              <w:t>包括但不限于：车辆相关技术参数、相关配件参数等）</w:t>
            </w:r>
          </w:p>
        </w:tc>
        <w:tc>
          <w:tcPr>
            <w:tcW w:w="211" w:type="pct"/>
            <w:tcBorders>
              <w:top w:val="single" w:color="000000" w:sz="2" w:space="0"/>
              <w:bottom w:val="single" w:color="000000" w:sz="2" w:space="0"/>
            </w:tcBorders>
            <w:vAlign w:val="center"/>
          </w:tcPr>
          <w:p w14:paraId="6D46AB69">
            <w:pPr>
              <w:pStyle w:val="5"/>
              <w:spacing w:before="189" w:line="221" w:lineRule="auto"/>
              <w:jc w:val="center"/>
              <w:rPr>
                <w:spacing w:val="-2"/>
                <w:sz w:val="20"/>
                <w:szCs w:val="20"/>
              </w:rPr>
            </w:pPr>
            <w:r>
              <w:rPr>
                <w:spacing w:val="-2"/>
                <w:sz w:val="20"/>
                <w:szCs w:val="20"/>
              </w:rPr>
              <w:t>辆</w:t>
            </w:r>
          </w:p>
        </w:tc>
        <w:tc>
          <w:tcPr>
            <w:tcW w:w="246" w:type="pct"/>
            <w:tcBorders>
              <w:top w:val="single" w:color="000000" w:sz="2" w:space="0"/>
              <w:bottom w:val="single" w:color="000000" w:sz="2" w:space="0"/>
            </w:tcBorders>
            <w:vAlign w:val="center"/>
          </w:tcPr>
          <w:p w14:paraId="3D304630">
            <w:pPr>
              <w:pStyle w:val="5"/>
              <w:spacing w:before="189" w:line="221" w:lineRule="auto"/>
              <w:jc w:val="center"/>
              <w:rPr>
                <w:spacing w:val="-2"/>
                <w:sz w:val="20"/>
                <w:szCs w:val="20"/>
              </w:rPr>
            </w:pPr>
            <w:r>
              <w:rPr>
                <w:spacing w:val="-2"/>
                <w:sz w:val="20"/>
                <w:szCs w:val="20"/>
              </w:rPr>
              <w:t>2</w:t>
            </w:r>
          </w:p>
        </w:tc>
        <w:tc>
          <w:tcPr>
            <w:tcW w:w="233" w:type="pct"/>
            <w:tcBorders>
              <w:top w:val="single" w:color="000000" w:sz="2" w:space="0"/>
              <w:bottom w:val="single" w:color="000000" w:sz="2" w:space="0"/>
            </w:tcBorders>
            <w:vAlign w:val="center"/>
          </w:tcPr>
          <w:p w14:paraId="4DC3D04D">
            <w:pPr>
              <w:pStyle w:val="5"/>
              <w:spacing w:before="189" w:line="221" w:lineRule="auto"/>
              <w:jc w:val="center"/>
              <w:rPr>
                <w:spacing w:val="-2"/>
                <w:sz w:val="20"/>
                <w:szCs w:val="20"/>
              </w:rPr>
            </w:pPr>
          </w:p>
        </w:tc>
      </w:tr>
      <w:tr w14:paraId="40664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restart"/>
            <w:tcBorders>
              <w:top w:val="single" w:color="000000" w:sz="2" w:space="0"/>
            </w:tcBorders>
            <w:vAlign w:val="top"/>
          </w:tcPr>
          <w:p w14:paraId="5B26303E">
            <w:pPr>
              <w:pStyle w:val="5"/>
              <w:spacing w:before="189" w:line="221" w:lineRule="auto"/>
              <w:jc w:val="center"/>
              <w:rPr>
                <w:spacing w:val="-2"/>
                <w:sz w:val="20"/>
                <w:szCs w:val="20"/>
              </w:rPr>
            </w:pPr>
            <w:r>
              <w:rPr>
                <w:spacing w:val="-2"/>
                <w:sz w:val="20"/>
                <w:szCs w:val="20"/>
              </w:rPr>
              <w:t>14</w:t>
            </w:r>
          </w:p>
        </w:tc>
        <w:tc>
          <w:tcPr>
            <w:tcW w:w="481" w:type="pct"/>
            <w:vMerge w:val="restart"/>
            <w:tcBorders>
              <w:top w:val="single" w:color="000000" w:sz="2" w:space="0"/>
            </w:tcBorders>
            <w:vAlign w:val="top"/>
          </w:tcPr>
          <w:p w14:paraId="1047510E">
            <w:pPr>
              <w:pStyle w:val="5"/>
              <w:spacing w:before="189" w:line="221" w:lineRule="auto"/>
              <w:jc w:val="center"/>
              <w:rPr>
                <w:spacing w:val="-2"/>
                <w:sz w:val="20"/>
                <w:szCs w:val="20"/>
              </w:rPr>
            </w:pPr>
            <w:r>
              <w:rPr>
                <w:spacing w:val="-2"/>
                <w:sz w:val="20"/>
                <w:szCs w:val="20"/>
              </w:rPr>
              <w:t>射击训练类</w:t>
            </w:r>
          </w:p>
        </w:tc>
        <w:tc>
          <w:tcPr>
            <w:tcW w:w="671" w:type="pct"/>
            <w:vMerge w:val="restart"/>
            <w:tcBorders>
              <w:top w:val="single" w:color="000000" w:sz="2" w:space="0"/>
            </w:tcBorders>
            <w:vAlign w:val="top"/>
          </w:tcPr>
          <w:p w14:paraId="573A0B1C">
            <w:pPr>
              <w:pStyle w:val="5"/>
              <w:spacing w:before="189" w:line="221" w:lineRule="auto"/>
              <w:jc w:val="center"/>
              <w:rPr>
                <w:spacing w:val="-2"/>
                <w:sz w:val="20"/>
                <w:szCs w:val="20"/>
              </w:rPr>
            </w:pPr>
            <w:r>
              <w:rPr>
                <w:spacing w:val="-2"/>
                <w:sz w:val="20"/>
                <w:szCs w:val="20"/>
              </w:rPr>
              <w:t>射击训练设备</w:t>
            </w:r>
          </w:p>
        </w:tc>
        <w:tc>
          <w:tcPr>
            <w:tcW w:w="2868" w:type="pct"/>
            <w:tcBorders>
              <w:top w:val="single" w:color="000000" w:sz="2" w:space="0"/>
              <w:bottom w:val="single" w:color="000000" w:sz="2" w:space="0"/>
            </w:tcBorders>
            <w:vAlign w:val="top"/>
          </w:tcPr>
          <w:p w14:paraId="77F2D0E6">
            <w:pPr>
              <w:pStyle w:val="5"/>
              <w:spacing w:before="189" w:line="221" w:lineRule="auto"/>
              <w:ind w:leftChars="200"/>
              <w:jc w:val="center"/>
              <w:rPr>
                <w:rFonts w:hint="default" w:eastAsia="宋体"/>
                <w:spacing w:val="-2"/>
                <w:sz w:val="20"/>
                <w:szCs w:val="20"/>
                <w:lang w:val="en-US" w:eastAsia="zh-CN"/>
              </w:rPr>
            </w:pPr>
            <w:r>
              <w:rPr>
                <w:rFonts w:hint="eastAsia"/>
                <w:spacing w:val="-2"/>
                <w:sz w:val="20"/>
                <w:szCs w:val="20"/>
                <w:lang w:val="en-US" w:eastAsia="zh-CN"/>
              </w:rPr>
              <w:t>需分别提供以下设备的相关性能参数及组件参数</w:t>
            </w:r>
          </w:p>
        </w:tc>
        <w:tc>
          <w:tcPr>
            <w:tcW w:w="211" w:type="pct"/>
            <w:tcBorders>
              <w:top w:val="single" w:color="000000" w:sz="2" w:space="0"/>
              <w:bottom w:val="single" w:color="000000" w:sz="2" w:space="0"/>
            </w:tcBorders>
            <w:vAlign w:val="top"/>
          </w:tcPr>
          <w:p w14:paraId="74FAE191">
            <w:pPr>
              <w:pStyle w:val="5"/>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66174730">
            <w:pPr>
              <w:pStyle w:val="5"/>
              <w:spacing w:before="189" w:line="221" w:lineRule="auto"/>
              <w:jc w:val="center"/>
              <w:rPr>
                <w:spacing w:val="-2"/>
                <w:sz w:val="20"/>
                <w:szCs w:val="20"/>
              </w:rPr>
            </w:pPr>
            <w:r>
              <w:rPr>
                <w:spacing w:val="-2"/>
                <w:sz w:val="20"/>
                <w:szCs w:val="20"/>
              </w:rPr>
              <w:t>1</w:t>
            </w:r>
          </w:p>
        </w:tc>
        <w:tc>
          <w:tcPr>
            <w:tcW w:w="233" w:type="pct"/>
            <w:tcBorders>
              <w:top w:val="single" w:color="000000" w:sz="2" w:space="0"/>
              <w:bottom w:val="single" w:color="000000" w:sz="2" w:space="0"/>
            </w:tcBorders>
            <w:vAlign w:val="top"/>
          </w:tcPr>
          <w:p w14:paraId="0274C4A9">
            <w:pPr>
              <w:pStyle w:val="5"/>
              <w:spacing w:before="189" w:line="221" w:lineRule="auto"/>
              <w:jc w:val="center"/>
              <w:rPr>
                <w:spacing w:val="-2"/>
                <w:sz w:val="20"/>
                <w:szCs w:val="20"/>
              </w:rPr>
            </w:pPr>
          </w:p>
        </w:tc>
      </w:tr>
      <w:tr w14:paraId="6263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07EF94E1">
            <w:pPr>
              <w:pStyle w:val="5"/>
              <w:spacing w:before="189" w:line="221" w:lineRule="auto"/>
              <w:jc w:val="center"/>
              <w:rPr>
                <w:spacing w:val="-2"/>
                <w:sz w:val="20"/>
                <w:szCs w:val="20"/>
              </w:rPr>
            </w:pPr>
          </w:p>
        </w:tc>
        <w:tc>
          <w:tcPr>
            <w:tcW w:w="481" w:type="pct"/>
            <w:vMerge w:val="continue"/>
            <w:vAlign w:val="top"/>
          </w:tcPr>
          <w:p w14:paraId="409F9968">
            <w:pPr>
              <w:pStyle w:val="5"/>
              <w:spacing w:before="189" w:line="221" w:lineRule="auto"/>
              <w:jc w:val="center"/>
              <w:rPr>
                <w:spacing w:val="-2"/>
                <w:sz w:val="20"/>
                <w:szCs w:val="20"/>
              </w:rPr>
            </w:pPr>
          </w:p>
        </w:tc>
        <w:tc>
          <w:tcPr>
            <w:tcW w:w="671" w:type="pct"/>
            <w:vMerge w:val="continue"/>
            <w:vAlign w:val="top"/>
          </w:tcPr>
          <w:p w14:paraId="12755AC0">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1627EDED">
            <w:pPr>
              <w:pStyle w:val="5"/>
              <w:spacing w:before="189" w:line="221" w:lineRule="auto"/>
              <w:ind w:leftChars="200"/>
              <w:jc w:val="both"/>
              <w:rPr>
                <w:spacing w:val="-2"/>
                <w:sz w:val="20"/>
                <w:szCs w:val="20"/>
              </w:rPr>
            </w:pPr>
            <w:r>
              <w:rPr>
                <w:rFonts w:hint="eastAsia"/>
                <w:spacing w:val="-2"/>
                <w:sz w:val="20"/>
                <w:szCs w:val="20"/>
              </w:rPr>
              <w:t>侧转式声电定位靶</w:t>
            </w:r>
          </w:p>
        </w:tc>
        <w:tc>
          <w:tcPr>
            <w:tcW w:w="211" w:type="pct"/>
            <w:tcBorders>
              <w:top w:val="single" w:color="000000" w:sz="2" w:space="0"/>
              <w:bottom w:val="single" w:color="000000" w:sz="2" w:space="0"/>
            </w:tcBorders>
            <w:vAlign w:val="top"/>
          </w:tcPr>
          <w:p w14:paraId="61BB8B4E">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套</w:t>
            </w:r>
          </w:p>
        </w:tc>
        <w:tc>
          <w:tcPr>
            <w:tcW w:w="246" w:type="pct"/>
            <w:tcBorders>
              <w:top w:val="single" w:color="000000" w:sz="2" w:space="0"/>
              <w:bottom w:val="single" w:color="000000" w:sz="2" w:space="0"/>
            </w:tcBorders>
            <w:vAlign w:val="top"/>
          </w:tcPr>
          <w:p w14:paraId="137A3F84">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6</w:t>
            </w:r>
          </w:p>
        </w:tc>
        <w:tc>
          <w:tcPr>
            <w:tcW w:w="233" w:type="pct"/>
            <w:tcBorders>
              <w:top w:val="single" w:color="000000" w:sz="2" w:space="0"/>
              <w:bottom w:val="single" w:color="000000" w:sz="2" w:space="0"/>
            </w:tcBorders>
            <w:vAlign w:val="top"/>
          </w:tcPr>
          <w:p w14:paraId="03401124">
            <w:pPr>
              <w:pStyle w:val="5"/>
              <w:spacing w:before="189" w:line="221" w:lineRule="auto"/>
              <w:jc w:val="center"/>
              <w:rPr>
                <w:spacing w:val="-2"/>
                <w:sz w:val="20"/>
                <w:szCs w:val="20"/>
              </w:rPr>
            </w:pPr>
          </w:p>
        </w:tc>
      </w:tr>
      <w:tr w14:paraId="2DC2F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1E566148">
            <w:pPr>
              <w:pStyle w:val="5"/>
              <w:spacing w:before="189" w:line="221" w:lineRule="auto"/>
              <w:jc w:val="center"/>
              <w:rPr>
                <w:spacing w:val="-2"/>
                <w:sz w:val="20"/>
                <w:szCs w:val="20"/>
              </w:rPr>
            </w:pPr>
          </w:p>
        </w:tc>
        <w:tc>
          <w:tcPr>
            <w:tcW w:w="481" w:type="pct"/>
            <w:vMerge w:val="continue"/>
            <w:vAlign w:val="top"/>
          </w:tcPr>
          <w:p w14:paraId="26F8455A">
            <w:pPr>
              <w:pStyle w:val="5"/>
              <w:spacing w:before="189" w:line="221" w:lineRule="auto"/>
              <w:jc w:val="center"/>
              <w:rPr>
                <w:spacing w:val="-2"/>
                <w:sz w:val="20"/>
                <w:szCs w:val="20"/>
              </w:rPr>
            </w:pPr>
          </w:p>
        </w:tc>
        <w:tc>
          <w:tcPr>
            <w:tcW w:w="671" w:type="pct"/>
            <w:vMerge w:val="continue"/>
            <w:vAlign w:val="top"/>
          </w:tcPr>
          <w:p w14:paraId="3394BAD2">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124FCE4B">
            <w:pPr>
              <w:pStyle w:val="5"/>
              <w:spacing w:before="189" w:line="221" w:lineRule="auto"/>
              <w:ind w:leftChars="200"/>
              <w:jc w:val="both"/>
              <w:rPr>
                <w:rFonts w:hint="eastAsia"/>
                <w:spacing w:val="-2"/>
                <w:sz w:val="20"/>
                <w:szCs w:val="20"/>
              </w:rPr>
            </w:pPr>
            <w:r>
              <w:rPr>
                <w:rFonts w:hint="eastAsia"/>
                <w:spacing w:val="-2"/>
                <w:sz w:val="20"/>
                <w:szCs w:val="20"/>
              </w:rPr>
              <w:t>单轨双联横向移动靶（搭载2套战术靶标）</w:t>
            </w:r>
          </w:p>
        </w:tc>
        <w:tc>
          <w:tcPr>
            <w:tcW w:w="211" w:type="pct"/>
            <w:tcBorders>
              <w:top w:val="single" w:color="000000" w:sz="2" w:space="0"/>
              <w:bottom w:val="single" w:color="000000" w:sz="2" w:space="0"/>
            </w:tcBorders>
            <w:vAlign w:val="top"/>
          </w:tcPr>
          <w:p w14:paraId="3A308F1C">
            <w:pPr>
              <w:pStyle w:val="5"/>
              <w:spacing w:before="189" w:line="221" w:lineRule="auto"/>
              <w:jc w:val="center"/>
              <w:rPr>
                <w:spacing w:val="-2"/>
                <w:sz w:val="20"/>
                <w:szCs w:val="20"/>
              </w:rPr>
            </w:pPr>
            <w:r>
              <w:rPr>
                <w:rFonts w:hint="eastAsia"/>
                <w:spacing w:val="-2"/>
                <w:sz w:val="20"/>
                <w:szCs w:val="20"/>
                <w:lang w:val="en-US" w:eastAsia="zh-CN"/>
              </w:rPr>
              <w:t>套</w:t>
            </w:r>
          </w:p>
        </w:tc>
        <w:tc>
          <w:tcPr>
            <w:tcW w:w="246" w:type="pct"/>
            <w:tcBorders>
              <w:top w:val="single" w:color="000000" w:sz="2" w:space="0"/>
              <w:bottom w:val="single" w:color="000000" w:sz="2" w:space="0"/>
            </w:tcBorders>
            <w:vAlign w:val="top"/>
          </w:tcPr>
          <w:p w14:paraId="0990F554">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1</w:t>
            </w:r>
          </w:p>
        </w:tc>
        <w:tc>
          <w:tcPr>
            <w:tcW w:w="233" w:type="pct"/>
            <w:tcBorders>
              <w:top w:val="single" w:color="000000" w:sz="2" w:space="0"/>
              <w:bottom w:val="single" w:color="000000" w:sz="2" w:space="0"/>
            </w:tcBorders>
            <w:vAlign w:val="top"/>
          </w:tcPr>
          <w:p w14:paraId="5A2F1AF8">
            <w:pPr>
              <w:pStyle w:val="5"/>
              <w:spacing w:before="189" w:line="221" w:lineRule="auto"/>
              <w:jc w:val="center"/>
              <w:rPr>
                <w:spacing w:val="-2"/>
                <w:sz w:val="20"/>
                <w:szCs w:val="20"/>
              </w:rPr>
            </w:pPr>
          </w:p>
        </w:tc>
      </w:tr>
      <w:tr w14:paraId="453C5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7A7E8412">
            <w:pPr>
              <w:pStyle w:val="5"/>
              <w:spacing w:before="189" w:line="221" w:lineRule="auto"/>
              <w:jc w:val="center"/>
              <w:rPr>
                <w:spacing w:val="-2"/>
                <w:sz w:val="20"/>
                <w:szCs w:val="20"/>
              </w:rPr>
            </w:pPr>
          </w:p>
        </w:tc>
        <w:tc>
          <w:tcPr>
            <w:tcW w:w="481" w:type="pct"/>
            <w:vMerge w:val="continue"/>
            <w:vAlign w:val="top"/>
          </w:tcPr>
          <w:p w14:paraId="54A5A6E0">
            <w:pPr>
              <w:pStyle w:val="5"/>
              <w:spacing w:before="189" w:line="221" w:lineRule="auto"/>
              <w:jc w:val="center"/>
              <w:rPr>
                <w:spacing w:val="-2"/>
                <w:sz w:val="20"/>
                <w:szCs w:val="20"/>
              </w:rPr>
            </w:pPr>
          </w:p>
        </w:tc>
        <w:tc>
          <w:tcPr>
            <w:tcW w:w="671" w:type="pct"/>
            <w:vMerge w:val="continue"/>
            <w:vAlign w:val="top"/>
          </w:tcPr>
          <w:p w14:paraId="2D181A8F">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53E701CC">
            <w:pPr>
              <w:pStyle w:val="5"/>
              <w:spacing w:before="189" w:line="221" w:lineRule="auto"/>
              <w:ind w:leftChars="200"/>
              <w:jc w:val="both"/>
              <w:rPr>
                <w:rFonts w:hint="eastAsia"/>
                <w:spacing w:val="-2"/>
                <w:sz w:val="20"/>
                <w:szCs w:val="20"/>
              </w:rPr>
            </w:pPr>
            <w:r>
              <w:rPr>
                <w:rFonts w:hint="eastAsia"/>
                <w:spacing w:val="-2"/>
                <w:sz w:val="20"/>
                <w:szCs w:val="20"/>
              </w:rPr>
              <w:t>机器人战术靶</w:t>
            </w:r>
          </w:p>
        </w:tc>
        <w:tc>
          <w:tcPr>
            <w:tcW w:w="211" w:type="pct"/>
            <w:tcBorders>
              <w:top w:val="single" w:color="000000" w:sz="2" w:space="0"/>
              <w:bottom w:val="single" w:color="000000" w:sz="2" w:space="0"/>
            </w:tcBorders>
            <w:vAlign w:val="top"/>
          </w:tcPr>
          <w:p w14:paraId="1E1D97BD">
            <w:pPr>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45746C40">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2</w:t>
            </w:r>
          </w:p>
        </w:tc>
        <w:tc>
          <w:tcPr>
            <w:tcW w:w="233" w:type="pct"/>
            <w:tcBorders>
              <w:top w:val="single" w:color="000000" w:sz="2" w:space="0"/>
              <w:bottom w:val="single" w:color="000000" w:sz="2" w:space="0"/>
            </w:tcBorders>
            <w:vAlign w:val="top"/>
          </w:tcPr>
          <w:p w14:paraId="4979893B">
            <w:pPr>
              <w:pStyle w:val="5"/>
              <w:spacing w:before="189" w:line="221" w:lineRule="auto"/>
              <w:jc w:val="center"/>
              <w:rPr>
                <w:spacing w:val="-2"/>
                <w:sz w:val="20"/>
                <w:szCs w:val="20"/>
              </w:rPr>
            </w:pPr>
          </w:p>
        </w:tc>
      </w:tr>
      <w:tr w14:paraId="0309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01326281">
            <w:pPr>
              <w:pStyle w:val="5"/>
              <w:spacing w:before="189" w:line="221" w:lineRule="auto"/>
              <w:jc w:val="center"/>
              <w:rPr>
                <w:spacing w:val="-2"/>
                <w:sz w:val="20"/>
                <w:szCs w:val="20"/>
              </w:rPr>
            </w:pPr>
          </w:p>
        </w:tc>
        <w:tc>
          <w:tcPr>
            <w:tcW w:w="481" w:type="pct"/>
            <w:vMerge w:val="continue"/>
            <w:vAlign w:val="top"/>
          </w:tcPr>
          <w:p w14:paraId="09694491">
            <w:pPr>
              <w:pStyle w:val="5"/>
              <w:spacing w:before="189" w:line="221" w:lineRule="auto"/>
              <w:jc w:val="center"/>
              <w:rPr>
                <w:spacing w:val="-2"/>
                <w:sz w:val="20"/>
                <w:szCs w:val="20"/>
              </w:rPr>
            </w:pPr>
          </w:p>
        </w:tc>
        <w:tc>
          <w:tcPr>
            <w:tcW w:w="671" w:type="pct"/>
            <w:vMerge w:val="continue"/>
            <w:vAlign w:val="top"/>
          </w:tcPr>
          <w:p w14:paraId="3AD20BC2">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6B0C6FB4">
            <w:pPr>
              <w:pStyle w:val="5"/>
              <w:spacing w:before="189" w:line="221" w:lineRule="auto"/>
              <w:ind w:leftChars="200"/>
              <w:jc w:val="both"/>
              <w:rPr>
                <w:rFonts w:hint="eastAsia"/>
                <w:spacing w:val="-2"/>
                <w:sz w:val="20"/>
                <w:szCs w:val="20"/>
              </w:rPr>
            </w:pPr>
            <w:r>
              <w:rPr>
                <w:rFonts w:hint="eastAsia"/>
                <w:spacing w:val="-2"/>
                <w:sz w:val="20"/>
                <w:szCs w:val="20"/>
              </w:rPr>
              <w:t>多功能战术靶（含防弹组件）</w:t>
            </w:r>
          </w:p>
        </w:tc>
        <w:tc>
          <w:tcPr>
            <w:tcW w:w="211" w:type="pct"/>
            <w:tcBorders>
              <w:top w:val="single" w:color="000000" w:sz="2" w:space="0"/>
              <w:bottom w:val="single" w:color="000000" w:sz="2" w:space="0"/>
            </w:tcBorders>
            <w:vAlign w:val="top"/>
          </w:tcPr>
          <w:p w14:paraId="4DB8AF45">
            <w:pPr>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3A1AC38D">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1</w:t>
            </w:r>
          </w:p>
        </w:tc>
        <w:tc>
          <w:tcPr>
            <w:tcW w:w="233" w:type="pct"/>
            <w:tcBorders>
              <w:top w:val="single" w:color="000000" w:sz="2" w:space="0"/>
              <w:bottom w:val="single" w:color="000000" w:sz="2" w:space="0"/>
            </w:tcBorders>
            <w:vAlign w:val="top"/>
          </w:tcPr>
          <w:p w14:paraId="35AC25C6">
            <w:pPr>
              <w:pStyle w:val="5"/>
              <w:spacing w:before="189" w:line="221" w:lineRule="auto"/>
              <w:jc w:val="center"/>
              <w:rPr>
                <w:spacing w:val="-2"/>
                <w:sz w:val="20"/>
                <w:szCs w:val="20"/>
              </w:rPr>
            </w:pPr>
          </w:p>
        </w:tc>
      </w:tr>
      <w:tr w14:paraId="1BC49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55C452D0">
            <w:pPr>
              <w:pStyle w:val="5"/>
              <w:spacing w:before="189" w:line="221" w:lineRule="auto"/>
              <w:jc w:val="center"/>
              <w:rPr>
                <w:spacing w:val="-2"/>
                <w:sz w:val="20"/>
                <w:szCs w:val="20"/>
              </w:rPr>
            </w:pPr>
          </w:p>
        </w:tc>
        <w:tc>
          <w:tcPr>
            <w:tcW w:w="481" w:type="pct"/>
            <w:vMerge w:val="continue"/>
            <w:vAlign w:val="top"/>
          </w:tcPr>
          <w:p w14:paraId="7D5D9F2D">
            <w:pPr>
              <w:pStyle w:val="5"/>
              <w:spacing w:before="189" w:line="221" w:lineRule="auto"/>
              <w:jc w:val="center"/>
              <w:rPr>
                <w:spacing w:val="-2"/>
                <w:sz w:val="20"/>
                <w:szCs w:val="20"/>
              </w:rPr>
            </w:pPr>
          </w:p>
        </w:tc>
        <w:tc>
          <w:tcPr>
            <w:tcW w:w="671" w:type="pct"/>
            <w:vMerge w:val="continue"/>
            <w:vAlign w:val="top"/>
          </w:tcPr>
          <w:p w14:paraId="7917B039">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2F1E2B9E">
            <w:pPr>
              <w:pStyle w:val="5"/>
              <w:spacing w:before="189" w:line="221" w:lineRule="auto"/>
              <w:ind w:leftChars="200"/>
              <w:jc w:val="both"/>
              <w:rPr>
                <w:rFonts w:hint="eastAsia"/>
                <w:spacing w:val="-2"/>
                <w:sz w:val="20"/>
                <w:szCs w:val="20"/>
              </w:rPr>
            </w:pPr>
            <w:r>
              <w:rPr>
                <w:rFonts w:hint="eastAsia"/>
                <w:spacing w:val="-2"/>
                <w:sz w:val="20"/>
                <w:szCs w:val="20"/>
              </w:rPr>
              <w:t>靶场总控系统（含监控、广播语音系统）</w:t>
            </w:r>
          </w:p>
        </w:tc>
        <w:tc>
          <w:tcPr>
            <w:tcW w:w="211" w:type="pct"/>
            <w:tcBorders>
              <w:top w:val="single" w:color="000000" w:sz="2" w:space="0"/>
              <w:bottom w:val="single" w:color="000000" w:sz="2" w:space="0"/>
            </w:tcBorders>
            <w:vAlign w:val="top"/>
          </w:tcPr>
          <w:p w14:paraId="35B3CC54">
            <w:pPr>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52DDBCE3">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1</w:t>
            </w:r>
          </w:p>
        </w:tc>
        <w:tc>
          <w:tcPr>
            <w:tcW w:w="233" w:type="pct"/>
            <w:tcBorders>
              <w:top w:val="single" w:color="000000" w:sz="2" w:space="0"/>
              <w:bottom w:val="single" w:color="000000" w:sz="2" w:space="0"/>
            </w:tcBorders>
            <w:vAlign w:val="top"/>
          </w:tcPr>
          <w:p w14:paraId="0AE2BEA4">
            <w:pPr>
              <w:pStyle w:val="5"/>
              <w:spacing w:before="189" w:line="221" w:lineRule="auto"/>
              <w:jc w:val="center"/>
              <w:rPr>
                <w:spacing w:val="-2"/>
                <w:sz w:val="20"/>
                <w:szCs w:val="20"/>
              </w:rPr>
            </w:pPr>
          </w:p>
        </w:tc>
      </w:tr>
      <w:tr w14:paraId="7190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36A89F01">
            <w:pPr>
              <w:pStyle w:val="5"/>
              <w:spacing w:before="189" w:line="221" w:lineRule="auto"/>
              <w:jc w:val="center"/>
              <w:rPr>
                <w:spacing w:val="-2"/>
                <w:sz w:val="20"/>
                <w:szCs w:val="20"/>
              </w:rPr>
            </w:pPr>
          </w:p>
        </w:tc>
        <w:tc>
          <w:tcPr>
            <w:tcW w:w="481" w:type="pct"/>
            <w:vMerge w:val="continue"/>
            <w:vAlign w:val="top"/>
          </w:tcPr>
          <w:p w14:paraId="4D626593">
            <w:pPr>
              <w:pStyle w:val="5"/>
              <w:spacing w:before="189" w:line="221" w:lineRule="auto"/>
              <w:jc w:val="center"/>
              <w:rPr>
                <w:spacing w:val="-2"/>
                <w:sz w:val="20"/>
                <w:szCs w:val="20"/>
              </w:rPr>
            </w:pPr>
          </w:p>
        </w:tc>
        <w:tc>
          <w:tcPr>
            <w:tcW w:w="671" w:type="pct"/>
            <w:vMerge w:val="continue"/>
            <w:vAlign w:val="top"/>
          </w:tcPr>
          <w:p w14:paraId="71D7691C">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52AE349C">
            <w:pPr>
              <w:pStyle w:val="5"/>
              <w:spacing w:before="189" w:line="221" w:lineRule="auto"/>
              <w:ind w:leftChars="200"/>
              <w:jc w:val="both"/>
              <w:rPr>
                <w:rFonts w:hint="eastAsia"/>
                <w:spacing w:val="-2"/>
                <w:sz w:val="20"/>
                <w:szCs w:val="20"/>
              </w:rPr>
            </w:pPr>
            <w:r>
              <w:rPr>
                <w:rFonts w:hint="eastAsia"/>
                <w:spacing w:val="-2"/>
                <w:sz w:val="20"/>
                <w:szCs w:val="20"/>
              </w:rPr>
              <w:t>成绩观摩显示系统</w:t>
            </w:r>
          </w:p>
        </w:tc>
        <w:tc>
          <w:tcPr>
            <w:tcW w:w="211" w:type="pct"/>
            <w:tcBorders>
              <w:top w:val="single" w:color="000000" w:sz="2" w:space="0"/>
              <w:bottom w:val="single" w:color="000000" w:sz="2" w:space="0"/>
            </w:tcBorders>
            <w:vAlign w:val="top"/>
          </w:tcPr>
          <w:p w14:paraId="778EB5BC">
            <w:pPr>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5AEEC351">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6</w:t>
            </w:r>
          </w:p>
        </w:tc>
        <w:tc>
          <w:tcPr>
            <w:tcW w:w="233" w:type="pct"/>
            <w:tcBorders>
              <w:top w:val="single" w:color="000000" w:sz="2" w:space="0"/>
              <w:bottom w:val="single" w:color="000000" w:sz="2" w:space="0"/>
            </w:tcBorders>
            <w:vAlign w:val="top"/>
          </w:tcPr>
          <w:p w14:paraId="0ED00678">
            <w:pPr>
              <w:pStyle w:val="5"/>
              <w:spacing w:before="189" w:line="221" w:lineRule="auto"/>
              <w:jc w:val="center"/>
              <w:rPr>
                <w:spacing w:val="-2"/>
                <w:sz w:val="20"/>
                <w:szCs w:val="20"/>
              </w:rPr>
            </w:pPr>
          </w:p>
        </w:tc>
      </w:tr>
      <w:tr w14:paraId="6AE05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0027E8BB">
            <w:pPr>
              <w:pStyle w:val="5"/>
              <w:spacing w:before="189" w:line="221" w:lineRule="auto"/>
              <w:jc w:val="center"/>
              <w:rPr>
                <w:spacing w:val="-2"/>
                <w:sz w:val="20"/>
                <w:szCs w:val="20"/>
              </w:rPr>
            </w:pPr>
          </w:p>
        </w:tc>
        <w:tc>
          <w:tcPr>
            <w:tcW w:w="481" w:type="pct"/>
            <w:vMerge w:val="continue"/>
            <w:vAlign w:val="top"/>
          </w:tcPr>
          <w:p w14:paraId="16B08F0A">
            <w:pPr>
              <w:pStyle w:val="5"/>
              <w:spacing w:before="189" w:line="221" w:lineRule="auto"/>
              <w:jc w:val="center"/>
              <w:rPr>
                <w:spacing w:val="-2"/>
                <w:sz w:val="20"/>
                <w:szCs w:val="20"/>
              </w:rPr>
            </w:pPr>
          </w:p>
        </w:tc>
        <w:tc>
          <w:tcPr>
            <w:tcW w:w="671" w:type="pct"/>
            <w:vMerge w:val="continue"/>
            <w:vAlign w:val="top"/>
          </w:tcPr>
          <w:p w14:paraId="78EA36F8">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328089B6">
            <w:pPr>
              <w:pStyle w:val="5"/>
              <w:spacing w:before="189" w:line="221" w:lineRule="auto"/>
              <w:ind w:leftChars="200"/>
              <w:jc w:val="both"/>
              <w:rPr>
                <w:rFonts w:hint="eastAsia"/>
                <w:spacing w:val="-2"/>
                <w:sz w:val="20"/>
                <w:szCs w:val="20"/>
                <w:highlight w:val="none"/>
              </w:rPr>
            </w:pPr>
            <w:r>
              <w:rPr>
                <w:rFonts w:hint="eastAsia"/>
                <w:spacing w:val="-2"/>
                <w:sz w:val="20"/>
                <w:szCs w:val="20"/>
                <w:highlight w:val="none"/>
              </w:rPr>
              <w:t>便携式手持移动控制终端</w:t>
            </w:r>
          </w:p>
        </w:tc>
        <w:tc>
          <w:tcPr>
            <w:tcW w:w="211" w:type="pct"/>
            <w:tcBorders>
              <w:top w:val="single" w:color="000000" w:sz="2" w:space="0"/>
              <w:bottom w:val="single" w:color="000000" w:sz="2" w:space="0"/>
            </w:tcBorders>
            <w:vAlign w:val="top"/>
          </w:tcPr>
          <w:p w14:paraId="21483A8F">
            <w:pPr>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04DBDCD8">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1</w:t>
            </w:r>
          </w:p>
        </w:tc>
        <w:tc>
          <w:tcPr>
            <w:tcW w:w="233" w:type="pct"/>
            <w:tcBorders>
              <w:top w:val="single" w:color="000000" w:sz="2" w:space="0"/>
              <w:bottom w:val="single" w:color="000000" w:sz="2" w:space="0"/>
            </w:tcBorders>
            <w:vAlign w:val="top"/>
          </w:tcPr>
          <w:p w14:paraId="093D381D">
            <w:pPr>
              <w:pStyle w:val="5"/>
              <w:spacing w:before="189" w:line="221" w:lineRule="auto"/>
              <w:jc w:val="center"/>
              <w:rPr>
                <w:spacing w:val="-2"/>
                <w:sz w:val="20"/>
                <w:szCs w:val="20"/>
              </w:rPr>
            </w:pPr>
          </w:p>
        </w:tc>
      </w:tr>
      <w:tr w14:paraId="2835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26B7DAC0">
            <w:pPr>
              <w:pStyle w:val="5"/>
              <w:spacing w:before="189" w:line="221" w:lineRule="auto"/>
              <w:jc w:val="center"/>
              <w:rPr>
                <w:spacing w:val="-2"/>
                <w:sz w:val="20"/>
                <w:szCs w:val="20"/>
              </w:rPr>
            </w:pPr>
          </w:p>
        </w:tc>
        <w:tc>
          <w:tcPr>
            <w:tcW w:w="481" w:type="pct"/>
            <w:vMerge w:val="continue"/>
            <w:vAlign w:val="top"/>
          </w:tcPr>
          <w:p w14:paraId="62392B30">
            <w:pPr>
              <w:pStyle w:val="5"/>
              <w:spacing w:before="189" w:line="221" w:lineRule="auto"/>
              <w:jc w:val="center"/>
              <w:rPr>
                <w:spacing w:val="-2"/>
                <w:sz w:val="20"/>
                <w:szCs w:val="20"/>
              </w:rPr>
            </w:pPr>
          </w:p>
        </w:tc>
        <w:tc>
          <w:tcPr>
            <w:tcW w:w="671" w:type="pct"/>
            <w:vMerge w:val="continue"/>
            <w:vAlign w:val="top"/>
          </w:tcPr>
          <w:p w14:paraId="2FE63DDF">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23A03BB3">
            <w:pPr>
              <w:pStyle w:val="5"/>
              <w:spacing w:before="189" w:line="221" w:lineRule="auto"/>
              <w:ind w:leftChars="200"/>
              <w:jc w:val="both"/>
              <w:rPr>
                <w:rFonts w:hint="eastAsia"/>
                <w:spacing w:val="-2"/>
                <w:sz w:val="20"/>
                <w:szCs w:val="20"/>
              </w:rPr>
            </w:pPr>
            <w:r>
              <w:rPr>
                <w:rFonts w:hint="eastAsia"/>
                <w:spacing w:val="-2"/>
                <w:sz w:val="20"/>
                <w:szCs w:val="20"/>
              </w:rPr>
              <w:t>战术护目镜</w:t>
            </w:r>
          </w:p>
        </w:tc>
        <w:tc>
          <w:tcPr>
            <w:tcW w:w="211" w:type="pct"/>
            <w:tcBorders>
              <w:top w:val="single" w:color="000000" w:sz="2" w:space="0"/>
              <w:bottom w:val="single" w:color="000000" w:sz="2" w:space="0"/>
            </w:tcBorders>
            <w:vAlign w:val="top"/>
          </w:tcPr>
          <w:p w14:paraId="461EEA6B">
            <w:pPr>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7E1965A7">
            <w:pPr>
              <w:pStyle w:val="5"/>
              <w:spacing w:before="189" w:line="221" w:lineRule="auto"/>
              <w:jc w:val="center"/>
              <w:rPr>
                <w:rFonts w:hint="default" w:eastAsia="宋体"/>
                <w:spacing w:val="-2"/>
                <w:sz w:val="20"/>
                <w:szCs w:val="20"/>
                <w:lang w:val="en-US" w:eastAsia="zh-CN"/>
              </w:rPr>
            </w:pPr>
            <w:r>
              <w:rPr>
                <w:rFonts w:hint="eastAsia"/>
                <w:spacing w:val="-2"/>
                <w:sz w:val="20"/>
                <w:szCs w:val="20"/>
                <w:lang w:val="en-US" w:eastAsia="zh-CN"/>
              </w:rPr>
              <w:t>10</w:t>
            </w:r>
          </w:p>
        </w:tc>
        <w:tc>
          <w:tcPr>
            <w:tcW w:w="233" w:type="pct"/>
            <w:tcBorders>
              <w:top w:val="single" w:color="000000" w:sz="2" w:space="0"/>
              <w:bottom w:val="single" w:color="000000" w:sz="2" w:space="0"/>
            </w:tcBorders>
            <w:vAlign w:val="top"/>
          </w:tcPr>
          <w:p w14:paraId="02D5D5A9">
            <w:pPr>
              <w:pStyle w:val="5"/>
              <w:spacing w:before="189" w:line="221" w:lineRule="auto"/>
              <w:jc w:val="center"/>
              <w:rPr>
                <w:spacing w:val="-2"/>
                <w:sz w:val="20"/>
                <w:szCs w:val="20"/>
              </w:rPr>
            </w:pPr>
          </w:p>
        </w:tc>
      </w:tr>
      <w:tr w14:paraId="7368C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41C6D21F">
            <w:pPr>
              <w:pStyle w:val="5"/>
              <w:spacing w:before="189" w:line="221" w:lineRule="auto"/>
              <w:jc w:val="center"/>
              <w:rPr>
                <w:spacing w:val="-2"/>
                <w:sz w:val="20"/>
                <w:szCs w:val="20"/>
              </w:rPr>
            </w:pPr>
          </w:p>
        </w:tc>
        <w:tc>
          <w:tcPr>
            <w:tcW w:w="481" w:type="pct"/>
            <w:vMerge w:val="continue"/>
            <w:vAlign w:val="top"/>
          </w:tcPr>
          <w:p w14:paraId="72E8803F">
            <w:pPr>
              <w:pStyle w:val="5"/>
              <w:spacing w:before="189" w:line="221" w:lineRule="auto"/>
              <w:jc w:val="center"/>
              <w:rPr>
                <w:spacing w:val="-2"/>
                <w:sz w:val="20"/>
                <w:szCs w:val="20"/>
              </w:rPr>
            </w:pPr>
          </w:p>
        </w:tc>
        <w:tc>
          <w:tcPr>
            <w:tcW w:w="671" w:type="pct"/>
            <w:vMerge w:val="continue"/>
            <w:vAlign w:val="top"/>
          </w:tcPr>
          <w:p w14:paraId="2F5E7A84">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760B12CD">
            <w:pPr>
              <w:pStyle w:val="5"/>
              <w:spacing w:before="189" w:line="221" w:lineRule="auto"/>
              <w:ind w:leftChars="200"/>
              <w:jc w:val="both"/>
              <w:rPr>
                <w:rFonts w:hint="eastAsia"/>
                <w:spacing w:val="-2"/>
                <w:sz w:val="20"/>
                <w:szCs w:val="20"/>
              </w:rPr>
            </w:pPr>
            <w:r>
              <w:rPr>
                <w:rFonts w:hint="eastAsia"/>
                <w:spacing w:val="-2"/>
                <w:sz w:val="20"/>
                <w:szCs w:val="20"/>
              </w:rPr>
              <w:t>拾音降噪战术耳机</w:t>
            </w:r>
          </w:p>
        </w:tc>
        <w:tc>
          <w:tcPr>
            <w:tcW w:w="211" w:type="pct"/>
            <w:tcBorders>
              <w:top w:val="single" w:color="000000" w:sz="2" w:space="0"/>
              <w:bottom w:val="single" w:color="000000" w:sz="2" w:space="0"/>
            </w:tcBorders>
            <w:vAlign w:val="top"/>
          </w:tcPr>
          <w:p w14:paraId="1D83BD1B">
            <w:pPr>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510ABF0E">
            <w:pPr>
              <w:pStyle w:val="5"/>
              <w:spacing w:before="189" w:line="221" w:lineRule="auto"/>
              <w:jc w:val="center"/>
              <w:rPr>
                <w:rFonts w:hint="default" w:eastAsia="宋体"/>
                <w:spacing w:val="-2"/>
                <w:sz w:val="20"/>
                <w:szCs w:val="20"/>
                <w:lang w:val="en-US" w:eastAsia="zh-CN"/>
              </w:rPr>
            </w:pPr>
            <w:r>
              <w:rPr>
                <w:rFonts w:hint="eastAsia"/>
                <w:spacing w:val="-2"/>
                <w:sz w:val="20"/>
                <w:szCs w:val="20"/>
                <w:lang w:val="en-US" w:eastAsia="zh-CN"/>
              </w:rPr>
              <w:t>10</w:t>
            </w:r>
          </w:p>
        </w:tc>
        <w:tc>
          <w:tcPr>
            <w:tcW w:w="233" w:type="pct"/>
            <w:tcBorders>
              <w:top w:val="single" w:color="000000" w:sz="2" w:space="0"/>
              <w:bottom w:val="single" w:color="000000" w:sz="2" w:space="0"/>
            </w:tcBorders>
            <w:vAlign w:val="top"/>
          </w:tcPr>
          <w:p w14:paraId="4404D2FF">
            <w:pPr>
              <w:pStyle w:val="5"/>
              <w:spacing w:before="189" w:line="221" w:lineRule="auto"/>
              <w:jc w:val="center"/>
              <w:rPr>
                <w:spacing w:val="-2"/>
                <w:sz w:val="20"/>
                <w:szCs w:val="20"/>
              </w:rPr>
            </w:pPr>
          </w:p>
        </w:tc>
      </w:tr>
      <w:tr w14:paraId="4807D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146248A8">
            <w:pPr>
              <w:pStyle w:val="5"/>
              <w:spacing w:before="189" w:line="221" w:lineRule="auto"/>
              <w:jc w:val="center"/>
              <w:rPr>
                <w:spacing w:val="-2"/>
                <w:sz w:val="20"/>
                <w:szCs w:val="20"/>
              </w:rPr>
            </w:pPr>
          </w:p>
        </w:tc>
        <w:tc>
          <w:tcPr>
            <w:tcW w:w="481" w:type="pct"/>
            <w:vMerge w:val="continue"/>
            <w:vAlign w:val="top"/>
          </w:tcPr>
          <w:p w14:paraId="75063E83">
            <w:pPr>
              <w:pStyle w:val="5"/>
              <w:spacing w:before="189" w:line="221" w:lineRule="auto"/>
              <w:jc w:val="center"/>
              <w:rPr>
                <w:spacing w:val="-2"/>
                <w:sz w:val="20"/>
                <w:szCs w:val="20"/>
              </w:rPr>
            </w:pPr>
          </w:p>
        </w:tc>
        <w:tc>
          <w:tcPr>
            <w:tcW w:w="671" w:type="pct"/>
            <w:vMerge w:val="continue"/>
            <w:vAlign w:val="top"/>
          </w:tcPr>
          <w:p w14:paraId="051772F8">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3B7C507E">
            <w:pPr>
              <w:pStyle w:val="5"/>
              <w:spacing w:before="189" w:line="221" w:lineRule="auto"/>
              <w:ind w:leftChars="200"/>
              <w:jc w:val="both"/>
              <w:rPr>
                <w:rFonts w:hint="eastAsia"/>
                <w:spacing w:val="-2"/>
                <w:sz w:val="20"/>
                <w:szCs w:val="20"/>
                <w:highlight w:val="none"/>
              </w:rPr>
            </w:pPr>
            <w:r>
              <w:rPr>
                <w:rFonts w:hint="eastAsia"/>
                <w:spacing w:val="-2"/>
                <w:sz w:val="20"/>
                <w:szCs w:val="20"/>
                <w:highlight w:val="none"/>
              </w:rPr>
              <w:t>移动式射击棚</w:t>
            </w:r>
          </w:p>
        </w:tc>
        <w:tc>
          <w:tcPr>
            <w:tcW w:w="211" w:type="pct"/>
            <w:tcBorders>
              <w:top w:val="single" w:color="000000" w:sz="2" w:space="0"/>
              <w:bottom w:val="single" w:color="000000" w:sz="2" w:space="0"/>
            </w:tcBorders>
            <w:vAlign w:val="top"/>
          </w:tcPr>
          <w:p w14:paraId="52B48046">
            <w:pPr>
              <w:pStyle w:val="5"/>
              <w:spacing w:before="189" w:line="221" w:lineRule="auto"/>
              <w:jc w:val="center"/>
              <w:rPr>
                <w:spacing w:val="-2"/>
                <w:sz w:val="20"/>
                <w:szCs w:val="20"/>
              </w:rPr>
            </w:pPr>
            <w:r>
              <w:rPr>
                <w:spacing w:val="-2"/>
                <w:sz w:val="20"/>
                <w:szCs w:val="20"/>
              </w:rPr>
              <w:t>套</w:t>
            </w:r>
          </w:p>
        </w:tc>
        <w:tc>
          <w:tcPr>
            <w:tcW w:w="246" w:type="pct"/>
            <w:tcBorders>
              <w:top w:val="single" w:color="000000" w:sz="2" w:space="0"/>
              <w:bottom w:val="single" w:color="000000" w:sz="2" w:space="0"/>
            </w:tcBorders>
            <w:vAlign w:val="top"/>
          </w:tcPr>
          <w:p w14:paraId="1FED687E">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6</w:t>
            </w:r>
          </w:p>
        </w:tc>
        <w:tc>
          <w:tcPr>
            <w:tcW w:w="233" w:type="pct"/>
            <w:tcBorders>
              <w:top w:val="single" w:color="000000" w:sz="2" w:space="0"/>
              <w:bottom w:val="single" w:color="000000" w:sz="2" w:space="0"/>
            </w:tcBorders>
            <w:vAlign w:val="top"/>
          </w:tcPr>
          <w:p w14:paraId="00A19EDD">
            <w:pPr>
              <w:pStyle w:val="5"/>
              <w:spacing w:before="189" w:line="221" w:lineRule="auto"/>
              <w:jc w:val="center"/>
              <w:rPr>
                <w:spacing w:val="-2"/>
                <w:sz w:val="20"/>
                <w:szCs w:val="20"/>
              </w:rPr>
            </w:pPr>
          </w:p>
        </w:tc>
      </w:tr>
      <w:tr w14:paraId="17834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88" w:type="pct"/>
            <w:vMerge w:val="continue"/>
            <w:vAlign w:val="top"/>
          </w:tcPr>
          <w:p w14:paraId="3A17EE88">
            <w:pPr>
              <w:pStyle w:val="5"/>
              <w:spacing w:before="189" w:line="221" w:lineRule="auto"/>
              <w:jc w:val="center"/>
              <w:rPr>
                <w:spacing w:val="-2"/>
                <w:sz w:val="20"/>
                <w:szCs w:val="20"/>
              </w:rPr>
            </w:pPr>
          </w:p>
        </w:tc>
        <w:tc>
          <w:tcPr>
            <w:tcW w:w="481" w:type="pct"/>
            <w:vMerge w:val="continue"/>
            <w:vAlign w:val="top"/>
          </w:tcPr>
          <w:p w14:paraId="52433633">
            <w:pPr>
              <w:pStyle w:val="5"/>
              <w:spacing w:before="189" w:line="221" w:lineRule="auto"/>
              <w:jc w:val="center"/>
              <w:rPr>
                <w:spacing w:val="-2"/>
                <w:sz w:val="20"/>
                <w:szCs w:val="20"/>
              </w:rPr>
            </w:pPr>
          </w:p>
        </w:tc>
        <w:tc>
          <w:tcPr>
            <w:tcW w:w="671" w:type="pct"/>
            <w:vMerge w:val="continue"/>
            <w:vAlign w:val="top"/>
          </w:tcPr>
          <w:p w14:paraId="59C2AACE">
            <w:pPr>
              <w:pStyle w:val="5"/>
              <w:spacing w:before="189" w:line="221" w:lineRule="auto"/>
              <w:jc w:val="center"/>
              <w:rPr>
                <w:spacing w:val="-2"/>
                <w:sz w:val="20"/>
                <w:szCs w:val="20"/>
              </w:rPr>
            </w:pPr>
          </w:p>
        </w:tc>
        <w:tc>
          <w:tcPr>
            <w:tcW w:w="2868" w:type="pct"/>
            <w:tcBorders>
              <w:top w:val="single" w:color="000000" w:sz="2" w:space="0"/>
              <w:bottom w:val="single" w:color="000000" w:sz="2" w:space="0"/>
            </w:tcBorders>
            <w:vAlign w:val="top"/>
          </w:tcPr>
          <w:p w14:paraId="3EC5A97D">
            <w:pPr>
              <w:pStyle w:val="5"/>
              <w:spacing w:before="189" w:line="221" w:lineRule="auto"/>
              <w:ind w:leftChars="200"/>
              <w:jc w:val="both"/>
              <w:rPr>
                <w:rFonts w:hint="eastAsia"/>
                <w:spacing w:val="-2"/>
                <w:sz w:val="20"/>
                <w:szCs w:val="20"/>
              </w:rPr>
            </w:pPr>
            <w:r>
              <w:rPr>
                <w:rFonts w:hint="eastAsia"/>
                <w:spacing w:val="-2"/>
                <w:sz w:val="20"/>
                <w:szCs w:val="20"/>
              </w:rPr>
              <w:t>运输保险、布线安装调试</w:t>
            </w:r>
          </w:p>
        </w:tc>
        <w:tc>
          <w:tcPr>
            <w:tcW w:w="211" w:type="pct"/>
            <w:tcBorders>
              <w:top w:val="single" w:color="000000" w:sz="2" w:space="0"/>
              <w:bottom w:val="single" w:color="000000" w:sz="2" w:space="0"/>
            </w:tcBorders>
            <w:vAlign w:val="top"/>
          </w:tcPr>
          <w:p w14:paraId="7345F8B1">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项</w:t>
            </w:r>
          </w:p>
        </w:tc>
        <w:tc>
          <w:tcPr>
            <w:tcW w:w="246" w:type="pct"/>
            <w:tcBorders>
              <w:top w:val="single" w:color="000000" w:sz="2" w:space="0"/>
              <w:bottom w:val="single" w:color="000000" w:sz="2" w:space="0"/>
            </w:tcBorders>
            <w:vAlign w:val="top"/>
          </w:tcPr>
          <w:p w14:paraId="7182A4B4">
            <w:pPr>
              <w:pStyle w:val="5"/>
              <w:spacing w:before="189" w:line="221" w:lineRule="auto"/>
              <w:jc w:val="center"/>
              <w:rPr>
                <w:rFonts w:hint="eastAsia" w:eastAsia="宋体"/>
                <w:spacing w:val="-2"/>
                <w:sz w:val="20"/>
                <w:szCs w:val="20"/>
                <w:lang w:val="en-US" w:eastAsia="zh-CN"/>
              </w:rPr>
            </w:pPr>
            <w:r>
              <w:rPr>
                <w:rFonts w:hint="eastAsia"/>
                <w:spacing w:val="-2"/>
                <w:sz w:val="20"/>
                <w:szCs w:val="20"/>
                <w:lang w:val="en-US" w:eastAsia="zh-CN"/>
              </w:rPr>
              <w:t>1</w:t>
            </w:r>
          </w:p>
        </w:tc>
        <w:tc>
          <w:tcPr>
            <w:tcW w:w="233" w:type="pct"/>
            <w:tcBorders>
              <w:top w:val="single" w:color="000000" w:sz="2" w:space="0"/>
              <w:bottom w:val="single" w:color="000000" w:sz="2" w:space="0"/>
            </w:tcBorders>
            <w:vAlign w:val="top"/>
          </w:tcPr>
          <w:p w14:paraId="6F4ED4CE">
            <w:pPr>
              <w:pStyle w:val="5"/>
              <w:spacing w:before="189" w:line="221" w:lineRule="auto"/>
              <w:jc w:val="center"/>
              <w:rPr>
                <w:spacing w:val="-2"/>
                <w:sz w:val="20"/>
                <w:szCs w:val="20"/>
              </w:rPr>
            </w:pPr>
          </w:p>
        </w:tc>
      </w:tr>
      <w:tr w14:paraId="190BC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000" w:type="pct"/>
            <w:gridSpan w:val="7"/>
            <w:vAlign w:val="top"/>
          </w:tcPr>
          <w:p w14:paraId="36660566">
            <w:pPr>
              <w:pStyle w:val="5"/>
              <w:spacing w:before="189" w:line="221" w:lineRule="auto"/>
              <w:jc w:val="right"/>
              <w:rPr>
                <w:spacing w:val="-2"/>
                <w:sz w:val="20"/>
                <w:szCs w:val="20"/>
              </w:rPr>
            </w:pPr>
            <w:r>
              <w:rPr>
                <w:rFonts w:hint="eastAsia"/>
                <w:spacing w:val="-2"/>
                <w:sz w:val="20"/>
                <w:szCs w:val="20"/>
                <w:lang w:val="en-US" w:eastAsia="zh-CN"/>
              </w:rPr>
              <w:t>项目总预算：557万元整</w:t>
            </w:r>
          </w:p>
        </w:tc>
      </w:tr>
    </w:tbl>
    <w:p w14:paraId="562BAA89">
      <w:pPr>
        <w:jc w:val="both"/>
        <w:rPr>
          <w:rFonts w:ascii="宋体" w:hAnsi="宋体" w:eastAsia="宋体" w:cs="宋体"/>
          <w:b/>
          <w:bCs/>
          <w:spacing w:val="-4"/>
          <w:sz w:val="39"/>
          <w:szCs w:val="39"/>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352F"/>
    <w:rsid w:val="0BB71CC1"/>
    <w:rsid w:val="2392105F"/>
    <w:rsid w:val="25470904"/>
    <w:rsid w:val="28A349F9"/>
    <w:rsid w:val="2C5D4ECC"/>
    <w:rsid w:val="3C3362F8"/>
    <w:rsid w:val="4D2C0CA0"/>
    <w:rsid w:val="55D23836"/>
    <w:rsid w:val="603B6C71"/>
    <w:rsid w:val="6EDF352F"/>
    <w:rsid w:val="6FC7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customStyle="1" w:styleId="5">
    <w:name w:val="Table Text"/>
    <w:basedOn w:val="1"/>
    <w:semiHidden/>
    <w:qFormat/>
    <w:uiPriority w:val="0"/>
    <w:rPr>
      <w:rFonts w:ascii="宋体" w:hAnsi="宋体" w:eastAsia="宋体" w:cs="宋体"/>
      <w:sz w:val="23"/>
      <w:szCs w:val="23"/>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2264</Characters>
  <Lines>0</Lines>
  <Paragraphs>0</Paragraphs>
  <TotalTime>2</TotalTime>
  <ScaleCrop>false</ScaleCrop>
  <LinksUpToDate>false</LinksUpToDate>
  <CharactersWithSpaces>2277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2025-07-15T05:48:00Z</dcterms:created>
  <dc:creator>Administrator</dc:creator>
  <cp:lastModifiedBy>玉簪轻绾融于发</cp:lastModifiedBy>
  <dcterms:modified xsi:type="dcterms:W3CDTF">2025-07-17T03:40:33Z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C0DC793AA0714665AA0706C0AEB74BC1_13</vt:lpwstr>
  </property>
  <property fmtid="{D5CDD505-2E9C-101B-9397-08002B2CF9AE}" pid="4" name="KSOTemplateDocerSaveRecord">
    <vt:lpwstr>eyJoZGlkIjoiY2U5YWRkYzcxNTY3ODIzYTAxMGVhOGVhOGYxODk0ZDQiLCJ1c2VySWQiOiIzMTc2ODYzMzgifQ==</vt:lpwstr>
  </property>
</Properties>
</file>