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A5DDD">
      <w:pPr>
        <w:spacing w:line="360" w:lineRule="auto"/>
        <w:rPr>
          <w:color w:val="auto"/>
          <w:highlight w:val="none"/>
        </w:rPr>
      </w:pPr>
      <w:bookmarkStart w:id="116" w:name="_GoBack"/>
    </w:p>
    <w:p w14:paraId="7FB12BA6">
      <w:pPr>
        <w:spacing w:line="360" w:lineRule="auto"/>
        <w:rPr>
          <w:color w:val="auto"/>
          <w:highlight w:val="none"/>
        </w:rPr>
      </w:pPr>
    </w:p>
    <w:p w14:paraId="763E8186">
      <w:pPr>
        <w:spacing w:line="360" w:lineRule="auto"/>
        <w:rPr>
          <w:color w:val="auto"/>
          <w:highlight w:val="none"/>
        </w:rPr>
      </w:pPr>
    </w:p>
    <w:p w14:paraId="50A5DC21">
      <w:pPr>
        <w:spacing w:line="360" w:lineRule="auto"/>
        <w:rPr>
          <w:color w:val="auto"/>
          <w:highlight w:val="none"/>
        </w:rPr>
      </w:pPr>
    </w:p>
    <w:p w14:paraId="243CA75B">
      <w:pPr>
        <w:spacing w:line="360" w:lineRule="auto"/>
        <w:rPr>
          <w:color w:val="auto"/>
          <w:highlight w:val="none"/>
        </w:rPr>
      </w:pPr>
    </w:p>
    <w:p w14:paraId="39BFED42">
      <w:pPr>
        <w:autoSpaceDE w:val="0"/>
        <w:autoSpaceDN w:val="0"/>
        <w:adjustRightInd w:val="0"/>
        <w:jc w:val="center"/>
        <w:rPr>
          <w:rFonts w:hint="eastAsia" w:ascii="宋体" w:hAnsi="宋体" w:cs="华文中宋"/>
          <w:b/>
          <w:bCs/>
          <w:color w:val="auto"/>
          <w:kern w:val="0"/>
          <w:sz w:val="112"/>
          <w:szCs w:val="112"/>
          <w:highlight w:val="none"/>
          <w:lang w:val="zh-CN"/>
        </w:rPr>
      </w:pPr>
      <w:r>
        <w:rPr>
          <w:rFonts w:hint="eastAsia" w:ascii="宋体" w:hAnsi="宋体" w:cs="华文中宋"/>
          <w:b/>
          <w:bCs/>
          <w:color w:val="auto"/>
          <w:kern w:val="0"/>
          <w:sz w:val="112"/>
          <w:szCs w:val="112"/>
          <w:highlight w:val="none"/>
          <w:lang w:val="zh-CN"/>
        </w:rPr>
        <w:t>询比采购文件</w:t>
      </w:r>
    </w:p>
    <w:p w14:paraId="7A65EDCB">
      <w:pPr>
        <w:autoSpaceDE w:val="0"/>
        <w:autoSpaceDN w:val="0"/>
        <w:adjustRightInd w:val="0"/>
        <w:jc w:val="left"/>
        <w:rPr>
          <w:rFonts w:ascii="Calibri" w:hAnsi="Calibri" w:cs="Calibri"/>
          <w:color w:val="auto"/>
          <w:kern w:val="0"/>
          <w:sz w:val="36"/>
          <w:szCs w:val="36"/>
          <w:highlight w:val="none"/>
        </w:rPr>
      </w:pPr>
    </w:p>
    <w:p w14:paraId="3489699A">
      <w:pPr>
        <w:autoSpaceDE w:val="0"/>
        <w:autoSpaceDN w:val="0"/>
        <w:adjustRightInd w:val="0"/>
        <w:jc w:val="left"/>
        <w:rPr>
          <w:rFonts w:ascii="Calibri" w:hAnsi="Calibri" w:cs="Calibri"/>
          <w:color w:val="auto"/>
          <w:kern w:val="0"/>
          <w:sz w:val="36"/>
          <w:szCs w:val="36"/>
          <w:highlight w:val="none"/>
        </w:rPr>
      </w:pPr>
    </w:p>
    <w:p w14:paraId="5A8596A8">
      <w:pPr>
        <w:autoSpaceDE w:val="0"/>
        <w:autoSpaceDN w:val="0"/>
        <w:adjustRightInd w:val="0"/>
        <w:jc w:val="left"/>
        <w:rPr>
          <w:rFonts w:hint="eastAsia" w:ascii="Calibri" w:hAnsi="Calibri" w:cs="Calibri"/>
          <w:color w:val="auto"/>
          <w:kern w:val="0"/>
          <w:sz w:val="36"/>
          <w:szCs w:val="36"/>
          <w:highlight w:val="none"/>
        </w:rPr>
      </w:pPr>
    </w:p>
    <w:p w14:paraId="63689863">
      <w:pPr>
        <w:autoSpaceDE w:val="0"/>
        <w:autoSpaceDN w:val="0"/>
        <w:adjustRightInd w:val="0"/>
        <w:jc w:val="left"/>
        <w:rPr>
          <w:rFonts w:hint="eastAsia" w:ascii="Calibri" w:hAnsi="Calibri" w:cs="Calibri"/>
          <w:color w:val="auto"/>
          <w:kern w:val="0"/>
          <w:sz w:val="36"/>
          <w:szCs w:val="36"/>
          <w:highlight w:val="none"/>
        </w:rPr>
      </w:pPr>
    </w:p>
    <w:p w14:paraId="643BD3C1">
      <w:pPr>
        <w:autoSpaceDE w:val="0"/>
        <w:autoSpaceDN w:val="0"/>
        <w:adjustRightInd w:val="0"/>
        <w:jc w:val="left"/>
        <w:rPr>
          <w:rFonts w:hint="default" w:ascii="Calibri" w:hAnsi="Calibri" w:eastAsia="宋体" w:cs="Calibri"/>
          <w:color w:val="auto"/>
          <w:kern w:val="0"/>
          <w:sz w:val="36"/>
          <w:szCs w:val="36"/>
          <w:highlight w:val="none"/>
          <w:lang w:val="en-US" w:eastAsia="zh-CN"/>
        </w:rPr>
      </w:pPr>
      <w:r>
        <w:rPr>
          <w:rFonts w:hint="eastAsia" w:ascii="Calibri" w:hAnsi="Calibri" w:cs="Calibri"/>
          <w:color w:val="auto"/>
          <w:kern w:val="0"/>
          <w:sz w:val="36"/>
          <w:szCs w:val="36"/>
          <w:highlight w:val="none"/>
          <w:lang w:val="en-US" w:eastAsia="zh-CN"/>
        </w:rPr>
        <w:t xml:space="preserve">                                                                                                                                                                                                                                                                                                                                                                                                                                                                                                                                                                                                                                                                                                                                                                                                                                                                        </w:t>
      </w:r>
    </w:p>
    <w:p w14:paraId="157C7925">
      <w:pPr>
        <w:autoSpaceDE w:val="0"/>
        <w:autoSpaceDN w:val="0"/>
        <w:adjustRightInd w:val="0"/>
        <w:spacing w:line="400" w:lineRule="exact"/>
        <w:jc w:val="left"/>
        <w:rPr>
          <w:rFonts w:hint="eastAsia" w:ascii="Calibri" w:hAnsi="Calibri" w:cs="Calibri"/>
          <w:b/>
          <w:bCs/>
          <w:color w:val="auto"/>
          <w:kern w:val="0"/>
          <w:sz w:val="36"/>
          <w:szCs w:val="36"/>
          <w:highlight w:val="none"/>
        </w:rPr>
      </w:pPr>
    </w:p>
    <w:p w14:paraId="043DEAEA">
      <w:pPr>
        <w:autoSpaceDE w:val="0"/>
        <w:autoSpaceDN w:val="0"/>
        <w:adjustRightInd w:val="0"/>
        <w:spacing w:line="400" w:lineRule="exact"/>
        <w:jc w:val="left"/>
        <w:rPr>
          <w:rFonts w:hint="eastAsia" w:ascii="Calibri" w:hAnsi="Calibri" w:cs="Calibri"/>
          <w:b/>
          <w:bCs/>
          <w:color w:val="auto"/>
          <w:kern w:val="0"/>
          <w:sz w:val="36"/>
          <w:szCs w:val="36"/>
          <w:highlight w:val="none"/>
        </w:rPr>
      </w:pPr>
    </w:p>
    <w:p w14:paraId="0C71D2C4">
      <w:pPr>
        <w:autoSpaceDE w:val="0"/>
        <w:autoSpaceDN w:val="0"/>
        <w:adjustRightInd w:val="0"/>
        <w:spacing w:line="400" w:lineRule="exact"/>
        <w:jc w:val="left"/>
        <w:rPr>
          <w:rFonts w:hint="eastAsia" w:ascii="Calibri" w:hAnsi="Calibri" w:cs="Calibri"/>
          <w:b/>
          <w:bCs/>
          <w:color w:val="auto"/>
          <w:kern w:val="0"/>
          <w:sz w:val="36"/>
          <w:szCs w:val="36"/>
          <w:highlight w:val="none"/>
        </w:rPr>
      </w:pPr>
    </w:p>
    <w:p w14:paraId="5412BDE1">
      <w:pPr>
        <w:autoSpaceDE w:val="0"/>
        <w:autoSpaceDN w:val="0"/>
        <w:adjustRightInd w:val="0"/>
        <w:spacing w:line="400" w:lineRule="exact"/>
        <w:jc w:val="left"/>
        <w:rPr>
          <w:rFonts w:hint="eastAsia" w:ascii="Calibri" w:hAnsi="Calibri" w:cs="Calibri"/>
          <w:b/>
          <w:bCs/>
          <w:color w:val="auto"/>
          <w:kern w:val="0"/>
          <w:sz w:val="36"/>
          <w:szCs w:val="36"/>
          <w:highlight w:val="none"/>
        </w:rPr>
      </w:pPr>
    </w:p>
    <w:p w14:paraId="24EC5B0C">
      <w:pPr>
        <w:spacing w:line="360" w:lineRule="auto"/>
        <w:ind w:firstLine="843" w:firstLineChars="300"/>
        <w:rPr>
          <w:rFonts w:ascii="宋体" w:hAnsi="宋体" w:cs="华文中宋"/>
          <w:b/>
          <w:bCs/>
          <w:color w:val="auto"/>
          <w:sz w:val="28"/>
          <w:szCs w:val="28"/>
          <w:highlight w:val="none"/>
        </w:rPr>
      </w:pPr>
      <w:r>
        <w:rPr>
          <w:rFonts w:hint="eastAsia" w:ascii="宋体" w:hAnsi="宋体" w:cs="华文中宋"/>
          <w:b/>
          <w:bCs/>
          <w:color w:val="auto"/>
          <w:sz w:val="28"/>
          <w:szCs w:val="28"/>
          <w:highlight w:val="none"/>
          <w:lang w:val="zh-CN"/>
        </w:rPr>
        <w:t>采购项目名称：</w:t>
      </w:r>
      <w:r>
        <w:rPr>
          <w:rFonts w:hint="eastAsia" w:ascii="宋体" w:hAnsi="宋体" w:cs="华文中宋"/>
          <w:b/>
          <w:bCs/>
          <w:color w:val="auto"/>
          <w:sz w:val="28"/>
          <w:szCs w:val="28"/>
          <w:highlight w:val="none"/>
          <w:lang w:val="zh-CN"/>
        </w:rPr>
        <w:t>同德县温室大棚建设项目监理采购</w:t>
      </w:r>
    </w:p>
    <w:p w14:paraId="64498288">
      <w:pPr>
        <w:spacing w:line="360" w:lineRule="auto"/>
        <w:ind w:firstLine="843" w:firstLineChars="300"/>
        <w:rPr>
          <w:rFonts w:hint="eastAsia" w:ascii="宋体" w:hAnsi="宋体" w:eastAsia="宋体" w:cs="华文中宋"/>
          <w:b/>
          <w:bCs/>
          <w:color w:val="auto"/>
          <w:sz w:val="28"/>
          <w:szCs w:val="28"/>
          <w:highlight w:val="none"/>
          <w:lang w:eastAsia="zh-CN"/>
        </w:rPr>
      </w:pPr>
      <w:r>
        <w:rPr>
          <w:rFonts w:hint="eastAsia" w:ascii="宋体" w:hAnsi="宋体" w:cs="华文中宋"/>
          <w:b/>
          <w:bCs/>
          <w:color w:val="auto"/>
          <w:sz w:val="28"/>
          <w:szCs w:val="28"/>
          <w:highlight w:val="none"/>
          <w:lang w:val="zh-CN"/>
        </w:rPr>
        <w:t>采购项目编号：</w:t>
      </w:r>
      <w:r>
        <w:rPr>
          <w:rFonts w:hint="eastAsia" w:ascii="宋体" w:hAnsi="宋体" w:cs="华文中宋"/>
          <w:b/>
          <w:bCs/>
          <w:color w:val="auto"/>
          <w:sz w:val="28"/>
          <w:szCs w:val="28"/>
          <w:highlight w:val="none"/>
          <w:lang w:eastAsia="zh-CN"/>
        </w:rPr>
        <w:t>青海诚容询比（服务）2025-027号</w:t>
      </w:r>
    </w:p>
    <w:p w14:paraId="0D2E4235">
      <w:pPr>
        <w:spacing w:line="360" w:lineRule="auto"/>
        <w:ind w:firstLine="843" w:firstLineChars="300"/>
        <w:jc w:val="left"/>
        <w:rPr>
          <w:rFonts w:hint="eastAsia" w:ascii="宋体" w:hAnsi="宋体" w:cs="华文中宋"/>
          <w:b/>
          <w:bCs/>
          <w:color w:val="auto"/>
          <w:sz w:val="28"/>
          <w:szCs w:val="28"/>
          <w:highlight w:val="none"/>
        </w:rPr>
      </w:pPr>
      <w:r>
        <w:rPr>
          <w:rFonts w:hint="eastAsia" w:ascii="宋体" w:hAnsi="宋体" w:cs="华文中宋"/>
          <w:b/>
          <w:bCs/>
          <w:color w:val="auto"/>
          <w:sz w:val="28"/>
          <w:szCs w:val="28"/>
          <w:highlight w:val="none"/>
          <w:lang w:val="zh-CN"/>
        </w:rPr>
        <w:t>采</w:t>
      </w:r>
      <w:r>
        <w:rPr>
          <w:rFonts w:hint="eastAsia" w:ascii="宋体" w:hAnsi="宋体" w:cs="华文中宋"/>
          <w:b/>
          <w:bCs/>
          <w:color w:val="auto"/>
          <w:sz w:val="28"/>
          <w:szCs w:val="28"/>
          <w:highlight w:val="none"/>
        </w:rPr>
        <w:t xml:space="preserve"> </w:t>
      </w:r>
      <w:r>
        <w:rPr>
          <w:rFonts w:ascii="宋体" w:hAnsi="宋体" w:cs="华文中宋"/>
          <w:b/>
          <w:bCs/>
          <w:color w:val="auto"/>
          <w:sz w:val="28"/>
          <w:szCs w:val="28"/>
          <w:highlight w:val="none"/>
        </w:rPr>
        <w:t xml:space="preserve">  </w:t>
      </w:r>
      <w:r>
        <w:rPr>
          <w:rFonts w:hint="eastAsia" w:ascii="宋体" w:hAnsi="宋体" w:cs="华文中宋"/>
          <w:b/>
          <w:bCs/>
          <w:color w:val="auto"/>
          <w:sz w:val="28"/>
          <w:szCs w:val="28"/>
          <w:highlight w:val="none"/>
          <w:lang w:val="zh-CN"/>
        </w:rPr>
        <w:t>购</w:t>
      </w:r>
      <w:r>
        <w:rPr>
          <w:rFonts w:hint="eastAsia" w:ascii="宋体" w:hAnsi="宋体" w:cs="华文中宋"/>
          <w:b/>
          <w:bCs/>
          <w:color w:val="auto"/>
          <w:sz w:val="28"/>
          <w:szCs w:val="28"/>
          <w:highlight w:val="none"/>
        </w:rPr>
        <w:t xml:space="preserve"> </w:t>
      </w:r>
      <w:r>
        <w:rPr>
          <w:rFonts w:ascii="宋体" w:hAnsi="宋体" w:cs="华文中宋"/>
          <w:b/>
          <w:bCs/>
          <w:color w:val="auto"/>
          <w:sz w:val="28"/>
          <w:szCs w:val="28"/>
          <w:highlight w:val="none"/>
        </w:rPr>
        <w:t xml:space="preserve">  </w:t>
      </w:r>
      <w:r>
        <w:rPr>
          <w:rFonts w:hint="eastAsia" w:ascii="宋体" w:hAnsi="宋体" w:cs="华文中宋"/>
          <w:b/>
          <w:bCs/>
          <w:color w:val="auto"/>
          <w:sz w:val="28"/>
          <w:szCs w:val="28"/>
          <w:highlight w:val="none"/>
          <w:lang w:val="zh-CN"/>
        </w:rPr>
        <w:t>人：</w:t>
      </w:r>
      <w:r>
        <w:rPr>
          <w:rFonts w:hint="eastAsia" w:ascii="宋体" w:hAnsi="宋体" w:cs="华文中宋"/>
          <w:b/>
          <w:bCs/>
          <w:color w:val="auto"/>
          <w:sz w:val="28"/>
          <w:szCs w:val="28"/>
          <w:highlight w:val="none"/>
          <w:lang w:val="zh-CN"/>
        </w:rPr>
        <w:t>同德县农牧水利和科技局</w:t>
      </w:r>
    </w:p>
    <w:p w14:paraId="1B6AAAA4">
      <w:pPr>
        <w:spacing w:line="480" w:lineRule="auto"/>
        <w:rPr>
          <w:rFonts w:hint="eastAsia" w:ascii="宋体" w:hAnsi="宋体" w:cs="华文中宋"/>
          <w:b/>
          <w:bCs/>
          <w:color w:val="auto"/>
          <w:sz w:val="28"/>
          <w:szCs w:val="28"/>
          <w:highlight w:val="none"/>
        </w:rPr>
      </w:pPr>
      <w:r>
        <w:rPr>
          <w:rFonts w:hint="eastAsia" w:ascii="宋体" w:hAnsi="宋体" w:cs="华文中宋"/>
          <w:b/>
          <w:bCs/>
          <w:color w:val="auto"/>
          <w:sz w:val="28"/>
          <w:szCs w:val="28"/>
          <w:highlight w:val="none"/>
        </w:rPr>
        <w:t xml:space="preserve">    </w:t>
      </w:r>
    </w:p>
    <w:p w14:paraId="16D6DD23">
      <w:pPr>
        <w:spacing w:line="480" w:lineRule="auto"/>
        <w:rPr>
          <w:rFonts w:hint="eastAsia" w:ascii="华文中宋" w:hAnsi="华文中宋" w:eastAsia="宋体" w:cs="华文中宋"/>
          <w:b/>
          <w:bCs/>
          <w:color w:val="auto"/>
          <w:sz w:val="28"/>
          <w:szCs w:val="28"/>
          <w:highlight w:val="none"/>
          <w:lang w:eastAsia="zh-CN"/>
        </w:rPr>
      </w:pPr>
      <w:r>
        <w:rPr>
          <w:rFonts w:hint="eastAsia" w:ascii="宋体" w:hAnsi="宋体" w:cs="华文中宋"/>
          <w:b/>
          <w:bCs/>
          <w:color w:val="auto"/>
          <w:sz w:val="28"/>
          <w:szCs w:val="28"/>
          <w:highlight w:val="none"/>
        </w:rPr>
        <w:t xml:space="preserve">      采购代理机构</w:t>
      </w:r>
      <w:r>
        <w:rPr>
          <w:rFonts w:hint="eastAsia" w:ascii="宋体" w:hAnsi="宋体" w:cs="华文中宋"/>
          <w:b/>
          <w:bCs/>
          <w:color w:val="auto"/>
          <w:sz w:val="28"/>
          <w:szCs w:val="28"/>
          <w:highlight w:val="none"/>
          <w:lang w:val="zh-CN"/>
        </w:rPr>
        <w:t>：</w:t>
      </w:r>
      <w:r>
        <w:rPr>
          <w:rFonts w:hint="eastAsia" w:ascii="宋体" w:hAnsi="宋体" w:cs="华文中宋"/>
          <w:b/>
          <w:bCs/>
          <w:color w:val="auto"/>
          <w:sz w:val="28"/>
          <w:szCs w:val="28"/>
          <w:highlight w:val="none"/>
          <w:lang w:eastAsia="zh-CN"/>
        </w:rPr>
        <w:t>青海诚容工程项目管理有限责任公司</w:t>
      </w:r>
    </w:p>
    <w:p w14:paraId="257DAA18">
      <w:pPr>
        <w:spacing w:line="360" w:lineRule="auto"/>
        <w:rPr>
          <w:rFonts w:hint="eastAsia" w:ascii="宋体" w:hAnsi="宋体" w:cs="华文中宋"/>
          <w:b/>
          <w:color w:val="auto"/>
          <w:sz w:val="28"/>
          <w:szCs w:val="28"/>
          <w:highlight w:val="none"/>
        </w:rPr>
      </w:pPr>
      <w:r>
        <w:rPr>
          <w:rFonts w:hint="eastAsia" w:ascii="华文中宋" w:hAnsi="华文中宋" w:eastAsia="华文中宋" w:cs="华文中宋"/>
          <w:b/>
          <w:bCs/>
          <w:color w:val="auto"/>
          <w:sz w:val="28"/>
          <w:szCs w:val="28"/>
          <w:highlight w:val="none"/>
        </w:rPr>
        <w:t xml:space="preserve">                        </w:t>
      </w:r>
      <w:r>
        <w:rPr>
          <w:rFonts w:hint="eastAsia" w:ascii="宋体" w:hAnsi="宋体" w:cs="华文中宋"/>
          <w:b/>
          <w:bCs/>
          <w:color w:val="auto"/>
          <w:sz w:val="28"/>
          <w:szCs w:val="28"/>
          <w:highlight w:val="none"/>
        </w:rPr>
        <w:t xml:space="preserve"> 20</w:t>
      </w:r>
      <w:r>
        <w:rPr>
          <w:rFonts w:hint="eastAsia" w:ascii="宋体" w:hAnsi="宋体" w:cs="华文中宋"/>
          <w:b/>
          <w:bCs/>
          <w:color w:val="auto"/>
          <w:sz w:val="28"/>
          <w:szCs w:val="28"/>
          <w:highlight w:val="none"/>
          <w:lang w:val="en-US" w:eastAsia="zh-CN"/>
        </w:rPr>
        <w:t>25</w:t>
      </w:r>
      <w:r>
        <w:rPr>
          <w:rFonts w:hint="eastAsia" w:ascii="宋体" w:hAnsi="宋体" w:cs="华文中宋"/>
          <w:b/>
          <w:bCs/>
          <w:color w:val="auto"/>
          <w:sz w:val="28"/>
          <w:szCs w:val="28"/>
          <w:highlight w:val="none"/>
        </w:rPr>
        <w:t>年</w:t>
      </w:r>
      <w:r>
        <w:rPr>
          <w:rFonts w:hint="eastAsia" w:ascii="宋体" w:hAnsi="宋体" w:cs="华文中宋"/>
          <w:b/>
          <w:bCs/>
          <w:color w:val="auto"/>
          <w:sz w:val="28"/>
          <w:szCs w:val="28"/>
          <w:highlight w:val="none"/>
          <w:lang w:val="en-US" w:eastAsia="zh-CN"/>
        </w:rPr>
        <w:t>7</w:t>
      </w:r>
      <w:r>
        <w:rPr>
          <w:rFonts w:hint="eastAsia" w:ascii="宋体" w:hAnsi="宋体" w:cs="华文中宋"/>
          <w:b/>
          <w:bCs/>
          <w:color w:val="auto"/>
          <w:sz w:val="28"/>
          <w:szCs w:val="28"/>
          <w:highlight w:val="none"/>
        </w:rPr>
        <w:t>月</w:t>
      </w:r>
    </w:p>
    <w:p w14:paraId="77AA95C9">
      <w:pPr>
        <w:adjustRightInd w:val="0"/>
        <w:jc w:val="center"/>
        <w:textAlignment w:val="baseline"/>
        <w:rPr>
          <w:rFonts w:hint="eastAsia" w:ascii="宋体" w:hAnsi="宋体" w:cs="华文中宋"/>
          <w:b/>
          <w:color w:val="auto"/>
          <w:sz w:val="28"/>
          <w:szCs w:val="28"/>
          <w:highlight w:val="none"/>
        </w:rPr>
      </w:pPr>
    </w:p>
    <w:p w14:paraId="5D32238A">
      <w:pPr>
        <w:adjustRightInd w:val="0"/>
        <w:jc w:val="center"/>
        <w:textAlignment w:val="baseline"/>
        <w:rPr>
          <w:rFonts w:hint="eastAsia" w:ascii="宋体" w:hAnsi="宋体" w:cs="华文中宋"/>
          <w:b/>
          <w:color w:val="auto"/>
          <w:sz w:val="28"/>
          <w:szCs w:val="28"/>
          <w:highlight w:val="none"/>
        </w:rPr>
      </w:pPr>
    </w:p>
    <w:p w14:paraId="1E020B28">
      <w:pPr>
        <w:adjustRightInd w:val="0"/>
        <w:jc w:val="center"/>
        <w:textAlignment w:val="baseline"/>
        <w:rPr>
          <w:rFonts w:hint="eastAsia" w:ascii="宋体" w:hAnsi="宋体" w:cs="华文中宋"/>
          <w:b/>
          <w:color w:val="auto"/>
          <w:sz w:val="28"/>
          <w:szCs w:val="28"/>
          <w:highlight w:val="none"/>
        </w:rPr>
      </w:pPr>
    </w:p>
    <w:p w14:paraId="0A8F2165">
      <w:pPr>
        <w:adjustRightInd w:val="0"/>
        <w:textAlignment w:val="baseline"/>
        <w:rPr>
          <w:rFonts w:hint="eastAsia" w:ascii="宋体" w:hAnsi="宋体" w:cs="华文中宋"/>
          <w:b/>
          <w:color w:val="auto"/>
          <w:sz w:val="28"/>
          <w:szCs w:val="28"/>
          <w:highlight w:val="none"/>
        </w:rPr>
      </w:pPr>
    </w:p>
    <w:p w14:paraId="3E1BCE6D">
      <w:pPr>
        <w:rPr>
          <w:rFonts w:hint="eastAsia" w:ascii="宋体" w:hAnsi="宋体" w:cs="华文中宋"/>
          <w:b/>
          <w:color w:val="auto"/>
          <w:sz w:val="28"/>
          <w:szCs w:val="28"/>
          <w:highlight w:val="none"/>
        </w:rPr>
      </w:pPr>
      <w:r>
        <w:rPr>
          <w:rFonts w:hint="eastAsia" w:ascii="宋体" w:hAnsi="宋体" w:cs="华文中宋"/>
          <w:b/>
          <w:color w:val="auto"/>
          <w:sz w:val="28"/>
          <w:szCs w:val="28"/>
          <w:highlight w:val="none"/>
        </w:rPr>
        <w:br w:type="page"/>
      </w:r>
    </w:p>
    <w:p w14:paraId="49A9CAC8">
      <w:pPr>
        <w:adjustRightInd w:val="0"/>
        <w:jc w:val="center"/>
        <w:textAlignment w:val="baseline"/>
        <w:rPr>
          <w:rFonts w:hint="eastAsia" w:ascii="宋体" w:hAnsi="宋体" w:cs="华文中宋"/>
          <w:b/>
          <w:color w:val="auto"/>
          <w:sz w:val="28"/>
          <w:szCs w:val="28"/>
          <w:highlight w:val="none"/>
        </w:rPr>
      </w:pPr>
      <w:r>
        <w:rPr>
          <w:rFonts w:hint="eastAsia" w:ascii="宋体" w:hAnsi="宋体" w:cs="华文中宋"/>
          <w:b/>
          <w:color w:val="auto"/>
          <w:sz w:val="28"/>
          <w:szCs w:val="28"/>
          <w:highlight w:val="none"/>
        </w:rPr>
        <w:t>目    录</w:t>
      </w:r>
    </w:p>
    <w:p w14:paraId="1304CA0F">
      <w:pPr>
        <w:pStyle w:val="16"/>
        <w:tabs>
          <w:tab w:val="right" w:leader="dot" w:pos="8646"/>
        </w:tabs>
        <w:rPr>
          <w:color w:val="auto"/>
          <w:highlight w:val="none"/>
        </w:rPr>
      </w:pPr>
      <w:r>
        <w:rPr>
          <w:rFonts w:ascii="宋体" w:hAnsi="宋体"/>
          <w:b w:val="0"/>
          <w:bCs w:val="0"/>
          <w:color w:val="auto"/>
          <w:kern w:val="0"/>
          <w:highlight w:val="none"/>
        </w:rPr>
        <w:fldChar w:fldCharType="begin"/>
      </w:r>
      <w:r>
        <w:rPr>
          <w:rStyle w:val="28"/>
          <w:rFonts w:ascii="宋体" w:hAnsi="宋体"/>
          <w:b w:val="0"/>
          <w:bCs w:val="0"/>
          <w:color w:val="auto"/>
          <w:kern w:val="0"/>
          <w:highlight w:val="none"/>
        </w:rPr>
        <w:instrText xml:space="preserve"> TOC \o "3-3" \h \z \t "标题 1,2,标题 2,3,标题,1" </w:instrText>
      </w:r>
      <w:r>
        <w:rPr>
          <w:rFonts w:ascii="宋体" w:hAnsi="宋体"/>
          <w:b w:val="0"/>
          <w:bCs w:val="0"/>
          <w:color w:val="auto"/>
          <w:kern w:val="0"/>
          <w:highlight w:val="none"/>
        </w:rPr>
        <w:fldChar w:fldCharType="separate"/>
      </w:r>
      <w:r>
        <w:rPr>
          <w:rFonts w:ascii="宋体" w:hAnsi="宋体"/>
          <w:bCs w:val="0"/>
          <w:color w:val="auto"/>
          <w:kern w:val="0"/>
          <w:highlight w:val="none"/>
        </w:rPr>
        <w:fldChar w:fldCharType="begin"/>
      </w:r>
      <w:r>
        <w:rPr>
          <w:rFonts w:ascii="宋体" w:hAnsi="宋体"/>
          <w:bCs w:val="0"/>
          <w:color w:val="auto"/>
          <w:kern w:val="0"/>
          <w:highlight w:val="none"/>
        </w:rPr>
        <w:instrText xml:space="preserve"> HYPERLINK \l _Toc13812 </w:instrText>
      </w:r>
      <w:r>
        <w:rPr>
          <w:rFonts w:ascii="宋体" w:hAnsi="宋体"/>
          <w:bCs w:val="0"/>
          <w:color w:val="auto"/>
          <w:kern w:val="0"/>
          <w:highlight w:val="none"/>
        </w:rPr>
        <w:fldChar w:fldCharType="separate"/>
      </w:r>
      <w:r>
        <w:rPr>
          <w:rFonts w:hint="eastAsia" w:ascii="宋体" w:hAnsi="宋体" w:cs="华文中宋"/>
          <w:color w:val="auto"/>
          <w:szCs w:val="36"/>
          <w:highlight w:val="none"/>
          <w:lang w:val="zh-CN"/>
        </w:rPr>
        <w:t>第一部分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eastAsia="zh-CN"/>
        </w:rPr>
        <w:t>询比采购</w:t>
      </w:r>
      <w:r>
        <w:rPr>
          <w:rFonts w:hint="eastAsia" w:ascii="宋体" w:hAnsi="宋体" w:cs="华文中宋"/>
          <w:color w:val="auto"/>
          <w:szCs w:val="36"/>
          <w:highlight w:val="none"/>
          <w:lang w:val="zh-CN"/>
        </w:rPr>
        <w:t>邀请</w:t>
      </w:r>
      <w:r>
        <w:rPr>
          <w:color w:val="auto"/>
          <w:highlight w:val="none"/>
        </w:rPr>
        <w:tab/>
      </w:r>
      <w:r>
        <w:rPr>
          <w:color w:val="auto"/>
          <w:highlight w:val="none"/>
        </w:rPr>
        <w:fldChar w:fldCharType="begin"/>
      </w:r>
      <w:r>
        <w:rPr>
          <w:color w:val="auto"/>
          <w:highlight w:val="none"/>
        </w:rPr>
        <w:instrText xml:space="preserve"> PAGEREF _Toc13812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val="0"/>
          <w:color w:val="auto"/>
          <w:kern w:val="0"/>
          <w:highlight w:val="none"/>
        </w:rPr>
        <w:fldChar w:fldCharType="end"/>
      </w:r>
    </w:p>
    <w:p w14:paraId="42D4CDC3">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_Toc17803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第二部分  供应商须知前附表</w:t>
      </w:r>
      <w:r>
        <w:rPr>
          <w:color w:val="auto"/>
          <w:highlight w:val="none"/>
        </w:rPr>
        <w:tab/>
      </w:r>
      <w:r>
        <w:rPr>
          <w:color w:val="auto"/>
          <w:highlight w:val="none"/>
        </w:rPr>
        <w:fldChar w:fldCharType="begin"/>
      </w:r>
      <w:r>
        <w:rPr>
          <w:color w:val="auto"/>
          <w:highlight w:val="none"/>
        </w:rPr>
        <w:instrText xml:space="preserve"> PAGEREF _Toc17803 \h </w:instrText>
      </w:r>
      <w:r>
        <w:rPr>
          <w:color w:val="auto"/>
          <w:highlight w:val="none"/>
        </w:rPr>
        <w:fldChar w:fldCharType="separate"/>
      </w:r>
      <w:r>
        <w:rPr>
          <w:color w:val="auto"/>
          <w:highlight w:val="none"/>
        </w:rPr>
        <w:t>8</w:t>
      </w:r>
      <w:r>
        <w:rPr>
          <w:color w:val="auto"/>
          <w:highlight w:val="none"/>
        </w:rPr>
        <w:fldChar w:fldCharType="end"/>
      </w:r>
      <w:r>
        <w:rPr>
          <w:rFonts w:ascii="宋体" w:hAnsi="宋体"/>
          <w:bCs w:val="0"/>
          <w:color w:val="auto"/>
          <w:kern w:val="0"/>
          <w:szCs w:val="20"/>
          <w:highlight w:val="none"/>
        </w:rPr>
        <w:fldChar w:fldCharType="end"/>
      </w:r>
    </w:p>
    <w:p w14:paraId="5379BD27">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_Toc8228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第三部分  供应商须知</w:t>
      </w:r>
      <w:r>
        <w:rPr>
          <w:color w:val="auto"/>
          <w:highlight w:val="none"/>
        </w:rPr>
        <w:tab/>
      </w:r>
      <w:r>
        <w:rPr>
          <w:color w:val="auto"/>
          <w:highlight w:val="none"/>
        </w:rPr>
        <w:fldChar w:fldCharType="begin"/>
      </w:r>
      <w:r>
        <w:rPr>
          <w:color w:val="auto"/>
          <w:highlight w:val="none"/>
        </w:rPr>
        <w:instrText xml:space="preserve"> PAGEREF _Toc8228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14:paraId="6BD6A18D">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_Toc32426 </w:instrText>
      </w:r>
      <w:r>
        <w:rPr>
          <w:rFonts w:ascii="宋体" w:hAnsi="宋体"/>
          <w:bCs w:val="0"/>
          <w:color w:val="auto"/>
          <w:kern w:val="0"/>
          <w:szCs w:val="20"/>
          <w:highlight w:val="none"/>
        </w:rPr>
        <w:fldChar w:fldCharType="separate"/>
      </w:r>
      <w:r>
        <w:rPr>
          <w:rFonts w:hint="eastAsia" w:hAnsi="Calibri"/>
          <w:color w:val="auto"/>
          <w:highlight w:val="none"/>
          <w:lang w:val="zh-CN"/>
        </w:rPr>
        <w:t>一、说</w:t>
      </w:r>
      <w:r>
        <w:rPr>
          <w:rFonts w:cs="Cambria"/>
          <w:color w:val="auto"/>
          <w:highlight w:val="none"/>
        </w:rPr>
        <w:t xml:space="preserve">  </w:t>
      </w:r>
      <w:r>
        <w:rPr>
          <w:rFonts w:hint="eastAsia"/>
          <w:color w:val="auto"/>
          <w:highlight w:val="none"/>
          <w:lang w:val="zh-CN"/>
        </w:rPr>
        <w:t>明</w:t>
      </w:r>
      <w:r>
        <w:rPr>
          <w:color w:val="auto"/>
          <w:highlight w:val="none"/>
        </w:rPr>
        <w:tab/>
      </w:r>
      <w:r>
        <w:rPr>
          <w:color w:val="auto"/>
          <w:highlight w:val="none"/>
        </w:rPr>
        <w:fldChar w:fldCharType="begin"/>
      </w:r>
      <w:r>
        <w:rPr>
          <w:color w:val="auto"/>
          <w:highlight w:val="none"/>
        </w:rPr>
        <w:instrText xml:space="preserve"> PAGEREF _Toc32426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14:paraId="12C201B7">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_Toc14550 </w:instrText>
      </w:r>
      <w:r>
        <w:rPr>
          <w:rFonts w:ascii="宋体" w:hAnsi="宋体"/>
          <w:bCs w:val="0"/>
          <w:color w:val="auto"/>
          <w:kern w:val="0"/>
          <w:szCs w:val="20"/>
          <w:highlight w:val="none"/>
        </w:rPr>
        <w:fldChar w:fldCharType="separate"/>
      </w:r>
      <w:r>
        <w:rPr>
          <w:color w:val="auto"/>
          <w:szCs w:val="28"/>
          <w:highlight w:val="none"/>
          <w:lang w:val="zh-CN"/>
        </w:rPr>
        <w:t>1.</w:t>
      </w:r>
      <w:r>
        <w:rPr>
          <w:rFonts w:hint="eastAsia"/>
          <w:color w:val="auto"/>
          <w:szCs w:val="28"/>
          <w:highlight w:val="none"/>
          <w:lang w:val="zh-CN"/>
        </w:rPr>
        <w:t>适用范围</w:t>
      </w:r>
      <w:r>
        <w:rPr>
          <w:color w:val="auto"/>
          <w:highlight w:val="none"/>
        </w:rPr>
        <w:tab/>
      </w:r>
      <w:r>
        <w:rPr>
          <w:color w:val="auto"/>
          <w:highlight w:val="none"/>
        </w:rPr>
        <w:fldChar w:fldCharType="begin"/>
      </w:r>
      <w:r>
        <w:rPr>
          <w:color w:val="auto"/>
          <w:highlight w:val="none"/>
        </w:rPr>
        <w:instrText xml:space="preserve"> PAGEREF _Toc14550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14:paraId="66420D8D">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_Toc26376 </w:instrText>
      </w:r>
      <w:r>
        <w:rPr>
          <w:rFonts w:ascii="宋体" w:hAnsi="宋体"/>
          <w:bCs w:val="0"/>
          <w:color w:val="auto"/>
          <w:kern w:val="0"/>
          <w:szCs w:val="20"/>
          <w:highlight w:val="none"/>
        </w:rPr>
        <w:fldChar w:fldCharType="separate"/>
      </w:r>
      <w:r>
        <w:rPr>
          <w:color w:val="auto"/>
          <w:szCs w:val="28"/>
          <w:highlight w:val="none"/>
          <w:lang w:val="zh-CN"/>
        </w:rPr>
        <w:t>2.</w:t>
      </w:r>
      <w:r>
        <w:rPr>
          <w:rFonts w:hint="eastAsia"/>
          <w:color w:val="auto"/>
          <w:szCs w:val="28"/>
          <w:highlight w:val="none"/>
          <w:lang w:val="zh-CN"/>
        </w:rPr>
        <w:t>采购方式、合格的供应商</w:t>
      </w:r>
      <w:r>
        <w:rPr>
          <w:color w:val="auto"/>
          <w:highlight w:val="none"/>
        </w:rPr>
        <w:tab/>
      </w:r>
      <w:r>
        <w:rPr>
          <w:color w:val="auto"/>
          <w:highlight w:val="none"/>
        </w:rPr>
        <w:fldChar w:fldCharType="begin"/>
      </w:r>
      <w:r>
        <w:rPr>
          <w:color w:val="auto"/>
          <w:highlight w:val="none"/>
        </w:rPr>
        <w:instrText xml:space="preserve"> PAGEREF _Toc26376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14:paraId="16DA7571">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_Toc27781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3.</w:t>
      </w:r>
      <w:r>
        <w:rPr>
          <w:rFonts w:hint="eastAsia"/>
          <w:color w:val="auto"/>
          <w:szCs w:val="28"/>
          <w:highlight w:val="none"/>
          <w:lang w:val="zh-CN"/>
        </w:rPr>
        <w:t>投标费用</w:t>
      </w:r>
      <w:r>
        <w:rPr>
          <w:color w:val="auto"/>
          <w:highlight w:val="none"/>
        </w:rPr>
        <w:tab/>
      </w:r>
      <w:r>
        <w:rPr>
          <w:color w:val="auto"/>
          <w:highlight w:val="none"/>
        </w:rPr>
        <w:fldChar w:fldCharType="begin"/>
      </w:r>
      <w:r>
        <w:rPr>
          <w:color w:val="auto"/>
          <w:highlight w:val="none"/>
        </w:rPr>
        <w:instrText xml:space="preserve"> PAGEREF _Toc27781 \h </w:instrText>
      </w:r>
      <w:r>
        <w:rPr>
          <w:color w:val="auto"/>
          <w:highlight w:val="none"/>
        </w:rPr>
        <w:fldChar w:fldCharType="separate"/>
      </w:r>
      <w:r>
        <w:rPr>
          <w:color w:val="auto"/>
          <w:highlight w:val="none"/>
        </w:rPr>
        <w:t>11</w:t>
      </w:r>
      <w:r>
        <w:rPr>
          <w:color w:val="auto"/>
          <w:highlight w:val="none"/>
        </w:rPr>
        <w:fldChar w:fldCharType="end"/>
      </w:r>
      <w:r>
        <w:rPr>
          <w:rFonts w:ascii="宋体" w:hAnsi="宋体"/>
          <w:bCs w:val="0"/>
          <w:color w:val="auto"/>
          <w:kern w:val="0"/>
          <w:szCs w:val="20"/>
          <w:highlight w:val="none"/>
        </w:rPr>
        <w:fldChar w:fldCharType="end"/>
      </w:r>
    </w:p>
    <w:p w14:paraId="04788F57">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_Toc31039 </w:instrText>
      </w:r>
      <w:r>
        <w:rPr>
          <w:rFonts w:ascii="宋体" w:hAnsi="宋体"/>
          <w:bCs w:val="0"/>
          <w:color w:val="auto"/>
          <w:kern w:val="0"/>
          <w:szCs w:val="20"/>
          <w:highlight w:val="none"/>
        </w:rPr>
        <w:fldChar w:fldCharType="separate"/>
      </w:r>
      <w:r>
        <w:rPr>
          <w:rFonts w:hint="eastAsia" w:hAnsi="Calibri"/>
          <w:color w:val="auto"/>
          <w:highlight w:val="none"/>
          <w:lang w:val="zh-CN"/>
        </w:rPr>
        <w:t>二、询比采购文件说明</w:t>
      </w:r>
      <w:r>
        <w:rPr>
          <w:color w:val="auto"/>
          <w:highlight w:val="none"/>
        </w:rPr>
        <w:tab/>
      </w:r>
      <w:r>
        <w:rPr>
          <w:color w:val="auto"/>
          <w:highlight w:val="none"/>
        </w:rPr>
        <w:fldChar w:fldCharType="begin"/>
      </w:r>
      <w:r>
        <w:rPr>
          <w:color w:val="auto"/>
          <w:highlight w:val="none"/>
        </w:rPr>
        <w:instrText xml:space="preserve"> PAGEREF _Toc31039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olor w:val="auto"/>
          <w:kern w:val="0"/>
          <w:szCs w:val="20"/>
          <w:highlight w:val="none"/>
        </w:rPr>
        <w:fldChar w:fldCharType="end"/>
      </w:r>
    </w:p>
    <w:p w14:paraId="14A20385">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_Toc21291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4.询比采购文件的构成</w:t>
      </w:r>
      <w:r>
        <w:rPr>
          <w:color w:val="auto"/>
          <w:highlight w:val="none"/>
        </w:rPr>
        <w:tab/>
      </w:r>
      <w:r>
        <w:rPr>
          <w:color w:val="auto"/>
          <w:highlight w:val="none"/>
        </w:rPr>
        <w:fldChar w:fldCharType="begin"/>
      </w:r>
      <w:r>
        <w:rPr>
          <w:color w:val="auto"/>
          <w:highlight w:val="none"/>
        </w:rPr>
        <w:instrText xml:space="preserve"> PAGEREF _Toc21291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olor w:val="auto"/>
          <w:kern w:val="0"/>
          <w:szCs w:val="20"/>
          <w:highlight w:val="none"/>
        </w:rPr>
        <w:fldChar w:fldCharType="end"/>
      </w:r>
    </w:p>
    <w:p w14:paraId="0A821B07">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_Toc32267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5.询比采购文件和成交结果的异议</w:t>
      </w:r>
      <w:r>
        <w:rPr>
          <w:color w:val="auto"/>
          <w:highlight w:val="none"/>
        </w:rPr>
        <w:tab/>
      </w:r>
      <w:r>
        <w:rPr>
          <w:color w:val="auto"/>
          <w:highlight w:val="none"/>
        </w:rPr>
        <w:fldChar w:fldCharType="begin"/>
      </w:r>
      <w:r>
        <w:rPr>
          <w:color w:val="auto"/>
          <w:highlight w:val="none"/>
        </w:rPr>
        <w:instrText xml:space="preserve"> PAGEREF _Toc32267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olor w:val="auto"/>
          <w:kern w:val="0"/>
          <w:szCs w:val="20"/>
          <w:highlight w:val="none"/>
        </w:rPr>
        <w:fldChar w:fldCharType="end"/>
      </w:r>
    </w:p>
    <w:p w14:paraId="04F9F0A0">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_Toc26801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6.询比采购文件的修改</w:t>
      </w:r>
      <w:r>
        <w:rPr>
          <w:color w:val="auto"/>
          <w:highlight w:val="none"/>
        </w:rPr>
        <w:tab/>
      </w:r>
      <w:r>
        <w:rPr>
          <w:color w:val="auto"/>
          <w:highlight w:val="none"/>
        </w:rPr>
        <w:fldChar w:fldCharType="begin"/>
      </w:r>
      <w:r>
        <w:rPr>
          <w:color w:val="auto"/>
          <w:highlight w:val="none"/>
        </w:rPr>
        <w:instrText xml:space="preserve"> PAGEREF _Toc26801 \h </w:instrText>
      </w:r>
      <w:r>
        <w:rPr>
          <w:color w:val="auto"/>
          <w:highlight w:val="none"/>
        </w:rPr>
        <w:fldChar w:fldCharType="separate"/>
      </w:r>
      <w:r>
        <w:rPr>
          <w:color w:val="auto"/>
          <w:highlight w:val="none"/>
        </w:rPr>
        <w:t>12</w:t>
      </w:r>
      <w:r>
        <w:rPr>
          <w:color w:val="auto"/>
          <w:highlight w:val="none"/>
        </w:rPr>
        <w:fldChar w:fldCharType="end"/>
      </w:r>
      <w:r>
        <w:rPr>
          <w:rFonts w:ascii="宋体" w:hAnsi="宋体"/>
          <w:bCs w:val="0"/>
          <w:color w:val="auto"/>
          <w:kern w:val="0"/>
          <w:szCs w:val="20"/>
          <w:highlight w:val="none"/>
        </w:rPr>
        <w:fldChar w:fldCharType="end"/>
      </w:r>
    </w:p>
    <w:p w14:paraId="6F19420D">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_Toc26464 </w:instrText>
      </w:r>
      <w:r>
        <w:rPr>
          <w:rFonts w:ascii="宋体" w:hAnsi="宋体"/>
          <w:bCs w:val="0"/>
          <w:color w:val="auto"/>
          <w:kern w:val="0"/>
          <w:szCs w:val="20"/>
          <w:highlight w:val="none"/>
        </w:rPr>
        <w:fldChar w:fldCharType="separate"/>
      </w:r>
      <w:r>
        <w:rPr>
          <w:rFonts w:hint="eastAsia"/>
          <w:color w:val="auto"/>
          <w:highlight w:val="none"/>
          <w:lang w:val="zh-CN"/>
        </w:rPr>
        <w:t>三、响应文件的编制</w:t>
      </w:r>
      <w:r>
        <w:rPr>
          <w:color w:val="auto"/>
          <w:highlight w:val="none"/>
        </w:rPr>
        <w:tab/>
      </w:r>
      <w:r>
        <w:rPr>
          <w:color w:val="auto"/>
          <w:highlight w:val="none"/>
        </w:rPr>
        <w:fldChar w:fldCharType="begin"/>
      </w:r>
      <w:r>
        <w:rPr>
          <w:color w:val="auto"/>
          <w:highlight w:val="none"/>
        </w:rPr>
        <w:instrText xml:space="preserve"> PAGEREF _Toc26464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val="0"/>
          <w:color w:val="auto"/>
          <w:kern w:val="0"/>
          <w:szCs w:val="20"/>
          <w:highlight w:val="none"/>
        </w:rPr>
        <w:fldChar w:fldCharType="end"/>
      </w:r>
    </w:p>
    <w:p w14:paraId="30421C93">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_Toc28194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7.响应文件的语言及度量衡单位</w:t>
      </w:r>
      <w:r>
        <w:rPr>
          <w:color w:val="auto"/>
          <w:highlight w:val="none"/>
        </w:rPr>
        <w:tab/>
      </w:r>
      <w:r>
        <w:rPr>
          <w:color w:val="auto"/>
          <w:highlight w:val="none"/>
        </w:rPr>
        <w:fldChar w:fldCharType="begin"/>
      </w:r>
      <w:r>
        <w:rPr>
          <w:color w:val="auto"/>
          <w:highlight w:val="none"/>
        </w:rPr>
        <w:instrText xml:space="preserve"> PAGEREF _Toc28194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val="0"/>
          <w:color w:val="auto"/>
          <w:kern w:val="0"/>
          <w:szCs w:val="20"/>
          <w:highlight w:val="none"/>
        </w:rPr>
        <w:fldChar w:fldCharType="end"/>
      </w:r>
    </w:p>
    <w:p w14:paraId="031156FC">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_Toc21853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8.询比响应报价及币种</w:t>
      </w:r>
      <w:r>
        <w:rPr>
          <w:color w:val="auto"/>
          <w:highlight w:val="none"/>
        </w:rPr>
        <w:tab/>
      </w:r>
      <w:r>
        <w:rPr>
          <w:color w:val="auto"/>
          <w:highlight w:val="none"/>
        </w:rPr>
        <w:fldChar w:fldCharType="begin"/>
      </w:r>
      <w:r>
        <w:rPr>
          <w:color w:val="auto"/>
          <w:highlight w:val="none"/>
        </w:rPr>
        <w:instrText xml:space="preserve"> PAGEREF _Toc21853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val="0"/>
          <w:color w:val="auto"/>
          <w:kern w:val="0"/>
          <w:szCs w:val="20"/>
          <w:highlight w:val="none"/>
        </w:rPr>
        <w:fldChar w:fldCharType="end"/>
      </w:r>
    </w:p>
    <w:p w14:paraId="56396CCF">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_Toc24925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9.响应保证金</w:t>
      </w:r>
      <w:r>
        <w:rPr>
          <w:color w:val="auto"/>
          <w:highlight w:val="none"/>
        </w:rPr>
        <w:tab/>
      </w:r>
      <w:r>
        <w:rPr>
          <w:color w:val="auto"/>
          <w:highlight w:val="none"/>
        </w:rPr>
        <w:fldChar w:fldCharType="begin"/>
      </w:r>
      <w:r>
        <w:rPr>
          <w:color w:val="auto"/>
          <w:highlight w:val="none"/>
        </w:rPr>
        <w:instrText xml:space="preserve"> PAGEREF _Toc24925 \h </w:instrText>
      </w:r>
      <w:r>
        <w:rPr>
          <w:color w:val="auto"/>
          <w:highlight w:val="none"/>
        </w:rPr>
        <w:fldChar w:fldCharType="separate"/>
      </w:r>
      <w:r>
        <w:rPr>
          <w:color w:val="auto"/>
          <w:highlight w:val="none"/>
        </w:rPr>
        <w:t>13</w:t>
      </w:r>
      <w:r>
        <w:rPr>
          <w:color w:val="auto"/>
          <w:highlight w:val="none"/>
        </w:rPr>
        <w:fldChar w:fldCharType="end"/>
      </w:r>
      <w:r>
        <w:rPr>
          <w:rFonts w:ascii="宋体" w:hAnsi="宋体"/>
          <w:bCs w:val="0"/>
          <w:color w:val="auto"/>
          <w:kern w:val="0"/>
          <w:szCs w:val="20"/>
          <w:highlight w:val="none"/>
        </w:rPr>
        <w:fldChar w:fldCharType="end"/>
      </w:r>
    </w:p>
    <w:p w14:paraId="3E6BD903">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_Toc7093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10.询比有效期</w:t>
      </w:r>
      <w:r>
        <w:rPr>
          <w:color w:val="auto"/>
          <w:highlight w:val="none"/>
        </w:rPr>
        <w:tab/>
      </w:r>
      <w:r>
        <w:rPr>
          <w:color w:val="auto"/>
          <w:highlight w:val="none"/>
        </w:rPr>
        <w:fldChar w:fldCharType="begin"/>
      </w:r>
      <w:r>
        <w:rPr>
          <w:color w:val="auto"/>
          <w:highlight w:val="none"/>
        </w:rPr>
        <w:instrText xml:space="preserve"> PAGEREF _Toc7093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val="0"/>
          <w:color w:val="auto"/>
          <w:kern w:val="0"/>
          <w:szCs w:val="20"/>
          <w:highlight w:val="none"/>
        </w:rPr>
        <w:fldChar w:fldCharType="end"/>
      </w:r>
    </w:p>
    <w:p w14:paraId="4EF703C3">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_Toc10064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11.响应文件构成</w:t>
      </w:r>
      <w:r>
        <w:rPr>
          <w:color w:val="auto"/>
          <w:highlight w:val="none"/>
        </w:rPr>
        <w:tab/>
      </w:r>
      <w:r>
        <w:rPr>
          <w:color w:val="auto"/>
          <w:highlight w:val="none"/>
        </w:rPr>
        <w:fldChar w:fldCharType="begin"/>
      </w:r>
      <w:r>
        <w:rPr>
          <w:color w:val="auto"/>
          <w:highlight w:val="none"/>
        </w:rPr>
        <w:instrText xml:space="preserve"> PAGEREF _Toc10064 \h </w:instrText>
      </w:r>
      <w:r>
        <w:rPr>
          <w:color w:val="auto"/>
          <w:highlight w:val="none"/>
        </w:rPr>
        <w:fldChar w:fldCharType="separate"/>
      </w:r>
      <w:r>
        <w:rPr>
          <w:color w:val="auto"/>
          <w:highlight w:val="none"/>
        </w:rPr>
        <w:t>14</w:t>
      </w:r>
      <w:r>
        <w:rPr>
          <w:color w:val="auto"/>
          <w:highlight w:val="none"/>
        </w:rPr>
        <w:fldChar w:fldCharType="end"/>
      </w:r>
      <w:r>
        <w:rPr>
          <w:rFonts w:ascii="宋体" w:hAnsi="宋体"/>
          <w:bCs w:val="0"/>
          <w:color w:val="auto"/>
          <w:kern w:val="0"/>
          <w:szCs w:val="20"/>
          <w:highlight w:val="none"/>
        </w:rPr>
        <w:fldChar w:fldCharType="end"/>
      </w:r>
    </w:p>
    <w:p w14:paraId="56AA6EBB">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_Toc4998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12. 响应文件的编制要求</w:t>
      </w:r>
      <w:r>
        <w:rPr>
          <w:color w:val="auto"/>
          <w:highlight w:val="none"/>
        </w:rPr>
        <w:tab/>
      </w:r>
      <w:r>
        <w:rPr>
          <w:color w:val="auto"/>
          <w:highlight w:val="none"/>
        </w:rPr>
        <w:fldChar w:fldCharType="begin"/>
      </w:r>
      <w:r>
        <w:rPr>
          <w:color w:val="auto"/>
          <w:highlight w:val="none"/>
        </w:rPr>
        <w:instrText xml:space="preserve"> PAGEREF _Toc4998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val="0"/>
          <w:color w:val="auto"/>
          <w:kern w:val="0"/>
          <w:szCs w:val="20"/>
          <w:highlight w:val="none"/>
        </w:rPr>
        <w:fldChar w:fldCharType="end"/>
      </w:r>
    </w:p>
    <w:p w14:paraId="6FD6BFF7">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_Toc9472 </w:instrText>
      </w:r>
      <w:r>
        <w:rPr>
          <w:rFonts w:ascii="宋体" w:hAnsi="宋体"/>
          <w:bCs w:val="0"/>
          <w:color w:val="auto"/>
          <w:kern w:val="0"/>
          <w:szCs w:val="20"/>
          <w:highlight w:val="none"/>
        </w:rPr>
        <w:fldChar w:fldCharType="separate"/>
      </w:r>
      <w:r>
        <w:rPr>
          <w:rFonts w:hint="eastAsia"/>
          <w:color w:val="auto"/>
          <w:highlight w:val="none"/>
          <w:lang w:val="zh-CN"/>
        </w:rPr>
        <w:t>四、响应文件的递交</w:t>
      </w:r>
      <w:r>
        <w:rPr>
          <w:color w:val="auto"/>
          <w:highlight w:val="none"/>
        </w:rPr>
        <w:tab/>
      </w:r>
      <w:r>
        <w:rPr>
          <w:color w:val="auto"/>
          <w:highlight w:val="none"/>
        </w:rPr>
        <w:fldChar w:fldCharType="begin"/>
      </w:r>
      <w:r>
        <w:rPr>
          <w:color w:val="auto"/>
          <w:highlight w:val="none"/>
        </w:rPr>
        <w:instrText xml:space="preserve"> PAGEREF _Toc9472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val="0"/>
          <w:color w:val="auto"/>
          <w:kern w:val="0"/>
          <w:szCs w:val="20"/>
          <w:highlight w:val="none"/>
        </w:rPr>
        <w:fldChar w:fldCharType="end"/>
      </w:r>
    </w:p>
    <w:p w14:paraId="66634F3C">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_Toc9394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13. 响应文件的密封和标记</w:t>
      </w:r>
      <w:r>
        <w:rPr>
          <w:color w:val="auto"/>
          <w:highlight w:val="none"/>
        </w:rPr>
        <w:tab/>
      </w:r>
      <w:r>
        <w:rPr>
          <w:color w:val="auto"/>
          <w:highlight w:val="none"/>
        </w:rPr>
        <w:fldChar w:fldCharType="begin"/>
      </w:r>
      <w:r>
        <w:rPr>
          <w:color w:val="auto"/>
          <w:highlight w:val="none"/>
        </w:rPr>
        <w:instrText xml:space="preserve"> PAGEREF _Toc9394 \h </w:instrText>
      </w:r>
      <w:r>
        <w:rPr>
          <w:color w:val="auto"/>
          <w:highlight w:val="none"/>
        </w:rPr>
        <w:fldChar w:fldCharType="separate"/>
      </w:r>
      <w:r>
        <w:rPr>
          <w:color w:val="auto"/>
          <w:highlight w:val="none"/>
        </w:rPr>
        <w:t>15</w:t>
      </w:r>
      <w:r>
        <w:rPr>
          <w:color w:val="auto"/>
          <w:highlight w:val="none"/>
        </w:rPr>
        <w:fldChar w:fldCharType="end"/>
      </w:r>
      <w:r>
        <w:rPr>
          <w:rFonts w:ascii="宋体" w:hAnsi="宋体"/>
          <w:bCs w:val="0"/>
          <w:color w:val="auto"/>
          <w:kern w:val="0"/>
          <w:szCs w:val="20"/>
          <w:highlight w:val="none"/>
        </w:rPr>
        <w:fldChar w:fldCharType="end"/>
      </w:r>
    </w:p>
    <w:p w14:paraId="7F3C3512">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_Toc9709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14. 递送响应文件的地点、截止日期</w:t>
      </w:r>
      <w:r>
        <w:rPr>
          <w:color w:val="auto"/>
          <w:highlight w:val="none"/>
        </w:rPr>
        <w:tab/>
      </w:r>
      <w:r>
        <w:rPr>
          <w:color w:val="auto"/>
          <w:highlight w:val="none"/>
        </w:rPr>
        <w:fldChar w:fldCharType="begin"/>
      </w:r>
      <w:r>
        <w:rPr>
          <w:color w:val="auto"/>
          <w:highlight w:val="none"/>
        </w:rPr>
        <w:instrText xml:space="preserve"> PAGEREF _Toc9709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14:paraId="7B80E4B2">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_Toc2870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15. 响应文件的撤回和修改</w:t>
      </w:r>
      <w:r>
        <w:rPr>
          <w:color w:val="auto"/>
          <w:highlight w:val="none"/>
        </w:rPr>
        <w:tab/>
      </w:r>
      <w:r>
        <w:rPr>
          <w:color w:val="auto"/>
          <w:highlight w:val="none"/>
        </w:rPr>
        <w:fldChar w:fldCharType="begin"/>
      </w:r>
      <w:r>
        <w:rPr>
          <w:color w:val="auto"/>
          <w:highlight w:val="none"/>
        </w:rPr>
        <w:instrText xml:space="preserve"> PAGEREF _Toc2870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14:paraId="74B67FA9">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_Toc8861 </w:instrText>
      </w:r>
      <w:r>
        <w:rPr>
          <w:rFonts w:ascii="宋体" w:hAnsi="宋体"/>
          <w:bCs w:val="0"/>
          <w:color w:val="auto"/>
          <w:kern w:val="0"/>
          <w:szCs w:val="20"/>
          <w:highlight w:val="none"/>
        </w:rPr>
        <w:fldChar w:fldCharType="separate"/>
      </w:r>
      <w:r>
        <w:rPr>
          <w:rFonts w:hint="eastAsia"/>
          <w:color w:val="auto"/>
          <w:highlight w:val="none"/>
          <w:lang w:val="zh-CN"/>
        </w:rPr>
        <w:t>五、询比采购过程</w:t>
      </w:r>
      <w:r>
        <w:rPr>
          <w:color w:val="auto"/>
          <w:highlight w:val="none"/>
        </w:rPr>
        <w:tab/>
      </w:r>
      <w:r>
        <w:rPr>
          <w:color w:val="auto"/>
          <w:highlight w:val="none"/>
        </w:rPr>
        <w:fldChar w:fldCharType="begin"/>
      </w:r>
      <w:r>
        <w:rPr>
          <w:color w:val="auto"/>
          <w:highlight w:val="none"/>
        </w:rPr>
        <w:instrText xml:space="preserve"> PAGEREF _Toc8861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14:paraId="07C700D9">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_Toc16409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16.询比采购过程</w:t>
      </w:r>
      <w:r>
        <w:rPr>
          <w:color w:val="auto"/>
          <w:highlight w:val="none"/>
        </w:rPr>
        <w:tab/>
      </w:r>
      <w:r>
        <w:rPr>
          <w:color w:val="auto"/>
          <w:highlight w:val="none"/>
        </w:rPr>
        <w:fldChar w:fldCharType="begin"/>
      </w:r>
      <w:r>
        <w:rPr>
          <w:color w:val="auto"/>
          <w:highlight w:val="none"/>
        </w:rPr>
        <w:instrText xml:space="preserve"> PAGEREF _Toc16409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14:paraId="077F466B">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_Toc20545 </w:instrText>
      </w:r>
      <w:r>
        <w:rPr>
          <w:rFonts w:ascii="宋体" w:hAnsi="宋体"/>
          <w:bCs w:val="0"/>
          <w:color w:val="auto"/>
          <w:kern w:val="0"/>
          <w:szCs w:val="20"/>
          <w:highlight w:val="none"/>
        </w:rPr>
        <w:fldChar w:fldCharType="separate"/>
      </w:r>
      <w:r>
        <w:rPr>
          <w:rFonts w:hint="eastAsia"/>
          <w:color w:val="auto"/>
          <w:highlight w:val="none"/>
          <w:lang w:val="zh-CN"/>
        </w:rPr>
        <w:t>六、询比采购程序及方法</w:t>
      </w:r>
      <w:r>
        <w:rPr>
          <w:color w:val="auto"/>
          <w:highlight w:val="none"/>
        </w:rPr>
        <w:tab/>
      </w:r>
      <w:r>
        <w:rPr>
          <w:color w:val="auto"/>
          <w:highlight w:val="none"/>
        </w:rPr>
        <w:fldChar w:fldCharType="begin"/>
      </w:r>
      <w:r>
        <w:rPr>
          <w:color w:val="auto"/>
          <w:highlight w:val="none"/>
        </w:rPr>
        <w:instrText xml:space="preserve"> PAGEREF _Toc20545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14:paraId="2D8162F2">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_Toc27363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17.评审小组</w:t>
      </w:r>
      <w:r>
        <w:rPr>
          <w:color w:val="auto"/>
          <w:highlight w:val="none"/>
        </w:rPr>
        <w:tab/>
      </w:r>
      <w:r>
        <w:rPr>
          <w:color w:val="auto"/>
          <w:highlight w:val="none"/>
        </w:rPr>
        <w:fldChar w:fldCharType="begin"/>
      </w:r>
      <w:r>
        <w:rPr>
          <w:color w:val="auto"/>
          <w:highlight w:val="none"/>
        </w:rPr>
        <w:instrText xml:space="preserve"> PAGEREF _Toc27363 \h </w:instrText>
      </w:r>
      <w:r>
        <w:rPr>
          <w:color w:val="auto"/>
          <w:highlight w:val="none"/>
        </w:rPr>
        <w:fldChar w:fldCharType="separate"/>
      </w:r>
      <w:r>
        <w:rPr>
          <w:color w:val="auto"/>
          <w:highlight w:val="none"/>
        </w:rPr>
        <w:t>16</w:t>
      </w:r>
      <w:r>
        <w:rPr>
          <w:color w:val="auto"/>
          <w:highlight w:val="none"/>
        </w:rPr>
        <w:fldChar w:fldCharType="end"/>
      </w:r>
      <w:r>
        <w:rPr>
          <w:rFonts w:ascii="宋体" w:hAnsi="宋体"/>
          <w:bCs w:val="0"/>
          <w:color w:val="auto"/>
          <w:kern w:val="0"/>
          <w:szCs w:val="20"/>
          <w:highlight w:val="none"/>
        </w:rPr>
        <w:fldChar w:fldCharType="end"/>
      </w:r>
    </w:p>
    <w:p w14:paraId="5AACD3D7">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_Toc27356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18.询比采购工作程序</w:t>
      </w:r>
      <w:r>
        <w:rPr>
          <w:color w:val="auto"/>
          <w:highlight w:val="none"/>
        </w:rPr>
        <w:tab/>
      </w:r>
      <w:r>
        <w:rPr>
          <w:color w:val="auto"/>
          <w:highlight w:val="none"/>
        </w:rPr>
        <w:fldChar w:fldCharType="begin"/>
      </w:r>
      <w:r>
        <w:rPr>
          <w:color w:val="auto"/>
          <w:highlight w:val="none"/>
        </w:rPr>
        <w:instrText xml:space="preserve"> PAGEREF _Toc27356 \h </w:instrText>
      </w:r>
      <w:r>
        <w:rPr>
          <w:color w:val="auto"/>
          <w:highlight w:val="none"/>
        </w:rPr>
        <w:fldChar w:fldCharType="separate"/>
      </w:r>
      <w:r>
        <w:rPr>
          <w:color w:val="auto"/>
          <w:highlight w:val="none"/>
        </w:rPr>
        <w:t>17</w:t>
      </w:r>
      <w:r>
        <w:rPr>
          <w:color w:val="auto"/>
          <w:highlight w:val="none"/>
        </w:rPr>
        <w:fldChar w:fldCharType="end"/>
      </w:r>
      <w:r>
        <w:rPr>
          <w:rFonts w:ascii="宋体" w:hAnsi="宋体"/>
          <w:bCs w:val="0"/>
          <w:color w:val="auto"/>
          <w:kern w:val="0"/>
          <w:szCs w:val="20"/>
          <w:highlight w:val="none"/>
        </w:rPr>
        <w:fldChar w:fldCharType="end"/>
      </w:r>
    </w:p>
    <w:p w14:paraId="29127E4A">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_Toc10176 </w:instrText>
      </w:r>
      <w:r>
        <w:rPr>
          <w:rFonts w:ascii="宋体" w:hAnsi="宋体"/>
          <w:bCs w:val="0"/>
          <w:color w:val="auto"/>
          <w:kern w:val="0"/>
          <w:szCs w:val="20"/>
          <w:highlight w:val="none"/>
        </w:rPr>
        <w:fldChar w:fldCharType="separate"/>
      </w:r>
      <w:r>
        <w:rPr>
          <w:rFonts w:hint="eastAsia" w:ascii="宋体" w:hAnsi="宋体" w:eastAsia="宋体" w:cs="Times New Roman"/>
          <w:bCs/>
          <w:color w:val="auto"/>
          <w:szCs w:val="28"/>
          <w:highlight w:val="none"/>
          <w:lang w:val="zh-CN"/>
        </w:rPr>
        <w:t>19.评审办法</w:t>
      </w:r>
      <w:r>
        <w:rPr>
          <w:color w:val="auto"/>
          <w:highlight w:val="none"/>
        </w:rPr>
        <w:tab/>
      </w:r>
      <w:r>
        <w:rPr>
          <w:color w:val="auto"/>
          <w:highlight w:val="none"/>
        </w:rPr>
        <w:fldChar w:fldCharType="begin"/>
      </w:r>
      <w:r>
        <w:rPr>
          <w:color w:val="auto"/>
          <w:highlight w:val="none"/>
        </w:rPr>
        <w:instrText xml:space="preserve"> PAGEREF _Toc10176 \h </w:instrText>
      </w:r>
      <w:r>
        <w:rPr>
          <w:color w:val="auto"/>
          <w:highlight w:val="none"/>
        </w:rPr>
        <w:fldChar w:fldCharType="separate"/>
      </w:r>
      <w:r>
        <w:rPr>
          <w:color w:val="auto"/>
          <w:highlight w:val="none"/>
        </w:rPr>
        <w:t>18</w:t>
      </w:r>
      <w:r>
        <w:rPr>
          <w:color w:val="auto"/>
          <w:highlight w:val="none"/>
        </w:rPr>
        <w:fldChar w:fldCharType="end"/>
      </w:r>
      <w:r>
        <w:rPr>
          <w:rFonts w:ascii="宋体" w:hAnsi="宋体"/>
          <w:bCs w:val="0"/>
          <w:color w:val="auto"/>
          <w:kern w:val="0"/>
          <w:szCs w:val="20"/>
          <w:highlight w:val="none"/>
        </w:rPr>
        <w:fldChar w:fldCharType="end"/>
      </w:r>
    </w:p>
    <w:p w14:paraId="0D0D8C08">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_Toc30041 </w:instrText>
      </w:r>
      <w:r>
        <w:rPr>
          <w:rFonts w:ascii="宋体" w:hAnsi="宋体"/>
          <w:bCs w:val="0"/>
          <w:color w:val="auto"/>
          <w:kern w:val="0"/>
          <w:szCs w:val="20"/>
          <w:highlight w:val="none"/>
        </w:rPr>
        <w:fldChar w:fldCharType="separate"/>
      </w:r>
      <w:r>
        <w:rPr>
          <w:rFonts w:hint="eastAsia"/>
          <w:color w:val="auto"/>
          <w:highlight w:val="none"/>
          <w:lang w:val="zh-CN"/>
        </w:rPr>
        <w:t>七、确定成交供应商</w:t>
      </w:r>
      <w:r>
        <w:rPr>
          <w:color w:val="auto"/>
          <w:highlight w:val="none"/>
        </w:rPr>
        <w:tab/>
      </w:r>
      <w:r>
        <w:rPr>
          <w:color w:val="auto"/>
          <w:highlight w:val="none"/>
        </w:rPr>
        <w:fldChar w:fldCharType="begin"/>
      </w:r>
      <w:r>
        <w:rPr>
          <w:color w:val="auto"/>
          <w:highlight w:val="none"/>
        </w:rPr>
        <w:instrText xml:space="preserve"> PAGEREF _Toc30041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14:paraId="05D62301">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_Toc4020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20.</w:t>
      </w:r>
      <w:r>
        <w:rPr>
          <w:rFonts w:hint="eastAsia" w:ascii="宋体" w:hAnsi="宋体"/>
          <w:color w:val="auto"/>
          <w:szCs w:val="28"/>
          <w:highlight w:val="none"/>
          <w:lang w:val="zh-CN"/>
        </w:rPr>
        <w:t>推荐并确定成交供应商</w:t>
      </w:r>
      <w:r>
        <w:rPr>
          <w:color w:val="auto"/>
          <w:highlight w:val="none"/>
        </w:rPr>
        <w:tab/>
      </w:r>
      <w:r>
        <w:rPr>
          <w:color w:val="auto"/>
          <w:highlight w:val="none"/>
        </w:rPr>
        <w:fldChar w:fldCharType="begin"/>
      </w:r>
      <w:r>
        <w:rPr>
          <w:color w:val="auto"/>
          <w:highlight w:val="none"/>
        </w:rPr>
        <w:instrText xml:space="preserve"> PAGEREF _Toc4020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14:paraId="154D12C5">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_Toc18272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21.</w:t>
      </w:r>
      <w:r>
        <w:rPr>
          <w:rFonts w:hint="eastAsia" w:ascii="宋体" w:hAnsi="宋体"/>
          <w:color w:val="auto"/>
          <w:szCs w:val="28"/>
          <w:highlight w:val="none"/>
          <w:lang w:val="zh-CN"/>
        </w:rPr>
        <w:t>成交通知</w:t>
      </w:r>
      <w:r>
        <w:rPr>
          <w:color w:val="auto"/>
          <w:highlight w:val="none"/>
        </w:rPr>
        <w:tab/>
      </w:r>
      <w:r>
        <w:rPr>
          <w:color w:val="auto"/>
          <w:highlight w:val="none"/>
        </w:rPr>
        <w:fldChar w:fldCharType="begin"/>
      </w:r>
      <w:r>
        <w:rPr>
          <w:color w:val="auto"/>
          <w:highlight w:val="none"/>
        </w:rPr>
        <w:instrText xml:space="preserve"> PAGEREF _Toc18272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14:paraId="355D7A59">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_Toc7060 </w:instrText>
      </w:r>
      <w:r>
        <w:rPr>
          <w:rFonts w:ascii="宋体" w:hAnsi="宋体"/>
          <w:bCs w:val="0"/>
          <w:color w:val="auto"/>
          <w:kern w:val="0"/>
          <w:szCs w:val="20"/>
          <w:highlight w:val="none"/>
        </w:rPr>
        <w:fldChar w:fldCharType="separate"/>
      </w:r>
      <w:r>
        <w:rPr>
          <w:rFonts w:hint="eastAsia"/>
          <w:color w:val="auto"/>
          <w:highlight w:val="none"/>
          <w:lang w:val="zh-CN"/>
        </w:rPr>
        <w:t>八、授予合同</w:t>
      </w:r>
      <w:r>
        <w:rPr>
          <w:color w:val="auto"/>
          <w:highlight w:val="none"/>
        </w:rPr>
        <w:tab/>
      </w:r>
      <w:r>
        <w:rPr>
          <w:color w:val="auto"/>
          <w:highlight w:val="none"/>
        </w:rPr>
        <w:fldChar w:fldCharType="begin"/>
      </w:r>
      <w:r>
        <w:rPr>
          <w:color w:val="auto"/>
          <w:highlight w:val="none"/>
        </w:rPr>
        <w:instrText xml:space="preserve"> PAGEREF _Toc7060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14:paraId="77E5216F">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_Toc16126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22.</w:t>
      </w:r>
      <w:r>
        <w:rPr>
          <w:rFonts w:hint="eastAsia" w:ascii="宋体" w:hAnsi="宋体"/>
          <w:color w:val="auto"/>
          <w:szCs w:val="28"/>
          <w:highlight w:val="none"/>
          <w:lang w:val="zh-CN"/>
        </w:rPr>
        <w:t>签订合同</w:t>
      </w:r>
      <w:r>
        <w:rPr>
          <w:color w:val="auto"/>
          <w:highlight w:val="none"/>
        </w:rPr>
        <w:tab/>
      </w:r>
      <w:r>
        <w:rPr>
          <w:color w:val="auto"/>
          <w:highlight w:val="none"/>
        </w:rPr>
        <w:fldChar w:fldCharType="begin"/>
      </w:r>
      <w:r>
        <w:rPr>
          <w:color w:val="auto"/>
          <w:highlight w:val="none"/>
        </w:rPr>
        <w:instrText xml:space="preserve"> PAGEREF _Toc16126 \h </w:instrText>
      </w:r>
      <w:r>
        <w:rPr>
          <w:color w:val="auto"/>
          <w:highlight w:val="none"/>
        </w:rPr>
        <w:fldChar w:fldCharType="separate"/>
      </w:r>
      <w:r>
        <w:rPr>
          <w:color w:val="auto"/>
          <w:highlight w:val="none"/>
        </w:rPr>
        <w:t>21</w:t>
      </w:r>
      <w:r>
        <w:rPr>
          <w:color w:val="auto"/>
          <w:highlight w:val="none"/>
        </w:rPr>
        <w:fldChar w:fldCharType="end"/>
      </w:r>
      <w:r>
        <w:rPr>
          <w:rFonts w:ascii="宋体" w:hAnsi="宋体"/>
          <w:bCs w:val="0"/>
          <w:color w:val="auto"/>
          <w:kern w:val="0"/>
          <w:szCs w:val="20"/>
          <w:highlight w:val="none"/>
        </w:rPr>
        <w:fldChar w:fldCharType="end"/>
      </w:r>
    </w:p>
    <w:p w14:paraId="62476A97">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_Toc32670 </w:instrText>
      </w:r>
      <w:r>
        <w:rPr>
          <w:rFonts w:ascii="宋体" w:hAnsi="宋体"/>
          <w:bCs w:val="0"/>
          <w:color w:val="auto"/>
          <w:kern w:val="0"/>
          <w:szCs w:val="20"/>
          <w:highlight w:val="none"/>
        </w:rPr>
        <w:fldChar w:fldCharType="separate"/>
      </w:r>
      <w:r>
        <w:rPr>
          <w:rFonts w:hint="eastAsia"/>
          <w:color w:val="auto"/>
          <w:highlight w:val="none"/>
          <w:lang w:val="zh-CN"/>
        </w:rPr>
        <w:t>九、询比采购活动终止</w:t>
      </w:r>
      <w:r>
        <w:rPr>
          <w:color w:val="auto"/>
          <w:highlight w:val="none"/>
        </w:rPr>
        <w:tab/>
      </w:r>
      <w:r>
        <w:rPr>
          <w:color w:val="auto"/>
          <w:highlight w:val="none"/>
        </w:rPr>
        <w:fldChar w:fldCharType="begin"/>
      </w:r>
      <w:r>
        <w:rPr>
          <w:color w:val="auto"/>
          <w:highlight w:val="none"/>
        </w:rPr>
        <w:instrText xml:space="preserve"> PAGEREF _Toc32670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val="0"/>
          <w:color w:val="auto"/>
          <w:kern w:val="0"/>
          <w:szCs w:val="20"/>
          <w:highlight w:val="none"/>
        </w:rPr>
        <w:fldChar w:fldCharType="end"/>
      </w:r>
    </w:p>
    <w:p w14:paraId="4A7D9C44">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_Toc23637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 xml:space="preserve">23. </w:t>
      </w:r>
      <w:r>
        <w:rPr>
          <w:rFonts w:hint="eastAsia" w:ascii="宋体" w:hAnsi="宋体"/>
          <w:color w:val="auto"/>
          <w:szCs w:val="28"/>
          <w:highlight w:val="none"/>
          <w:lang w:val="zh-CN"/>
        </w:rPr>
        <w:t>终止情形</w:t>
      </w:r>
      <w:r>
        <w:rPr>
          <w:color w:val="auto"/>
          <w:highlight w:val="none"/>
        </w:rPr>
        <w:tab/>
      </w:r>
      <w:r>
        <w:rPr>
          <w:color w:val="auto"/>
          <w:highlight w:val="none"/>
        </w:rPr>
        <w:fldChar w:fldCharType="begin"/>
      </w:r>
      <w:r>
        <w:rPr>
          <w:color w:val="auto"/>
          <w:highlight w:val="none"/>
        </w:rPr>
        <w:instrText xml:space="preserve"> PAGEREF _Toc23637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val="0"/>
          <w:color w:val="auto"/>
          <w:kern w:val="0"/>
          <w:szCs w:val="20"/>
          <w:highlight w:val="none"/>
        </w:rPr>
        <w:fldChar w:fldCharType="end"/>
      </w:r>
    </w:p>
    <w:p w14:paraId="05091557">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_Toc19678 </w:instrText>
      </w:r>
      <w:r>
        <w:rPr>
          <w:rFonts w:ascii="宋体" w:hAnsi="宋体"/>
          <w:bCs w:val="0"/>
          <w:color w:val="auto"/>
          <w:kern w:val="0"/>
          <w:szCs w:val="20"/>
          <w:highlight w:val="none"/>
        </w:rPr>
        <w:fldChar w:fldCharType="separate"/>
      </w:r>
      <w:r>
        <w:rPr>
          <w:rFonts w:hint="eastAsia"/>
          <w:color w:val="auto"/>
          <w:highlight w:val="none"/>
          <w:lang w:val="zh-CN"/>
        </w:rPr>
        <w:t>十、处罚</w:t>
      </w:r>
      <w:r>
        <w:rPr>
          <w:color w:val="auto"/>
          <w:highlight w:val="none"/>
        </w:rPr>
        <w:tab/>
      </w:r>
      <w:r>
        <w:rPr>
          <w:color w:val="auto"/>
          <w:highlight w:val="none"/>
        </w:rPr>
        <w:fldChar w:fldCharType="begin"/>
      </w:r>
      <w:r>
        <w:rPr>
          <w:color w:val="auto"/>
          <w:highlight w:val="none"/>
        </w:rPr>
        <w:instrText xml:space="preserve"> PAGEREF _Toc19678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val="0"/>
          <w:color w:val="auto"/>
          <w:kern w:val="0"/>
          <w:szCs w:val="20"/>
          <w:highlight w:val="none"/>
        </w:rPr>
        <w:fldChar w:fldCharType="end"/>
      </w:r>
    </w:p>
    <w:p w14:paraId="5D6A0889">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_Toc32744 </w:instrText>
      </w:r>
      <w:r>
        <w:rPr>
          <w:rFonts w:ascii="宋体" w:hAnsi="宋体"/>
          <w:bCs w:val="0"/>
          <w:color w:val="auto"/>
          <w:kern w:val="0"/>
          <w:szCs w:val="20"/>
          <w:highlight w:val="none"/>
        </w:rPr>
        <w:fldChar w:fldCharType="separate"/>
      </w:r>
      <w:r>
        <w:rPr>
          <w:rFonts w:ascii="宋体" w:hAnsi="宋体"/>
          <w:color w:val="auto"/>
          <w:szCs w:val="28"/>
          <w:highlight w:val="none"/>
          <w:lang w:val="zh-CN"/>
        </w:rPr>
        <w:t>24.</w:t>
      </w:r>
      <w:r>
        <w:rPr>
          <w:rFonts w:hint="eastAsia" w:ascii="宋体" w:hAnsi="宋体"/>
          <w:color w:val="auto"/>
          <w:szCs w:val="28"/>
          <w:highlight w:val="none"/>
          <w:lang w:val="zh-CN"/>
        </w:rPr>
        <w:t>处罚情形</w:t>
      </w:r>
      <w:r>
        <w:rPr>
          <w:color w:val="auto"/>
          <w:highlight w:val="none"/>
        </w:rPr>
        <w:tab/>
      </w:r>
      <w:r>
        <w:rPr>
          <w:color w:val="auto"/>
          <w:highlight w:val="none"/>
        </w:rPr>
        <w:fldChar w:fldCharType="begin"/>
      </w:r>
      <w:r>
        <w:rPr>
          <w:color w:val="auto"/>
          <w:highlight w:val="none"/>
        </w:rPr>
        <w:instrText xml:space="preserve"> PAGEREF _Toc32744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val="0"/>
          <w:color w:val="auto"/>
          <w:kern w:val="0"/>
          <w:szCs w:val="20"/>
          <w:highlight w:val="none"/>
        </w:rPr>
        <w:fldChar w:fldCharType="end"/>
      </w:r>
    </w:p>
    <w:p w14:paraId="24B30F3D">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_Toc20173 </w:instrText>
      </w:r>
      <w:r>
        <w:rPr>
          <w:rFonts w:ascii="宋体" w:hAnsi="宋体"/>
          <w:bCs w:val="0"/>
          <w:color w:val="auto"/>
          <w:kern w:val="0"/>
          <w:szCs w:val="20"/>
          <w:highlight w:val="none"/>
        </w:rPr>
        <w:fldChar w:fldCharType="separate"/>
      </w:r>
      <w:r>
        <w:rPr>
          <w:rFonts w:hint="eastAsia"/>
          <w:color w:val="auto"/>
          <w:highlight w:val="none"/>
          <w:lang w:val="zh-CN"/>
        </w:rPr>
        <w:t>十一、 采购代理服务收费标准</w:t>
      </w:r>
      <w:r>
        <w:rPr>
          <w:color w:val="auto"/>
          <w:highlight w:val="none"/>
        </w:rPr>
        <w:tab/>
      </w:r>
      <w:r>
        <w:rPr>
          <w:color w:val="auto"/>
          <w:highlight w:val="none"/>
        </w:rPr>
        <w:fldChar w:fldCharType="begin"/>
      </w:r>
      <w:r>
        <w:rPr>
          <w:color w:val="auto"/>
          <w:highlight w:val="none"/>
        </w:rPr>
        <w:instrText xml:space="preserve"> PAGEREF _Toc20173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val="0"/>
          <w:color w:val="auto"/>
          <w:kern w:val="0"/>
          <w:szCs w:val="20"/>
          <w:highlight w:val="none"/>
        </w:rPr>
        <w:fldChar w:fldCharType="end"/>
      </w:r>
    </w:p>
    <w:p w14:paraId="7C354C06">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_Toc2120 </w:instrText>
      </w:r>
      <w:r>
        <w:rPr>
          <w:rFonts w:ascii="宋体" w:hAnsi="宋体"/>
          <w:bCs w:val="0"/>
          <w:color w:val="auto"/>
          <w:kern w:val="0"/>
          <w:szCs w:val="20"/>
          <w:highlight w:val="none"/>
        </w:rPr>
        <w:fldChar w:fldCharType="separate"/>
      </w:r>
      <w:r>
        <w:rPr>
          <w:rFonts w:hint="eastAsia"/>
          <w:color w:val="auto"/>
          <w:highlight w:val="none"/>
          <w:lang w:val="zh-CN"/>
        </w:rPr>
        <w:t>十二、其他</w:t>
      </w:r>
      <w:r>
        <w:rPr>
          <w:color w:val="auto"/>
          <w:highlight w:val="none"/>
        </w:rPr>
        <w:tab/>
      </w:r>
      <w:r>
        <w:rPr>
          <w:color w:val="auto"/>
          <w:highlight w:val="none"/>
        </w:rPr>
        <w:fldChar w:fldCharType="begin"/>
      </w:r>
      <w:r>
        <w:rPr>
          <w:color w:val="auto"/>
          <w:highlight w:val="none"/>
        </w:rPr>
        <w:instrText xml:space="preserve"> PAGEREF _Toc2120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val="0"/>
          <w:color w:val="auto"/>
          <w:kern w:val="0"/>
          <w:szCs w:val="20"/>
          <w:highlight w:val="none"/>
        </w:rPr>
        <w:fldChar w:fldCharType="end"/>
      </w:r>
    </w:p>
    <w:p w14:paraId="33625ECE">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_Toc3781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第四部分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合同草案条款</w:t>
      </w:r>
      <w:r>
        <w:rPr>
          <w:color w:val="auto"/>
          <w:highlight w:val="none"/>
        </w:rPr>
        <w:tab/>
      </w:r>
      <w:r>
        <w:rPr>
          <w:color w:val="auto"/>
          <w:highlight w:val="none"/>
        </w:rPr>
        <w:fldChar w:fldCharType="begin"/>
      </w:r>
      <w:r>
        <w:rPr>
          <w:color w:val="auto"/>
          <w:highlight w:val="none"/>
        </w:rPr>
        <w:instrText xml:space="preserve"> PAGEREF _Toc3781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val="0"/>
          <w:color w:val="auto"/>
          <w:kern w:val="0"/>
          <w:szCs w:val="20"/>
          <w:highlight w:val="none"/>
        </w:rPr>
        <w:fldChar w:fldCharType="end"/>
      </w:r>
    </w:p>
    <w:p w14:paraId="26AC2942">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_Toc12846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第五部分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响应文件格式</w:t>
      </w:r>
      <w:r>
        <w:rPr>
          <w:color w:val="auto"/>
          <w:highlight w:val="none"/>
        </w:rPr>
        <w:tab/>
      </w:r>
      <w:r>
        <w:rPr>
          <w:color w:val="auto"/>
          <w:highlight w:val="none"/>
        </w:rPr>
        <w:fldChar w:fldCharType="begin"/>
      </w:r>
      <w:r>
        <w:rPr>
          <w:color w:val="auto"/>
          <w:highlight w:val="none"/>
        </w:rPr>
        <w:instrText xml:space="preserve"> PAGEREF _Toc12846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val="0"/>
          <w:color w:val="auto"/>
          <w:kern w:val="0"/>
          <w:szCs w:val="20"/>
          <w:highlight w:val="none"/>
        </w:rPr>
        <w:fldChar w:fldCharType="end"/>
      </w:r>
    </w:p>
    <w:p w14:paraId="698FB003">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_Toc29765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zh-CN"/>
        </w:rPr>
        <w:t>：响应文件封面</w:t>
      </w:r>
      <w:r>
        <w:rPr>
          <w:color w:val="auto"/>
          <w:highlight w:val="none"/>
        </w:rPr>
        <w:tab/>
      </w:r>
      <w:r>
        <w:rPr>
          <w:color w:val="auto"/>
          <w:highlight w:val="none"/>
        </w:rPr>
        <w:fldChar w:fldCharType="begin"/>
      </w:r>
      <w:r>
        <w:rPr>
          <w:color w:val="auto"/>
          <w:highlight w:val="none"/>
        </w:rPr>
        <w:instrText xml:space="preserve"> PAGEREF _Toc29765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val="0"/>
          <w:color w:val="auto"/>
          <w:kern w:val="0"/>
          <w:szCs w:val="20"/>
          <w:highlight w:val="none"/>
        </w:rPr>
        <w:fldChar w:fldCharType="end"/>
      </w:r>
    </w:p>
    <w:p w14:paraId="49D91FA2">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_Toc30268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2</w:t>
      </w:r>
      <w:r>
        <w:rPr>
          <w:rFonts w:hint="eastAsia" w:ascii="宋体" w:hAnsi="宋体" w:cs="华文中宋"/>
          <w:color w:val="auto"/>
          <w:szCs w:val="28"/>
          <w:highlight w:val="none"/>
          <w:lang w:val="zh-CN"/>
        </w:rPr>
        <w:t>：响应文件目录</w:t>
      </w:r>
      <w:r>
        <w:rPr>
          <w:color w:val="auto"/>
          <w:highlight w:val="none"/>
        </w:rPr>
        <w:tab/>
      </w:r>
      <w:r>
        <w:rPr>
          <w:color w:val="auto"/>
          <w:highlight w:val="none"/>
        </w:rPr>
        <w:fldChar w:fldCharType="begin"/>
      </w:r>
      <w:r>
        <w:rPr>
          <w:color w:val="auto"/>
          <w:highlight w:val="none"/>
        </w:rPr>
        <w:instrText xml:space="preserve"> PAGEREF _Toc30268 \h </w:instrText>
      </w:r>
      <w:r>
        <w:rPr>
          <w:color w:val="auto"/>
          <w:highlight w:val="none"/>
        </w:rPr>
        <w:fldChar w:fldCharType="separate"/>
      </w:r>
      <w:r>
        <w:rPr>
          <w:color w:val="auto"/>
          <w:highlight w:val="none"/>
        </w:rPr>
        <w:t>26</w:t>
      </w:r>
      <w:r>
        <w:rPr>
          <w:color w:val="auto"/>
          <w:highlight w:val="none"/>
        </w:rPr>
        <w:fldChar w:fldCharType="end"/>
      </w:r>
      <w:r>
        <w:rPr>
          <w:rFonts w:ascii="宋体" w:hAnsi="宋体"/>
          <w:bCs w:val="0"/>
          <w:color w:val="auto"/>
          <w:kern w:val="0"/>
          <w:szCs w:val="20"/>
          <w:highlight w:val="none"/>
        </w:rPr>
        <w:fldChar w:fldCharType="end"/>
      </w:r>
    </w:p>
    <w:p w14:paraId="230E90D4">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_Toc28692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3</w:t>
      </w:r>
      <w:r>
        <w:rPr>
          <w:rFonts w:hint="eastAsia" w:ascii="宋体" w:hAnsi="宋体" w:cs="华文中宋"/>
          <w:color w:val="auto"/>
          <w:szCs w:val="28"/>
          <w:highlight w:val="none"/>
          <w:lang w:val="zh-CN"/>
        </w:rPr>
        <w:t>：响应函</w:t>
      </w:r>
      <w:r>
        <w:rPr>
          <w:color w:val="auto"/>
          <w:highlight w:val="none"/>
        </w:rPr>
        <w:tab/>
      </w:r>
      <w:r>
        <w:rPr>
          <w:color w:val="auto"/>
          <w:highlight w:val="none"/>
        </w:rPr>
        <w:fldChar w:fldCharType="begin"/>
      </w:r>
      <w:r>
        <w:rPr>
          <w:color w:val="auto"/>
          <w:highlight w:val="none"/>
        </w:rPr>
        <w:instrText xml:space="preserve"> PAGEREF _Toc28692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val="0"/>
          <w:color w:val="auto"/>
          <w:kern w:val="0"/>
          <w:szCs w:val="20"/>
          <w:highlight w:val="none"/>
        </w:rPr>
        <w:fldChar w:fldCharType="end"/>
      </w:r>
    </w:p>
    <w:p w14:paraId="6CB0BA0C">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_Toc14849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格式4：响应报价一览表</w:t>
      </w:r>
      <w:r>
        <w:rPr>
          <w:color w:val="auto"/>
          <w:highlight w:val="none"/>
        </w:rPr>
        <w:tab/>
      </w:r>
      <w:r>
        <w:rPr>
          <w:color w:val="auto"/>
          <w:highlight w:val="none"/>
        </w:rPr>
        <w:fldChar w:fldCharType="begin"/>
      </w:r>
      <w:r>
        <w:rPr>
          <w:color w:val="auto"/>
          <w:highlight w:val="none"/>
        </w:rPr>
        <w:instrText xml:space="preserve"> PAGEREF _Toc14849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val="0"/>
          <w:color w:val="auto"/>
          <w:kern w:val="0"/>
          <w:szCs w:val="20"/>
          <w:highlight w:val="none"/>
        </w:rPr>
        <w:fldChar w:fldCharType="end"/>
      </w:r>
    </w:p>
    <w:p w14:paraId="72C0CFF6">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_Toc20937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lang w:val="en-US" w:eastAsia="zh-CN"/>
        </w:rPr>
        <w:t>5</w:t>
      </w:r>
      <w:r>
        <w:rPr>
          <w:rFonts w:hint="eastAsia" w:ascii="宋体" w:hAnsi="宋体" w:cs="华文中宋"/>
          <w:color w:val="auto"/>
          <w:szCs w:val="28"/>
          <w:highlight w:val="none"/>
          <w:lang w:val="zh-CN"/>
        </w:rPr>
        <w:t>：法定代表人证明书</w:t>
      </w:r>
      <w:r>
        <w:rPr>
          <w:color w:val="auto"/>
          <w:highlight w:val="none"/>
        </w:rPr>
        <w:tab/>
      </w:r>
      <w:r>
        <w:rPr>
          <w:color w:val="auto"/>
          <w:highlight w:val="none"/>
        </w:rPr>
        <w:fldChar w:fldCharType="begin"/>
      </w:r>
      <w:r>
        <w:rPr>
          <w:color w:val="auto"/>
          <w:highlight w:val="none"/>
        </w:rPr>
        <w:instrText xml:space="preserve"> PAGEREF _Toc20937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val="0"/>
          <w:color w:val="auto"/>
          <w:kern w:val="0"/>
          <w:szCs w:val="20"/>
          <w:highlight w:val="none"/>
        </w:rPr>
        <w:fldChar w:fldCharType="end"/>
      </w:r>
    </w:p>
    <w:p w14:paraId="26B2EA3A">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_Toc5626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lang w:val="en-US" w:eastAsia="zh-CN"/>
        </w:rPr>
        <w:t>6</w:t>
      </w:r>
      <w:r>
        <w:rPr>
          <w:rFonts w:hint="eastAsia" w:ascii="宋体" w:hAnsi="宋体" w:cs="华文中宋"/>
          <w:color w:val="auto"/>
          <w:szCs w:val="28"/>
          <w:highlight w:val="none"/>
          <w:lang w:val="zh-CN"/>
        </w:rPr>
        <w:t>：法定代表人授权书</w:t>
      </w:r>
      <w:r>
        <w:rPr>
          <w:color w:val="auto"/>
          <w:highlight w:val="none"/>
        </w:rPr>
        <w:tab/>
      </w:r>
      <w:r>
        <w:rPr>
          <w:color w:val="auto"/>
          <w:highlight w:val="none"/>
        </w:rPr>
        <w:fldChar w:fldCharType="begin"/>
      </w:r>
      <w:r>
        <w:rPr>
          <w:color w:val="auto"/>
          <w:highlight w:val="none"/>
        </w:rPr>
        <w:instrText xml:space="preserve"> PAGEREF _Toc5626 \h </w:instrText>
      </w:r>
      <w:r>
        <w:rPr>
          <w:color w:val="auto"/>
          <w:highlight w:val="none"/>
        </w:rPr>
        <w:fldChar w:fldCharType="separate"/>
      </w:r>
      <w:r>
        <w:rPr>
          <w:color w:val="auto"/>
          <w:highlight w:val="none"/>
        </w:rPr>
        <w:t>30</w:t>
      </w:r>
      <w:r>
        <w:rPr>
          <w:color w:val="auto"/>
          <w:highlight w:val="none"/>
        </w:rPr>
        <w:fldChar w:fldCharType="end"/>
      </w:r>
      <w:r>
        <w:rPr>
          <w:rFonts w:ascii="宋体" w:hAnsi="宋体"/>
          <w:bCs w:val="0"/>
          <w:color w:val="auto"/>
          <w:kern w:val="0"/>
          <w:szCs w:val="20"/>
          <w:highlight w:val="none"/>
        </w:rPr>
        <w:fldChar w:fldCharType="end"/>
      </w:r>
    </w:p>
    <w:p w14:paraId="13FF7F28">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_Toc8766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lang w:val="en-US" w:eastAsia="zh-CN"/>
        </w:rPr>
        <w:t>7</w:t>
      </w:r>
      <w:r>
        <w:rPr>
          <w:rFonts w:hint="eastAsia" w:ascii="宋体" w:hAnsi="宋体" w:cs="华文中宋"/>
          <w:color w:val="auto"/>
          <w:szCs w:val="28"/>
          <w:highlight w:val="none"/>
          <w:lang w:val="zh-CN"/>
        </w:rPr>
        <w:t>：供应商承诺函</w:t>
      </w:r>
      <w:r>
        <w:rPr>
          <w:color w:val="auto"/>
          <w:highlight w:val="none"/>
        </w:rPr>
        <w:tab/>
      </w:r>
      <w:r>
        <w:rPr>
          <w:color w:val="auto"/>
          <w:highlight w:val="none"/>
        </w:rPr>
        <w:fldChar w:fldCharType="begin"/>
      </w:r>
      <w:r>
        <w:rPr>
          <w:color w:val="auto"/>
          <w:highlight w:val="none"/>
        </w:rPr>
        <w:instrText xml:space="preserve"> PAGEREF _Toc8766 \h </w:instrText>
      </w:r>
      <w:r>
        <w:rPr>
          <w:color w:val="auto"/>
          <w:highlight w:val="none"/>
        </w:rPr>
        <w:fldChar w:fldCharType="separate"/>
      </w:r>
      <w:r>
        <w:rPr>
          <w:color w:val="auto"/>
          <w:highlight w:val="none"/>
        </w:rPr>
        <w:t>31</w:t>
      </w:r>
      <w:r>
        <w:rPr>
          <w:color w:val="auto"/>
          <w:highlight w:val="none"/>
        </w:rPr>
        <w:fldChar w:fldCharType="end"/>
      </w:r>
      <w:r>
        <w:rPr>
          <w:rFonts w:ascii="宋体" w:hAnsi="宋体"/>
          <w:bCs w:val="0"/>
          <w:color w:val="auto"/>
          <w:kern w:val="0"/>
          <w:szCs w:val="20"/>
          <w:highlight w:val="none"/>
        </w:rPr>
        <w:fldChar w:fldCharType="end"/>
      </w:r>
    </w:p>
    <w:p w14:paraId="47A64F2F">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_Toc16538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lang w:val="en-US" w:eastAsia="zh-CN"/>
        </w:rPr>
        <w:t>8</w:t>
      </w:r>
      <w:r>
        <w:rPr>
          <w:rFonts w:hint="eastAsia" w:ascii="宋体" w:hAnsi="宋体" w:cs="华文中宋"/>
          <w:color w:val="auto"/>
          <w:szCs w:val="28"/>
          <w:highlight w:val="none"/>
          <w:lang w:val="zh-CN"/>
        </w:rPr>
        <w:t>：供应商诚信承诺书</w:t>
      </w:r>
      <w:r>
        <w:rPr>
          <w:color w:val="auto"/>
          <w:highlight w:val="none"/>
        </w:rPr>
        <w:tab/>
      </w:r>
      <w:r>
        <w:rPr>
          <w:color w:val="auto"/>
          <w:highlight w:val="none"/>
        </w:rPr>
        <w:fldChar w:fldCharType="begin"/>
      </w:r>
      <w:r>
        <w:rPr>
          <w:color w:val="auto"/>
          <w:highlight w:val="none"/>
        </w:rPr>
        <w:instrText xml:space="preserve"> PAGEREF _Toc16538 \h </w:instrText>
      </w:r>
      <w:r>
        <w:rPr>
          <w:color w:val="auto"/>
          <w:highlight w:val="none"/>
        </w:rPr>
        <w:fldChar w:fldCharType="separate"/>
      </w:r>
      <w:r>
        <w:rPr>
          <w:color w:val="auto"/>
          <w:highlight w:val="none"/>
        </w:rPr>
        <w:t>32</w:t>
      </w:r>
      <w:r>
        <w:rPr>
          <w:color w:val="auto"/>
          <w:highlight w:val="none"/>
        </w:rPr>
        <w:fldChar w:fldCharType="end"/>
      </w:r>
      <w:r>
        <w:rPr>
          <w:rFonts w:ascii="宋体" w:hAnsi="宋体"/>
          <w:bCs w:val="0"/>
          <w:color w:val="auto"/>
          <w:kern w:val="0"/>
          <w:szCs w:val="20"/>
          <w:highlight w:val="none"/>
        </w:rPr>
        <w:fldChar w:fldCharType="end"/>
      </w:r>
    </w:p>
    <w:p w14:paraId="1C66136A">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_Toc29435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lang w:val="en-US" w:eastAsia="zh-CN"/>
        </w:rPr>
        <w:t>9</w:t>
      </w:r>
      <w:r>
        <w:rPr>
          <w:rFonts w:hint="eastAsia" w:ascii="宋体" w:hAnsi="宋体" w:cs="华文中宋"/>
          <w:color w:val="auto"/>
          <w:szCs w:val="28"/>
          <w:highlight w:val="none"/>
          <w:lang w:val="zh-CN"/>
        </w:rPr>
        <w:t>：资格证明材料</w:t>
      </w:r>
      <w:r>
        <w:rPr>
          <w:color w:val="auto"/>
          <w:highlight w:val="none"/>
        </w:rPr>
        <w:tab/>
      </w:r>
      <w:r>
        <w:rPr>
          <w:color w:val="auto"/>
          <w:highlight w:val="none"/>
        </w:rPr>
        <w:fldChar w:fldCharType="begin"/>
      </w:r>
      <w:r>
        <w:rPr>
          <w:color w:val="auto"/>
          <w:highlight w:val="none"/>
        </w:rPr>
        <w:instrText xml:space="preserve"> PAGEREF _Toc29435 \h </w:instrText>
      </w:r>
      <w:r>
        <w:rPr>
          <w:color w:val="auto"/>
          <w:highlight w:val="none"/>
        </w:rPr>
        <w:fldChar w:fldCharType="separate"/>
      </w:r>
      <w:r>
        <w:rPr>
          <w:color w:val="auto"/>
          <w:highlight w:val="none"/>
        </w:rPr>
        <w:t>33</w:t>
      </w:r>
      <w:r>
        <w:rPr>
          <w:color w:val="auto"/>
          <w:highlight w:val="none"/>
        </w:rPr>
        <w:fldChar w:fldCharType="end"/>
      </w:r>
      <w:r>
        <w:rPr>
          <w:rFonts w:ascii="宋体" w:hAnsi="宋体"/>
          <w:bCs w:val="0"/>
          <w:color w:val="auto"/>
          <w:kern w:val="0"/>
          <w:szCs w:val="20"/>
          <w:highlight w:val="none"/>
        </w:rPr>
        <w:fldChar w:fldCharType="end"/>
      </w:r>
    </w:p>
    <w:p w14:paraId="4B710605">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_Toc28328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lang w:val="en-US" w:eastAsia="zh-CN"/>
        </w:rPr>
        <w:t>10</w:t>
      </w:r>
      <w:r>
        <w:rPr>
          <w:rFonts w:hint="eastAsia" w:ascii="宋体" w:hAnsi="宋体" w:cs="华文中宋"/>
          <w:color w:val="auto"/>
          <w:szCs w:val="28"/>
          <w:highlight w:val="none"/>
          <w:lang w:val="zh-CN"/>
        </w:rPr>
        <w:t>：财务状况证明</w:t>
      </w:r>
      <w:r>
        <w:rPr>
          <w:color w:val="auto"/>
          <w:highlight w:val="none"/>
        </w:rPr>
        <w:tab/>
      </w:r>
      <w:r>
        <w:rPr>
          <w:color w:val="auto"/>
          <w:highlight w:val="none"/>
        </w:rPr>
        <w:fldChar w:fldCharType="begin"/>
      </w:r>
      <w:r>
        <w:rPr>
          <w:color w:val="auto"/>
          <w:highlight w:val="none"/>
        </w:rPr>
        <w:instrText xml:space="preserve"> PAGEREF _Toc28328 \h </w:instrText>
      </w:r>
      <w:r>
        <w:rPr>
          <w:color w:val="auto"/>
          <w:highlight w:val="none"/>
        </w:rPr>
        <w:fldChar w:fldCharType="separate"/>
      </w:r>
      <w:r>
        <w:rPr>
          <w:color w:val="auto"/>
          <w:highlight w:val="none"/>
        </w:rPr>
        <w:t>34</w:t>
      </w:r>
      <w:r>
        <w:rPr>
          <w:color w:val="auto"/>
          <w:highlight w:val="none"/>
        </w:rPr>
        <w:fldChar w:fldCharType="end"/>
      </w:r>
      <w:r>
        <w:rPr>
          <w:rFonts w:ascii="宋体" w:hAnsi="宋体"/>
          <w:bCs w:val="0"/>
          <w:color w:val="auto"/>
          <w:kern w:val="0"/>
          <w:szCs w:val="20"/>
          <w:highlight w:val="none"/>
        </w:rPr>
        <w:fldChar w:fldCharType="end"/>
      </w:r>
    </w:p>
    <w:p w14:paraId="6E60A09B">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_Toc20896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en-US" w:eastAsia="zh-CN"/>
        </w:rPr>
        <w:t>1</w:t>
      </w:r>
      <w:r>
        <w:rPr>
          <w:rFonts w:hint="eastAsia" w:ascii="宋体" w:hAnsi="宋体" w:cs="华文中宋"/>
          <w:color w:val="auto"/>
          <w:szCs w:val="28"/>
          <w:highlight w:val="none"/>
          <w:lang w:val="zh-CN"/>
        </w:rPr>
        <w:t>：无重大违法记录声明</w:t>
      </w:r>
      <w:r>
        <w:rPr>
          <w:color w:val="auto"/>
          <w:highlight w:val="none"/>
        </w:rPr>
        <w:tab/>
      </w:r>
      <w:r>
        <w:rPr>
          <w:color w:val="auto"/>
          <w:highlight w:val="none"/>
        </w:rPr>
        <w:fldChar w:fldCharType="begin"/>
      </w:r>
      <w:r>
        <w:rPr>
          <w:color w:val="auto"/>
          <w:highlight w:val="none"/>
        </w:rPr>
        <w:instrText xml:space="preserve"> PAGEREF _Toc20896 \h </w:instrText>
      </w:r>
      <w:r>
        <w:rPr>
          <w:color w:val="auto"/>
          <w:highlight w:val="none"/>
        </w:rPr>
        <w:fldChar w:fldCharType="separate"/>
      </w:r>
      <w:r>
        <w:rPr>
          <w:color w:val="auto"/>
          <w:highlight w:val="none"/>
        </w:rPr>
        <w:t>35</w:t>
      </w:r>
      <w:r>
        <w:rPr>
          <w:color w:val="auto"/>
          <w:highlight w:val="none"/>
        </w:rPr>
        <w:fldChar w:fldCharType="end"/>
      </w:r>
      <w:r>
        <w:rPr>
          <w:rFonts w:ascii="宋体" w:hAnsi="宋体"/>
          <w:bCs w:val="0"/>
          <w:color w:val="auto"/>
          <w:kern w:val="0"/>
          <w:szCs w:val="20"/>
          <w:highlight w:val="none"/>
        </w:rPr>
        <w:fldChar w:fldCharType="end"/>
      </w:r>
    </w:p>
    <w:p w14:paraId="0898E9EB">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_Toc32669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en-US" w:eastAsia="zh-CN"/>
        </w:rPr>
        <w:t>2</w:t>
      </w:r>
      <w:r>
        <w:rPr>
          <w:rFonts w:hint="eastAsia" w:ascii="宋体" w:hAnsi="宋体" w:cs="华文中宋"/>
          <w:color w:val="auto"/>
          <w:szCs w:val="28"/>
          <w:highlight w:val="none"/>
          <w:lang w:val="zh-CN"/>
        </w:rPr>
        <w:t>：响应保证金证明</w:t>
      </w:r>
      <w:r>
        <w:rPr>
          <w:color w:val="auto"/>
          <w:highlight w:val="none"/>
        </w:rPr>
        <w:tab/>
      </w:r>
      <w:r>
        <w:rPr>
          <w:color w:val="auto"/>
          <w:highlight w:val="none"/>
        </w:rPr>
        <w:fldChar w:fldCharType="begin"/>
      </w:r>
      <w:r>
        <w:rPr>
          <w:color w:val="auto"/>
          <w:highlight w:val="none"/>
        </w:rPr>
        <w:instrText xml:space="preserve"> PAGEREF _Toc32669 \h </w:instrText>
      </w:r>
      <w:r>
        <w:rPr>
          <w:color w:val="auto"/>
          <w:highlight w:val="none"/>
        </w:rPr>
        <w:fldChar w:fldCharType="separate"/>
      </w:r>
      <w:r>
        <w:rPr>
          <w:color w:val="auto"/>
          <w:highlight w:val="none"/>
        </w:rPr>
        <w:t>36</w:t>
      </w:r>
      <w:r>
        <w:rPr>
          <w:color w:val="auto"/>
          <w:highlight w:val="none"/>
        </w:rPr>
        <w:fldChar w:fldCharType="end"/>
      </w:r>
      <w:r>
        <w:rPr>
          <w:rFonts w:ascii="宋体" w:hAnsi="宋体"/>
          <w:bCs w:val="0"/>
          <w:color w:val="auto"/>
          <w:kern w:val="0"/>
          <w:szCs w:val="20"/>
          <w:highlight w:val="none"/>
        </w:rPr>
        <w:fldChar w:fldCharType="end"/>
      </w:r>
    </w:p>
    <w:p w14:paraId="73CC2CBF">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_Toc21253 </w:instrText>
      </w:r>
      <w:r>
        <w:rPr>
          <w:rFonts w:ascii="宋体" w:hAnsi="宋体"/>
          <w:bCs w:val="0"/>
          <w:color w:val="auto"/>
          <w:kern w:val="0"/>
          <w:szCs w:val="20"/>
          <w:highlight w:val="none"/>
        </w:rPr>
        <w:fldChar w:fldCharType="separate"/>
      </w:r>
      <w:r>
        <w:rPr>
          <w:rFonts w:hint="eastAsia" w:ascii="宋体" w:hAnsi="宋体" w:eastAsia="宋体" w:cs="华文中宋"/>
          <w:bCs/>
          <w:color w:val="auto"/>
          <w:szCs w:val="28"/>
          <w:highlight w:val="none"/>
          <w:lang w:val="zh-CN"/>
        </w:rPr>
        <w:t>格式1</w:t>
      </w:r>
      <w:r>
        <w:rPr>
          <w:rFonts w:hint="eastAsia" w:ascii="宋体" w:hAnsi="宋体" w:eastAsia="宋体" w:cs="华文中宋"/>
          <w:bCs/>
          <w:color w:val="auto"/>
          <w:szCs w:val="28"/>
          <w:highlight w:val="none"/>
          <w:lang w:val="en-US" w:eastAsia="zh-CN"/>
        </w:rPr>
        <w:t>3</w:t>
      </w:r>
      <w:r>
        <w:rPr>
          <w:rFonts w:hint="eastAsia" w:ascii="宋体" w:hAnsi="宋体" w:eastAsia="宋体" w:cs="华文中宋"/>
          <w:bCs/>
          <w:color w:val="auto"/>
          <w:szCs w:val="28"/>
          <w:highlight w:val="none"/>
          <w:lang w:val="zh-CN"/>
        </w:rPr>
        <w:t>：</w:t>
      </w:r>
      <w:r>
        <w:rPr>
          <w:rFonts w:hint="eastAsia" w:ascii="宋体" w:hAnsi="宋体" w:eastAsia="宋体" w:cs="华文中宋"/>
          <w:bCs/>
          <w:color w:val="auto"/>
          <w:szCs w:val="28"/>
          <w:highlight w:val="none"/>
          <w:lang w:val="zh-CN" w:eastAsia="zh-CN"/>
        </w:rPr>
        <w:t>监理单位综合情况一览表</w:t>
      </w:r>
      <w:r>
        <w:rPr>
          <w:color w:val="auto"/>
          <w:highlight w:val="none"/>
        </w:rPr>
        <w:tab/>
      </w:r>
      <w:r>
        <w:rPr>
          <w:color w:val="auto"/>
          <w:highlight w:val="none"/>
        </w:rPr>
        <w:fldChar w:fldCharType="begin"/>
      </w:r>
      <w:r>
        <w:rPr>
          <w:color w:val="auto"/>
          <w:highlight w:val="none"/>
        </w:rPr>
        <w:instrText xml:space="preserve"> PAGEREF _Toc21253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val="0"/>
          <w:color w:val="auto"/>
          <w:kern w:val="0"/>
          <w:szCs w:val="20"/>
          <w:highlight w:val="none"/>
        </w:rPr>
        <w:fldChar w:fldCharType="end"/>
      </w:r>
    </w:p>
    <w:p w14:paraId="50A771E2">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_Toc29616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en-US" w:eastAsia="zh-CN"/>
        </w:rPr>
        <w:t>4</w:t>
      </w:r>
      <w:r>
        <w:rPr>
          <w:rFonts w:hint="eastAsia" w:ascii="宋体" w:hAnsi="宋体" w:cs="华文中宋"/>
          <w:color w:val="auto"/>
          <w:szCs w:val="28"/>
          <w:highlight w:val="none"/>
          <w:lang w:val="zh-CN"/>
        </w:rPr>
        <w:t>：</w:t>
      </w:r>
      <w:r>
        <w:rPr>
          <w:rFonts w:hint="eastAsia" w:ascii="宋体" w:hAnsi="宋体" w:eastAsia="宋体" w:cs="华文中宋"/>
          <w:bCs/>
          <w:color w:val="auto"/>
          <w:szCs w:val="28"/>
          <w:highlight w:val="none"/>
          <w:lang w:val="en-US" w:eastAsia="zh-CN"/>
        </w:rPr>
        <w:t>拟派本项目总监理工程师资格一览表</w:t>
      </w:r>
      <w:r>
        <w:rPr>
          <w:color w:val="auto"/>
          <w:highlight w:val="none"/>
        </w:rPr>
        <w:tab/>
      </w:r>
      <w:r>
        <w:rPr>
          <w:color w:val="auto"/>
          <w:highlight w:val="none"/>
        </w:rPr>
        <w:fldChar w:fldCharType="begin"/>
      </w:r>
      <w:r>
        <w:rPr>
          <w:color w:val="auto"/>
          <w:highlight w:val="none"/>
        </w:rPr>
        <w:instrText xml:space="preserve"> PAGEREF _Toc29616 \h </w:instrText>
      </w:r>
      <w:r>
        <w:rPr>
          <w:color w:val="auto"/>
          <w:highlight w:val="none"/>
        </w:rPr>
        <w:fldChar w:fldCharType="separate"/>
      </w:r>
      <w:r>
        <w:rPr>
          <w:color w:val="auto"/>
          <w:highlight w:val="none"/>
        </w:rPr>
        <w:t>38</w:t>
      </w:r>
      <w:r>
        <w:rPr>
          <w:color w:val="auto"/>
          <w:highlight w:val="none"/>
        </w:rPr>
        <w:fldChar w:fldCharType="end"/>
      </w:r>
      <w:r>
        <w:rPr>
          <w:rFonts w:ascii="宋体" w:hAnsi="宋体"/>
          <w:bCs w:val="0"/>
          <w:color w:val="auto"/>
          <w:kern w:val="0"/>
          <w:szCs w:val="20"/>
          <w:highlight w:val="none"/>
        </w:rPr>
        <w:fldChar w:fldCharType="end"/>
      </w:r>
    </w:p>
    <w:p w14:paraId="0BE4733F">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_Toc24057 </w:instrText>
      </w:r>
      <w:r>
        <w:rPr>
          <w:rFonts w:ascii="宋体" w:hAnsi="宋体"/>
          <w:bCs w:val="0"/>
          <w:color w:val="auto"/>
          <w:kern w:val="0"/>
          <w:szCs w:val="20"/>
          <w:highlight w:val="none"/>
        </w:rPr>
        <w:fldChar w:fldCharType="separate"/>
      </w:r>
      <w:r>
        <w:rPr>
          <w:rFonts w:hint="eastAsia" w:ascii="宋体" w:hAnsi="宋体" w:eastAsia="宋体" w:cs="华文中宋"/>
          <w:bCs/>
          <w:color w:val="auto"/>
          <w:kern w:val="2"/>
          <w:szCs w:val="28"/>
          <w:highlight w:val="none"/>
          <w:lang w:val="zh-CN" w:eastAsia="zh-CN" w:bidi="ar-SA"/>
        </w:rPr>
        <w:t>格式1</w:t>
      </w:r>
      <w:r>
        <w:rPr>
          <w:rFonts w:hint="eastAsia" w:ascii="宋体" w:hAnsi="宋体" w:eastAsia="宋体" w:cs="华文中宋"/>
          <w:bCs/>
          <w:color w:val="auto"/>
          <w:kern w:val="2"/>
          <w:szCs w:val="28"/>
          <w:highlight w:val="none"/>
          <w:lang w:val="en-US" w:eastAsia="zh-CN" w:bidi="ar-SA"/>
        </w:rPr>
        <w:t>5</w:t>
      </w:r>
      <w:r>
        <w:rPr>
          <w:rFonts w:hint="eastAsia" w:ascii="宋体" w:hAnsi="宋体" w:eastAsia="宋体" w:cs="华文中宋"/>
          <w:bCs/>
          <w:color w:val="auto"/>
          <w:kern w:val="2"/>
          <w:szCs w:val="28"/>
          <w:highlight w:val="none"/>
          <w:lang w:val="zh-CN" w:eastAsia="zh-CN" w:bidi="ar-SA"/>
        </w:rPr>
        <w:t>：</w:t>
      </w:r>
      <w:r>
        <w:rPr>
          <w:rFonts w:hint="eastAsia" w:ascii="宋体" w:hAnsi="宋体" w:eastAsia="宋体" w:cs="华文中宋"/>
          <w:bCs/>
          <w:color w:val="auto"/>
          <w:kern w:val="2"/>
          <w:szCs w:val="28"/>
          <w:highlight w:val="none"/>
          <w:lang w:val="en-US" w:eastAsia="zh-CN" w:bidi="ar-SA"/>
        </w:rPr>
        <w:t>拟派本项目监理机构其他人员资格一览表</w:t>
      </w:r>
      <w:r>
        <w:rPr>
          <w:color w:val="auto"/>
          <w:highlight w:val="none"/>
        </w:rPr>
        <w:tab/>
      </w:r>
      <w:r>
        <w:rPr>
          <w:color w:val="auto"/>
          <w:highlight w:val="none"/>
        </w:rPr>
        <w:fldChar w:fldCharType="begin"/>
      </w:r>
      <w:r>
        <w:rPr>
          <w:color w:val="auto"/>
          <w:highlight w:val="none"/>
        </w:rPr>
        <w:instrText xml:space="preserve"> PAGEREF _Toc24057 \h </w:instrText>
      </w:r>
      <w:r>
        <w:rPr>
          <w:color w:val="auto"/>
          <w:highlight w:val="none"/>
        </w:rPr>
        <w:fldChar w:fldCharType="separate"/>
      </w:r>
      <w:r>
        <w:rPr>
          <w:color w:val="auto"/>
          <w:highlight w:val="none"/>
        </w:rPr>
        <w:t>39</w:t>
      </w:r>
      <w:r>
        <w:rPr>
          <w:color w:val="auto"/>
          <w:highlight w:val="none"/>
        </w:rPr>
        <w:fldChar w:fldCharType="end"/>
      </w:r>
      <w:r>
        <w:rPr>
          <w:rFonts w:ascii="宋体" w:hAnsi="宋体"/>
          <w:bCs w:val="0"/>
          <w:color w:val="auto"/>
          <w:kern w:val="0"/>
          <w:szCs w:val="20"/>
          <w:highlight w:val="none"/>
        </w:rPr>
        <w:fldChar w:fldCharType="end"/>
      </w:r>
    </w:p>
    <w:p w14:paraId="6390FFC0">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_Toc9076 </w:instrText>
      </w:r>
      <w:r>
        <w:rPr>
          <w:rFonts w:ascii="宋体" w:hAnsi="宋体"/>
          <w:bCs w:val="0"/>
          <w:color w:val="auto"/>
          <w:kern w:val="0"/>
          <w:szCs w:val="20"/>
          <w:highlight w:val="none"/>
        </w:rPr>
        <w:fldChar w:fldCharType="separate"/>
      </w:r>
      <w:r>
        <w:rPr>
          <w:rFonts w:hint="eastAsia" w:ascii="宋体" w:hAnsi="宋体" w:eastAsia="宋体" w:cs="华文中宋"/>
          <w:bCs/>
          <w:color w:val="auto"/>
          <w:kern w:val="2"/>
          <w:szCs w:val="28"/>
          <w:highlight w:val="none"/>
          <w:lang w:val="en-US" w:eastAsia="zh-CN" w:bidi="ar-SA"/>
        </w:rPr>
        <w:t>格式16：拟在本项目使用的主要仪器、检测设备一览表</w:t>
      </w:r>
      <w:r>
        <w:rPr>
          <w:color w:val="auto"/>
          <w:highlight w:val="none"/>
        </w:rPr>
        <w:tab/>
      </w:r>
      <w:r>
        <w:rPr>
          <w:color w:val="auto"/>
          <w:highlight w:val="none"/>
        </w:rPr>
        <w:fldChar w:fldCharType="begin"/>
      </w:r>
      <w:r>
        <w:rPr>
          <w:color w:val="auto"/>
          <w:highlight w:val="none"/>
        </w:rPr>
        <w:instrText xml:space="preserve"> PAGEREF _Toc9076 \h </w:instrText>
      </w:r>
      <w:r>
        <w:rPr>
          <w:color w:val="auto"/>
          <w:highlight w:val="none"/>
        </w:rPr>
        <w:fldChar w:fldCharType="separate"/>
      </w:r>
      <w:r>
        <w:rPr>
          <w:color w:val="auto"/>
          <w:highlight w:val="none"/>
        </w:rPr>
        <w:t>40</w:t>
      </w:r>
      <w:r>
        <w:rPr>
          <w:color w:val="auto"/>
          <w:highlight w:val="none"/>
        </w:rPr>
        <w:fldChar w:fldCharType="end"/>
      </w:r>
      <w:r>
        <w:rPr>
          <w:rFonts w:ascii="宋体" w:hAnsi="宋体"/>
          <w:bCs w:val="0"/>
          <w:color w:val="auto"/>
          <w:kern w:val="0"/>
          <w:szCs w:val="20"/>
          <w:highlight w:val="none"/>
        </w:rPr>
        <w:fldChar w:fldCharType="end"/>
      </w:r>
    </w:p>
    <w:p w14:paraId="4A5A1629">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_Toc19055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lang w:val="en-US" w:eastAsia="zh-CN"/>
        </w:rPr>
        <w:t>17</w:t>
      </w:r>
      <w:r>
        <w:rPr>
          <w:rFonts w:hint="eastAsia" w:ascii="宋体" w:hAnsi="宋体" w:cs="华文中宋"/>
          <w:color w:val="auto"/>
          <w:szCs w:val="28"/>
          <w:highlight w:val="none"/>
          <w:lang w:val="zh-CN"/>
        </w:rPr>
        <w:t>：</w:t>
      </w:r>
      <w:r>
        <w:rPr>
          <w:rFonts w:hint="eastAsia" w:ascii="宋体" w:hAnsi="宋体" w:eastAsia="宋体" w:cs="华文中宋"/>
          <w:bCs/>
          <w:color w:val="auto"/>
          <w:spacing w:val="0"/>
          <w:kern w:val="2"/>
          <w:szCs w:val="28"/>
          <w:highlight w:val="none"/>
          <w:lang w:val="zh-CN" w:eastAsia="zh-CN" w:bidi="ar-SA"/>
        </w:rPr>
        <w:t>供应商的类似业绩证明材料</w:t>
      </w:r>
      <w:r>
        <w:rPr>
          <w:color w:val="auto"/>
          <w:highlight w:val="none"/>
        </w:rPr>
        <w:tab/>
      </w:r>
      <w:r>
        <w:rPr>
          <w:color w:val="auto"/>
          <w:highlight w:val="none"/>
        </w:rPr>
        <w:fldChar w:fldCharType="begin"/>
      </w:r>
      <w:r>
        <w:rPr>
          <w:color w:val="auto"/>
          <w:highlight w:val="none"/>
        </w:rPr>
        <w:instrText xml:space="preserve"> PAGEREF _Toc19055 \h </w:instrText>
      </w:r>
      <w:r>
        <w:rPr>
          <w:color w:val="auto"/>
          <w:highlight w:val="none"/>
        </w:rPr>
        <w:fldChar w:fldCharType="separate"/>
      </w:r>
      <w:r>
        <w:rPr>
          <w:color w:val="auto"/>
          <w:highlight w:val="none"/>
        </w:rPr>
        <w:t>41</w:t>
      </w:r>
      <w:r>
        <w:rPr>
          <w:color w:val="auto"/>
          <w:highlight w:val="none"/>
        </w:rPr>
        <w:fldChar w:fldCharType="end"/>
      </w:r>
      <w:r>
        <w:rPr>
          <w:rFonts w:ascii="宋体" w:hAnsi="宋体"/>
          <w:bCs w:val="0"/>
          <w:color w:val="auto"/>
          <w:kern w:val="0"/>
          <w:szCs w:val="20"/>
          <w:highlight w:val="none"/>
        </w:rPr>
        <w:fldChar w:fldCharType="end"/>
      </w:r>
    </w:p>
    <w:p w14:paraId="53F8BF32">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_Toc8679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rPr>
        <w:t>1</w:t>
      </w:r>
      <w:r>
        <w:rPr>
          <w:rFonts w:hint="eastAsia" w:ascii="宋体" w:hAnsi="宋体" w:cs="华文中宋"/>
          <w:color w:val="auto"/>
          <w:szCs w:val="28"/>
          <w:highlight w:val="none"/>
          <w:lang w:val="en-US" w:eastAsia="zh-CN"/>
        </w:rPr>
        <w:t>8</w:t>
      </w:r>
      <w:r>
        <w:rPr>
          <w:rFonts w:hint="eastAsia" w:ascii="宋体" w:hAnsi="宋体" w:cs="华文中宋"/>
          <w:color w:val="auto"/>
          <w:szCs w:val="28"/>
          <w:highlight w:val="none"/>
          <w:lang w:val="zh-CN"/>
        </w:rPr>
        <w:t>：</w:t>
      </w:r>
      <w:r>
        <w:rPr>
          <w:rFonts w:hint="eastAsia" w:ascii="宋体" w:hAnsi="宋体" w:eastAsia="宋体" w:cs="华文中宋"/>
          <w:bCs/>
          <w:color w:val="auto"/>
          <w:spacing w:val="0"/>
          <w:kern w:val="2"/>
          <w:szCs w:val="28"/>
          <w:highlight w:val="none"/>
          <w:lang w:val="zh-CN" w:eastAsia="zh-CN" w:bidi="ar-SA"/>
        </w:rPr>
        <w:t>监理大纲</w:t>
      </w:r>
      <w:r>
        <w:rPr>
          <w:color w:val="auto"/>
          <w:highlight w:val="none"/>
        </w:rPr>
        <w:tab/>
      </w:r>
      <w:r>
        <w:rPr>
          <w:color w:val="auto"/>
          <w:highlight w:val="none"/>
        </w:rPr>
        <w:fldChar w:fldCharType="begin"/>
      </w:r>
      <w:r>
        <w:rPr>
          <w:color w:val="auto"/>
          <w:highlight w:val="none"/>
        </w:rPr>
        <w:instrText xml:space="preserve"> PAGEREF _Toc8679 \h </w:instrText>
      </w:r>
      <w:r>
        <w:rPr>
          <w:color w:val="auto"/>
          <w:highlight w:val="none"/>
        </w:rPr>
        <w:fldChar w:fldCharType="separate"/>
      </w:r>
      <w:r>
        <w:rPr>
          <w:color w:val="auto"/>
          <w:highlight w:val="none"/>
        </w:rPr>
        <w:t>42</w:t>
      </w:r>
      <w:r>
        <w:rPr>
          <w:color w:val="auto"/>
          <w:highlight w:val="none"/>
        </w:rPr>
        <w:fldChar w:fldCharType="end"/>
      </w:r>
      <w:r>
        <w:rPr>
          <w:rFonts w:ascii="宋体" w:hAnsi="宋体"/>
          <w:bCs w:val="0"/>
          <w:color w:val="auto"/>
          <w:kern w:val="0"/>
          <w:szCs w:val="20"/>
          <w:highlight w:val="none"/>
        </w:rPr>
        <w:fldChar w:fldCharType="end"/>
      </w:r>
    </w:p>
    <w:p w14:paraId="0C9BC3B9">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_Toc24116 </w:instrText>
      </w:r>
      <w:r>
        <w:rPr>
          <w:rFonts w:ascii="宋体" w:hAnsi="宋体"/>
          <w:bCs w:val="0"/>
          <w:color w:val="auto"/>
          <w:kern w:val="0"/>
          <w:szCs w:val="20"/>
          <w:highlight w:val="none"/>
        </w:rPr>
        <w:fldChar w:fldCharType="separate"/>
      </w:r>
      <w:r>
        <w:rPr>
          <w:rFonts w:hint="eastAsia" w:ascii="宋体" w:hAnsi="宋体" w:cs="华文中宋"/>
          <w:color w:val="auto"/>
          <w:szCs w:val="28"/>
          <w:highlight w:val="none"/>
          <w:lang w:val="zh-CN"/>
        </w:rPr>
        <w:t>格式</w:t>
      </w:r>
      <w:r>
        <w:rPr>
          <w:rFonts w:hint="eastAsia" w:ascii="宋体" w:hAnsi="宋体" w:cs="华文中宋"/>
          <w:color w:val="auto"/>
          <w:szCs w:val="28"/>
          <w:highlight w:val="none"/>
          <w:lang w:val="en-US" w:eastAsia="zh-CN"/>
        </w:rPr>
        <w:t>19</w:t>
      </w:r>
      <w:r>
        <w:rPr>
          <w:rFonts w:hint="eastAsia" w:ascii="宋体" w:hAnsi="宋体" w:cs="华文中宋"/>
          <w:color w:val="auto"/>
          <w:szCs w:val="28"/>
          <w:highlight w:val="none"/>
          <w:lang w:val="zh-CN"/>
        </w:rPr>
        <w:t>：</w:t>
      </w:r>
      <w:r>
        <w:rPr>
          <w:rFonts w:hint="eastAsia" w:ascii="宋体" w:hAnsi="宋体" w:eastAsia="宋体" w:cs="华文中宋"/>
          <w:bCs/>
          <w:color w:val="auto"/>
          <w:spacing w:val="0"/>
          <w:kern w:val="2"/>
          <w:szCs w:val="28"/>
          <w:highlight w:val="none"/>
          <w:lang w:val="zh-CN" w:eastAsia="zh-CN" w:bidi="ar-SA"/>
        </w:rPr>
        <w:t>供应商认为在其他方面有必要说明的事项</w:t>
      </w:r>
      <w:r>
        <w:rPr>
          <w:color w:val="auto"/>
          <w:highlight w:val="none"/>
        </w:rPr>
        <w:tab/>
      </w:r>
      <w:r>
        <w:rPr>
          <w:color w:val="auto"/>
          <w:highlight w:val="none"/>
        </w:rPr>
        <w:fldChar w:fldCharType="begin"/>
      </w:r>
      <w:r>
        <w:rPr>
          <w:color w:val="auto"/>
          <w:highlight w:val="none"/>
        </w:rPr>
        <w:instrText xml:space="preserve"> PAGEREF _Toc24116 \h </w:instrText>
      </w:r>
      <w:r>
        <w:rPr>
          <w:color w:val="auto"/>
          <w:highlight w:val="none"/>
        </w:rPr>
        <w:fldChar w:fldCharType="separate"/>
      </w:r>
      <w:r>
        <w:rPr>
          <w:color w:val="auto"/>
          <w:highlight w:val="none"/>
        </w:rPr>
        <w:t>43</w:t>
      </w:r>
      <w:r>
        <w:rPr>
          <w:color w:val="auto"/>
          <w:highlight w:val="none"/>
        </w:rPr>
        <w:fldChar w:fldCharType="end"/>
      </w:r>
      <w:r>
        <w:rPr>
          <w:rFonts w:ascii="宋体" w:hAnsi="宋体"/>
          <w:bCs w:val="0"/>
          <w:color w:val="auto"/>
          <w:kern w:val="0"/>
          <w:szCs w:val="20"/>
          <w:highlight w:val="none"/>
        </w:rPr>
        <w:fldChar w:fldCharType="end"/>
      </w:r>
    </w:p>
    <w:p w14:paraId="61D0F1E3">
      <w:pPr>
        <w:pStyle w:val="16"/>
        <w:tabs>
          <w:tab w:val="right" w:leader="dot" w:pos="8646"/>
        </w:tabs>
        <w:rPr>
          <w:color w:val="auto"/>
          <w:highlight w:val="none"/>
        </w:rPr>
      </w:pPr>
      <w:r>
        <w:rPr>
          <w:rFonts w:ascii="宋体" w:hAnsi="宋体"/>
          <w:bCs w:val="0"/>
          <w:color w:val="auto"/>
          <w:kern w:val="0"/>
          <w:szCs w:val="20"/>
          <w:highlight w:val="none"/>
        </w:rPr>
        <w:fldChar w:fldCharType="begin"/>
      </w:r>
      <w:r>
        <w:rPr>
          <w:rFonts w:ascii="宋体" w:hAnsi="宋体"/>
          <w:bCs w:val="0"/>
          <w:color w:val="auto"/>
          <w:kern w:val="0"/>
          <w:szCs w:val="20"/>
          <w:highlight w:val="none"/>
        </w:rPr>
        <w:instrText xml:space="preserve"> HYPERLINK \l _Toc10591 </w:instrText>
      </w:r>
      <w:r>
        <w:rPr>
          <w:rFonts w:ascii="宋体" w:hAnsi="宋体"/>
          <w:bCs w:val="0"/>
          <w:color w:val="auto"/>
          <w:kern w:val="0"/>
          <w:szCs w:val="20"/>
          <w:highlight w:val="none"/>
        </w:rPr>
        <w:fldChar w:fldCharType="separate"/>
      </w:r>
      <w:r>
        <w:rPr>
          <w:rFonts w:hint="eastAsia" w:ascii="宋体" w:hAnsi="宋体" w:cs="华文中宋"/>
          <w:color w:val="auto"/>
          <w:szCs w:val="36"/>
          <w:highlight w:val="none"/>
          <w:lang w:val="zh-CN"/>
        </w:rPr>
        <w:t>第六部分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采购项目要求</w:t>
      </w:r>
      <w:r>
        <w:rPr>
          <w:color w:val="auto"/>
          <w:highlight w:val="none"/>
        </w:rPr>
        <w:tab/>
      </w:r>
      <w:r>
        <w:rPr>
          <w:color w:val="auto"/>
          <w:highlight w:val="none"/>
        </w:rPr>
        <w:fldChar w:fldCharType="begin"/>
      </w:r>
      <w:r>
        <w:rPr>
          <w:color w:val="auto"/>
          <w:highlight w:val="none"/>
        </w:rPr>
        <w:instrText xml:space="preserve"> PAGEREF _Toc10591 \h </w:instrText>
      </w:r>
      <w:r>
        <w:rPr>
          <w:color w:val="auto"/>
          <w:highlight w:val="none"/>
        </w:rPr>
        <w:fldChar w:fldCharType="separate"/>
      </w:r>
      <w:r>
        <w:rPr>
          <w:color w:val="auto"/>
          <w:highlight w:val="none"/>
        </w:rPr>
        <w:t>44</w:t>
      </w:r>
      <w:r>
        <w:rPr>
          <w:color w:val="auto"/>
          <w:highlight w:val="none"/>
        </w:rPr>
        <w:fldChar w:fldCharType="end"/>
      </w:r>
      <w:r>
        <w:rPr>
          <w:rFonts w:ascii="宋体" w:hAnsi="宋体"/>
          <w:bCs w:val="0"/>
          <w:color w:val="auto"/>
          <w:kern w:val="0"/>
          <w:szCs w:val="20"/>
          <w:highlight w:val="none"/>
        </w:rPr>
        <w:fldChar w:fldCharType="end"/>
      </w:r>
    </w:p>
    <w:p w14:paraId="2DC6753E">
      <w:pPr>
        <w:pStyle w:val="17"/>
        <w:rPr>
          <w:rStyle w:val="28"/>
          <w:rFonts w:hint="eastAsia" w:ascii="宋体" w:hAnsi="宋体"/>
          <w:b w:val="0"/>
          <w:bCs w:val="0"/>
          <w:i/>
          <w:color w:val="auto"/>
          <w:kern w:val="0"/>
          <w:sz w:val="24"/>
          <w:highlight w:val="none"/>
        </w:rPr>
      </w:pPr>
      <w:r>
        <w:rPr>
          <w:rFonts w:ascii="宋体" w:hAnsi="宋体"/>
          <w:bCs w:val="0"/>
          <w:color w:val="auto"/>
          <w:kern w:val="0"/>
          <w:szCs w:val="20"/>
          <w:highlight w:val="none"/>
        </w:rPr>
        <w:fldChar w:fldCharType="end"/>
      </w:r>
    </w:p>
    <w:p w14:paraId="2701704E">
      <w:pPr>
        <w:autoSpaceDE w:val="0"/>
        <w:autoSpaceDN w:val="0"/>
        <w:adjustRightInd w:val="0"/>
        <w:jc w:val="left"/>
        <w:rPr>
          <w:rStyle w:val="28"/>
          <w:rFonts w:hint="eastAsia" w:ascii="宋体" w:hAnsi="宋体"/>
          <w:i/>
          <w:color w:val="auto"/>
          <w:kern w:val="0"/>
          <w:sz w:val="24"/>
          <w:highlight w:val="none"/>
        </w:rPr>
      </w:pPr>
    </w:p>
    <w:p w14:paraId="69E11917">
      <w:pPr>
        <w:autoSpaceDE w:val="0"/>
        <w:autoSpaceDN w:val="0"/>
        <w:adjustRightInd w:val="0"/>
        <w:jc w:val="left"/>
        <w:rPr>
          <w:rStyle w:val="28"/>
          <w:rFonts w:hint="eastAsia" w:ascii="宋体" w:hAnsi="宋体"/>
          <w:bCs/>
          <w:i/>
          <w:color w:val="auto"/>
          <w:kern w:val="0"/>
          <w:sz w:val="24"/>
          <w:highlight w:val="none"/>
        </w:rPr>
      </w:pPr>
    </w:p>
    <w:p w14:paraId="72109483">
      <w:pPr>
        <w:autoSpaceDE w:val="0"/>
        <w:autoSpaceDN w:val="0"/>
        <w:adjustRightInd w:val="0"/>
        <w:jc w:val="left"/>
        <w:rPr>
          <w:rStyle w:val="28"/>
          <w:rFonts w:hint="eastAsia" w:ascii="宋体" w:hAnsi="宋体"/>
          <w:bCs/>
          <w:i/>
          <w:color w:val="auto"/>
          <w:kern w:val="0"/>
          <w:sz w:val="24"/>
          <w:highlight w:val="none"/>
        </w:rPr>
      </w:pPr>
    </w:p>
    <w:p w14:paraId="6C1F9912">
      <w:pPr>
        <w:autoSpaceDE w:val="0"/>
        <w:autoSpaceDN w:val="0"/>
        <w:adjustRightInd w:val="0"/>
        <w:jc w:val="left"/>
        <w:rPr>
          <w:rStyle w:val="28"/>
          <w:rFonts w:hint="eastAsia" w:ascii="宋体" w:hAnsi="宋体"/>
          <w:bCs/>
          <w:i/>
          <w:color w:val="auto"/>
          <w:kern w:val="0"/>
          <w:sz w:val="24"/>
          <w:highlight w:val="none"/>
        </w:rPr>
      </w:pPr>
    </w:p>
    <w:p w14:paraId="2FB8D9D5">
      <w:pPr>
        <w:autoSpaceDE w:val="0"/>
        <w:autoSpaceDN w:val="0"/>
        <w:adjustRightInd w:val="0"/>
        <w:jc w:val="left"/>
        <w:rPr>
          <w:rStyle w:val="28"/>
          <w:rFonts w:hint="eastAsia" w:ascii="宋体" w:hAnsi="宋体"/>
          <w:bCs/>
          <w:i/>
          <w:color w:val="auto"/>
          <w:kern w:val="0"/>
          <w:sz w:val="24"/>
          <w:highlight w:val="none"/>
        </w:rPr>
      </w:pPr>
    </w:p>
    <w:p w14:paraId="32071069">
      <w:pPr>
        <w:autoSpaceDE w:val="0"/>
        <w:autoSpaceDN w:val="0"/>
        <w:adjustRightInd w:val="0"/>
        <w:jc w:val="left"/>
        <w:rPr>
          <w:rStyle w:val="28"/>
          <w:rFonts w:hint="eastAsia" w:ascii="宋体" w:hAnsi="宋体"/>
          <w:bCs/>
          <w:i/>
          <w:color w:val="auto"/>
          <w:kern w:val="0"/>
          <w:sz w:val="24"/>
          <w:highlight w:val="none"/>
        </w:rPr>
      </w:pPr>
    </w:p>
    <w:p w14:paraId="40AB04B3">
      <w:pPr>
        <w:autoSpaceDE w:val="0"/>
        <w:autoSpaceDN w:val="0"/>
        <w:adjustRightInd w:val="0"/>
        <w:jc w:val="left"/>
        <w:rPr>
          <w:rStyle w:val="28"/>
          <w:rFonts w:hint="eastAsia" w:ascii="宋体" w:hAnsi="宋体"/>
          <w:bCs/>
          <w:i/>
          <w:color w:val="auto"/>
          <w:kern w:val="0"/>
          <w:sz w:val="24"/>
          <w:highlight w:val="none"/>
        </w:rPr>
      </w:pPr>
    </w:p>
    <w:p w14:paraId="5BB20839">
      <w:pPr>
        <w:autoSpaceDE w:val="0"/>
        <w:autoSpaceDN w:val="0"/>
        <w:adjustRightInd w:val="0"/>
        <w:jc w:val="left"/>
        <w:rPr>
          <w:rStyle w:val="28"/>
          <w:rFonts w:hint="eastAsia" w:ascii="宋体" w:hAnsi="宋体"/>
          <w:bCs/>
          <w:i/>
          <w:color w:val="auto"/>
          <w:kern w:val="0"/>
          <w:sz w:val="24"/>
          <w:highlight w:val="none"/>
        </w:rPr>
      </w:pPr>
    </w:p>
    <w:p w14:paraId="68AB35FE">
      <w:pPr>
        <w:autoSpaceDE w:val="0"/>
        <w:autoSpaceDN w:val="0"/>
        <w:adjustRightInd w:val="0"/>
        <w:jc w:val="left"/>
        <w:rPr>
          <w:rStyle w:val="28"/>
          <w:rFonts w:hint="eastAsia" w:ascii="宋体" w:hAnsi="宋体"/>
          <w:bCs/>
          <w:i/>
          <w:color w:val="auto"/>
          <w:kern w:val="0"/>
          <w:sz w:val="24"/>
          <w:highlight w:val="none"/>
        </w:rPr>
      </w:pPr>
    </w:p>
    <w:p w14:paraId="18595581">
      <w:pPr>
        <w:rPr>
          <w:rFonts w:hint="eastAsia" w:ascii="宋体" w:hAnsi="宋体" w:cs="华文中宋"/>
          <w:color w:val="auto"/>
          <w:szCs w:val="36"/>
          <w:highlight w:val="none"/>
          <w:lang w:val="zh-CN"/>
        </w:rPr>
      </w:pPr>
      <w:r>
        <w:rPr>
          <w:rFonts w:hint="eastAsia" w:ascii="宋体" w:hAnsi="宋体" w:cs="华文中宋"/>
          <w:color w:val="auto"/>
          <w:szCs w:val="36"/>
          <w:highlight w:val="none"/>
          <w:lang w:val="zh-CN"/>
        </w:rPr>
        <w:br w:type="page"/>
      </w:r>
    </w:p>
    <w:p w14:paraId="0F614165">
      <w:pPr>
        <w:pStyle w:val="21"/>
        <w:rPr>
          <w:rFonts w:hint="eastAsia" w:ascii="宋体" w:hAnsi="宋体" w:cs="华文中宋"/>
          <w:color w:val="auto"/>
          <w:szCs w:val="36"/>
          <w:highlight w:val="none"/>
          <w:lang w:val="zh-CN"/>
        </w:rPr>
      </w:pPr>
      <w:bookmarkStart w:id="0" w:name="_Toc13812"/>
      <w:r>
        <w:rPr>
          <w:rFonts w:hint="eastAsia" w:ascii="宋体" w:hAnsi="宋体" w:cs="华文中宋"/>
          <w:color w:val="auto"/>
          <w:szCs w:val="36"/>
          <w:highlight w:val="none"/>
          <w:lang w:val="zh-CN"/>
        </w:rPr>
        <w:t>第一部分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eastAsia="zh-CN"/>
        </w:rPr>
        <w:t>询比采购</w:t>
      </w:r>
      <w:r>
        <w:rPr>
          <w:rFonts w:hint="eastAsia" w:ascii="宋体" w:hAnsi="宋体" w:cs="华文中宋"/>
          <w:color w:val="auto"/>
          <w:szCs w:val="36"/>
          <w:highlight w:val="none"/>
          <w:lang w:val="zh-CN"/>
        </w:rPr>
        <w:t>邀请</w:t>
      </w:r>
      <w:bookmarkEnd w:id="0"/>
    </w:p>
    <w:p w14:paraId="161FEAC1">
      <w:pPr>
        <w:rPr>
          <w:rFonts w:hint="eastAsia"/>
          <w:color w:val="auto"/>
          <w:highlight w:val="none"/>
        </w:rPr>
      </w:pPr>
    </w:p>
    <w:p w14:paraId="63A8A6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none"/>
          <w:lang w:val="en-US" w:eastAsia="zh-CN" w:bidi="ar-SA"/>
        </w:rPr>
      </w:pPr>
      <w:r>
        <w:rPr>
          <w:rFonts w:hint="eastAsia" w:ascii="Arial" w:hAnsi="Arial" w:cs="Arial"/>
          <w:color w:val="auto"/>
          <w:sz w:val="28"/>
          <w:szCs w:val="28"/>
          <w:highlight w:val="none"/>
          <w:lang w:eastAsia="zh-CN"/>
        </w:rPr>
        <w:t>同德县温室大棚建设项目监理采购</w:t>
      </w:r>
      <w:r>
        <w:rPr>
          <w:rFonts w:hint="default" w:ascii="Arial" w:hAnsi="Arial" w:eastAsia="宋体" w:cs="Arial"/>
          <w:b w:val="0"/>
          <w:bCs w:val="0"/>
          <w:color w:val="auto"/>
          <w:kern w:val="2"/>
          <w:sz w:val="28"/>
          <w:szCs w:val="28"/>
          <w:highlight w:val="none"/>
          <w:u w:val="none"/>
          <w:lang w:val="en-US" w:eastAsia="zh-CN" w:bidi="ar-SA"/>
        </w:rPr>
        <w:t>已具备采购条件，现公开邀请供应商参加询比采购活动。</w:t>
      </w:r>
    </w:p>
    <w:p w14:paraId="1D150C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auto"/>
          <w:kern w:val="2"/>
          <w:sz w:val="28"/>
          <w:szCs w:val="28"/>
          <w:highlight w:val="none"/>
          <w:u w:val="none"/>
          <w:lang w:val="en-US" w:eastAsia="zh-CN" w:bidi="ar-SA"/>
        </w:rPr>
      </w:pPr>
      <w:r>
        <w:rPr>
          <w:rFonts w:hint="default" w:ascii="Arial" w:hAnsi="Arial" w:eastAsia="宋体" w:cs="Arial"/>
          <w:b/>
          <w:bCs/>
          <w:color w:val="auto"/>
          <w:kern w:val="2"/>
          <w:sz w:val="28"/>
          <w:szCs w:val="28"/>
          <w:highlight w:val="none"/>
          <w:u w:val="none"/>
          <w:lang w:val="en-US" w:eastAsia="zh-CN" w:bidi="ar-SA"/>
        </w:rPr>
        <w:t>1.采购项目简介</w:t>
      </w:r>
    </w:p>
    <w:p w14:paraId="58D0DE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single"/>
          <w:lang w:val="en-US" w:eastAsia="zh-CN" w:bidi="ar-SA"/>
        </w:rPr>
      </w:pPr>
      <w:r>
        <w:rPr>
          <w:rFonts w:hint="default" w:ascii="Arial" w:hAnsi="Arial" w:eastAsia="宋体" w:cs="Arial"/>
          <w:b w:val="0"/>
          <w:bCs w:val="0"/>
          <w:color w:val="auto"/>
          <w:kern w:val="2"/>
          <w:sz w:val="28"/>
          <w:szCs w:val="28"/>
          <w:highlight w:val="none"/>
          <w:u w:val="none"/>
          <w:lang w:val="en-US" w:eastAsia="zh-CN" w:bidi="ar-SA"/>
        </w:rPr>
        <w:t>1.1采购项目名称：</w:t>
      </w:r>
      <w:r>
        <w:rPr>
          <w:rFonts w:hint="eastAsia" w:ascii="Arial" w:hAnsi="Arial" w:cs="Arial"/>
          <w:color w:val="auto"/>
          <w:sz w:val="28"/>
          <w:szCs w:val="28"/>
          <w:highlight w:val="none"/>
          <w:lang w:eastAsia="zh-CN"/>
        </w:rPr>
        <w:t>同德县温室大棚建设项目监理采购</w:t>
      </w:r>
    </w:p>
    <w:p w14:paraId="798AAF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single"/>
          <w:lang w:val="en-US" w:eastAsia="zh-CN" w:bidi="ar-SA"/>
        </w:rPr>
      </w:pPr>
      <w:r>
        <w:rPr>
          <w:rFonts w:hint="default" w:ascii="Arial" w:hAnsi="Arial" w:eastAsia="宋体" w:cs="Arial"/>
          <w:b w:val="0"/>
          <w:bCs w:val="0"/>
          <w:color w:val="auto"/>
          <w:kern w:val="2"/>
          <w:sz w:val="28"/>
          <w:szCs w:val="28"/>
          <w:highlight w:val="none"/>
          <w:u w:val="none"/>
          <w:lang w:val="en-US" w:eastAsia="zh-CN" w:bidi="ar-SA"/>
        </w:rPr>
        <w:t>1.2采购人：</w:t>
      </w:r>
      <w:r>
        <w:rPr>
          <w:rFonts w:hint="eastAsia" w:ascii="Arial" w:hAnsi="Arial" w:cs="Arial"/>
          <w:color w:val="auto"/>
          <w:sz w:val="28"/>
          <w:szCs w:val="28"/>
          <w:highlight w:val="none"/>
          <w:lang w:eastAsia="zh-CN"/>
        </w:rPr>
        <w:t>同德县农牧水利和科技局</w:t>
      </w:r>
    </w:p>
    <w:p w14:paraId="466F97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single"/>
          <w:lang w:val="en-US" w:eastAsia="zh-CN" w:bidi="ar-SA"/>
        </w:rPr>
      </w:pPr>
      <w:r>
        <w:rPr>
          <w:rFonts w:hint="default" w:ascii="Arial" w:hAnsi="Arial" w:eastAsia="宋体" w:cs="Arial"/>
          <w:b w:val="0"/>
          <w:bCs w:val="0"/>
          <w:color w:val="auto"/>
          <w:kern w:val="2"/>
          <w:sz w:val="28"/>
          <w:szCs w:val="28"/>
          <w:highlight w:val="none"/>
          <w:u w:val="none"/>
          <w:lang w:val="en-US" w:eastAsia="zh-CN" w:bidi="ar-SA"/>
        </w:rPr>
        <w:t>1.3采购代理机构：青海诚容工程项目管理有限责任公司</w:t>
      </w:r>
    </w:p>
    <w:p w14:paraId="6EDDAE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single"/>
          <w:lang w:val="en-US" w:eastAsia="zh-CN" w:bidi="ar-SA"/>
        </w:rPr>
      </w:pPr>
      <w:r>
        <w:rPr>
          <w:rFonts w:hint="default" w:ascii="Arial" w:hAnsi="Arial" w:eastAsia="宋体" w:cs="Arial"/>
          <w:b w:val="0"/>
          <w:bCs w:val="0"/>
          <w:color w:val="auto"/>
          <w:kern w:val="2"/>
          <w:sz w:val="28"/>
          <w:szCs w:val="28"/>
          <w:highlight w:val="none"/>
          <w:u w:val="none"/>
          <w:lang w:val="en-US" w:eastAsia="zh-CN" w:bidi="ar-SA"/>
        </w:rPr>
        <w:t xml:space="preserve">1.4采购项目资金落实情况：预算资金，已落实 </w:t>
      </w:r>
    </w:p>
    <w:p w14:paraId="4C1A2D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1.5采购项目概括：项目位于</w:t>
      </w:r>
      <w:r>
        <w:rPr>
          <w:rFonts w:hint="eastAsia" w:ascii="Arial" w:hAnsi="Arial" w:cs="Arial"/>
          <w:color w:val="auto"/>
          <w:sz w:val="28"/>
          <w:szCs w:val="28"/>
          <w:highlight w:val="none"/>
          <w:lang w:eastAsia="zh-CN"/>
        </w:rPr>
        <w:t>同德县</w:t>
      </w:r>
      <w:r>
        <w:rPr>
          <w:rFonts w:hint="default" w:ascii="Arial" w:hAnsi="Arial" w:eastAsia="宋体" w:cs="Arial"/>
          <w:b w:val="0"/>
          <w:bCs w:val="0"/>
          <w:color w:val="auto"/>
          <w:kern w:val="2"/>
          <w:sz w:val="28"/>
          <w:szCs w:val="28"/>
          <w:highlight w:val="none"/>
          <w:u w:val="none"/>
          <w:lang w:val="en-US" w:eastAsia="zh-CN" w:bidi="ar-SA"/>
        </w:rPr>
        <w:t>，</w:t>
      </w:r>
    </w:p>
    <w:p w14:paraId="64E50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jc w:val="both"/>
        <w:textAlignment w:val="auto"/>
        <w:rPr>
          <w:rFonts w:hint="default" w:ascii="Arial" w:hAnsi="Arial" w:eastAsia="宋体" w:cs="Arial"/>
          <w:b w:val="0"/>
          <w:bCs w:val="0"/>
          <w:color w:val="auto"/>
          <w:kern w:val="2"/>
          <w:sz w:val="28"/>
          <w:szCs w:val="28"/>
          <w:highlight w:val="none"/>
          <w:u w:val="single"/>
          <w:lang w:val="en-US" w:eastAsia="zh-CN" w:bidi="ar-SA"/>
        </w:rPr>
      </w:pPr>
      <w:r>
        <w:rPr>
          <w:rFonts w:hint="default" w:ascii="Arial" w:hAnsi="Arial" w:eastAsia="宋体" w:cs="Arial"/>
          <w:b w:val="0"/>
          <w:bCs w:val="0"/>
          <w:color w:val="auto"/>
          <w:kern w:val="2"/>
          <w:sz w:val="28"/>
          <w:szCs w:val="28"/>
          <w:highlight w:val="none"/>
          <w:u w:val="none"/>
          <w:lang w:val="en-US" w:eastAsia="zh-CN" w:bidi="ar-SA"/>
        </w:rPr>
        <w:t>建设内容及规模：提档升级36</w:t>
      </w:r>
      <w:r>
        <w:rPr>
          <w:rFonts w:hint="eastAsia" w:ascii="Arial" w:hAnsi="Arial" w:eastAsia="宋体" w:cs="Arial"/>
          <w:b w:val="0"/>
          <w:bCs w:val="0"/>
          <w:color w:val="auto"/>
          <w:kern w:val="2"/>
          <w:sz w:val="28"/>
          <w:szCs w:val="28"/>
          <w:highlight w:val="none"/>
          <w:u w:val="none"/>
          <w:lang w:val="en-US" w:eastAsia="zh-CN" w:bidi="ar-SA"/>
        </w:rPr>
        <w:t>座温室大棚及相应室内外配套设施及钢架拆除更换、室外大棚外立面粉刷及后墙侧墙防水重做、后墙铺设</w:t>
      </w:r>
      <w:r>
        <w:rPr>
          <w:rFonts w:hint="default" w:ascii="Arial" w:hAnsi="Arial" w:eastAsia="宋体" w:cs="Arial"/>
          <w:b w:val="0"/>
          <w:bCs w:val="0"/>
          <w:color w:val="auto"/>
          <w:kern w:val="2"/>
          <w:sz w:val="28"/>
          <w:szCs w:val="28"/>
          <w:highlight w:val="none"/>
          <w:u w:val="none"/>
          <w:lang w:val="en-US" w:eastAsia="zh-CN" w:bidi="ar-SA"/>
        </w:rPr>
        <w:t>500g </w:t>
      </w:r>
      <w:r>
        <w:rPr>
          <w:rFonts w:hint="eastAsia" w:ascii="Arial" w:hAnsi="Arial" w:eastAsia="宋体" w:cs="Arial"/>
          <w:b w:val="0"/>
          <w:bCs w:val="0"/>
          <w:color w:val="auto"/>
          <w:kern w:val="2"/>
          <w:sz w:val="28"/>
          <w:szCs w:val="28"/>
          <w:highlight w:val="none"/>
          <w:u w:val="none"/>
          <w:lang w:val="en-US" w:eastAsia="zh-CN" w:bidi="ar-SA"/>
        </w:rPr>
        <w:t>黑色无纺布。建设温室大棚</w:t>
      </w:r>
      <w:r>
        <w:rPr>
          <w:rFonts w:hint="default" w:ascii="Arial" w:hAnsi="Arial" w:eastAsia="宋体" w:cs="Arial"/>
          <w:b w:val="0"/>
          <w:bCs w:val="0"/>
          <w:color w:val="auto"/>
          <w:kern w:val="2"/>
          <w:sz w:val="28"/>
          <w:szCs w:val="28"/>
          <w:highlight w:val="none"/>
          <w:u w:val="none"/>
          <w:lang w:val="en-US" w:eastAsia="zh-CN" w:bidi="ar-SA"/>
        </w:rPr>
        <w:t>5</w:t>
      </w:r>
      <w:r>
        <w:rPr>
          <w:rFonts w:hint="eastAsia" w:ascii="Arial" w:hAnsi="Arial" w:eastAsia="宋体" w:cs="Arial"/>
          <w:b w:val="0"/>
          <w:bCs w:val="0"/>
          <w:color w:val="auto"/>
          <w:kern w:val="2"/>
          <w:sz w:val="28"/>
          <w:szCs w:val="28"/>
          <w:highlight w:val="none"/>
          <w:u w:val="none"/>
          <w:lang w:val="en-US" w:eastAsia="zh-CN" w:bidi="ar-SA"/>
        </w:rPr>
        <w:t>座（</w:t>
      </w:r>
      <w:r>
        <w:rPr>
          <w:rFonts w:hint="default" w:ascii="Arial" w:hAnsi="Arial" w:eastAsia="宋体" w:cs="Arial"/>
          <w:b w:val="0"/>
          <w:bCs w:val="0"/>
          <w:color w:val="auto"/>
          <w:kern w:val="2"/>
          <w:sz w:val="28"/>
          <w:szCs w:val="28"/>
          <w:highlight w:val="none"/>
          <w:u w:val="none"/>
          <w:lang w:val="en-US" w:eastAsia="zh-CN" w:bidi="ar-SA"/>
        </w:rPr>
        <w:t>15#</w:t>
      </w:r>
      <w:r>
        <w:rPr>
          <w:rFonts w:hint="eastAsia" w:ascii="Arial" w:hAnsi="Arial" w:eastAsia="宋体" w:cs="Arial"/>
          <w:b w:val="0"/>
          <w:bCs w:val="0"/>
          <w:color w:val="auto"/>
          <w:kern w:val="2"/>
          <w:sz w:val="28"/>
          <w:szCs w:val="28"/>
          <w:highlight w:val="none"/>
          <w:u w:val="none"/>
          <w:lang w:val="en-US" w:eastAsia="zh-CN" w:bidi="ar-SA"/>
        </w:rPr>
        <w:t>、</w:t>
      </w:r>
      <w:r>
        <w:rPr>
          <w:rFonts w:hint="default" w:ascii="Arial" w:hAnsi="Arial" w:eastAsia="宋体" w:cs="Arial"/>
          <w:b w:val="0"/>
          <w:bCs w:val="0"/>
          <w:color w:val="auto"/>
          <w:kern w:val="2"/>
          <w:sz w:val="28"/>
          <w:szCs w:val="28"/>
          <w:highlight w:val="none"/>
          <w:u w:val="none"/>
          <w:lang w:val="en-US" w:eastAsia="zh-CN" w:bidi="ar-SA"/>
        </w:rPr>
        <w:t>36#</w:t>
      </w:r>
      <w:r>
        <w:rPr>
          <w:rFonts w:hint="eastAsia" w:ascii="Arial" w:hAnsi="Arial" w:eastAsia="宋体" w:cs="Arial"/>
          <w:b w:val="0"/>
          <w:bCs w:val="0"/>
          <w:color w:val="auto"/>
          <w:kern w:val="2"/>
          <w:sz w:val="28"/>
          <w:szCs w:val="28"/>
          <w:highlight w:val="none"/>
          <w:u w:val="none"/>
          <w:lang w:val="en-US" w:eastAsia="zh-CN" w:bidi="ar-SA"/>
        </w:rPr>
        <w:t>、</w:t>
      </w:r>
      <w:r>
        <w:rPr>
          <w:rFonts w:hint="default" w:ascii="Arial" w:hAnsi="Arial" w:eastAsia="宋体" w:cs="Arial"/>
          <w:b w:val="0"/>
          <w:bCs w:val="0"/>
          <w:color w:val="auto"/>
          <w:kern w:val="2"/>
          <w:sz w:val="28"/>
          <w:szCs w:val="28"/>
          <w:highlight w:val="none"/>
          <w:u w:val="none"/>
          <w:lang w:val="en-US" w:eastAsia="zh-CN" w:bidi="ar-SA"/>
        </w:rPr>
        <w:t>34#</w:t>
      </w:r>
      <w:r>
        <w:rPr>
          <w:rFonts w:hint="eastAsia" w:ascii="Arial" w:hAnsi="Arial" w:eastAsia="宋体" w:cs="Arial"/>
          <w:b w:val="0"/>
          <w:bCs w:val="0"/>
          <w:color w:val="auto"/>
          <w:kern w:val="2"/>
          <w:sz w:val="28"/>
          <w:szCs w:val="28"/>
          <w:highlight w:val="none"/>
          <w:u w:val="none"/>
          <w:lang w:val="en-US" w:eastAsia="zh-CN" w:bidi="ar-SA"/>
        </w:rPr>
        <w:t>、</w:t>
      </w:r>
      <w:r>
        <w:rPr>
          <w:rFonts w:hint="default" w:ascii="Arial" w:hAnsi="Arial" w:eastAsia="宋体" w:cs="Arial"/>
          <w:b w:val="0"/>
          <w:bCs w:val="0"/>
          <w:color w:val="auto"/>
          <w:kern w:val="2"/>
          <w:sz w:val="28"/>
          <w:szCs w:val="28"/>
          <w:highlight w:val="none"/>
          <w:u w:val="none"/>
          <w:lang w:val="en-US" w:eastAsia="zh-CN" w:bidi="ar-SA"/>
        </w:rPr>
        <w:t>35#</w:t>
      </w:r>
      <w:r>
        <w:rPr>
          <w:rFonts w:hint="eastAsia" w:ascii="Arial" w:hAnsi="Arial" w:eastAsia="宋体" w:cs="Arial"/>
          <w:b w:val="0"/>
          <w:bCs w:val="0"/>
          <w:color w:val="auto"/>
          <w:kern w:val="2"/>
          <w:sz w:val="28"/>
          <w:szCs w:val="28"/>
          <w:highlight w:val="none"/>
          <w:u w:val="none"/>
          <w:lang w:val="en-US" w:eastAsia="zh-CN" w:bidi="ar-SA"/>
        </w:rPr>
        <w:t>、</w:t>
      </w:r>
      <w:r>
        <w:rPr>
          <w:rFonts w:hint="default" w:ascii="Arial" w:hAnsi="Arial" w:eastAsia="宋体" w:cs="Arial"/>
          <w:b w:val="0"/>
          <w:bCs w:val="0"/>
          <w:color w:val="auto"/>
          <w:kern w:val="2"/>
          <w:sz w:val="28"/>
          <w:szCs w:val="28"/>
          <w:highlight w:val="none"/>
          <w:u w:val="none"/>
          <w:lang w:val="en-US" w:eastAsia="zh-CN" w:bidi="ar-SA"/>
        </w:rPr>
        <w:t>32#</w:t>
      </w:r>
      <w:r>
        <w:rPr>
          <w:rFonts w:hint="eastAsia" w:ascii="Arial" w:hAnsi="Arial" w:eastAsia="宋体" w:cs="Arial"/>
          <w:b w:val="0"/>
          <w:bCs w:val="0"/>
          <w:color w:val="auto"/>
          <w:kern w:val="2"/>
          <w:sz w:val="28"/>
          <w:szCs w:val="28"/>
          <w:highlight w:val="none"/>
          <w:u w:val="none"/>
          <w:lang w:val="en-US" w:eastAsia="zh-CN" w:bidi="ar-SA"/>
        </w:rPr>
        <w:t>号大棚有塌方）后墙及侧墙塌陷、拆除原有山墙砖块夯土墙用三合土夯实重做、侧墙原有砖墙拆除重建、内墙夯土墙用三合土夯实重做，更换破损温室大棚门等。以上所有建设内容的设计、施工总承包，直至竣工验收及整体移交、质量缺陷责任期内的缺陷修复、保修期等相关全部工作</w:t>
      </w:r>
      <w:r>
        <w:rPr>
          <w:rFonts w:hint="default" w:ascii="Arial" w:hAnsi="Arial" w:eastAsia="宋体" w:cs="Arial"/>
          <w:b w:val="0"/>
          <w:bCs w:val="0"/>
          <w:color w:val="auto"/>
          <w:kern w:val="2"/>
          <w:sz w:val="28"/>
          <w:szCs w:val="28"/>
          <w:highlight w:val="none"/>
          <w:u w:val="none"/>
          <w:lang w:val="en-US" w:eastAsia="zh-CN" w:bidi="ar-SA"/>
        </w:rPr>
        <w:t>。</w:t>
      </w:r>
    </w:p>
    <w:p w14:paraId="4F8DEB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1.6成交供应商数量及成交份额：一家</w:t>
      </w:r>
    </w:p>
    <w:p w14:paraId="5604D6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1.7标段划分及描述：/</w:t>
      </w:r>
    </w:p>
    <w:p w14:paraId="4861E1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1.8最高限价（招标控制价）：</w:t>
      </w:r>
      <w:r>
        <w:rPr>
          <w:rFonts w:hint="eastAsia" w:ascii="Arial" w:hAnsi="Arial" w:eastAsia="宋体" w:cs="Arial"/>
          <w:b w:val="0"/>
          <w:bCs w:val="0"/>
          <w:color w:val="auto"/>
          <w:kern w:val="2"/>
          <w:sz w:val="28"/>
          <w:szCs w:val="28"/>
          <w:highlight w:val="none"/>
          <w:u w:val="none"/>
          <w:lang w:val="en-US" w:eastAsia="zh-CN" w:bidi="ar-SA"/>
        </w:rPr>
        <w:t>142000</w:t>
      </w:r>
      <w:r>
        <w:rPr>
          <w:rFonts w:hint="default" w:ascii="Arial" w:hAnsi="Arial" w:eastAsia="宋体" w:cs="Arial"/>
          <w:b w:val="0"/>
          <w:bCs w:val="0"/>
          <w:color w:val="auto"/>
          <w:kern w:val="2"/>
          <w:sz w:val="28"/>
          <w:szCs w:val="28"/>
          <w:highlight w:val="none"/>
          <w:u w:val="none"/>
          <w:lang w:val="en-US" w:eastAsia="zh-CN" w:bidi="ar-SA"/>
        </w:rPr>
        <w:t>元（大写：</w:t>
      </w:r>
      <w:r>
        <w:rPr>
          <w:rFonts w:hint="eastAsia" w:ascii="Arial" w:hAnsi="Arial" w:eastAsia="宋体" w:cs="Arial"/>
          <w:b w:val="0"/>
          <w:bCs w:val="0"/>
          <w:color w:val="auto"/>
          <w:kern w:val="2"/>
          <w:sz w:val="28"/>
          <w:szCs w:val="28"/>
          <w:highlight w:val="none"/>
          <w:u w:val="none"/>
          <w:lang w:val="en-US" w:eastAsia="zh-CN" w:bidi="ar-SA"/>
        </w:rPr>
        <w:t>壹拾肆万贰仟元整</w:t>
      </w:r>
      <w:r>
        <w:rPr>
          <w:rFonts w:hint="default" w:ascii="Arial" w:hAnsi="Arial" w:eastAsia="宋体" w:cs="Arial"/>
          <w:b w:val="0"/>
          <w:bCs w:val="0"/>
          <w:color w:val="auto"/>
          <w:kern w:val="2"/>
          <w:sz w:val="28"/>
          <w:szCs w:val="28"/>
          <w:highlight w:val="none"/>
          <w:u w:val="none"/>
          <w:lang w:val="en-US" w:eastAsia="zh-CN" w:bidi="ar-SA"/>
        </w:rPr>
        <w:t>）。</w:t>
      </w:r>
    </w:p>
    <w:p w14:paraId="201931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auto"/>
          <w:kern w:val="2"/>
          <w:sz w:val="28"/>
          <w:szCs w:val="28"/>
          <w:highlight w:val="none"/>
          <w:u w:val="none"/>
          <w:lang w:val="en-US" w:eastAsia="zh-CN" w:bidi="ar-SA"/>
        </w:rPr>
      </w:pPr>
      <w:r>
        <w:rPr>
          <w:rFonts w:hint="default" w:ascii="Arial" w:hAnsi="Arial" w:eastAsia="宋体" w:cs="Arial"/>
          <w:b/>
          <w:bCs/>
          <w:color w:val="auto"/>
          <w:kern w:val="2"/>
          <w:sz w:val="28"/>
          <w:szCs w:val="28"/>
          <w:highlight w:val="none"/>
          <w:u w:val="none"/>
          <w:lang w:val="en-US" w:eastAsia="zh-CN" w:bidi="ar-SA"/>
        </w:rPr>
        <w:t>2.采购范围及相关要求</w:t>
      </w:r>
    </w:p>
    <w:p w14:paraId="6768AF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2.1采购范围：</w:t>
      </w:r>
      <w:r>
        <w:rPr>
          <w:rFonts w:hint="eastAsia" w:ascii="Arial" w:hAnsi="Arial" w:cs="Arial"/>
          <w:color w:val="auto"/>
          <w:sz w:val="28"/>
          <w:szCs w:val="28"/>
          <w:highlight w:val="none"/>
          <w:lang w:eastAsia="zh-CN"/>
        </w:rPr>
        <w:t>同德县温室大棚建设项目监理采购</w:t>
      </w:r>
      <w:r>
        <w:rPr>
          <w:rFonts w:hint="default" w:ascii="Arial" w:hAnsi="Arial" w:eastAsia="宋体" w:cs="Arial"/>
          <w:b w:val="0"/>
          <w:bCs w:val="0"/>
          <w:color w:val="auto"/>
          <w:kern w:val="2"/>
          <w:sz w:val="28"/>
          <w:szCs w:val="28"/>
          <w:highlight w:val="none"/>
          <w:u w:val="none"/>
          <w:lang w:val="en-US" w:eastAsia="zh-CN" w:bidi="ar-SA"/>
        </w:rPr>
        <w:t>。</w:t>
      </w:r>
    </w:p>
    <w:p w14:paraId="170C40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2.2</w:t>
      </w:r>
      <w:r>
        <w:rPr>
          <w:rFonts w:hint="eastAsia" w:ascii="Arial" w:hAnsi="Arial" w:eastAsia="宋体" w:cs="Arial"/>
          <w:b w:val="0"/>
          <w:bCs w:val="0"/>
          <w:color w:val="auto"/>
          <w:kern w:val="2"/>
          <w:sz w:val="28"/>
          <w:szCs w:val="28"/>
          <w:highlight w:val="none"/>
          <w:u w:val="none"/>
          <w:lang w:val="en-US" w:eastAsia="zh-CN" w:bidi="ar-SA"/>
        </w:rPr>
        <w:t>监理工程期：</w:t>
      </w:r>
      <w:r>
        <w:rPr>
          <w:rFonts w:hint="eastAsia" w:ascii="Arial" w:hAnsi="Arial" w:eastAsia="宋体" w:cs="Arial"/>
          <w:color w:val="auto"/>
          <w:sz w:val="28"/>
          <w:szCs w:val="28"/>
          <w:highlight w:val="none"/>
          <w:lang w:val="en-US" w:eastAsia="zh-CN"/>
        </w:rPr>
        <w:t>同施工工期一致</w:t>
      </w:r>
      <w:r>
        <w:rPr>
          <w:rFonts w:hint="default" w:ascii="Arial" w:hAnsi="Arial" w:eastAsia="宋体" w:cs="Arial"/>
          <w:b w:val="0"/>
          <w:bCs w:val="0"/>
          <w:color w:val="auto"/>
          <w:kern w:val="2"/>
          <w:sz w:val="28"/>
          <w:szCs w:val="28"/>
          <w:highlight w:val="none"/>
          <w:u w:val="none"/>
          <w:lang w:val="en-US" w:eastAsia="zh-CN" w:bidi="ar-SA"/>
        </w:rPr>
        <w:t>。</w:t>
      </w:r>
    </w:p>
    <w:p w14:paraId="2FD054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single"/>
          <w:lang w:val="en-US" w:eastAsia="zh-CN" w:bidi="ar-SA"/>
        </w:rPr>
      </w:pPr>
      <w:r>
        <w:rPr>
          <w:rFonts w:hint="default" w:ascii="Arial" w:hAnsi="Arial" w:eastAsia="宋体" w:cs="Arial"/>
          <w:b w:val="0"/>
          <w:bCs w:val="0"/>
          <w:color w:val="auto"/>
          <w:kern w:val="2"/>
          <w:sz w:val="28"/>
          <w:szCs w:val="28"/>
          <w:highlight w:val="none"/>
          <w:u w:val="none"/>
          <w:lang w:val="en-US" w:eastAsia="zh-CN" w:bidi="ar-SA"/>
        </w:rPr>
        <w:t>2.3建设地点：</w:t>
      </w:r>
      <w:r>
        <w:rPr>
          <w:rFonts w:hint="eastAsia" w:ascii="Arial" w:hAnsi="Arial" w:cs="Arial"/>
          <w:color w:val="auto"/>
          <w:sz w:val="28"/>
          <w:szCs w:val="28"/>
          <w:highlight w:val="none"/>
          <w:lang w:eastAsia="zh-CN"/>
        </w:rPr>
        <w:t>同德县</w:t>
      </w:r>
      <w:r>
        <w:rPr>
          <w:rFonts w:hint="default" w:ascii="Arial" w:hAnsi="Arial" w:eastAsia="宋体" w:cs="Arial"/>
          <w:b w:val="0"/>
          <w:bCs w:val="0"/>
          <w:color w:val="auto"/>
          <w:kern w:val="2"/>
          <w:sz w:val="28"/>
          <w:szCs w:val="28"/>
          <w:highlight w:val="none"/>
          <w:u w:val="none"/>
          <w:lang w:val="en-US" w:eastAsia="zh-CN" w:bidi="ar-SA"/>
        </w:rPr>
        <w:t>。</w:t>
      </w:r>
    </w:p>
    <w:p w14:paraId="3DCC00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single"/>
          <w:lang w:val="en-US" w:eastAsia="zh-CN" w:bidi="ar-SA"/>
        </w:rPr>
      </w:pPr>
      <w:r>
        <w:rPr>
          <w:rFonts w:hint="default" w:ascii="Arial" w:hAnsi="Arial" w:eastAsia="宋体" w:cs="Arial"/>
          <w:b w:val="0"/>
          <w:bCs w:val="0"/>
          <w:color w:val="auto"/>
          <w:kern w:val="2"/>
          <w:sz w:val="28"/>
          <w:szCs w:val="28"/>
          <w:highlight w:val="none"/>
          <w:u w:val="none"/>
          <w:lang w:val="en-US" w:eastAsia="zh-CN" w:bidi="ar-SA"/>
        </w:rPr>
        <w:t>2.4质量要求：合格。</w:t>
      </w:r>
    </w:p>
    <w:p w14:paraId="627612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auto"/>
          <w:kern w:val="2"/>
          <w:sz w:val="28"/>
          <w:szCs w:val="28"/>
          <w:highlight w:val="none"/>
          <w:u w:val="none"/>
          <w:lang w:val="en-US" w:eastAsia="zh-CN" w:bidi="ar-SA"/>
        </w:rPr>
      </w:pPr>
      <w:r>
        <w:rPr>
          <w:rFonts w:hint="default" w:ascii="Arial" w:hAnsi="Arial" w:eastAsia="宋体" w:cs="Arial"/>
          <w:b/>
          <w:bCs/>
          <w:color w:val="auto"/>
          <w:kern w:val="2"/>
          <w:sz w:val="28"/>
          <w:szCs w:val="28"/>
          <w:highlight w:val="none"/>
          <w:u w:val="none"/>
          <w:lang w:val="en-US" w:eastAsia="zh-CN" w:bidi="ar-SA"/>
        </w:rPr>
        <w:t>3.供应商资格要求</w:t>
      </w:r>
    </w:p>
    <w:p w14:paraId="1C57D8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3.1供应商应依法设立且满足如下要求：</w:t>
      </w:r>
    </w:p>
    <w:p w14:paraId="18560CA7">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sz w:val="28"/>
          <w:szCs w:val="28"/>
          <w:highlight w:val="none"/>
        </w:rPr>
      </w:pP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lang w:val="en-US" w:eastAsia="zh-CN"/>
        </w:rPr>
        <w:t>1</w:t>
      </w: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rPr>
        <w:t xml:space="preserve">中华人民共和国注册、具备独立法人资格，具有有效的营业执照或企事业单位法人证书；并在人员、设备、资金等方面具有相应的服务能力； </w:t>
      </w:r>
    </w:p>
    <w:p w14:paraId="6E438BC6">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sz w:val="28"/>
          <w:szCs w:val="28"/>
          <w:highlight w:val="none"/>
        </w:rPr>
      </w:pP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lang w:val="en-US" w:eastAsia="zh-CN"/>
        </w:rPr>
        <w:t>2</w:t>
      </w: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rPr>
        <w:t>具有良好的商业信誉和健全的财务会计制度；</w:t>
      </w:r>
    </w:p>
    <w:p w14:paraId="28ACA596">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sz w:val="28"/>
          <w:szCs w:val="28"/>
          <w:highlight w:val="none"/>
          <w:lang w:eastAsia="zh-CN"/>
        </w:rPr>
      </w:pP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lang w:val="en-US" w:eastAsia="zh-CN"/>
        </w:rPr>
        <w:t>3</w:t>
      </w: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rPr>
        <w:t>参加招标活动前三年内，在经营活动中没有重大违法记录</w:t>
      </w:r>
      <w:r>
        <w:rPr>
          <w:rFonts w:hint="default" w:ascii="Arial" w:hAnsi="Arial" w:eastAsia="宋体" w:cs="Arial"/>
          <w:color w:val="auto"/>
          <w:sz w:val="28"/>
          <w:szCs w:val="28"/>
          <w:highlight w:val="none"/>
          <w:lang w:eastAsia="zh-CN"/>
        </w:rPr>
        <w:t>；</w:t>
      </w:r>
    </w:p>
    <w:p w14:paraId="647A248F">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sz w:val="28"/>
          <w:szCs w:val="28"/>
          <w:highlight w:val="none"/>
        </w:rPr>
      </w:pP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lang w:val="en-US" w:eastAsia="zh-CN"/>
        </w:rPr>
        <w:t>4</w:t>
      </w: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rPr>
        <w:t>单位负责人为同一人或者存在直接控股、管理关系的不同供应商，不得参加同一合同项下的采购活动。否则，皆取消投标资格（提供承诺函）；</w:t>
      </w:r>
    </w:p>
    <w:p w14:paraId="3ABAE24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sz w:val="28"/>
          <w:szCs w:val="28"/>
          <w:highlight w:val="none"/>
          <w:lang w:eastAsia="zh-CN"/>
        </w:rPr>
      </w:pP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lang w:val="en-US" w:eastAsia="zh-CN"/>
        </w:rPr>
        <w:t>5</w:t>
      </w:r>
      <w:r>
        <w:rPr>
          <w:rFonts w:hint="default" w:ascii="Arial" w:hAnsi="Arial" w:eastAsia="宋体" w:cs="Arial"/>
          <w:color w:val="auto"/>
          <w:sz w:val="28"/>
          <w:szCs w:val="28"/>
          <w:highlight w:val="none"/>
          <w:lang w:eastAsia="zh-CN"/>
        </w:rPr>
        <w:t>）为本采购项目提供整体设计、规范编制或者项目管理、监理、检测等服务的供应商，不得再参加该采购项目的其他采购活动</w:t>
      </w:r>
      <w:r>
        <w:rPr>
          <w:rFonts w:hint="default" w:ascii="Arial" w:hAnsi="Arial" w:eastAsia="宋体" w:cs="Arial"/>
          <w:color w:val="auto"/>
          <w:sz w:val="28"/>
          <w:szCs w:val="28"/>
          <w:highlight w:val="none"/>
        </w:rPr>
        <w:t>（提供承诺函）；</w:t>
      </w:r>
    </w:p>
    <w:p w14:paraId="3069EB23">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sz w:val="28"/>
          <w:szCs w:val="28"/>
          <w:highlight w:val="none"/>
          <w:lang w:eastAsia="zh-CN"/>
        </w:rPr>
      </w:pP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lang w:val="en-US" w:eastAsia="zh-CN"/>
        </w:rPr>
        <w:t>6</w:t>
      </w:r>
      <w:r>
        <w:rPr>
          <w:rFonts w:hint="default" w:ascii="Arial" w:hAnsi="Arial" w:eastAsia="宋体" w:cs="Arial"/>
          <w:color w:val="auto"/>
          <w:sz w:val="28"/>
          <w:szCs w:val="28"/>
          <w:highlight w:val="none"/>
          <w:lang w:eastAsia="zh-CN"/>
        </w:rPr>
        <w:t>）经信用中国（www.creditchina.gov.cn）、中国政府采购网（www.ccgp.gov.cn）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10天内）</w:t>
      </w:r>
    </w:p>
    <w:p w14:paraId="3047659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sz w:val="28"/>
          <w:szCs w:val="28"/>
          <w:highlight w:val="none"/>
          <w:lang w:eastAsia="zh-CN"/>
        </w:rPr>
      </w:pP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lang w:val="en-US" w:eastAsia="zh-CN"/>
        </w:rPr>
        <w:t>7</w:t>
      </w:r>
      <w:r>
        <w:rPr>
          <w:rFonts w:hint="default" w:ascii="Arial" w:hAnsi="Arial" w:eastAsia="宋体" w:cs="Arial"/>
          <w:color w:val="auto"/>
          <w:sz w:val="28"/>
          <w:szCs w:val="28"/>
          <w:highlight w:val="none"/>
          <w:lang w:eastAsia="zh-CN"/>
        </w:rPr>
        <w:t>）本次采购不接受联合体；</w:t>
      </w:r>
    </w:p>
    <w:p w14:paraId="5A77B3CC">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sz w:val="28"/>
          <w:szCs w:val="28"/>
          <w:highlight w:val="none"/>
          <w:lang w:eastAsia="zh-CN"/>
        </w:rPr>
      </w:pP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lang w:val="en-US" w:eastAsia="zh-CN"/>
        </w:rPr>
        <w:t>8</w:t>
      </w:r>
      <w:r>
        <w:rPr>
          <w:rFonts w:hint="default" w:ascii="Arial" w:hAnsi="Arial" w:eastAsia="宋体" w:cs="Arial"/>
          <w:color w:val="auto"/>
          <w:sz w:val="28"/>
          <w:szCs w:val="28"/>
          <w:highlight w:val="none"/>
          <w:lang w:eastAsia="zh-CN"/>
        </w:rPr>
        <w:t>）供应商具有[工程监理·专业资质·房屋建筑工程乙级]（含）以上资质，并在人员、试验检测仪器设备方面具有相应的监理能力；</w:t>
      </w:r>
    </w:p>
    <w:p w14:paraId="3CD773DC">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sz w:val="28"/>
          <w:szCs w:val="28"/>
          <w:highlight w:val="none"/>
          <w:lang w:eastAsia="zh-CN"/>
        </w:rPr>
      </w:pPr>
      <w:r>
        <w:rPr>
          <w:rFonts w:hint="default"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lang w:val="en-US" w:eastAsia="zh-CN"/>
        </w:rPr>
        <w:t>9</w:t>
      </w:r>
      <w:r>
        <w:rPr>
          <w:rFonts w:hint="default" w:ascii="Arial" w:hAnsi="Arial" w:eastAsia="宋体" w:cs="Arial"/>
          <w:color w:val="auto"/>
          <w:sz w:val="28"/>
          <w:szCs w:val="28"/>
          <w:highlight w:val="none"/>
          <w:lang w:eastAsia="zh-CN"/>
        </w:rPr>
        <w:t>）供应商拟派项目总监理工程师须具备房屋建筑工程专业注册监理工程师资格，提供有效的注册证；（总监理工程师应符合《青海省房屋建筑和市政基础设施工程项目经理和总监理工程师在岗履职管理规定（试行）》（青建工[2019]325号）的相关要求，总监理工程师是指已取得监理工程师注册证书和执业印章，由企业法定代表人任命，经过实名制认证，并录入青海省工程建设和信用管理平台，负责履行建设工程监理合同、主持项目监理机构工作的监理负责人。）</w:t>
      </w:r>
    </w:p>
    <w:p w14:paraId="4D4B820A">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sz w:val="28"/>
          <w:szCs w:val="28"/>
          <w:highlight w:val="none"/>
          <w:lang w:eastAsia="zh-CN"/>
        </w:rPr>
      </w:pPr>
      <w:r>
        <w:rPr>
          <w:rFonts w:hint="eastAsia" w:ascii="Arial" w:hAnsi="Arial" w:eastAsia="宋体" w:cs="Arial"/>
          <w:color w:val="auto"/>
          <w:sz w:val="28"/>
          <w:szCs w:val="28"/>
          <w:highlight w:val="none"/>
          <w:lang w:eastAsia="zh-CN"/>
        </w:rPr>
        <w:t>（</w:t>
      </w:r>
      <w:r>
        <w:rPr>
          <w:rFonts w:hint="eastAsia" w:ascii="Arial" w:hAnsi="Arial" w:eastAsia="宋体" w:cs="Arial"/>
          <w:color w:val="auto"/>
          <w:sz w:val="28"/>
          <w:szCs w:val="28"/>
          <w:highlight w:val="none"/>
          <w:lang w:val="en-US" w:eastAsia="zh-CN"/>
        </w:rPr>
        <w:t>10</w:t>
      </w:r>
      <w:r>
        <w:rPr>
          <w:rFonts w:hint="eastAsia" w:ascii="Arial" w:hAnsi="Arial" w:eastAsia="宋体" w:cs="Arial"/>
          <w:color w:val="auto"/>
          <w:sz w:val="28"/>
          <w:szCs w:val="28"/>
          <w:highlight w:val="none"/>
          <w:lang w:eastAsia="zh-CN"/>
        </w:rPr>
        <w:t>）</w:t>
      </w:r>
      <w:r>
        <w:rPr>
          <w:rFonts w:hint="default" w:ascii="Arial" w:hAnsi="Arial" w:eastAsia="宋体" w:cs="Arial"/>
          <w:color w:val="auto"/>
          <w:sz w:val="28"/>
          <w:szCs w:val="28"/>
          <w:highlight w:val="none"/>
          <w:lang w:eastAsia="zh-CN"/>
        </w:rPr>
        <w:t>外省企业须提供有效的《省外进青建筑业企业报告登记证书》</w:t>
      </w:r>
      <w:r>
        <w:rPr>
          <w:rFonts w:hint="eastAsia" w:ascii="Arial" w:hAnsi="Arial" w:eastAsia="宋体" w:cs="Arial"/>
          <w:color w:val="auto"/>
          <w:sz w:val="28"/>
          <w:szCs w:val="28"/>
          <w:highlight w:val="none"/>
          <w:lang w:eastAsia="zh-CN"/>
        </w:rPr>
        <w:t>。</w:t>
      </w:r>
    </w:p>
    <w:p w14:paraId="7D7168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kern w:val="2"/>
          <w:sz w:val="28"/>
          <w:szCs w:val="28"/>
          <w:highlight w:val="none"/>
          <w:lang w:val="en-US" w:eastAsia="zh-CN" w:bidi="ar-SA"/>
        </w:rPr>
      </w:pPr>
      <w:r>
        <w:rPr>
          <w:rFonts w:hint="default" w:ascii="Arial" w:hAnsi="Arial" w:eastAsia="宋体" w:cs="Arial"/>
          <w:color w:val="auto"/>
          <w:kern w:val="2"/>
          <w:sz w:val="28"/>
          <w:szCs w:val="28"/>
          <w:highlight w:val="none"/>
          <w:lang w:val="en-US" w:eastAsia="zh-CN" w:bidi="ar-SA"/>
        </w:rPr>
        <w:t>3.2供应商不得存在下列情形之一：</w:t>
      </w:r>
    </w:p>
    <w:p w14:paraId="25C650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kern w:val="2"/>
          <w:sz w:val="28"/>
          <w:szCs w:val="28"/>
          <w:highlight w:val="none"/>
          <w:lang w:val="en-US" w:eastAsia="zh-CN" w:bidi="ar-SA"/>
        </w:rPr>
      </w:pPr>
      <w:r>
        <w:rPr>
          <w:rFonts w:hint="eastAsia" w:ascii="Arial" w:hAnsi="Arial" w:eastAsia="宋体" w:cs="Arial"/>
          <w:color w:val="auto"/>
          <w:kern w:val="2"/>
          <w:sz w:val="28"/>
          <w:szCs w:val="28"/>
          <w:highlight w:val="none"/>
          <w:lang w:val="en-US" w:eastAsia="zh-CN" w:bidi="ar-SA"/>
        </w:rPr>
        <w:t>（1）</w:t>
      </w:r>
      <w:r>
        <w:rPr>
          <w:rFonts w:hint="default" w:ascii="Arial" w:hAnsi="Arial" w:eastAsia="宋体" w:cs="Arial"/>
          <w:color w:val="auto"/>
          <w:kern w:val="2"/>
          <w:sz w:val="28"/>
          <w:szCs w:val="28"/>
          <w:highlight w:val="none"/>
          <w:lang w:val="en-US" w:eastAsia="zh-CN" w:bidi="ar-SA"/>
        </w:rPr>
        <w:t>处于被责令停产停业、暂扣或吊销许可证执照、暂扣或吊销资质证书状态；</w:t>
      </w:r>
    </w:p>
    <w:p w14:paraId="70909A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kern w:val="2"/>
          <w:sz w:val="28"/>
          <w:szCs w:val="28"/>
          <w:highlight w:val="none"/>
          <w:lang w:val="en-US" w:eastAsia="zh-CN" w:bidi="ar-SA"/>
        </w:rPr>
      </w:pPr>
      <w:r>
        <w:rPr>
          <w:rFonts w:hint="eastAsia" w:ascii="Arial" w:hAnsi="Arial" w:eastAsia="宋体" w:cs="Arial"/>
          <w:color w:val="auto"/>
          <w:kern w:val="2"/>
          <w:sz w:val="28"/>
          <w:szCs w:val="28"/>
          <w:highlight w:val="none"/>
          <w:lang w:val="en-US" w:eastAsia="zh-CN" w:bidi="ar-SA"/>
        </w:rPr>
        <w:t>（2）</w:t>
      </w:r>
      <w:r>
        <w:rPr>
          <w:rFonts w:hint="default" w:ascii="Arial" w:hAnsi="Arial" w:eastAsia="宋体" w:cs="Arial"/>
          <w:color w:val="auto"/>
          <w:kern w:val="2"/>
          <w:sz w:val="28"/>
          <w:szCs w:val="28"/>
          <w:highlight w:val="none"/>
          <w:lang w:val="en-US" w:eastAsia="zh-CN" w:bidi="ar-SA"/>
        </w:rPr>
        <w:t>进入清算程序，或被宣告破产，或其他丧失履约能力的情形；</w:t>
      </w:r>
    </w:p>
    <w:p w14:paraId="0B4D98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color w:val="auto"/>
          <w:kern w:val="2"/>
          <w:sz w:val="28"/>
          <w:szCs w:val="28"/>
          <w:highlight w:val="none"/>
          <w:lang w:val="en-US" w:eastAsia="zh-CN" w:bidi="ar-SA"/>
        </w:rPr>
      </w:pPr>
      <w:r>
        <w:rPr>
          <w:rFonts w:hint="eastAsia" w:ascii="Arial" w:hAnsi="Arial" w:eastAsia="宋体" w:cs="Arial"/>
          <w:color w:val="auto"/>
          <w:kern w:val="2"/>
          <w:sz w:val="28"/>
          <w:szCs w:val="28"/>
          <w:highlight w:val="none"/>
          <w:lang w:val="en-US" w:eastAsia="zh-CN" w:bidi="ar-SA"/>
        </w:rPr>
        <w:t>（3）</w:t>
      </w:r>
      <w:r>
        <w:rPr>
          <w:rFonts w:hint="default" w:ascii="Arial" w:hAnsi="Arial" w:eastAsia="宋体" w:cs="Arial"/>
          <w:color w:val="auto"/>
          <w:kern w:val="2"/>
          <w:sz w:val="28"/>
          <w:szCs w:val="28"/>
          <w:highlight w:val="none"/>
          <w:lang w:val="en-US" w:eastAsia="zh-CN" w:bidi="ar-SA"/>
        </w:rPr>
        <w:t>其他：/</w:t>
      </w:r>
      <w:r>
        <w:rPr>
          <w:rFonts w:hint="default" w:ascii="Arial" w:hAnsi="Arial" w:eastAsia="宋体" w:cs="Arial"/>
          <w:b w:val="0"/>
          <w:bCs w:val="0"/>
          <w:color w:val="auto"/>
          <w:kern w:val="2"/>
          <w:sz w:val="28"/>
          <w:szCs w:val="28"/>
          <w:highlight w:val="none"/>
          <w:u w:val="none"/>
          <w:lang w:val="en-US" w:eastAsia="zh-CN" w:bidi="ar-SA"/>
        </w:rPr>
        <w:t xml:space="preserve"> 。</w:t>
      </w:r>
    </w:p>
    <w:p w14:paraId="41ECA3DA">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561" w:leftChars="267" w:firstLine="0" w:firstLineChars="0"/>
        <w:jc w:val="both"/>
        <w:textAlignment w:val="auto"/>
        <w:rPr>
          <w:rFonts w:hint="default" w:ascii="Arial" w:hAnsi="Arial" w:eastAsia="宋体" w:cs="Arial"/>
          <w:b/>
          <w:bCs/>
          <w:color w:val="auto"/>
          <w:sz w:val="28"/>
          <w:szCs w:val="28"/>
          <w:highlight w:val="none"/>
        </w:rPr>
      </w:pPr>
      <w:r>
        <w:rPr>
          <w:rFonts w:hint="default" w:ascii="Arial" w:hAnsi="Arial" w:eastAsia="宋体" w:cs="Arial"/>
          <w:b/>
          <w:bCs/>
          <w:color w:val="auto"/>
          <w:kern w:val="2"/>
          <w:sz w:val="28"/>
          <w:szCs w:val="28"/>
          <w:highlight w:val="none"/>
          <w:lang w:val="en-US" w:eastAsia="zh-CN" w:bidi="ar-SA"/>
        </w:rPr>
        <w:t>4.</w:t>
      </w:r>
      <w:r>
        <w:rPr>
          <w:rFonts w:hint="default" w:ascii="Arial" w:hAnsi="Arial" w:eastAsia="宋体" w:cs="Arial"/>
          <w:b/>
          <w:bCs/>
          <w:color w:val="auto"/>
          <w:sz w:val="28"/>
          <w:szCs w:val="28"/>
          <w:highlight w:val="none"/>
        </w:rPr>
        <w:t>采购文件的获取</w:t>
      </w:r>
    </w:p>
    <w:p w14:paraId="7DFC1141">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0" w:firstLineChars="200"/>
        <w:jc w:val="both"/>
        <w:textAlignment w:val="auto"/>
        <w:rPr>
          <w:rFonts w:hint="default" w:ascii="Arial" w:hAnsi="Arial" w:eastAsia="宋体" w:cs="Arial"/>
          <w:color w:val="auto"/>
          <w:kern w:val="2"/>
          <w:sz w:val="28"/>
          <w:szCs w:val="28"/>
          <w:highlight w:val="none"/>
          <w:lang w:val="en-US" w:eastAsia="zh-CN" w:bidi="ar-SA"/>
        </w:rPr>
      </w:pPr>
      <w:r>
        <w:rPr>
          <w:rFonts w:hint="default" w:ascii="Arial" w:hAnsi="Arial" w:eastAsia="宋体" w:cs="Arial"/>
          <w:color w:val="auto"/>
          <w:kern w:val="2"/>
          <w:sz w:val="28"/>
          <w:szCs w:val="28"/>
          <w:highlight w:val="none"/>
          <w:lang w:val="en-US" w:eastAsia="zh-CN" w:bidi="ar-SA"/>
        </w:rPr>
        <w:t>4.1有意参加询比采购活动的单位,请于2025年</w:t>
      </w:r>
      <w:r>
        <w:rPr>
          <w:rFonts w:hint="eastAsia" w:ascii="Arial" w:hAnsi="Arial" w:eastAsia="宋体" w:cs="Arial"/>
          <w:color w:val="auto"/>
          <w:kern w:val="2"/>
          <w:sz w:val="28"/>
          <w:szCs w:val="28"/>
          <w:highlight w:val="none"/>
          <w:lang w:val="en-US" w:eastAsia="zh-CN" w:bidi="ar-SA"/>
        </w:rPr>
        <w:t>7</w:t>
      </w:r>
      <w:r>
        <w:rPr>
          <w:rFonts w:hint="default" w:ascii="Arial" w:hAnsi="Arial" w:eastAsia="宋体" w:cs="Arial"/>
          <w:color w:val="auto"/>
          <w:kern w:val="2"/>
          <w:sz w:val="28"/>
          <w:szCs w:val="28"/>
          <w:highlight w:val="none"/>
          <w:lang w:val="en-US" w:eastAsia="zh-CN" w:bidi="ar-SA"/>
        </w:rPr>
        <w:t>月</w:t>
      </w:r>
      <w:r>
        <w:rPr>
          <w:rFonts w:hint="eastAsia" w:ascii="Arial" w:hAnsi="Arial" w:eastAsia="宋体" w:cs="Arial"/>
          <w:color w:val="auto"/>
          <w:kern w:val="2"/>
          <w:sz w:val="28"/>
          <w:szCs w:val="28"/>
          <w:highlight w:val="none"/>
          <w:lang w:val="en-US" w:eastAsia="zh-CN" w:bidi="ar-SA"/>
        </w:rPr>
        <w:t>22</w:t>
      </w:r>
      <w:r>
        <w:rPr>
          <w:rFonts w:hint="default" w:ascii="Arial" w:hAnsi="Arial" w:eastAsia="宋体" w:cs="Arial"/>
          <w:color w:val="auto"/>
          <w:kern w:val="2"/>
          <w:sz w:val="28"/>
          <w:szCs w:val="28"/>
          <w:highlight w:val="none"/>
          <w:lang w:val="en-US" w:eastAsia="zh-CN" w:bidi="ar-SA"/>
        </w:rPr>
        <w:t>日至2025年</w:t>
      </w:r>
      <w:r>
        <w:rPr>
          <w:rFonts w:hint="eastAsia" w:ascii="Arial" w:hAnsi="Arial" w:eastAsia="宋体" w:cs="Arial"/>
          <w:color w:val="auto"/>
          <w:kern w:val="2"/>
          <w:sz w:val="28"/>
          <w:szCs w:val="28"/>
          <w:highlight w:val="none"/>
          <w:lang w:val="en-US" w:eastAsia="zh-CN" w:bidi="ar-SA"/>
        </w:rPr>
        <w:t>7</w:t>
      </w:r>
      <w:r>
        <w:rPr>
          <w:rFonts w:hint="default" w:ascii="Arial" w:hAnsi="Arial" w:eastAsia="宋体" w:cs="Arial"/>
          <w:color w:val="auto"/>
          <w:kern w:val="2"/>
          <w:sz w:val="28"/>
          <w:szCs w:val="28"/>
          <w:highlight w:val="none"/>
          <w:lang w:val="en-US" w:eastAsia="zh-CN" w:bidi="ar-SA"/>
        </w:rPr>
        <w:t>月</w:t>
      </w:r>
      <w:r>
        <w:rPr>
          <w:rFonts w:hint="eastAsia" w:ascii="Arial" w:hAnsi="Arial" w:eastAsia="宋体" w:cs="Arial"/>
          <w:color w:val="auto"/>
          <w:kern w:val="2"/>
          <w:sz w:val="28"/>
          <w:szCs w:val="28"/>
          <w:highlight w:val="none"/>
          <w:lang w:val="en-US" w:eastAsia="zh-CN" w:bidi="ar-SA"/>
        </w:rPr>
        <w:t>24</w:t>
      </w:r>
      <w:r>
        <w:rPr>
          <w:rFonts w:hint="default" w:ascii="Arial" w:hAnsi="Arial" w:eastAsia="宋体" w:cs="Arial"/>
          <w:color w:val="auto"/>
          <w:kern w:val="2"/>
          <w:sz w:val="28"/>
          <w:szCs w:val="28"/>
          <w:highlight w:val="none"/>
          <w:lang w:val="en-US" w:eastAsia="zh-CN" w:bidi="ar-SA"/>
        </w:rPr>
        <w:t>日，每日上午08：30至12：00，下午14：00至17：30（北京时间，节假日除外），在青海诚容工程项目管理有限责任公司（青海省西宁市城西区海湖新区同盛路万达广场SOHO2号楼17层）或网上报名（报名邮箱：QHCRZB@163.COM）购买采购文件。需邮购采购文件的，邮费自付。</w:t>
      </w:r>
    </w:p>
    <w:p w14:paraId="27A05B5E">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firstLine="560" w:firstLineChars="200"/>
        <w:jc w:val="both"/>
        <w:textAlignment w:val="auto"/>
        <w:rPr>
          <w:rFonts w:hint="default" w:ascii="Arial" w:hAnsi="Arial" w:eastAsia="宋体" w:cs="Arial"/>
          <w:color w:val="auto"/>
          <w:kern w:val="2"/>
          <w:sz w:val="28"/>
          <w:szCs w:val="28"/>
          <w:highlight w:val="none"/>
          <w:lang w:val="en-US" w:eastAsia="zh-CN" w:bidi="ar-SA"/>
        </w:rPr>
      </w:pPr>
      <w:r>
        <w:rPr>
          <w:rFonts w:hint="default" w:ascii="Arial" w:hAnsi="Arial" w:eastAsia="宋体" w:cs="Arial"/>
          <w:color w:val="auto"/>
          <w:kern w:val="2"/>
          <w:sz w:val="28"/>
          <w:szCs w:val="28"/>
          <w:highlight w:val="none"/>
          <w:lang w:val="en-US" w:eastAsia="zh-CN" w:bidi="ar-SA"/>
        </w:rPr>
        <w:t>4.2采购文件每套售价500元人民币/套，（询比采购文件售后不退，询比资格不能转让）。 购买询比采购文件时应提供材料：①单位介绍信或法人授权委托书，被授权人（委托代理人）身份证复印件（加盖公章）；②营业执照副本复印件（加盖公章）。</w:t>
      </w:r>
      <w:r>
        <w:rPr>
          <w:rFonts w:hint="default" w:ascii="Arial" w:hAnsi="Arial" w:eastAsia="宋体" w:cs="Arial"/>
          <w:color w:val="auto"/>
          <w:kern w:val="2"/>
          <w:sz w:val="28"/>
          <w:szCs w:val="28"/>
          <w:highlight w:val="none"/>
          <w:lang w:val="zh-CN" w:eastAsia="zh-CN" w:bidi="ar-SA"/>
        </w:rPr>
        <w:t>注：需邮购</w:t>
      </w:r>
      <w:r>
        <w:rPr>
          <w:rFonts w:hint="default" w:ascii="Arial" w:hAnsi="Arial" w:eastAsia="宋体" w:cs="Arial"/>
          <w:color w:val="auto"/>
          <w:kern w:val="2"/>
          <w:sz w:val="28"/>
          <w:szCs w:val="28"/>
          <w:highlight w:val="none"/>
          <w:lang w:val="en-US" w:eastAsia="zh-CN" w:bidi="ar-SA"/>
        </w:rPr>
        <w:t>或邮箱报名获取询比采购文件</w:t>
      </w:r>
      <w:r>
        <w:rPr>
          <w:rFonts w:hint="default" w:ascii="Arial" w:hAnsi="Arial" w:eastAsia="宋体" w:cs="Arial"/>
          <w:color w:val="auto"/>
          <w:kern w:val="2"/>
          <w:sz w:val="28"/>
          <w:szCs w:val="28"/>
          <w:highlight w:val="none"/>
          <w:lang w:val="zh-CN" w:eastAsia="zh-CN" w:bidi="ar-SA"/>
        </w:rPr>
        <w:t>的供应商将以上材料扫描后发至我公司联系邮箱，在邮件中标明购买采购项目名称、采购项目编号、联系人及联系方式，并与我公司工作人员进行联系确认。（</w:t>
      </w:r>
      <w:r>
        <w:rPr>
          <w:rFonts w:hint="default" w:ascii="Arial" w:hAnsi="Arial" w:eastAsia="宋体" w:cs="Arial"/>
          <w:color w:val="auto"/>
          <w:kern w:val="2"/>
          <w:sz w:val="28"/>
          <w:szCs w:val="28"/>
          <w:highlight w:val="none"/>
          <w:lang w:val="en-US" w:eastAsia="zh-CN" w:bidi="ar-SA"/>
        </w:rPr>
        <w:t>开户银行：中国建设银行股份有限公司青海电力支行，收款人：青海诚容工程项目管理有限责任公司，银行账号：63001883637050209715</w:t>
      </w:r>
      <w:r>
        <w:rPr>
          <w:rFonts w:hint="default" w:ascii="Arial" w:hAnsi="Arial" w:eastAsia="宋体" w:cs="Arial"/>
          <w:color w:val="auto"/>
          <w:kern w:val="2"/>
          <w:sz w:val="28"/>
          <w:szCs w:val="28"/>
          <w:highlight w:val="none"/>
          <w:lang w:val="zh-CN" w:eastAsia="zh-CN" w:bidi="ar-SA"/>
        </w:rPr>
        <w:t>）</w:t>
      </w:r>
    </w:p>
    <w:p w14:paraId="1F76F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2" w:firstLineChars="200"/>
        <w:jc w:val="both"/>
        <w:textAlignment w:val="auto"/>
        <w:rPr>
          <w:rFonts w:hint="default" w:ascii="Arial" w:hAnsi="Arial" w:eastAsia="宋体" w:cs="Arial"/>
          <w:b/>
          <w:bCs/>
          <w:color w:val="auto"/>
          <w:kern w:val="2"/>
          <w:sz w:val="28"/>
          <w:szCs w:val="28"/>
          <w:highlight w:val="none"/>
          <w:lang w:val="en-US" w:eastAsia="zh-CN" w:bidi="ar-SA"/>
        </w:rPr>
      </w:pPr>
      <w:r>
        <w:rPr>
          <w:rFonts w:hint="default" w:ascii="Arial" w:hAnsi="Arial" w:eastAsia="宋体" w:cs="Arial"/>
          <w:b/>
          <w:bCs/>
          <w:color w:val="auto"/>
          <w:kern w:val="2"/>
          <w:sz w:val="28"/>
          <w:szCs w:val="28"/>
          <w:highlight w:val="none"/>
          <w:lang w:val="en-US" w:eastAsia="zh-CN" w:bidi="ar-SA"/>
        </w:rPr>
        <w:t>5.响应文件的递交</w:t>
      </w:r>
    </w:p>
    <w:p w14:paraId="68D6CC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Arial" w:hAnsi="Arial" w:eastAsia="宋体" w:cs="Arial"/>
          <w:b w:val="0"/>
          <w:bCs w:val="0"/>
          <w:color w:val="auto"/>
          <w:kern w:val="2"/>
          <w:sz w:val="28"/>
          <w:szCs w:val="28"/>
          <w:highlight w:val="none"/>
          <w:u w:val="single"/>
          <w:lang w:val="en-US" w:eastAsia="zh-CN" w:bidi="ar-SA"/>
        </w:rPr>
      </w:pPr>
      <w:r>
        <w:rPr>
          <w:rFonts w:hint="default" w:ascii="Arial" w:hAnsi="Arial" w:eastAsia="宋体" w:cs="Arial"/>
          <w:color w:val="auto"/>
          <w:kern w:val="2"/>
          <w:sz w:val="28"/>
          <w:szCs w:val="28"/>
          <w:highlight w:val="none"/>
          <w:lang w:val="en-US" w:eastAsia="zh-CN" w:bidi="ar-SA"/>
        </w:rPr>
        <w:t>5.1响应文件递交的截止时间为</w:t>
      </w:r>
      <w:r>
        <w:rPr>
          <w:rFonts w:hint="default" w:ascii="Arial" w:hAnsi="Arial" w:eastAsia="宋体" w:cs="Arial"/>
          <w:b w:val="0"/>
          <w:bCs w:val="0"/>
          <w:color w:val="auto"/>
          <w:kern w:val="2"/>
          <w:sz w:val="28"/>
          <w:szCs w:val="28"/>
          <w:highlight w:val="none"/>
          <w:u w:val="none"/>
          <w:lang w:val="en-US" w:eastAsia="zh-CN" w:bidi="ar-SA"/>
        </w:rPr>
        <w:t>2025年</w:t>
      </w:r>
      <w:r>
        <w:rPr>
          <w:rFonts w:hint="eastAsia" w:ascii="Arial" w:hAnsi="Arial" w:eastAsia="宋体" w:cs="Arial"/>
          <w:b w:val="0"/>
          <w:bCs w:val="0"/>
          <w:color w:val="auto"/>
          <w:kern w:val="2"/>
          <w:sz w:val="28"/>
          <w:szCs w:val="28"/>
          <w:highlight w:val="none"/>
          <w:u w:val="none"/>
          <w:lang w:val="en-US" w:eastAsia="zh-CN" w:bidi="ar-SA"/>
        </w:rPr>
        <w:t>7</w:t>
      </w:r>
      <w:r>
        <w:rPr>
          <w:rFonts w:hint="default" w:ascii="Arial" w:hAnsi="Arial" w:eastAsia="宋体" w:cs="Arial"/>
          <w:b w:val="0"/>
          <w:bCs w:val="0"/>
          <w:color w:val="auto"/>
          <w:kern w:val="2"/>
          <w:sz w:val="28"/>
          <w:szCs w:val="28"/>
          <w:highlight w:val="none"/>
          <w:u w:val="none"/>
          <w:lang w:val="en-US" w:eastAsia="zh-CN" w:bidi="ar-SA"/>
        </w:rPr>
        <w:t>月</w:t>
      </w:r>
      <w:r>
        <w:rPr>
          <w:rFonts w:hint="eastAsia" w:ascii="Arial" w:hAnsi="Arial" w:eastAsia="宋体" w:cs="Arial"/>
          <w:b w:val="0"/>
          <w:bCs w:val="0"/>
          <w:color w:val="auto"/>
          <w:kern w:val="2"/>
          <w:sz w:val="28"/>
          <w:szCs w:val="28"/>
          <w:highlight w:val="none"/>
          <w:u w:val="none"/>
          <w:lang w:val="en-US" w:eastAsia="zh-CN" w:bidi="ar-SA"/>
        </w:rPr>
        <w:t>29</w:t>
      </w:r>
      <w:r>
        <w:rPr>
          <w:rFonts w:hint="default" w:ascii="Arial" w:hAnsi="Arial" w:eastAsia="宋体" w:cs="Arial"/>
          <w:b w:val="0"/>
          <w:bCs w:val="0"/>
          <w:color w:val="auto"/>
          <w:kern w:val="2"/>
          <w:sz w:val="28"/>
          <w:szCs w:val="28"/>
          <w:highlight w:val="none"/>
          <w:u w:val="none"/>
          <w:lang w:val="en-US" w:eastAsia="zh-CN" w:bidi="ar-SA"/>
        </w:rPr>
        <w:t>日</w:t>
      </w:r>
      <w:r>
        <w:rPr>
          <w:rFonts w:hint="eastAsia" w:ascii="Arial" w:hAnsi="Arial" w:eastAsia="宋体" w:cs="Arial"/>
          <w:b w:val="0"/>
          <w:bCs w:val="0"/>
          <w:color w:val="auto"/>
          <w:kern w:val="2"/>
          <w:sz w:val="28"/>
          <w:szCs w:val="28"/>
          <w:highlight w:val="none"/>
          <w:u w:val="none"/>
          <w:lang w:val="en-US" w:eastAsia="zh-CN" w:bidi="ar-SA"/>
        </w:rPr>
        <w:t>09</w:t>
      </w:r>
      <w:r>
        <w:rPr>
          <w:rFonts w:hint="default" w:ascii="Arial" w:hAnsi="Arial" w:eastAsia="宋体" w:cs="Arial"/>
          <w:b w:val="0"/>
          <w:bCs w:val="0"/>
          <w:color w:val="auto"/>
          <w:kern w:val="2"/>
          <w:sz w:val="28"/>
          <w:szCs w:val="28"/>
          <w:highlight w:val="none"/>
          <w:u w:val="none"/>
          <w:lang w:val="en-US" w:eastAsia="zh-CN" w:bidi="ar-SA"/>
        </w:rPr>
        <w:t>时00分，</w:t>
      </w:r>
      <w:r>
        <w:rPr>
          <w:rFonts w:hint="default" w:ascii="Arial" w:hAnsi="Arial" w:eastAsia="宋体" w:cs="Arial"/>
          <w:b w:val="0"/>
          <w:bCs w:val="0"/>
          <w:color w:val="auto"/>
          <w:kern w:val="2"/>
          <w:sz w:val="28"/>
          <w:szCs w:val="28"/>
          <w:highlight w:val="none"/>
          <w:u w:val="none"/>
          <w:lang w:val="en-US" w:eastAsia="zh-CN" w:bidi="ar-SA"/>
        </w:rPr>
        <w:t>地点为青海诚容工程项目管理有限责任公司开标室（青海省西宁市城西区海湖新区同盛路万达广场SOHO2号楼17层）。</w:t>
      </w:r>
    </w:p>
    <w:p w14:paraId="681102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5.2逾期送达的、未送达指定地点的响应文件，采购人拒绝接受。</w:t>
      </w:r>
    </w:p>
    <w:p w14:paraId="308D80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auto"/>
          <w:kern w:val="2"/>
          <w:sz w:val="28"/>
          <w:szCs w:val="28"/>
          <w:highlight w:val="none"/>
          <w:u w:val="none"/>
          <w:lang w:val="en-US" w:eastAsia="zh-CN" w:bidi="ar-SA"/>
        </w:rPr>
      </w:pPr>
      <w:r>
        <w:rPr>
          <w:rFonts w:hint="default" w:ascii="Arial" w:hAnsi="Arial" w:eastAsia="宋体" w:cs="Arial"/>
          <w:b/>
          <w:bCs/>
          <w:color w:val="auto"/>
          <w:kern w:val="2"/>
          <w:sz w:val="28"/>
          <w:szCs w:val="28"/>
          <w:highlight w:val="none"/>
          <w:u w:val="none"/>
          <w:lang w:val="en-US" w:eastAsia="zh-CN" w:bidi="ar-SA"/>
        </w:rPr>
        <w:t>6.响应文件开启时间和地点</w:t>
      </w:r>
    </w:p>
    <w:p w14:paraId="09489E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响应文件开启在响应文件递交截止时间的同一时间进行，地点为响应文件递交地点。邀请所有供应商的法定代表人或其委托代理人参加开启会议，供应商未派代表参加开启会议的，视为默认开启结果。</w:t>
      </w:r>
    </w:p>
    <w:p w14:paraId="2D924B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Arial" w:hAnsi="Arial" w:eastAsia="宋体" w:cs="Arial"/>
          <w:b/>
          <w:bCs/>
          <w:color w:val="auto"/>
          <w:kern w:val="2"/>
          <w:sz w:val="28"/>
          <w:szCs w:val="28"/>
          <w:highlight w:val="none"/>
          <w:u w:val="none"/>
          <w:lang w:val="en-US" w:eastAsia="zh-CN" w:bidi="ar-SA"/>
        </w:rPr>
      </w:pPr>
      <w:r>
        <w:rPr>
          <w:rFonts w:hint="default" w:ascii="Arial" w:hAnsi="Arial" w:eastAsia="宋体" w:cs="Arial"/>
          <w:b/>
          <w:bCs/>
          <w:color w:val="auto"/>
          <w:kern w:val="2"/>
          <w:sz w:val="28"/>
          <w:szCs w:val="28"/>
          <w:highlight w:val="none"/>
          <w:u w:val="none"/>
          <w:lang w:val="en-US" w:eastAsia="zh-CN" w:bidi="ar-SA"/>
        </w:rPr>
        <w:t>7.发布公告的媒介</w:t>
      </w:r>
    </w:p>
    <w:p w14:paraId="71BD7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本询比公告在</w:t>
      </w:r>
      <w:r>
        <w:rPr>
          <w:rFonts w:hint="eastAsia" w:ascii="Arial" w:hAnsi="Arial" w:eastAsia="宋体" w:cs="Arial"/>
          <w:b w:val="0"/>
          <w:bCs w:val="0"/>
          <w:color w:val="auto"/>
          <w:kern w:val="2"/>
          <w:sz w:val="28"/>
          <w:szCs w:val="28"/>
          <w:highlight w:val="none"/>
          <w:u w:val="none"/>
          <w:lang w:val="en-US" w:eastAsia="zh-CN" w:bidi="ar-SA"/>
        </w:rPr>
        <w:t>《中国采购与招标网》、</w:t>
      </w:r>
      <w:r>
        <w:rPr>
          <w:rFonts w:hint="default" w:ascii="Arial" w:hAnsi="Arial" w:eastAsia="宋体" w:cs="Arial"/>
          <w:b w:val="0"/>
          <w:bCs w:val="0"/>
          <w:color w:val="auto"/>
          <w:kern w:val="2"/>
          <w:sz w:val="28"/>
          <w:szCs w:val="28"/>
          <w:highlight w:val="none"/>
          <w:u w:val="none"/>
          <w:lang w:val="en-US" w:eastAsia="zh-CN" w:bidi="ar-SA"/>
        </w:rPr>
        <w:t>《青海项目信息网》上发布。</w:t>
      </w:r>
    </w:p>
    <w:p w14:paraId="61E321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default" w:ascii="Arial" w:hAnsi="Arial" w:eastAsia="宋体" w:cs="Arial"/>
          <w:b/>
          <w:bCs/>
          <w:color w:val="auto"/>
          <w:kern w:val="2"/>
          <w:sz w:val="28"/>
          <w:szCs w:val="28"/>
          <w:highlight w:val="none"/>
          <w:u w:val="none"/>
          <w:lang w:val="en-US" w:eastAsia="zh-CN" w:bidi="ar-SA"/>
        </w:rPr>
      </w:pPr>
      <w:r>
        <w:rPr>
          <w:rFonts w:hint="default" w:ascii="Arial" w:hAnsi="Arial" w:eastAsia="宋体" w:cs="Arial"/>
          <w:b/>
          <w:bCs/>
          <w:color w:val="auto"/>
          <w:kern w:val="2"/>
          <w:sz w:val="28"/>
          <w:szCs w:val="28"/>
          <w:highlight w:val="none"/>
          <w:u w:val="none"/>
          <w:lang w:val="en-US" w:eastAsia="zh-CN" w:bidi="ar-SA"/>
        </w:rPr>
        <w:t>8.联系方式</w:t>
      </w:r>
    </w:p>
    <w:tbl>
      <w:tblPr>
        <w:tblStyle w:val="22"/>
        <w:tblW w:w="5000" w:type="pct"/>
        <w:tblInd w:w="0" w:type="dxa"/>
        <w:tblLayout w:type="autofit"/>
        <w:tblCellMar>
          <w:top w:w="0" w:type="dxa"/>
          <w:left w:w="108" w:type="dxa"/>
          <w:bottom w:w="0" w:type="dxa"/>
          <w:right w:w="108" w:type="dxa"/>
        </w:tblCellMar>
      </w:tblPr>
      <w:tblGrid>
        <w:gridCol w:w="4431"/>
        <w:gridCol w:w="4431"/>
      </w:tblGrid>
      <w:tr w14:paraId="363FF201">
        <w:tblPrEx>
          <w:tblCellMar>
            <w:top w:w="0" w:type="dxa"/>
            <w:left w:w="108" w:type="dxa"/>
            <w:bottom w:w="0" w:type="dxa"/>
            <w:right w:w="108" w:type="dxa"/>
          </w:tblCellMar>
        </w:tblPrEx>
        <w:trPr>
          <w:trHeight w:val="90" w:hRule="atLeast"/>
        </w:trPr>
        <w:tc>
          <w:tcPr>
            <w:tcW w:w="2500" w:type="pct"/>
            <w:noWrap w:val="0"/>
            <w:vAlign w:val="top"/>
          </w:tcPr>
          <w:p w14:paraId="0766CC61">
            <w:pPr>
              <w:widowControl/>
              <w:shd w:val="clear" w:color="auto" w:fill="FFFFFF"/>
              <w:spacing w:line="360" w:lineRule="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采购人：</w:t>
            </w:r>
            <w:r>
              <w:rPr>
                <w:rFonts w:hint="eastAsia" w:ascii="Arial" w:hAnsi="Arial" w:eastAsia="宋体" w:cs="Arial"/>
                <w:b w:val="0"/>
                <w:bCs w:val="0"/>
                <w:color w:val="auto"/>
                <w:kern w:val="2"/>
                <w:sz w:val="28"/>
                <w:szCs w:val="28"/>
                <w:highlight w:val="none"/>
                <w:u w:val="none"/>
                <w:lang w:val="en-US" w:eastAsia="zh-CN" w:bidi="ar-SA"/>
              </w:rPr>
              <w:t>同德县农牧水利和科技局</w:t>
            </w:r>
          </w:p>
        </w:tc>
        <w:tc>
          <w:tcPr>
            <w:tcW w:w="2500" w:type="pct"/>
            <w:noWrap w:val="0"/>
            <w:vAlign w:val="top"/>
          </w:tcPr>
          <w:p w14:paraId="3329BDA3">
            <w:pPr>
              <w:snapToGrid w:val="0"/>
              <w:spacing w:line="360" w:lineRule="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招标代理机构：</w:t>
            </w:r>
            <w:r>
              <w:rPr>
                <w:rFonts w:hint="default" w:ascii="Arial" w:hAnsi="Arial" w:eastAsia="宋体" w:cs="Arial"/>
                <w:b w:val="0"/>
                <w:bCs w:val="0"/>
                <w:color w:val="auto"/>
                <w:kern w:val="2"/>
                <w:sz w:val="28"/>
                <w:szCs w:val="28"/>
                <w:highlight w:val="none"/>
                <w:u w:val="none"/>
                <w:lang w:val="zh-CN" w:eastAsia="zh-CN" w:bidi="ar-SA"/>
              </w:rPr>
              <w:t>青海诚容工程项目管理有限责任公司</w:t>
            </w:r>
          </w:p>
        </w:tc>
      </w:tr>
      <w:tr w14:paraId="036EF4BB">
        <w:tblPrEx>
          <w:tblCellMar>
            <w:top w:w="0" w:type="dxa"/>
            <w:left w:w="108" w:type="dxa"/>
            <w:bottom w:w="0" w:type="dxa"/>
            <w:right w:w="108" w:type="dxa"/>
          </w:tblCellMar>
        </w:tblPrEx>
        <w:trPr>
          <w:trHeight w:val="573" w:hRule="atLeast"/>
        </w:trPr>
        <w:tc>
          <w:tcPr>
            <w:tcW w:w="2500" w:type="pct"/>
            <w:noWrap w:val="0"/>
            <w:vAlign w:val="top"/>
          </w:tcPr>
          <w:p w14:paraId="36B2A6CB">
            <w:pPr>
              <w:spacing w:line="360" w:lineRule="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地址：</w:t>
            </w:r>
            <w:r>
              <w:rPr>
                <w:rFonts w:hint="eastAsia" w:ascii="Arial" w:hAnsi="Arial" w:eastAsia="宋体" w:cs="Arial"/>
                <w:b w:val="0"/>
                <w:bCs w:val="0"/>
                <w:color w:val="auto"/>
                <w:kern w:val="2"/>
                <w:sz w:val="28"/>
                <w:szCs w:val="28"/>
                <w:highlight w:val="none"/>
                <w:u w:val="none"/>
                <w:lang w:val="en-US" w:eastAsia="zh-CN" w:bidi="ar-SA"/>
              </w:rPr>
              <w:t>海南藏族自治州同德县</w:t>
            </w:r>
            <w:r>
              <w:rPr>
                <w:rFonts w:hint="default" w:ascii="Arial" w:hAnsi="Arial" w:eastAsia="宋体" w:cs="Arial"/>
                <w:b w:val="0"/>
                <w:bCs w:val="0"/>
                <w:color w:val="auto"/>
                <w:kern w:val="2"/>
                <w:sz w:val="28"/>
                <w:szCs w:val="28"/>
                <w:highlight w:val="none"/>
                <w:u w:val="none"/>
                <w:lang w:val="en-US" w:eastAsia="zh-CN" w:bidi="ar-SA"/>
              </w:rPr>
              <w:t xml:space="preserve"> </w:t>
            </w:r>
          </w:p>
        </w:tc>
        <w:tc>
          <w:tcPr>
            <w:tcW w:w="2500" w:type="pct"/>
            <w:noWrap w:val="0"/>
            <w:vAlign w:val="top"/>
          </w:tcPr>
          <w:p w14:paraId="414C9F63">
            <w:pPr>
              <w:snapToGrid w:val="0"/>
              <w:spacing w:line="360" w:lineRule="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地址：青海省西宁市城西区海湖新区同盛路万达广场SOHO2号楼17层</w:t>
            </w:r>
          </w:p>
        </w:tc>
      </w:tr>
      <w:tr w14:paraId="714A73F3">
        <w:tblPrEx>
          <w:tblCellMar>
            <w:top w:w="0" w:type="dxa"/>
            <w:left w:w="108" w:type="dxa"/>
            <w:bottom w:w="0" w:type="dxa"/>
            <w:right w:w="108" w:type="dxa"/>
          </w:tblCellMar>
        </w:tblPrEx>
        <w:trPr>
          <w:trHeight w:val="405" w:hRule="atLeast"/>
        </w:trPr>
        <w:tc>
          <w:tcPr>
            <w:tcW w:w="2500" w:type="pct"/>
            <w:noWrap w:val="0"/>
            <w:vAlign w:val="top"/>
          </w:tcPr>
          <w:p w14:paraId="47302B2E">
            <w:pPr>
              <w:widowControl/>
              <w:shd w:val="clear" w:color="auto" w:fill="FFFFFF"/>
              <w:spacing w:line="360" w:lineRule="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联系人：牛先生</w:t>
            </w:r>
          </w:p>
        </w:tc>
        <w:tc>
          <w:tcPr>
            <w:tcW w:w="2500" w:type="pct"/>
            <w:noWrap w:val="0"/>
            <w:vAlign w:val="top"/>
          </w:tcPr>
          <w:p w14:paraId="5742A4F4">
            <w:pPr>
              <w:snapToGrid w:val="0"/>
              <w:spacing w:line="360" w:lineRule="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项目联系人：纪女士</w:t>
            </w:r>
          </w:p>
        </w:tc>
      </w:tr>
      <w:tr w14:paraId="0977BEDA">
        <w:tblPrEx>
          <w:tblCellMar>
            <w:top w:w="0" w:type="dxa"/>
            <w:left w:w="108" w:type="dxa"/>
            <w:bottom w:w="0" w:type="dxa"/>
            <w:right w:w="108" w:type="dxa"/>
          </w:tblCellMar>
        </w:tblPrEx>
        <w:trPr>
          <w:trHeight w:val="103" w:hRule="atLeast"/>
        </w:trPr>
        <w:tc>
          <w:tcPr>
            <w:tcW w:w="2500" w:type="pct"/>
            <w:noWrap w:val="0"/>
            <w:vAlign w:val="top"/>
          </w:tcPr>
          <w:p w14:paraId="005D41EB">
            <w:pPr>
              <w:widowControl/>
              <w:adjustRightInd w:val="0"/>
              <w:snapToGrid w:val="0"/>
              <w:spacing w:line="360" w:lineRule="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联系电话：0974-8591270</w:t>
            </w:r>
          </w:p>
        </w:tc>
        <w:tc>
          <w:tcPr>
            <w:tcW w:w="2500" w:type="pct"/>
            <w:noWrap w:val="0"/>
            <w:vAlign w:val="top"/>
          </w:tcPr>
          <w:p w14:paraId="53691DA1">
            <w:pPr>
              <w:snapToGrid w:val="0"/>
              <w:spacing w:line="360" w:lineRule="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kern w:val="2"/>
                <w:sz w:val="28"/>
                <w:szCs w:val="28"/>
                <w:highlight w:val="none"/>
                <w:u w:val="none"/>
                <w:lang w:val="en-US" w:eastAsia="zh-CN" w:bidi="ar-SA"/>
              </w:rPr>
              <w:t>联系电话：0971-6243698</w:t>
            </w:r>
          </w:p>
        </w:tc>
      </w:tr>
    </w:tbl>
    <w:p w14:paraId="486BE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Arial" w:hAnsi="Arial" w:eastAsia="宋体" w:cs="Arial"/>
          <w:b w:val="0"/>
          <w:bCs w:val="0"/>
          <w:color w:val="auto"/>
          <w:kern w:val="2"/>
          <w:sz w:val="28"/>
          <w:szCs w:val="28"/>
          <w:highlight w:val="none"/>
          <w:u w:val="none"/>
          <w:lang w:val="en-US" w:eastAsia="zh-CN" w:bidi="ar-SA"/>
        </w:rPr>
      </w:pPr>
      <w:r>
        <w:rPr>
          <w:rFonts w:hint="default" w:ascii="Arial" w:hAnsi="Arial" w:eastAsia="宋体" w:cs="Arial"/>
          <w:b w:val="0"/>
          <w:bCs w:val="0"/>
          <w:color w:val="auto"/>
          <w:sz w:val="28"/>
          <w:szCs w:val="28"/>
          <w:highlight w:val="none"/>
          <w:u w:val="none"/>
          <w:lang w:val="en-US" w:eastAsia="zh-CN"/>
        </w:rPr>
        <w:t>2025年</w:t>
      </w:r>
      <w:r>
        <w:rPr>
          <w:rFonts w:hint="eastAsia" w:ascii="Arial" w:hAnsi="Arial" w:eastAsia="宋体" w:cs="Arial"/>
          <w:b w:val="0"/>
          <w:bCs w:val="0"/>
          <w:color w:val="auto"/>
          <w:sz w:val="28"/>
          <w:szCs w:val="28"/>
          <w:highlight w:val="none"/>
          <w:u w:val="none"/>
          <w:lang w:val="en-US" w:eastAsia="zh-CN"/>
        </w:rPr>
        <w:t>7</w:t>
      </w:r>
      <w:r>
        <w:rPr>
          <w:rFonts w:hint="default" w:ascii="Arial" w:hAnsi="Arial" w:eastAsia="宋体" w:cs="Arial"/>
          <w:b w:val="0"/>
          <w:bCs w:val="0"/>
          <w:color w:val="auto"/>
          <w:sz w:val="28"/>
          <w:szCs w:val="28"/>
          <w:highlight w:val="none"/>
          <w:u w:val="none"/>
          <w:lang w:val="en-US" w:eastAsia="zh-CN"/>
        </w:rPr>
        <w:t>月</w:t>
      </w:r>
      <w:r>
        <w:rPr>
          <w:rFonts w:hint="eastAsia" w:ascii="Arial" w:hAnsi="Arial" w:eastAsia="宋体" w:cs="Arial"/>
          <w:b w:val="0"/>
          <w:bCs w:val="0"/>
          <w:color w:val="auto"/>
          <w:sz w:val="28"/>
          <w:szCs w:val="28"/>
          <w:highlight w:val="none"/>
          <w:u w:val="none"/>
          <w:lang w:val="en-US" w:eastAsia="zh-CN"/>
        </w:rPr>
        <w:t>21</w:t>
      </w:r>
      <w:r>
        <w:rPr>
          <w:rFonts w:hint="default" w:ascii="Arial" w:hAnsi="Arial" w:eastAsia="宋体" w:cs="Arial"/>
          <w:b w:val="0"/>
          <w:bCs w:val="0"/>
          <w:color w:val="auto"/>
          <w:sz w:val="28"/>
          <w:szCs w:val="28"/>
          <w:highlight w:val="none"/>
          <w:u w:val="none"/>
          <w:lang w:val="en-US" w:eastAsia="zh-CN"/>
        </w:rPr>
        <w:t>日</w:t>
      </w:r>
    </w:p>
    <w:p w14:paraId="4BE811FC">
      <w:pPr>
        <w:rPr>
          <w:rFonts w:hint="eastAsia" w:ascii="Arial" w:hAnsi="Arial" w:cs="Arial"/>
          <w:color w:val="auto"/>
          <w:sz w:val="24"/>
          <w:highlight w:val="none"/>
          <w:lang w:eastAsia="zh-CN"/>
        </w:rPr>
      </w:pPr>
    </w:p>
    <w:p w14:paraId="0A8F97AD">
      <w:pPr>
        <w:pStyle w:val="21"/>
        <w:jc w:val="center"/>
        <w:rPr>
          <w:rFonts w:hint="eastAsia" w:ascii="宋体" w:hAnsi="宋体"/>
          <w:color w:val="auto"/>
          <w:highlight w:val="none"/>
          <w:lang w:val="zh-CN"/>
        </w:rPr>
      </w:pPr>
      <w:r>
        <w:rPr>
          <w:rFonts w:ascii="华文中宋" w:hAnsi="华文中宋" w:eastAsia="华文中宋" w:cs="华文中宋"/>
          <w:color w:val="auto"/>
          <w:szCs w:val="36"/>
          <w:highlight w:val="none"/>
          <w:lang w:val="zh-CN"/>
        </w:rPr>
        <w:br w:type="page"/>
      </w:r>
      <w:bookmarkStart w:id="1" w:name="_Toc17803"/>
      <w:r>
        <w:rPr>
          <w:rFonts w:hint="eastAsia" w:ascii="宋体" w:hAnsi="宋体" w:cs="华文中宋"/>
          <w:color w:val="auto"/>
          <w:szCs w:val="36"/>
          <w:highlight w:val="none"/>
          <w:lang w:val="zh-CN"/>
        </w:rPr>
        <w:t>第二部分  供应商须知前附表</w:t>
      </w:r>
      <w:bookmarkEnd w:id="1"/>
    </w:p>
    <w:p w14:paraId="797F690C">
      <w:pPr>
        <w:rPr>
          <w:rFonts w:hint="eastAsia" w:ascii="宋体" w:hAnsi="宋体"/>
          <w:color w:val="auto"/>
          <w:highlight w:val="none"/>
          <w:lang w:val="zh-CN"/>
        </w:rPr>
      </w:pPr>
    </w:p>
    <w:tbl>
      <w:tblPr>
        <w:tblStyle w:val="22"/>
        <w:tblW w:w="8787" w:type="dxa"/>
        <w:jc w:val="center"/>
        <w:tblLayout w:type="fixed"/>
        <w:tblCellMar>
          <w:top w:w="0" w:type="dxa"/>
          <w:left w:w="108" w:type="dxa"/>
          <w:bottom w:w="0" w:type="dxa"/>
          <w:right w:w="108" w:type="dxa"/>
        </w:tblCellMar>
      </w:tblPr>
      <w:tblGrid>
        <w:gridCol w:w="780"/>
        <w:gridCol w:w="2268"/>
        <w:gridCol w:w="5739"/>
      </w:tblGrid>
      <w:tr w14:paraId="3DBEF44F">
        <w:tblPrEx>
          <w:tblCellMar>
            <w:top w:w="0" w:type="dxa"/>
            <w:left w:w="108" w:type="dxa"/>
            <w:bottom w:w="0" w:type="dxa"/>
            <w:right w:w="108" w:type="dxa"/>
          </w:tblCellMar>
        </w:tblPrEx>
        <w:trPr>
          <w:trHeight w:val="51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1E16C363">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序号</w:t>
            </w:r>
          </w:p>
        </w:tc>
        <w:tc>
          <w:tcPr>
            <w:tcW w:w="8007" w:type="dxa"/>
            <w:gridSpan w:val="2"/>
            <w:tcBorders>
              <w:top w:val="single" w:color="000000" w:sz="6" w:space="0"/>
              <w:left w:val="single" w:color="000000" w:sz="6" w:space="0"/>
              <w:bottom w:val="single" w:color="000000" w:sz="6" w:space="0"/>
              <w:right w:val="single" w:color="000000" w:sz="6" w:space="0"/>
            </w:tcBorders>
            <w:shd w:val="clear" w:color="auto" w:fill="C0C0C0"/>
            <w:noWrap w:val="0"/>
            <w:vAlign w:val="center"/>
          </w:tcPr>
          <w:p w14:paraId="500347B7">
            <w:pPr>
              <w:autoSpaceDE w:val="0"/>
              <w:autoSpaceDN w:val="0"/>
              <w:adjustRightInd w:val="0"/>
              <w:spacing w:line="360" w:lineRule="auto"/>
              <w:jc w:val="center"/>
              <w:rPr>
                <w:rFonts w:ascii="宋体" w:hAnsi="宋体" w:cs="宋体"/>
                <w:b/>
                <w:bCs/>
                <w:color w:val="auto"/>
                <w:kern w:val="0"/>
                <w:sz w:val="24"/>
                <w:highlight w:val="none"/>
                <w:lang w:val="zh-CN"/>
              </w:rPr>
            </w:pP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内</w:t>
            </w: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zh-CN"/>
              </w:rPr>
              <w:t>容</w:t>
            </w:r>
          </w:p>
        </w:tc>
      </w:tr>
      <w:tr w14:paraId="242D55C8">
        <w:tblPrEx>
          <w:tblCellMar>
            <w:top w:w="0" w:type="dxa"/>
            <w:left w:w="108" w:type="dxa"/>
            <w:bottom w:w="0" w:type="dxa"/>
            <w:right w:w="108" w:type="dxa"/>
          </w:tblCellMar>
        </w:tblPrEx>
        <w:trPr>
          <w:trHeight w:val="36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A29F90">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1</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35A2DB">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采购项目名称</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B9DFDB">
            <w:pPr>
              <w:autoSpaceDE w:val="0"/>
              <w:autoSpaceDN w:val="0"/>
              <w:adjustRightInd w:val="0"/>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同德县温室大棚建设项目监理采购</w:t>
            </w:r>
          </w:p>
        </w:tc>
      </w:tr>
      <w:tr w14:paraId="26BE40DD">
        <w:tblPrEx>
          <w:tblCellMar>
            <w:top w:w="0" w:type="dxa"/>
            <w:left w:w="108" w:type="dxa"/>
            <w:bottom w:w="0" w:type="dxa"/>
            <w:right w:w="108" w:type="dxa"/>
          </w:tblCellMar>
        </w:tblPrEx>
        <w:trPr>
          <w:trHeight w:val="31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78740A">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2</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9F59E9">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采购项目编号</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DF9FAD0">
            <w:pPr>
              <w:tabs>
                <w:tab w:val="left" w:pos="1620"/>
              </w:tabs>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青海诚容询比（服务）2025-027号</w:t>
            </w:r>
          </w:p>
        </w:tc>
      </w:tr>
      <w:tr w14:paraId="47CDCA15">
        <w:tblPrEx>
          <w:tblCellMar>
            <w:top w:w="0" w:type="dxa"/>
            <w:left w:w="108" w:type="dxa"/>
            <w:bottom w:w="0" w:type="dxa"/>
            <w:right w:w="108" w:type="dxa"/>
          </w:tblCellMar>
        </w:tblPrEx>
        <w:trPr>
          <w:trHeight w:val="422"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2B07EE">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3</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2732BF">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采购人</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E26C35">
            <w:pPr>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同德县农牧水利和科技局</w:t>
            </w:r>
          </w:p>
        </w:tc>
      </w:tr>
      <w:tr w14:paraId="2C67A986">
        <w:tblPrEx>
          <w:tblCellMar>
            <w:top w:w="0" w:type="dxa"/>
            <w:left w:w="108" w:type="dxa"/>
            <w:bottom w:w="0" w:type="dxa"/>
            <w:right w:w="108" w:type="dxa"/>
          </w:tblCellMar>
        </w:tblPrEx>
        <w:trPr>
          <w:trHeight w:val="348"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F0625D">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4</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34C6A5">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采购代理机构</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B0AF1B">
            <w:pPr>
              <w:spacing w:line="360" w:lineRule="auto"/>
              <w:rPr>
                <w:rFonts w:hint="eastAsia" w:ascii="Arial" w:hAnsi="Arial" w:eastAsia="宋体" w:cs="Arial"/>
                <w:color w:val="auto"/>
                <w:kern w:val="0"/>
                <w:sz w:val="24"/>
                <w:highlight w:val="none"/>
                <w:lang w:val="zh-CN" w:eastAsia="zh-CN"/>
              </w:rPr>
            </w:pPr>
            <w:r>
              <w:rPr>
                <w:rFonts w:hint="eastAsia" w:ascii="Arial" w:hAnsi="Arial" w:cs="Arial"/>
                <w:color w:val="auto"/>
                <w:sz w:val="24"/>
                <w:highlight w:val="none"/>
                <w:lang w:eastAsia="zh-CN"/>
              </w:rPr>
              <w:t>青海诚容工程项目管理有限责任公司</w:t>
            </w:r>
          </w:p>
        </w:tc>
      </w:tr>
      <w:tr w14:paraId="4A8A0F60">
        <w:tblPrEx>
          <w:tblCellMar>
            <w:top w:w="0" w:type="dxa"/>
            <w:left w:w="108" w:type="dxa"/>
            <w:bottom w:w="0" w:type="dxa"/>
            <w:right w:w="108" w:type="dxa"/>
          </w:tblCellMar>
        </w:tblPrEx>
        <w:trPr>
          <w:trHeight w:val="42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675750">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5</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570AB0">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9142AF">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询比</w:t>
            </w:r>
            <w:r>
              <w:rPr>
                <w:rFonts w:hint="eastAsia" w:ascii="Arial" w:hAnsi="Arial" w:cs="Arial"/>
                <w:color w:val="auto"/>
                <w:kern w:val="0"/>
                <w:sz w:val="24"/>
                <w:highlight w:val="none"/>
                <w:lang w:val="zh-CN"/>
              </w:rPr>
              <w:t>采购</w:t>
            </w:r>
          </w:p>
        </w:tc>
      </w:tr>
      <w:tr w14:paraId="2CA2F6CB">
        <w:tblPrEx>
          <w:tblCellMar>
            <w:top w:w="0" w:type="dxa"/>
            <w:left w:w="108" w:type="dxa"/>
            <w:bottom w:w="0" w:type="dxa"/>
            <w:right w:w="108" w:type="dxa"/>
          </w:tblCellMar>
        </w:tblPrEx>
        <w:trPr>
          <w:trHeight w:val="9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CF845B">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6</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C4A879">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评分办法</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60F60BE">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综合评分法</w:t>
            </w:r>
          </w:p>
        </w:tc>
      </w:tr>
      <w:tr w14:paraId="60A3E704">
        <w:tblPrEx>
          <w:tblCellMar>
            <w:top w:w="0" w:type="dxa"/>
            <w:left w:w="108" w:type="dxa"/>
            <w:bottom w:w="0" w:type="dxa"/>
            <w:right w:w="108" w:type="dxa"/>
          </w:tblCellMar>
        </w:tblPrEx>
        <w:trPr>
          <w:trHeight w:val="35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5193C2">
            <w:pPr>
              <w:autoSpaceDE w:val="0"/>
              <w:autoSpaceDN w:val="0"/>
              <w:adjustRightInd w:val="0"/>
              <w:spacing w:line="360" w:lineRule="auto"/>
              <w:jc w:val="center"/>
              <w:rPr>
                <w:rFonts w:ascii="Arial" w:hAnsi="Arial" w:cs="Arial"/>
                <w:color w:val="auto"/>
                <w:kern w:val="0"/>
                <w:sz w:val="24"/>
                <w:highlight w:val="none"/>
                <w:lang w:val="zh-CN"/>
              </w:rPr>
            </w:pPr>
            <w:r>
              <w:rPr>
                <w:rFonts w:ascii="Arial" w:hAnsi="Arial" w:cs="Arial"/>
                <w:color w:val="auto"/>
                <w:kern w:val="0"/>
                <w:sz w:val="24"/>
                <w:highlight w:val="none"/>
                <w:lang w:val="zh-CN"/>
              </w:rPr>
              <w:t>7</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39B941">
            <w:pPr>
              <w:spacing w:line="240" w:lineRule="auto"/>
              <w:jc w:val="left"/>
              <w:rPr>
                <w:rFonts w:ascii="Arial" w:hAnsi="Arial" w:cs="Arial"/>
                <w:color w:val="auto"/>
                <w:kern w:val="0"/>
                <w:sz w:val="24"/>
                <w:highlight w:val="none"/>
                <w:lang w:val="zh-CN"/>
              </w:rPr>
            </w:pPr>
            <w:r>
              <w:rPr>
                <w:rFonts w:hint="eastAsia" w:ascii="Arial" w:hAnsi="宋体" w:cs="Arial"/>
                <w:color w:val="auto"/>
                <w:sz w:val="24"/>
                <w:highlight w:val="none"/>
              </w:rPr>
              <w:t>采购预算控制额度</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CF11BE">
            <w:pPr>
              <w:spacing w:line="240" w:lineRule="auto"/>
              <w:rPr>
                <w:rFonts w:ascii="Arial" w:hAnsi="Arial" w:cs="Arial"/>
                <w:color w:val="auto"/>
                <w:kern w:val="0"/>
                <w:sz w:val="24"/>
                <w:highlight w:val="none"/>
                <w:lang w:val="zh-CN"/>
              </w:rPr>
            </w:pPr>
            <w:r>
              <w:rPr>
                <w:rFonts w:hint="eastAsia" w:ascii="Arial" w:hAnsi="Arial" w:cs="Arial"/>
                <w:color w:val="auto"/>
                <w:sz w:val="24"/>
                <w:highlight w:val="none"/>
                <w:lang w:val="en-US" w:eastAsia="zh-CN"/>
              </w:rPr>
              <w:t>142000</w:t>
            </w:r>
            <w:r>
              <w:rPr>
                <w:rFonts w:hint="eastAsia" w:ascii="Arial" w:hAnsi="Arial" w:eastAsia="宋体" w:cs="Arial"/>
                <w:color w:val="auto"/>
                <w:sz w:val="24"/>
                <w:highlight w:val="none"/>
                <w:lang w:eastAsia="zh-CN"/>
              </w:rPr>
              <w:t>元</w:t>
            </w:r>
          </w:p>
        </w:tc>
      </w:tr>
      <w:tr w14:paraId="0736D000">
        <w:tblPrEx>
          <w:tblCellMar>
            <w:top w:w="0" w:type="dxa"/>
            <w:left w:w="108" w:type="dxa"/>
            <w:bottom w:w="0" w:type="dxa"/>
            <w:right w:w="108" w:type="dxa"/>
          </w:tblCellMar>
        </w:tblPrEx>
        <w:trPr>
          <w:trHeight w:val="27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BA4876">
            <w:pPr>
              <w:autoSpaceDE w:val="0"/>
              <w:autoSpaceDN w:val="0"/>
              <w:adjustRightInd w:val="0"/>
              <w:spacing w:line="360" w:lineRule="auto"/>
              <w:jc w:val="center"/>
              <w:rPr>
                <w:rFonts w:hint="eastAsia" w:ascii="Arial" w:hAnsi="Arial" w:cs="Arial"/>
                <w:color w:val="auto"/>
                <w:kern w:val="0"/>
                <w:sz w:val="24"/>
                <w:highlight w:val="none"/>
                <w:lang w:val="zh-CN" w:eastAsia="zh-CN"/>
              </w:rPr>
            </w:pPr>
            <w:r>
              <w:rPr>
                <w:rFonts w:hint="eastAsia" w:ascii="Arial" w:hAnsi="Arial" w:cs="Arial"/>
                <w:color w:val="auto"/>
                <w:kern w:val="0"/>
                <w:sz w:val="24"/>
                <w:highlight w:val="none"/>
                <w:lang w:val="en-US" w:eastAsia="zh-CN"/>
              </w:rPr>
              <w:t>8</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3FA926">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采购要求</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A81668">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详见询比采购文件第六部分</w:t>
            </w:r>
            <w:r>
              <w:rPr>
                <w:rFonts w:hint="eastAsia" w:ascii="Arial" w:hAnsi="Arial" w:cs="Arial"/>
                <w:color w:val="auto"/>
                <w:kern w:val="0"/>
                <w:sz w:val="24"/>
                <w:highlight w:val="none"/>
                <w:lang w:val="zh-CN"/>
              </w:rPr>
              <w:t>采购项目要求</w:t>
            </w:r>
          </w:p>
        </w:tc>
      </w:tr>
      <w:tr w14:paraId="06148205">
        <w:tblPrEx>
          <w:tblCellMar>
            <w:top w:w="0" w:type="dxa"/>
            <w:left w:w="108" w:type="dxa"/>
            <w:bottom w:w="0" w:type="dxa"/>
            <w:right w:w="108" w:type="dxa"/>
          </w:tblCellMar>
        </w:tblPrEx>
        <w:trPr>
          <w:trHeight w:val="9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83CCDB">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9</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5ED0A3">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供应商资格条件</w:t>
            </w:r>
          </w:p>
        </w:tc>
        <w:tc>
          <w:tcPr>
            <w:tcW w:w="573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5C341E">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宋体" w:cs="Arial"/>
                <w:color w:val="auto"/>
                <w:kern w:val="0"/>
                <w:sz w:val="24"/>
                <w:szCs w:val="24"/>
                <w:highlight w:val="none"/>
                <w:lang w:val="zh-CN" w:eastAsia="zh-CN" w:bidi="ar-SA"/>
              </w:rPr>
            </w:pPr>
            <w:r>
              <w:rPr>
                <w:rFonts w:hint="eastAsia" w:ascii="Arial" w:hAnsi="Arial" w:eastAsia="宋体" w:cs="Arial"/>
                <w:color w:val="auto"/>
                <w:kern w:val="0"/>
                <w:sz w:val="24"/>
                <w:szCs w:val="24"/>
                <w:highlight w:val="none"/>
                <w:lang w:val="en-US" w:eastAsia="zh-CN" w:bidi="ar-SA"/>
              </w:rPr>
              <w:t>1、</w:t>
            </w:r>
            <w:r>
              <w:rPr>
                <w:rFonts w:hint="default" w:ascii="Arial" w:hAnsi="Arial" w:eastAsia="宋体" w:cs="Arial"/>
                <w:color w:val="auto"/>
                <w:kern w:val="0"/>
                <w:sz w:val="24"/>
                <w:szCs w:val="24"/>
                <w:highlight w:val="none"/>
                <w:lang w:val="zh-CN" w:eastAsia="zh-CN" w:bidi="ar-SA"/>
              </w:rPr>
              <w:t xml:space="preserve">中华人民共和国注册、具备独立法人资格，具有有效的营业执照或企事业单位法人证书；并在人员、设备、资金等方面具有相应的服务能力； </w:t>
            </w:r>
          </w:p>
          <w:p w14:paraId="0028C252">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宋体" w:cs="Arial"/>
                <w:color w:val="auto"/>
                <w:kern w:val="0"/>
                <w:sz w:val="24"/>
                <w:szCs w:val="24"/>
                <w:highlight w:val="none"/>
                <w:lang w:val="zh-CN" w:eastAsia="zh-CN" w:bidi="ar-SA"/>
              </w:rPr>
            </w:pPr>
            <w:r>
              <w:rPr>
                <w:rFonts w:hint="eastAsia" w:ascii="Arial" w:hAnsi="Arial" w:eastAsia="宋体" w:cs="Arial"/>
                <w:color w:val="auto"/>
                <w:kern w:val="0"/>
                <w:sz w:val="24"/>
                <w:szCs w:val="24"/>
                <w:highlight w:val="none"/>
                <w:lang w:val="en-US" w:eastAsia="zh-CN" w:bidi="ar-SA"/>
              </w:rPr>
              <w:t>2、</w:t>
            </w:r>
            <w:r>
              <w:rPr>
                <w:rFonts w:hint="default" w:ascii="Arial" w:hAnsi="Arial" w:eastAsia="宋体" w:cs="Arial"/>
                <w:color w:val="auto"/>
                <w:kern w:val="0"/>
                <w:sz w:val="24"/>
                <w:szCs w:val="24"/>
                <w:highlight w:val="none"/>
                <w:lang w:val="zh-CN" w:eastAsia="zh-CN" w:bidi="ar-SA"/>
              </w:rPr>
              <w:t>具有良好的商业信誉和健全的财务会计制度；</w:t>
            </w:r>
          </w:p>
          <w:p w14:paraId="779AA774">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宋体" w:cs="Arial"/>
                <w:color w:val="auto"/>
                <w:kern w:val="0"/>
                <w:sz w:val="24"/>
                <w:szCs w:val="24"/>
                <w:highlight w:val="none"/>
                <w:lang w:val="zh-CN" w:eastAsia="zh-CN" w:bidi="ar-SA"/>
              </w:rPr>
            </w:pPr>
            <w:r>
              <w:rPr>
                <w:rFonts w:hint="eastAsia" w:ascii="Arial" w:hAnsi="Arial" w:eastAsia="宋体" w:cs="Arial"/>
                <w:color w:val="auto"/>
                <w:kern w:val="0"/>
                <w:sz w:val="24"/>
                <w:szCs w:val="24"/>
                <w:highlight w:val="none"/>
                <w:lang w:val="en-US" w:eastAsia="zh-CN" w:bidi="ar-SA"/>
              </w:rPr>
              <w:t>3、</w:t>
            </w:r>
            <w:r>
              <w:rPr>
                <w:rFonts w:hint="default" w:ascii="Arial" w:hAnsi="Arial" w:eastAsia="宋体" w:cs="Arial"/>
                <w:color w:val="auto"/>
                <w:kern w:val="0"/>
                <w:sz w:val="24"/>
                <w:szCs w:val="24"/>
                <w:highlight w:val="none"/>
                <w:lang w:val="zh-CN" w:eastAsia="zh-CN" w:bidi="ar-SA"/>
              </w:rPr>
              <w:t>参加招标活动前三年内，在经营活动中没有重大违法记录；</w:t>
            </w:r>
          </w:p>
          <w:p w14:paraId="1643C467">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宋体" w:cs="Arial"/>
                <w:color w:val="auto"/>
                <w:kern w:val="0"/>
                <w:sz w:val="24"/>
                <w:szCs w:val="24"/>
                <w:highlight w:val="none"/>
                <w:lang w:val="zh-CN" w:eastAsia="zh-CN" w:bidi="ar-SA"/>
              </w:rPr>
            </w:pPr>
            <w:r>
              <w:rPr>
                <w:rFonts w:hint="eastAsia" w:ascii="Arial" w:hAnsi="Arial" w:eastAsia="宋体" w:cs="Arial"/>
                <w:color w:val="auto"/>
                <w:kern w:val="0"/>
                <w:sz w:val="24"/>
                <w:szCs w:val="24"/>
                <w:highlight w:val="none"/>
                <w:lang w:val="en-US" w:eastAsia="zh-CN" w:bidi="ar-SA"/>
              </w:rPr>
              <w:t>4、</w:t>
            </w:r>
            <w:r>
              <w:rPr>
                <w:rFonts w:hint="default" w:ascii="Arial" w:hAnsi="Arial" w:eastAsia="宋体" w:cs="Arial"/>
                <w:color w:val="auto"/>
                <w:kern w:val="0"/>
                <w:sz w:val="24"/>
                <w:szCs w:val="24"/>
                <w:highlight w:val="none"/>
                <w:lang w:val="zh-CN" w:eastAsia="zh-CN" w:bidi="ar-SA"/>
              </w:rPr>
              <w:t>单位负责人为同一人或者存在直接控股、管理关系的不同供应商，不得参加同一合同项下的采购活动。否则，皆取消投标资格（提供承诺函）；</w:t>
            </w:r>
          </w:p>
          <w:p w14:paraId="07407378">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宋体" w:cs="Arial"/>
                <w:color w:val="auto"/>
                <w:kern w:val="0"/>
                <w:sz w:val="24"/>
                <w:szCs w:val="24"/>
                <w:highlight w:val="none"/>
                <w:lang w:val="zh-CN" w:eastAsia="zh-CN" w:bidi="ar-SA"/>
              </w:rPr>
            </w:pPr>
            <w:r>
              <w:rPr>
                <w:rFonts w:hint="eastAsia" w:ascii="Arial" w:hAnsi="Arial" w:eastAsia="宋体" w:cs="Arial"/>
                <w:color w:val="auto"/>
                <w:kern w:val="0"/>
                <w:sz w:val="24"/>
                <w:szCs w:val="24"/>
                <w:highlight w:val="none"/>
                <w:lang w:val="en-US" w:eastAsia="zh-CN" w:bidi="ar-SA"/>
              </w:rPr>
              <w:t>5、</w:t>
            </w:r>
            <w:r>
              <w:rPr>
                <w:rFonts w:hint="default" w:ascii="Arial" w:hAnsi="Arial" w:eastAsia="宋体" w:cs="Arial"/>
                <w:color w:val="auto"/>
                <w:kern w:val="0"/>
                <w:sz w:val="24"/>
                <w:szCs w:val="24"/>
                <w:highlight w:val="none"/>
                <w:lang w:val="zh-CN" w:eastAsia="zh-CN" w:bidi="ar-SA"/>
              </w:rPr>
              <w:t>为本采购项目提供整体设计、规范编制或者项目管理、监理、检测等服务的供应商，不得再参加该采购项目的其他采购活动（提供承诺函）；</w:t>
            </w:r>
          </w:p>
          <w:p w14:paraId="110C29D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宋体" w:cs="Arial"/>
                <w:color w:val="auto"/>
                <w:kern w:val="0"/>
                <w:sz w:val="24"/>
                <w:szCs w:val="24"/>
                <w:highlight w:val="none"/>
                <w:lang w:val="zh-CN" w:eastAsia="zh-CN" w:bidi="ar-SA"/>
              </w:rPr>
            </w:pPr>
            <w:r>
              <w:rPr>
                <w:rFonts w:hint="eastAsia" w:ascii="Arial" w:hAnsi="Arial" w:eastAsia="宋体" w:cs="Arial"/>
                <w:color w:val="auto"/>
                <w:kern w:val="0"/>
                <w:sz w:val="24"/>
                <w:szCs w:val="24"/>
                <w:highlight w:val="none"/>
                <w:lang w:val="en-US" w:eastAsia="zh-CN" w:bidi="ar-SA"/>
              </w:rPr>
              <w:t>6、</w:t>
            </w:r>
            <w:r>
              <w:rPr>
                <w:rFonts w:hint="default" w:ascii="Arial" w:hAnsi="Arial" w:eastAsia="宋体" w:cs="Arial"/>
                <w:color w:val="auto"/>
                <w:kern w:val="0"/>
                <w:sz w:val="24"/>
                <w:szCs w:val="24"/>
                <w:highlight w:val="none"/>
                <w:lang w:val="zh-CN" w:eastAsia="zh-CN" w:bidi="ar-SA"/>
              </w:rPr>
              <w:t>经信用中国（www.creditchina.gov.cn）、中国政府采购网（www.ccgp.gov.cn）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10天内）</w:t>
            </w:r>
          </w:p>
          <w:p w14:paraId="45A42107">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宋体" w:cs="Arial"/>
                <w:color w:val="auto"/>
                <w:kern w:val="0"/>
                <w:sz w:val="24"/>
                <w:szCs w:val="24"/>
                <w:highlight w:val="none"/>
                <w:lang w:val="zh-CN" w:eastAsia="zh-CN" w:bidi="ar-SA"/>
              </w:rPr>
            </w:pPr>
            <w:r>
              <w:rPr>
                <w:rFonts w:hint="eastAsia" w:ascii="Arial" w:hAnsi="Arial" w:eastAsia="宋体" w:cs="Arial"/>
                <w:color w:val="auto"/>
                <w:kern w:val="0"/>
                <w:sz w:val="24"/>
                <w:szCs w:val="24"/>
                <w:highlight w:val="none"/>
                <w:lang w:val="en-US" w:eastAsia="zh-CN" w:bidi="ar-SA"/>
              </w:rPr>
              <w:t>7、</w:t>
            </w:r>
            <w:r>
              <w:rPr>
                <w:rFonts w:hint="default" w:ascii="Arial" w:hAnsi="Arial" w:eastAsia="宋体" w:cs="Arial"/>
                <w:color w:val="auto"/>
                <w:kern w:val="0"/>
                <w:sz w:val="24"/>
                <w:szCs w:val="24"/>
                <w:highlight w:val="none"/>
                <w:lang w:val="zh-CN" w:eastAsia="zh-CN" w:bidi="ar-SA"/>
              </w:rPr>
              <w:t>本次采购不接受联合体；</w:t>
            </w:r>
          </w:p>
          <w:p w14:paraId="3C11F991">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宋体" w:cs="Arial"/>
                <w:color w:val="auto"/>
                <w:kern w:val="0"/>
                <w:sz w:val="24"/>
                <w:szCs w:val="24"/>
                <w:highlight w:val="none"/>
                <w:lang w:val="zh-CN" w:eastAsia="zh-CN" w:bidi="ar-SA"/>
              </w:rPr>
            </w:pPr>
            <w:r>
              <w:rPr>
                <w:rFonts w:hint="eastAsia" w:ascii="Arial" w:hAnsi="Arial" w:eastAsia="宋体" w:cs="Arial"/>
                <w:color w:val="auto"/>
                <w:kern w:val="0"/>
                <w:sz w:val="24"/>
                <w:szCs w:val="24"/>
                <w:highlight w:val="none"/>
                <w:lang w:val="en-US" w:eastAsia="zh-CN" w:bidi="ar-SA"/>
              </w:rPr>
              <w:t>8、</w:t>
            </w:r>
            <w:r>
              <w:rPr>
                <w:rFonts w:hint="default" w:ascii="Arial" w:hAnsi="Arial" w:eastAsia="宋体" w:cs="Arial"/>
                <w:color w:val="auto"/>
                <w:kern w:val="0"/>
                <w:sz w:val="24"/>
                <w:szCs w:val="24"/>
                <w:highlight w:val="none"/>
                <w:lang w:val="zh-CN" w:eastAsia="zh-CN" w:bidi="ar-SA"/>
              </w:rPr>
              <w:t>供应商具有[工程监理·专业资质·房屋建筑工程乙级]（含）以上资质，并在人员、试验检测仪器设备方面具有相应的监理能力；</w:t>
            </w:r>
          </w:p>
          <w:p w14:paraId="1EA4A35D">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Arial" w:hAnsi="Arial" w:eastAsia="宋体" w:cs="Arial"/>
                <w:color w:val="auto"/>
                <w:kern w:val="0"/>
                <w:sz w:val="24"/>
                <w:szCs w:val="24"/>
                <w:highlight w:val="none"/>
                <w:lang w:val="zh-CN" w:eastAsia="zh-CN" w:bidi="ar-SA"/>
              </w:rPr>
            </w:pPr>
            <w:r>
              <w:rPr>
                <w:rFonts w:hint="eastAsia" w:ascii="Arial" w:hAnsi="Arial" w:eastAsia="宋体" w:cs="Arial"/>
                <w:color w:val="auto"/>
                <w:kern w:val="0"/>
                <w:sz w:val="24"/>
                <w:szCs w:val="24"/>
                <w:highlight w:val="none"/>
                <w:lang w:val="en-US" w:eastAsia="zh-CN" w:bidi="ar-SA"/>
              </w:rPr>
              <w:t>9、</w:t>
            </w:r>
            <w:r>
              <w:rPr>
                <w:rFonts w:hint="default" w:ascii="Arial" w:hAnsi="Arial" w:eastAsia="宋体" w:cs="Arial"/>
                <w:color w:val="auto"/>
                <w:kern w:val="0"/>
                <w:sz w:val="24"/>
                <w:szCs w:val="24"/>
                <w:highlight w:val="none"/>
                <w:lang w:val="zh-CN" w:eastAsia="zh-CN" w:bidi="ar-SA"/>
              </w:rPr>
              <w:t>供应商拟派项目总监理工程师须具备房屋建筑工程专业注册监理工程师资格，提供有效的注册证；（总监理工程师应符合《青海省房屋建筑和市政基础设施工程项目经理和总监理工程师在岗履职管理规定（试行）》（青建工[2019]325号）的相关要求，总监理工程师是指已取得监理工程师注册证书和执业印章，由企业法定代表人任命，经过实名制认证，并录入青海省工程建设和信用管理平台，负责履行建设工程监理合同、主持项目监理机构工作的监理负责人。）</w:t>
            </w:r>
          </w:p>
          <w:p w14:paraId="012336AC">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zh-CN" w:eastAsia="zh-CN" w:bidi="ar-SA"/>
              </w:rPr>
            </w:pPr>
            <w:r>
              <w:rPr>
                <w:rFonts w:hint="eastAsia" w:ascii="Arial" w:hAnsi="Arial" w:eastAsia="宋体" w:cs="Arial"/>
                <w:color w:val="auto"/>
                <w:kern w:val="0"/>
                <w:sz w:val="24"/>
                <w:szCs w:val="24"/>
                <w:highlight w:val="none"/>
                <w:lang w:val="en-US" w:eastAsia="zh-CN" w:bidi="ar-SA"/>
              </w:rPr>
              <w:t>10、</w:t>
            </w:r>
            <w:r>
              <w:rPr>
                <w:rFonts w:hint="default" w:ascii="Arial" w:hAnsi="Arial" w:eastAsia="宋体" w:cs="Arial"/>
                <w:color w:val="auto"/>
                <w:kern w:val="0"/>
                <w:sz w:val="24"/>
                <w:szCs w:val="24"/>
                <w:highlight w:val="none"/>
                <w:lang w:val="zh-CN" w:eastAsia="zh-CN" w:bidi="ar-SA"/>
              </w:rPr>
              <w:t>外省企业须提供有效的《省外进青建筑业企业报告登记证书》</w:t>
            </w:r>
            <w:r>
              <w:rPr>
                <w:rFonts w:hint="eastAsia" w:ascii="Arial" w:hAnsi="Arial" w:eastAsia="宋体" w:cs="Arial"/>
                <w:color w:val="auto"/>
                <w:kern w:val="0"/>
                <w:sz w:val="24"/>
                <w:szCs w:val="24"/>
                <w:highlight w:val="none"/>
                <w:lang w:val="zh-CN" w:eastAsia="zh-CN" w:bidi="ar-SA"/>
              </w:rPr>
              <w:t>。</w:t>
            </w:r>
          </w:p>
        </w:tc>
      </w:tr>
      <w:tr w14:paraId="00416554">
        <w:tblPrEx>
          <w:tblCellMar>
            <w:top w:w="0" w:type="dxa"/>
            <w:left w:w="108" w:type="dxa"/>
            <w:bottom w:w="0" w:type="dxa"/>
            <w:right w:w="108" w:type="dxa"/>
          </w:tblCellMar>
        </w:tblPrEx>
        <w:trPr>
          <w:trHeight w:val="83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347435">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10</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D8B801">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Arial" w:cs="Arial"/>
                <w:color w:val="auto"/>
                <w:sz w:val="24"/>
                <w:highlight w:val="none"/>
              </w:rPr>
              <w:t xml:space="preserve"> </w:t>
            </w:r>
            <w:r>
              <w:rPr>
                <w:rFonts w:ascii="Arial" w:hAnsi="Arial" w:cs="Arial"/>
                <w:color w:val="auto"/>
                <w:kern w:val="0"/>
                <w:sz w:val="24"/>
                <w:highlight w:val="none"/>
                <w:lang w:val="zh-CN"/>
              </w:rPr>
              <w:t>响应保证金</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B32FEEF">
            <w:pPr>
              <w:spacing w:line="360" w:lineRule="auto"/>
              <w:rPr>
                <w:rFonts w:hint="eastAsia" w:ascii="Arial" w:hAnsi="Arial" w:cs="Arial"/>
                <w:color w:val="auto"/>
                <w:kern w:val="0"/>
                <w:sz w:val="24"/>
                <w:highlight w:val="none"/>
                <w:lang w:val="zh-CN"/>
              </w:rPr>
            </w:pPr>
            <w:r>
              <w:rPr>
                <w:rFonts w:ascii="Arial" w:hAnsi="Arial" w:cs="Arial"/>
                <w:color w:val="auto"/>
                <w:kern w:val="0"/>
                <w:sz w:val="24"/>
                <w:highlight w:val="none"/>
                <w:lang w:val="zh-CN"/>
              </w:rPr>
              <w:t>响应保证金：</w:t>
            </w:r>
          </w:p>
          <w:p w14:paraId="335517AA">
            <w:pPr>
              <w:spacing w:line="360" w:lineRule="auto"/>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zh-CN"/>
              </w:rPr>
              <w:t xml:space="preserve">    人民币大写：</w:t>
            </w:r>
            <w:r>
              <w:rPr>
                <w:rFonts w:hint="eastAsia" w:ascii="Arial" w:hAnsi="Arial" w:cs="Arial"/>
                <w:color w:val="auto"/>
                <w:kern w:val="0"/>
                <w:sz w:val="24"/>
                <w:highlight w:val="none"/>
                <w:lang w:val="en-US" w:eastAsia="zh-CN"/>
              </w:rPr>
              <w:t>贰仟元整</w:t>
            </w:r>
          </w:p>
          <w:p w14:paraId="46FDF64B">
            <w:pPr>
              <w:spacing w:line="360" w:lineRule="auto"/>
              <w:rPr>
                <w:rFonts w:hint="eastAsia" w:ascii="Arial" w:hAnsi="Arial" w:cs="Arial"/>
                <w:color w:val="auto"/>
                <w:kern w:val="0"/>
                <w:sz w:val="24"/>
                <w:highlight w:val="none"/>
              </w:rPr>
            </w:pPr>
            <w:r>
              <w:rPr>
                <w:rFonts w:hint="eastAsia" w:ascii="Arial" w:hAnsi="Arial" w:cs="Arial"/>
                <w:color w:val="auto"/>
                <w:kern w:val="0"/>
                <w:sz w:val="24"/>
                <w:highlight w:val="none"/>
              </w:rPr>
              <w:t xml:space="preserve">    </w:t>
            </w:r>
            <w:r>
              <w:rPr>
                <w:rFonts w:hint="eastAsia" w:ascii="Arial" w:hAnsi="Arial" w:cs="Arial"/>
                <w:color w:val="auto"/>
                <w:kern w:val="0"/>
                <w:sz w:val="24"/>
                <w:highlight w:val="none"/>
                <w:lang w:val="zh-CN"/>
              </w:rPr>
              <w:t>人民币小写：</w:t>
            </w:r>
            <w:r>
              <w:rPr>
                <w:rFonts w:hint="eastAsia" w:ascii="Arial" w:hAnsi="Arial" w:cs="Arial"/>
                <w:color w:val="auto"/>
                <w:kern w:val="0"/>
                <w:sz w:val="24"/>
                <w:highlight w:val="none"/>
                <w:lang w:val="en-US" w:eastAsia="zh-CN"/>
              </w:rPr>
              <w:t>2000元</w:t>
            </w:r>
            <w:r>
              <w:rPr>
                <w:rFonts w:hint="eastAsia" w:ascii="Arial" w:hAnsi="Arial" w:cs="Arial"/>
                <w:color w:val="auto"/>
                <w:kern w:val="0"/>
                <w:sz w:val="24"/>
                <w:highlight w:val="none"/>
              </w:rPr>
              <w:t xml:space="preserve"> </w:t>
            </w:r>
          </w:p>
          <w:p w14:paraId="0D390729">
            <w:pPr>
              <w:spacing w:line="360" w:lineRule="auto"/>
              <w:rPr>
                <w:rFonts w:hint="eastAsia" w:ascii="Arial" w:hAnsi="Arial" w:eastAsia="宋体" w:cs="Arial"/>
                <w:color w:val="auto"/>
                <w:sz w:val="24"/>
                <w:highlight w:val="none"/>
                <w:lang w:eastAsia="zh-CN"/>
              </w:rPr>
            </w:pPr>
            <w:r>
              <w:rPr>
                <w:rFonts w:ascii="Arial" w:hAnsi="Arial" w:cs="Arial"/>
                <w:color w:val="auto"/>
                <w:kern w:val="0"/>
                <w:sz w:val="24"/>
                <w:highlight w:val="none"/>
                <w:lang w:val="zh-CN"/>
              </w:rPr>
              <w:t>收款单位：</w:t>
            </w:r>
            <w:r>
              <w:rPr>
                <w:rFonts w:hint="eastAsia" w:ascii="Arial" w:hAnsi="Arial" w:cs="Arial"/>
                <w:color w:val="auto"/>
                <w:sz w:val="24"/>
                <w:highlight w:val="none"/>
                <w:lang w:eastAsia="zh-CN"/>
              </w:rPr>
              <w:t>青海诚容工程项目管理有限责任公司</w:t>
            </w:r>
          </w:p>
          <w:p w14:paraId="5988431D">
            <w:pPr>
              <w:spacing w:line="360" w:lineRule="auto"/>
              <w:rPr>
                <w:rFonts w:hint="eastAsia" w:ascii="Arial" w:hAnsi="Arial" w:eastAsia="宋体" w:cs="Arial"/>
                <w:color w:val="auto"/>
                <w:sz w:val="24"/>
                <w:highlight w:val="none"/>
                <w:lang w:eastAsia="zh-CN"/>
              </w:rPr>
            </w:pPr>
            <w:r>
              <w:rPr>
                <w:rFonts w:ascii="Arial" w:hAnsi="Arial" w:cs="Arial"/>
                <w:color w:val="auto"/>
                <w:kern w:val="0"/>
                <w:sz w:val="24"/>
                <w:highlight w:val="none"/>
                <w:lang w:val="zh-CN"/>
              </w:rPr>
              <w:t>开 户 行：</w:t>
            </w:r>
            <w:r>
              <w:rPr>
                <w:rFonts w:hint="eastAsia" w:ascii="Arial" w:hAnsi="Arial" w:cs="Arial"/>
                <w:color w:val="auto"/>
                <w:sz w:val="24"/>
                <w:highlight w:val="none"/>
                <w:lang w:eastAsia="zh-CN"/>
              </w:rPr>
              <w:t>中国建设银行股份有限公司青海电力支行</w:t>
            </w:r>
          </w:p>
          <w:p w14:paraId="1F0D1D4A">
            <w:pPr>
              <w:spacing w:line="360" w:lineRule="auto"/>
              <w:rPr>
                <w:rFonts w:hint="eastAsia" w:ascii="Arial" w:hAnsi="Arial" w:eastAsia="宋体" w:cs="Arial"/>
                <w:color w:val="auto"/>
                <w:sz w:val="24"/>
                <w:highlight w:val="none"/>
                <w:lang w:eastAsia="zh-CN"/>
              </w:rPr>
            </w:pPr>
            <w:r>
              <w:rPr>
                <w:rFonts w:ascii="Arial" w:hAnsi="Arial" w:cs="Arial"/>
                <w:color w:val="auto"/>
                <w:kern w:val="0"/>
                <w:sz w:val="24"/>
                <w:highlight w:val="none"/>
                <w:lang w:val="zh-CN"/>
              </w:rPr>
              <w:t>银行账号：</w:t>
            </w:r>
            <w:r>
              <w:rPr>
                <w:rFonts w:hint="eastAsia" w:ascii="Arial" w:hAnsi="Arial" w:cs="Arial"/>
                <w:color w:val="auto"/>
                <w:sz w:val="24"/>
                <w:highlight w:val="none"/>
                <w:lang w:eastAsia="zh-CN"/>
              </w:rPr>
              <w:t>63001883637050209715</w:t>
            </w:r>
          </w:p>
          <w:p w14:paraId="3824E824">
            <w:pPr>
              <w:spacing w:line="360" w:lineRule="auto"/>
              <w:rPr>
                <w:rFonts w:ascii="Arial" w:hAnsi="Arial" w:cs="Arial"/>
                <w:color w:val="auto"/>
                <w:sz w:val="24"/>
                <w:highlight w:val="none"/>
              </w:rPr>
            </w:pPr>
            <w:r>
              <w:rPr>
                <w:rFonts w:ascii="Arial" w:hAnsi="Arial" w:cs="Arial"/>
                <w:color w:val="auto"/>
                <w:kern w:val="0"/>
                <w:sz w:val="24"/>
                <w:highlight w:val="none"/>
                <w:lang w:val="zh-CN"/>
              </w:rPr>
              <w:t>缴费时间：供应商在</w:t>
            </w:r>
            <w:r>
              <w:rPr>
                <w:rFonts w:hint="eastAsia" w:ascii="Arial" w:hAnsi="Arial" w:cs="Arial"/>
                <w:color w:val="auto"/>
                <w:kern w:val="0"/>
                <w:sz w:val="24"/>
                <w:highlight w:val="none"/>
                <w:lang w:val="zh-CN"/>
              </w:rPr>
              <w:t>提交响应文件</w:t>
            </w:r>
            <w:r>
              <w:rPr>
                <w:rFonts w:ascii="Arial" w:hAnsi="Arial" w:cs="Arial"/>
                <w:color w:val="auto"/>
                <w:kern w:val="0"/>
                <w:sz w:val="24"/>
                <w:highlight w:val="none"/>
                <w:lang w:val="zh-CN"/>
              </w:rPr>
              <w:t>截止</w:t>
            </w:r>
            <w:r>
              <w:rPr>
                <w:rFonts w:hint="eastAsia" w:ascii="Arial" w:hAnsi="Arial" w:cs="Arial"/>
                <w:color w:val="auto"/>
                <w:kern w:val="0"/>
                <w:sz w:val="24"/>
                <w:highlight w:val="none"/>
              </w:rPr>
              <w:t>时间</w:t>
            </w:r>
            <w:r>
              <w:rPr>
                <w:rFonts w:ascii="Arial" w:hAnsi="Arial" w:cs="Arial"/>
                <w:color w:val="auto"/>
                <w:kern w:val="0"/>
                <w:sz w:val="24"/>
                <w:highlight w:val="none"/>
                <w:lang w:val="zh-CN"/>
              </w:rPr>
              <w:t>前，以银行到账时间为准。</w:t>
            </w:r>
          </w:p>
        </w:tc>
      </w:tr>
      <w:tr w14:paraId="34259A75">
        <w:tblPrEx>
          <w:tblCellMar>
            <w:top w:w="0" w:type="dxa"/>
            <w:left w:w="108" w:type="dxa"/>
            <w:bottom w:w="0" w:type="dxa"/>
            <w:right w:w="108"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39C4F5">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1</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5096BC">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缴费方式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ED2257D">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缴费方式：</w:t>
            </w:r>
            <w:r>
              <w:rPr>
                <w:rFonts w:hint="eastAsia" w:ascii="Arial" w:hAnsi="Arial" w:cs="Arial"/>
                <w:color w:val="auto"/>
                <w:kern w:val="0"/>
                <w:sz w:val="24"/>
                <w:highlight w:val="none"/>
                <w:lang w:val="en-US" w:eastAsia="zh-CN"/>
              </w:rPr>
              <w:t>询比</w:t>
            </w:r>
            <w:r>
              <w:rPr>
                <w:rFonts w:ascii="Arial" w:hAnsi="Arial" w:cs="Arial"/>
                <w:color w:val="auto"/>
                <w:kern w:val="0"/>
                <w:sz w:val="24"/>
                <w:highlight w:val="none"/>
                <w:lang w:val="zh-CN"/>
              </w:rPr>
              <w:t>保证金应当以</w:t>
            </w:r>
            <w:r>
              <w:rPr>
                <w:rFonts w:hint="eastAsia" w:ascii="Arial" w:hAnsi="Arial" w:cs="Arial"/>
                <w:color w:val="auto"/>
                <w:kern w:val="0"/>
                <w:sz w:val="24"/>
                <w:highlight w:val="none"/>
                <w:lang w:val="en-US" w:eastAsia="zh-CN"/>
              </w:rPr>
              <w:t>转账、电汇、</w:t>
            </w:r>
            <w:r>
              <w:rPr>
                <w:rFonts w:ascii="Arial" w:hAnsi="Arial" w:cs="Arial"/>
                <w:color w:val="auto"/>
                <w:kern w:val="0"/>
                <w:sz w:val="24"/>
                <w:highlight w:val="none"/>
                <w:lang w:val="zh-CN"/>
              </w:rPr>
              <w:t>支票、汇票、本票或者金融机构、担保机构出具的保函等非现金形式提交。</w:t>
            </w:r>
          </w:p>
          <w:p w14:paraId="26B3D905">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供应商未按照</w:t>
            </w:r>
            <w:r>
              <w:rPr>
                <w:rFonts w:hint="eastAsia" w:ascii="Arial" w:hAnsi="Arial" w:cs="Arial"/>
                <w:color w:val="auto"/>
                <w:kern w:val="0"/>
                <w:sz w:val="24"/>
                <w:highlight w:val="none"/>
                <w:lang w:val="en-US" w:eastAsia="zh-CN"/>
              </w:rPr>
              <w:t>询比</w:t>
            </w:r>
            <w:r>
              <w:rPr>
                <w:rFonts w:ascii="Arial" w:hAnsi="Arial" w:cs="Arial"/>
                <w:color w:val="auto"/>
                <w:kern w:val="0"/>
                <w:sz w:val="24"/>
                <w:highlight w:val="none"/>
                <w:lang w:val="zh-CN"/>
              </w:rPr>
              <w:t>文件要求提交</w:t>
            </w:r>
            <w:r>
              <w:rPr>
                <w:rFonts w:hint="eastAsia" w:ascii="Arial" w:hAnsi="Arial" w:cs="Arial"/>
                <w:color w:val="auto"/>
                <w:kern w:val="0"/>
                <w:sz w:val="24"/>
                <w:highlight w:val="none"/>
                <w:lang w:val="en-US" w:eastAsia="zh-CN"/>
              </w:rPr>
              <w:t>询比</w:t>
            </w:r>
            <w:r>
              <w:rPr>
                <w:rFonts w:ascii="Arial" w:hAnsi="Arial" w:cs="Arial"/>
                <w:color w:val="auto"/>
                <w:kern w:val="0"/>
                <w:sz w:val="24"/>
                <w:highlight w:val="none"/>
                <w:lang w:val="zh-CN"/>
              </w:rPr>
              <w:t>保证金的，</w:t>
            </w:r>
            <w:r>
              <w:rPr>
                <w:rFonts w:hint="eastAsia" w:ascii="Arial" w:hAnsi="Arial" w:cs="Arial"/>
                <w:color w:val="auto"/>
                <w:kern w:val="0"/>
                <w:sz w:val="24"/>
                <w:highlight w:val="none"/>
                <w:lang w:val="zh-CN"/>
              </w:rPr>
              <w:t>响应文件</w:t>
            </w:r>
            <w:r>
              <w:rPr>
                <w:rFonts w:ascii="Arial" w:hAnsi="Arial" w:cs="Arial"/>
                <w:color w:val="auto"/>
                <w:kern w:val="0"/>
                <w:sz w:val="24"/>
                <w:highlight w:val="none"/>
                <w:lang w:val="zh-CN"/>
              </w:rPr>
              <w:t>无效。</w:t>
            </w:r>
          </w:p>
        </w:tc>
      </w:tr>
      <w:tr w14:paraId="7B6C40A2">
        <w:tblPrEx>
          <w:tblCellMar>
            <w:top w:w="0" w:type="dxa"/>
            <w:left w:w="108" w:type="dxa"/>
            <w:bottom w:w="0" w:type="dxa"/>
            <w:right w:w="108"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39C6CD">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12</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D4B361">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响应保证金退还</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52CDAE">
            <w:pPr>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未成交供应商的响应保证金自成交通知书发出之日起5个工作日内</w:t>
            </w:r>
            <w:r>
              <w:rPr>
                <w:rFonts w:hint="eastAsia" w:ascii="Arial" w:hAnsi="Arial" w:cs="Arial"/>
                <w:color w:val="auto"/>
                <w:kern w:val="0"/>
                <w:sz w:val="24"/>
                <w:highlight w:val="none"/>
                <w:lang w:val="zh-CN"/>
              </w:rPr>
              <w:t>全额无息</w:t>
            </w:r>
            <w:r>
              <w:rPr>
                <w:rFonts w:ascii="Arial" w:hAnsi="Arial" w:cs="Arial"/>
                <w:color w:val="auto"/>
                <w:kern w:val="0"/>
                <w:sz w:val="24"/>
                <w:highlight w:val="none"/>
                <w:lang w:val="zh-CN"/>
              </w:rPr>
              <w:t>退还（不退现金）；成交供应商的响应保证金，自采购合同签订之日起5个工作日内</w:t>
            </w:r>
            <w:r>
              <w:rPr>
                <w:rFonts w:hint="eastAsia" w:ascii="Arial" w:hAnsi="Arial" w:cs="Arial"/>
                <w:color w:val="auto"/>
                <w:kern w:val="0"/>
                <w:sz w:val="24"/>
                <w:highlight w:val="none"/>
                <w:lang w:val="zh-CN"/>
              </w:rPr>
              <w:t>全额无息</w:t>
            </w:r>
            <w:r>
              <w:rPr>
                <w:rFonts w:ascii="Arial" w:hAnsi="Arial" w:cs="Arial"/>
                <w:color w:val="auto"/>
                <w:kern w:val="0"/>
                <w:sz w:val="24"/>
                <w:highlight w:val="none"/>
                <w:lang w:val="zh-CN"/>
              </w:rPr>
              <w:t>退还（不退现金）。</w:t>
            </w:r>
          </w:p>
        </w:tc>
      </w:tr>
      <w:tr w14:paraId="670F0606">
        <w:tblPrEx>
          <w:tblCellMar>
            <w:top w:w="0" w:type="dxa"/>
            <w:left w:w="108" w:type="dxa"/>
            <w:bottom w:w="0" w:type="dxa"/>
            <w:right w:w="108" w:type="dxa"/>
          </w:tblCellMar>
        </w:tblPrEx>
        <w:trPr>
          <w:trHeight w:val="28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F491DC">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3</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1727CE">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响应文件编制要求</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474CBB">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1.供应商应按照</w:t>
            </w:r>
            <w:r>
              <w:rPr>
                <w:rFonts w:hint="eastAsia" w:ascii="Arial" w:hAnsi="Arial" w:cs="Arial"/>
                <w:color w:val="auto"/>
                <w:kern w:val="0"/>
                <w:sz w:val="24"/>
                <w:highlight w:val="none"/>
                <w:lang w:val="en-US" w:eastAsia="zh-CN"/>
              </w:rPr>
              <w:t>询比</w:t>
            </w:r>
            <w:r>
              <w:rPr>
                <w:rFonts w:ascii="Arial" w:hAnsi="Arial" w:cs="Arial"/>
                <w:color w:val="auto"/>
                <w:kern w:val="0"/>
                <w:sz w:val="24"/>
                <w:highlight w:val="none"/>
                <w:lang w:val="zh-CN"/>
              </w:rPr>
              <w:t>文件所提供的响应文件格式，分别填写</w:t>
            </w:r>
            <w:r>
              <w:rPr>
                <w:rFonts w:hint="eastAsia" w:ascii="Arial" w:hAnsi="Arial" w:cs="Arial"/>
                <w:color w:val="auto"/>
                <w:kern w:val="0"/>
                <w:sz w:val="24"/>
                <w:highlight w:val="none"/>
                <w:lang w:val="en-US" w:eastAsia="zh-CN"/>
              </w:rPr>
              <w:t>询比</w:t>
            </w:r>
            <w:r>
              <w:rPr>
                <w:rFonts w:ascii="Arial" w:hAnsi="Arial" w:cs="Arial"/>
                <w:color w:val="auto"/>
                <w:kern w:val="0"/>
                <w:sz w:val="24"/>
                <w:highlight w:val="none"/>
                <w:lang w:val="zh-CN"/>
              </w:rPr>
              <w:t>文件第五部分的内容，并由法定代表人或委托代理人按</w:t>
            </w:r>
            <w:r>
              <w:rPr>
                <w:rFonts w:hint="eastAsia" w:ascii="Arial" w:hAnsi="Arial" w:cs="Arial"/>
                <w:color w:val="auto"/>
                <w:kern w:val="0"/>
                <w:sz w:val="24"/>
                <w:highlight w:val="none"/>
                <w:lang w:val="en-US" w:eastAsia="zh-CN"/>
              </w:rPr>
              <w:t>询比</w:t>
            </w:r>
            <w:r>
              <w:rPr>
                <w:rFonts w:hint="eastAsia" w:ascii="Arial" w:hAnsi="Arial" w:cs="Arial"/>
                <w:color w:val="auto"/>
                <w:kern w:val="0"/>
                <w:sz w:val="24"/>
                <w:highlight w:val="none"/>
                <w:lang w:val="zh-CN"/>
              </w:rPr>
              <w:t>文件</w:t>
            </w:r>
            <w:r>
              <w:rPr>
                <w:rFonts w:ascii="Arial" w:hAnsi="Arial" w:cs="Arial"/>
                <w:color w:val="auto"/>
                <w:kern w:val="0"/>
                <w:sz w:val="24"/>
                <w:highlight w:val="none"/>
                <w:lang w:val="zh-CN"/>
              </w:rPr>
              <w:t>要求签字、加盖公章。</w:t>
            </w:r>
          </w:p>
          <w:p w14:paraId="2C01D2C4">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2.供应商应按</w:t>
            </w:r>
            <w:r>
              <w:rPr>
                <w:rFonts w:hint="eastAsia" w:ascii="Arial" w:hAnsi="Arial" w:cs="Arial"/>
                <w:color w:val="auto"/>
                <w:kern w:val="0"/>
                <w:sz w:val="24"/>
                <w:highlight w:val="none"/>
                <w:lang w:val="en-US" w:eastAsia="zh-CN"/>
              </w:rPr>
              <w:t>询比</w:t>
            </w:r>
            <w:r>
              <w:rPr>
                <w:rFonts w:ascii="Arial" w:hAnsi="Arial" w:cs="Arial"/>
                <w:color w:val="auto"/>
                <w:kern w:val="0"/>
                <w:sz w:val="24"/>
                <w:highlight w:val="none"/>
                <w:lang w:val="zh-CN"/>
              </w:rPr>
              <w:t>文件要求准备响应文件（1份正本、</w:t>
            </w:r>
            <w:r>
              <w:rPr>
                <w:rFonts w:hint="eastAsia" w:ascii="Arial" w:hAnsi="Arial" w:cs="Arial"/>
                <w:color w:val="auto"/>
                <w:kern w:val="0"/>
                <w:sz w:val="24"/>
                <w:highlight w:val="none"/>
              </w:rPr>
              <w:t>2份副本</w:t>
            </w:r>
            <w:r>
              <w:rPr>
                <w:rFonts w:ascii="Arial" w:hAnsi="Arial" w:cs="Arial"/>
                <w:color w:val="auto"/>
                <w:kern w:val="0"/>
                <w:sz w:val="24"/>
                <w:highlight w:val="none"/>
                <w:lang w:val="zh-CN"/>
              </w:rPr>
              <w:t>和相应的电子文档1份</w:t>
            </w:r>
            <w:r>
              <w:rPr>
                <w:rFonts w:hint="eastAsia" w:ascii="Arial" w:hAnsi="Arial" w:cs="Arial"/>
                <w:color w:val="auto"/>
                <w:kern w:val="0"/>
                <w:sz w:val="24"/>
                <w:highlight w:val="none"/>
                <w:lang w:val="zh-CN"/>
              </w:rPr>
              <w:t>）</w:t>
            </w:r>
            <w:r>
              <w:rPr>
                <w:rFonts w:ascii="Arial" w:hAnsi="Arial" w:cs="Arial"/>
                <w:color w:val="auto"/>
                <w:kern w:val="0"/>
                <w:sz w:val="24"/>
                <w:highlight w:val="none"/>
                <w:lang w:val="zh-CN"/>
              </w:rPr>
              <w:t>。每份响应文件都必须清楚地标明“正本”或“副本”字样。响应文件统一使用A4幅面的纸张印制，必须胶装成册并编码，其他方式装订的响应文件一概不予接受。</w:t>
            </w:r>
          </w:p>
        </w:tc>
      </w:tr>
      <w:tr w14:paraId="55C58014">
        <w:tblPrEx>
          <w:tblCellMar>
            <w:top w:w="0" w:type="dxa"/>
            <w:left w:w="108" w:type="dxa"/>
            <w:bottom w:w="0" w:type="dxa"/>
            <w:right w:w="108"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106A12">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4</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958A17">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响应文件的密封</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948A6C0">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响应文件外层密封袋的标注：采购项目名称、采购项目编号</w:t>
            </w:r>
            <w:r>
              <w:rPr>
                <w:rFonts w:hint="eastAsia" w:ascii="Arial" w:hAnsi="Arial" w:cs="Arial"/>
                <w:color w:val="auto"/>
                <w:kern w:val="0"/>
                <w:sz w:val="24"/>
                <w:highlight w:val="none"/>
                <w:lang w:val="zh-CN"/>
              </w:rPr>
              <w:t>、</w:t>
            </w:r>
            <w:r>
              <w:rPr>
                <w:rFonts w:ascii="Arial" w:hAnsi="Arial" w:cs="Arial"/>
                <w:color w:val="auto"/>
                <w:kern w:val="0"/>
                <w:sz w:val="24"/>
                <w:highlight w:val="none"/>
                <w:lang w:val="zh-CN"/>
              </w:rPr>
              <w:t>供应商名称、年月日以及“</w:t>
            </w:r>
            <w:r>
              <w:rPr>
                <w:rFonts w:hint="eastAsia" w:ascii="宋体" w:hAnsi="Cambria" w:cs="宋体"/>
                <w:color w:val="auto"/>
                <w:kern w:val="0"/>
                <w:sz w:val="24"/>
                <w:highlight w:val="none"/>
                <w:lang w:val="zh-CN"/>
              </w:rPr>
              <w:t>于</w:t>
            </w:r>
            <w:r>
              <w:rPr>
                <w:rFonts w:hint="eastAsia" w:ascii="Arial" w:hAnsi="Arial" w:cs="Arial"/>
                <w:color w:val="auto"/>
                <w:kern w:val="0"/>
                <w:sz w:val="24"/>
                <w:highlight w:val="none"/>
                <w:lang w:val="zh-CN"/>
              </w:rPr>
              <w:t>2025年7月29日09:00</w:t>
            </w:r>
            <w:r>
              <w:rPr>
                <w:rFonts w:hint="eastAsia" w:ascii="宋体" w:hAnsi="Cambria" w:cs="宋体"/>
                <w:color w:val="auto"/>
                <w:kern w:val="0"/>
                <w:sz w:val="24"/>
                <w:highlight w:val="none"/>
                <w:lang w:val="zh-CN"/>
              </w:rPr>
              <w:t>（北京时间）之前不准启封</w:t>
            </w:r>
            <w:r>
              <w:rPr>
                <w:rFonts w:ascii="Arial" w:hAnsi="Arial" w:cs="Arial"/>
                <w:color w:val="auto"/>
                <w:kern w:val="0"/>
                <w:sz w:val="24"/>
                <w:highlight w:val="none"/>
                <w:lang w:val="zh-CN"/>
              </w:rPr>
              <w:t>”字样。</w:t>
            </w:r>
          </w:p>
        </w:tc>
      </w:tr>
      <w:tr w14:paraId="28C3EE5E">
        <w:tblPrEx>
          <w:tblCellMar>
            <w:top w:w="0" w:type="dxa"/>
            <w:left w:w="108" w:type="dxa"/>
            <w:bottom w:w="0" w:type="dxa"/>
            <w:right w:w="108" w:type="dxa"/>
          </w:tblCellMar>
        </w:tblPrEx>
        <w:trPr>
          <w:trHeight w:val="72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BEF194">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5</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8D1538">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递交响应文件方式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F0ABEC">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Arial" w:cs="Arial"/>
                <w:color w:val="auto"/>
                <w:sz w:val="24"/>
                <w:highlight w:val="none"/>
              </w:rPr>
              <w:t>现场递交</w:t>
            </w:r>
          </w:p>
        </w:tc>
      </w:tr>
      <w:tr w14:paraId="553CE406">
        <w:tblPrEx>
          <w:tblCellMar>
            <w:top w:w="0" w:type="dxa"/>
            <w:left w:w="108" w:type="dxa"/>
            <w:bottom w:w="0" w:type="dxa"/>
            <w:right w:w="108" w:type="dxa"/>
          </w:tblCellMar>
        </w:tblPrEx>
        <w:trPr>
          <w:trHeight w:val="72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2FED22">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6</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4D953E">
            <w:pPr>
              <w:autoSpaceDE w:val="0"/>
              <w:autoSpaceDN w:val="0"/>
              <w:adjustRightInd w:val="0"/>
              <w:spacing w:line="360" w:lineRule="auto"/>
              <w:jc w:val="left"/>
              <w:rPr>
                <w:rFonts w:hint="eastAsia" w:ascii="Arial" w:hAnsi="宋体" w:cs="Arial"/>
                <w:color w:val="auto"/>
                <w:sz w:val="24"/>
                <w:highlight w:val="none"/>
              </w:rPr>
            </w:pPr>
            <w:r>
              <w:rPr>
                <w:rFonts w:hint="eastAsia" w:ascii="Arial" w:hAnsi="宋体" w:cs="Arial"/>
                <w:color w:val="auto"/>
                <w:sz w:val="24"/>
                <w:highlight w:val="none"/>
              </w:rPr>
              <w:t>提交响应文件</w:t>
            </w:r>
          </w:p>
          <w:p w14:paraId="17C23697">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截止时间</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6A176B">
            <w:pPr>
              <w:autoSpaceDE w:val="0"/>
              <w:autoSpaceDN w:val="0"/>
              <w:adjustRightInd w:val="0"/>
              <w:spacing w:line="360" w:lineRule="auto"/>
              <w:rPr>
                <w:rFonts w:ascii="Arial" w:hAnsi="Arial" w:cs="Arial"/>
                <w:color w:val="auto"/>
                <w:kern w:val="0"/>
                <w:sz w:val="24"/>
                <w:highlight w:val="none"/>
                <w:lang w:val="zh-CN"/>
              </w:rPr>
            </w:pPr>
            <w:r>
              <w:rPr>
                <w:rFonts w:hint="eastAsia" w:ascii="Arial" w:hAnsi="Arial" w:cs="Arial"/>
                <w:color w:val="auto"/>
                <w:sz w:val="24"/>
                <w:highlight w:val="none"/>
                <w:lang w:eastAsia="zh-CN"/>
              </w:rPr>
              <w:t>2025年7月29日09:00</w:t>
            </w:r>
            <w:r>
              <w:rPr>
                <w:rFonts w:ascii="Arial" w:hAnsi="Arial" w:cs="Arial"/>
                <w:color w:val="auto"/>
                <w:sz w:val="24"/>
                <w:highlight w:val="none"/>
              </w:rPr>
              <w:t>（北京时间）</w:t>
            </w:r>
          </w:p>
        </w:tc>
      </w:tr>
      <w:tr w14:paraId="520C6FDC">
        <w:tblPrEx>
          <w:tblCellMar>
            <w:top w:w="0" w:type="dxa"/>
            <w:left w:w="108" w:type="dxa"/>
            <w:bottom w:w="0" w:type="dxa"/>
            <w:right w:w="108" w:type="dxa"/>
          </w:tblCellMar>
        </w:tblPrEx>
        <w:trPr>
          <w:trHeight w:val="425"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93D759">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1</w:t>
            </w:r>
            <w:r>
              <w:rPr>
                <w:rFonts w:hint="eastAsia" w:ascii="Arial" w:hAnsi="Arial" w:cs="Arial"/>
                <w:color w:val="auto"/>
                <w:kern w:val="0"/>
                <w:sz w:val="24"/>
                <w:highlight w:val="none"/>
                <w:lang w:val="en-US" w:eastAsia="zh-CN"/>
              </w:rPr>
              <w:t>7</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3847A7">
            <w:pPr>
              <w:autoSpaceDE w:val="0"/>
              <w:autoSpaceDN w:val="0"/>
              <w:adjustRightInd w:val="0"/>
              <w:spacing w:line="360" w:lineRule="auto"/>
              <w:jc w:val="left"/>
              <w:rPr>
                <w:rFonts w:ascii="Arial" w:hAnsi="Arial" w:cs="Arial"/>
                <w:color w:val="auto"/>
                <w:kern w:val="0"/>
                <w:sz w:val="24"/>
                <w:highlight w:val="none"/>
                <w:lang w:val="zh-CN"/>
              </w:rPr>
            </w:pPr>
            <w:r>
              <w:rPr>
                <w:rFonts w:hint="eastAsia" w:ascii="Arial" w:hAnsi="宋体" w:cs="Arial"/>
                <w:color w:val="auto"/>
                <w:sz w:val="24"/>
                <w:highlight w:val="none"/>
              </w:rPr>
              <w:t>响应文件开启时间</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288A6A">
            <w:pPr>
              <w:autoSpaceDE w:val="0"/>
              <w:autoSpaceDN w:val="0"/>
              <w:adjustRightInd w:val="0"/>
              <w:spacing w:line="360" w:lineRule="auto"/>
              <w:jc w:val="left"/>
              <w:rPr>
                <w:rFonts w:hint="eastAsia" w:ascii="Arial" w:hAnsi="Arial" w:cs="Arial"/>
                <w:color w:val="auto"/>
                <w:kern w:val="0"/>
                <w:sz w:val="24"/>
                <w:highlight w:val="none"/>
                <w:lang w:val="zh-CN"/>
              </w:rPr>
            </w:pPr>
            <w:r>
              <w:rPr>
                <w:rFonts w:hint="eastAsia" w:ascii="Arial" w:hAnsi="Arial" w:cs="Arial"/>
                <w:color w:val="auto"/>
                <w:sz w:val="24"/>
                <w:highlight w:val="none"/>
                <w:lang w:eastAsia="zh-CN"/>
              </w:rPr>
              <w:t>2025年7月29日09:00</w:t>
            </w:r>
            <w:r>
              <w:rPr>
                <w:rFonts w:ascii="Arial" w:hAnsi="Arial" w:cs="Arial"/>
                <w:color w:val="auto"/>
                <w:sz w:val="24"/>
                <w:highlight w:val="none"/>
              </w:rPr>
              <w:t>（北京时间）</w:t>
            </w:r>
          </w:p>
        </w:tc>
      </w:tr>
      <w:tr w14:paraId="4C0F5387">
        <w:tblPrEx>
          <w:tblCellMar>
            <w:top w:w="0" w:type="dxa"/>
            <w:left w:w="108" w:type="dxa"/>
            <w:bottom w:w="0" w:type="dxa"/>
            <w:right w:w="108" w:type="dxa"/>
          </w:tblCellMar>
        </w:tblPrEx>
        <w:trPr>
          <w:trHeight w:val="536"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085DC">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hint="eastAsia" w:ascii="Arial" w:hAnsi="Arial" w:cs="Arial"/>
                <w:color w:val="auto"/>
                <w:kern w:val="0"/>
                <w:sz w:val="24"/>
                <w:highlight w:val="none"/>
                <w:lang w:val="en-US" w:eastAsia="zh-CN"/>
              </w:rPr>
              <w:t>18</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AEAD19">
            <w:pPr>
              <w:autoSpaceDE w:val="0"/>
              <w:autoSpaceDN w:val="0"/>
              <w:adjustRightInd w:val="0"/>
              <w:spacing w:line="360" w:lineRule="auto"/>
              <w:rPr>
                <w:rFonts w:ascii="Arial" w:hAnsi="Arial" w:cs="Arial"/>
                <w:color w:val="auto"/>
                <w:kern w:val="0"/>
                <w:sz w:val="24"/>
                <w:highlight w:val="none"/>
                <w:lang w:val="zh-CN"/>
              </w:rPr>
            </w:pPr>
            <w:r>
              <w:rPr>
                <w:rFonts w:hint="eastAsia" w:ascii="Arial" w:hAnsi="宋体" w:cs="Arial"/>
                <w:color w:val="auto"/>
                <w:sz w:val="24"/>
                <w:highlight w:val="none"/>
              </w:rPr>
              <w:t>提交响应文件地点</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71A5CC">
            <w:pPr>
              <w:autoSpaceDE w:val="0"/>
              <w:autoSpaceDN w:val="0"/>
              <w:adjustRightInd w:val="0"/>
              <w:spacing w:line="360" w:lineRule="auto"/>
              <w:rPr>
                <w:rFonts w:hint="eastAsia" w:ascii="Arial" w:hAnsi="Arial" w:cs="Arial"/>
                <w:color w:val="auto"/>
                <w:kern w:val="0"/>
                <w:sz w:val="24"/>
                <w:highlight w:val="none"/>
                <w:lang w:val="zh-CN"/>
              </w:rPr>
            </w:pPr>
            <w:r>
              <w:rPr>
                <w:rFonts w:hint="eastAsia" w:ascii="Arial" w:hAnsi="Arial" w:cs="Arial"/>
                <w:color w:val="auto"/>
                <w:sz w:val="24"/>
                <w:highlight w:val="none"/>
                <w:lang w:eastAsia="zh-CN"/>
              </w:rPr>
              <w:t>青海诚容工程项目管理有限责任公司</w:t>
            </w:r>
            <w:r>
              <w:rPr>
                <w:rFonts w:ascii="Arial" w:hAnsi="Arial" w:cs="Arial"/>
                <w:color w:val="auto"/>
                <w:sz w:val="24"/>
                <w:highlight w:val="none"/>
              </w:rPr>
              <w:t>开标室（</w:t>
            </w:r>
            <w:r>
              <w:rPr>
                <w:rFonts w:hint="eastAsia" w:ascii="Arial" w:hAnsi="Arial" w:cs="Arial"/>
                <w:color w:val="auto"/>
                <w:sz w:val="24"/>
                <w:highlight w:val="none"/>
                <w:lang w:eastAsia="zh-CN"/>
              </w:rPr>
              <w:t>青海省西宁市城西区海湖新区同盛路万达广场SOHO2号楼17层</w:t>
            </w:r>
            <w:r>
              <w:rPr>
                <w:rFonts w:ascii="Arial" w:hAnsi="Arial" w:cs="Arial"/>
                <w:color w:val="auto"/>
                <w:sz w:val="24"/>
                <w:highlight w:val="none"/>
              </w:rPr>
              <w:t>）</w:t>
            </w:r>
          </w:p>
        </w:tc>
      </w:tr>
      <w:tr w14:paraId="57C11A6E">
        <w:tblPrEx>
          <w:tblCellMar>
            <w:top w:w="0" w:type="dxa"/>
            <w:left w:w="108" w:type="dxa"/>
            <w:bottom w:w="0" w:type="dxa"/>
            <w:right w:w="108"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866211">
            <w:pPr>
              <w:autoSpaceDE w:val="0"/>
              <w:autoSpaceDN w:val="0"/>
              <w:adjustRightInd w:val="0"/>
              <w:spacing w:line="360" w:lineRule="auto"/>
              <w:jc w:val="center"/>
              <w:rPr>
                <w:rFonts w:hint="default" w:ascii="Arial" w:hAnsi="Arial" w:eastAsia="宋体" w:cs="Arial"/>
                <w:color w:val="auto"/>
                <w:kern w:val="0"/>
                <w:sz w:val="24"/>
                <w:highlight w:val="none"/>
                <w:lang w:val="en-US" w:eastAsia="zh-CN"/>
              </w:rPr>
            </w:pPr>
            <w:r>
              <w:rPr>
                <w:rFonts w:hint="eastAsia" w:ascii="Arial" w:hAnsi="Arial" w:cs="Arial"/>
                <w:color w:val="auto"/>
                <w:kern w:val="0"/>
                <w:sz w:val="24"/>
                <w:highlight w:val="none"/>
                <w:lang w:val="en-US" w:eastAsia="zh-CN"/>
              </w:rPr>
              <w:t>19</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009B12">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答疑澄清方式</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428A209">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采用现场</w:t>
            </w:r>
            <w:r>
              <w:rPr>
                <w:rFonts w:hint="eastAsia" w:ascii="Arial" w:hAnsi="Arial" w:cs="Arial"/>
                <w:color w:val="auto"/>
                <w:kern w:val="0"/>
                <w:sz w:val="24"/>
                <w:highlight w:val="none"/>
                <w:lang w:val="zh-CN"/>
              </w:rPr>
              <w:t>或电话</w:t>
            </w:r>
            <w:r>
              <w:rPr>
                <w:rFonts w:ascii="Arial" w:hAnsi="Arial" w:cs="Arial"/>
                <w:color w:val="auto"/>
                <w:kern w:val="0"/>
                <w:sz w:val="24"/>
                <w:highlight w:val="none"/>
                <w:lang w:val="zh-CN"/>
              </w:rPr>
              <w:t>答疑。供应商须提供准确的联系方式（手机和固定电话），应在规定的时间内到达评审现场</w:t>
            </w:r>
            <w:r>
              <w:rPr>
                <w:rFonts w:hint="eastAsia" w:ascii="Arial" w:hAnsi="Arial" w:cs="Arial"/>
                <w:color w:val="auto"/>
                <w:kern w:val="0"/>
                <w:sz w:val="24"/>
                <w:highlight w:val="none"/>
                <w:lang w:val="zh-CN"/>
              </w:rPr>
              <w:t>或电话</w:t>
            </w:r>
            <w:r>
              <w:rPr>
                <w:rFonts w:ascii="Arial" w:hAnsi="Arial" w:cs="Arial"/>
                <w:color w:val="auto"/>
                <w:kern w:val="0"/>
                <w:sz w:val="24"/>
                <w:highlight w:val="none"/>
                <w:lang w:val="zh-CN"/>
              </w:rPr>
              <w:t>进行答疑澄清，如在规定的时间内未按时到达或联系无果的，视同放弃答疑。</w:t>
            </w:r>
          </w:p>
        </w:tc>
      </w:tr>
      <w:tr w14:paraId="51719792">
        <w:tblPrEx>
          <w:tblCellMar>
            <w:top w:w="0" w:type="dxa"/>
            <w:left w:w="108" w:type="dxa"/>
            <w:bottom w:w="0" w:type="dxa"/>
            <w:right w:w="108"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C8AEA0">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0</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9C40CB">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代理服务费收取</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B0B8F8">
            <w:pPr>
              <w:autoSpaceDE w:val="0"/>
              <w:autoSpaceDN w:val="0"/>
              <w:adjustRightInd w:val="0"/>
              <w:spacing w:line="360" w:lineRule="auto"/>
              <w:jc w:val="left"/>
              <w:rPr>
                <w:rFonts w:hint="default" w:ascii="Arial" w:hAnsi="Arial" w:cs="Arial"/>
                <w:color w:val="auto"/>
                <w:kern w:val="0"/>
                <w:sz w:val="24"/>
                <w:highlight w:val="none"/>
                <w:lang w:val="zh-CN"/>
              </w:rPr>
            </w:pPr>
            <w:r>
              <w:rPr>
                <w:rFonts w:hint="default" w:ascii="Arial" w:hAnsi="Arial" w:cs="Arial"/>
                <w:color w:val="auto"/>
                <w:kern w:val="0"/>
                <w:sz w:val="24"/>
                <w:highlight w:val="none"/>
                <w:lang w:val="zh-CN"/>
              </w:rPr>
              <w:t>收取对象：成交供应商</w:t>
            </w:r>
          </w:p>
          <w:p w14:paraId="6ECE1328">
            <w:pPr>
              <w:widowControl/>
              <w:spacing w:line="360" w:lineRule="auto"/>
              <w:jc w:val="left"/>
              <w:rPr>
                <w:rFonts w:hint="eastAsia" w:ascii="Arial" w:hAnsi="Arial" w:cs="Arial"/>
                <w:b/>
                <w:color w:val="auto"/>
                <w:kern w:val="0"/>
                <w:sz w:val="24"/>
                <w:highlight w:val="none"/>
                <w:lang w:val="zh-CN"/>
              </w:rPr>
            </w:pPr>
            <w:r>
              <w:rPr>
                <w:rFonts w:hint="default" w:ascii="Arial" w:hAnsi="Arial" w:eastAsia="宋体" w:cs="Arial"/>
                <w:color w:val="auto"/>
                <w:kern w:val="0"/>
                <w:sz w:val="24"/>
                <w:szCs w:val="24"/>
                <w:highlight w:val="none"/>
                <w:lang w:val="en-US" w:eastAsia="zh-CN" w:bidi="ar"/>
              </w:rPr>
              <w:t>成交供应商领取成交通知书时一次性向采购代理机构缴纳</w:t>
            </w:r>
            <w:r>
              <w:rPr>
                <w:rFonts w:hint="eastAsia" w:ascii="Arial" w:hAnsi="Arial" w:cs="Arial"/>
                <w:color w:val="auto"/>
                <w:kern w:val="0"/>
                <w:sz w:val="24"/>
                <w:szCs w:val="24"/>
                <w:highlight w:val="none"/>
                <w:lang w:val="en-US" w:eastAsia="zh-CN" w:bidi="ar"/>
              </w:rPr>
              <w:t>5000</w:t>
            </w:r>
            <w:r>
              <w:rPr>
                <w:rFonts w:hint="eastAsia" w:ascii="Arial" w:hAnsi="Arial" w:eastAsia="宋体" w:cs="Arial"/>
                <w:color w:val="auto"/>
                <w:kern w:val="0"/>
                <w:sz w:val="24"/>
                <w:szCs w:val="24"/>
                <w:highlight w:val="none"/>
                <w:lang w:val="en-US" w:eastAsia="zh-CN" w:bidi="ar"/>
              </w:rPr>
              <w:t>元整</w:t>
            </w:r>
            <w:r>
              <w:rPr>
                <w:rFonts w:hint="default" w:ascii="Arial" w:hAnsi="Arial" w:eastAsia="宋体" w:cs="Arial"/>
                <w:color w:val="auto"/>
                <w:kern w:val="0"/>
                <w:sz w:val="24"/>
                <w:szCs w:val="24"/>
                <w:highlight w:val="none"/>
                <w:lang w:val="en-US" w:eastAsia="zh-CN" w:bidi="ar"/>
              </w:rPr>
              <w:t>。</w:t>
            </w:r>
          </w:p>
        </w:tc>
      </w:tr>
      <w:tr w14:paraId="5EC3E743">
        <w:tblPrEx>
          <w:tblCellMar>
            <w:top w:w="0" w:type="dxa"/>
            <w:left w:w="108" w:type="dxa"/>
            <w:bottom w:w="0" w:type="dxa"/>
            <w:right w:w="108" w:type="dxa"/>
          </w:tblCellMar>
        </w:tblPrEx>
        <w:trPr>
          <w:trHeight w:val="243"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FA8538">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1</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10FAC9">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合同签订有效期</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B4C7E7">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自成交通知书发出之日起</w:t>
            </w:r>
            <w:r>
              <w:rPr>
                <w:rFonts w:ascii="Arial" w:hAnsi="Arial" w:cs="Arial"/>
                <w:color w:val="auto"/>
                <w:kern w:val="0"/>
                <w:sz w:val="24"/>
                <w:highlight w:val="none"/>
              </w:rPr>
              <w:t>30</w:t>
            </w:r>
            <w:r>
              <w:rPr>
                <w:rFonts w:ascii="Arial" w:hAnsi="Arial" w:cs="Arial"/>
                <w:color w:val="auto"/>
                <w:kern w:val="0"/>
                <w:sz w:val="24"/>
                <w:highlight w:val="none"/>
                <w:lang w:val="zh-CN"/>
              </w:rPr>
              <w:t>日内与采购人签订合同。</w:t>
            </w:r>
          </w:p>
        </w:tc>
      </w:tr>
      <w:tr w14:paraId="749C7588">
        <w:tblPrEx>
          <w:tblCellMar>
            <w:top w:w="0" w:type="dxa"/>
            <w:left w:w="108" w:type="dxa"/>
            <w:bottom w:w="0" w:type="dxa"/>
            <w:right w:w="108"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18C08E">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2</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FB0A2C">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采购合同备案</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DA703A">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采购合同全数返回采购代理机构鉴证，盖章。</w:t>
            </w:r>
          </w:p>
          <w:p w14:paraId="2D37988B">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采购代理机构留存两份原件备案。</w:t>
            </w:r>
          </w:p>
        </w:tc>
      </w:tr>
      <w:tr w14:paraId="183EA99C">
        <w:tblPrEx>
          <w:tblCellMar>
            <w:top w:w="0" w:type="dxa"/>
            <w:left w:w="108" w:type="dxa"/>
            <w:bottom w:w="0" w:type="dxa"/>
            <w:right w:w="108" w:type="dxa"/>
          </w:tblCellMar>
        </w:tblPrEx>
        <w:trPr>
          <w:trHeight w:val="391"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B26DCD">
            <w:pPr>
              <w:autoSpaceDE w:val="0"/>
              <w:autoSpaceDN w:val="0"/>
              <w:adjustRightInd w:val="0"/>
              <w:spacing w:line="360" w:lineRule="auto"/>
              <w:jc w:val="center"/>
              <w:rPr>
                <w:rFonts w:hint="eastAsia" w:ascii="Arial" w:hAnsi="Arial" w:eastAsia="宋体" w:cs="Arial"/>
                <w:color w:val="auto"/>
                <w:kern w:val="0"/>
                <w:sz w:val="24"/>
                <w:highlight w:val="none"/>
                <w:lang w:val="zh-CN" w:eastAsia="zh-CN"/>
              </w:rPr>
            </w:pPr>
            <w:r>
              <w:rPr>
                <w:rFonts w:ascii="Arial" w:hAnsi="Arial" w:cs="Arial"/>
                <w:color w:val="auto"/>
                <w:kern w:val="0"/>
                <w:sz w:val="24"/>
                <w:highlight w:val="none"/>
                <w:lang w:val="zh-CN"/>
              </w:rPr>
              <w:t>2</w:t>
            </w:r>
            <w:r>
              <w:rPr>
                <w:rFonts w:hint="eastAsia" w:ascii="Arial" w:hAnsi="Arial" w:cs="Arial"/>
                <w:color w:val="auto"/>
                <w:kern w:val="0"/>
                <w:sz w:val="24"/>
                <w:highlight w:val="none"/>
                <w:lang w:val="en-US" w:eastAsia="zh-CN"/>
              </w:rPr>
              <w:t>3</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1BB5F">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询比有效期</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DB8433">
            <w:pPr>
              <w:autoSpaceDE w:val="0"/>
              <w:autoSpaceDN w:val="0"/>
              <w:adjustRightInd w:val="0"/>
              <w:spacing w:line="360" w:lineRule="auto"/>
              <w:rPr>
                <w:rFonts w:ascii="Arial" w:hAnsi="Arial" w:cs="Arial"/>
                <w:color w:val="auto"/>
                <w:kern w:val="0"/>
                <w:sz w:val="24"/>
                <w:highlight w:val="none"/>
                <w:lang w:val="zh-CN"/>
              </w:rPr>
            </w:pPr>
            <w:r>
              <w:rPr>
                <w:rFonts w:ascii="Arial" w:hAnsi="Arial" w:cs="Arial"/>
                <w:color w:val="auto"/>
                <w:kern w:val="0"/>
                <w:sz w:val="24"/>
                <w:highlight w:val="none"/>
                <w:lang w:val="zh-CN"/>
              </w:rPr>
              <w:t>本次询比有效期为开标之日起90个日历日。</w:t>
            </w:r>
          </w:p>
        </w:tc>
      </w:tr>
      <w:tr w14:paraId="3E5D42F2">
        <w:tblPrEx>
          <w:tblCellMar>
            <w:top w:w="0" w:type="dxa"/>
            <w:left w:w="108" w:type="dxa"/>
            <w:bottom w:w="0" w:type="dxa"/>
            <w:right w:w="108" w:type="dxa"/>
          </w:tblCellMar>
        </w:tblPrEx>
        <w:trPr>
          <w:trHeight w:val="20" w:hRule="atLeast"/>
          <w:jc w:val="center"/>
        </w:trPr>
        <w:tc>
          <w:tcPr>
            <w:tcW w:w="7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4D2379">
            <w:pPr>
              <w:autoSpaceDE w:val="0"/>
              <w:autoSpaceDN w:val="0"/>
              <w:adjustRightInd w:val="0"/>
              <w:spacing w:line="360" w:lineRule="auto"/>
              <w:jc w:val="center"/>
              <w:rPr>
                <w:rFonts w:hint="eastAsia" w:ascii="Arial" w:hAnsi="Arial" w:eastAsia="宋体" w:cs="Arial"/>
                <w:color w:val="auto"/>
                <w:kern w:val="0"/>
                <w:sz w:val="24"/>
                <w:highlight w:val="none"/>
                <w:lang w:eastAsia="zh-CN"/>
              </w:rPr>
            </w:pPr>
            <w:r>
              <w:rPr>
                <w:rFonts w:hint="eastAsia" w:ascii="Arial" w:hAnsi="Arial" w:cs="Arial"/>
                <w:color w:val="auto"/>
                <w:kern w:val="0"/>
                <w:sz w:val="24"/>
                <w:highlight w:val="none"/>
              </w:rPr>
              <w:t>2</w:t>
            </w:r>
            <w:r>
              <w:rPr>
                <w:rFonts w:hint="eastAsia" w:ascii="Arial" w:hAnsi="Arial" w:cs="Arial"/>
                <w:color w:val="auto"/>
                <w:kern w:val="0"/>
                <w:sz w:val="24"/>
                <w:highlight w:val="none"/>
                <w:lang w:val="en-US" w:eastAsia="zh-CN"/>
              </w:rPr>
              <w:t>4</w:t>
            </w:r>
          </w:p>
        </w:tc>
        <w:tc>
          <w:tcPr>
            <w:tcW w:w="22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D49711">
            <w:pPr>
              <w:autoSpaceDE w:val="0"/>
              <w:autoSpaceDN w:val="0"/>
              <w:adjustRightInd w:val="0"/>
              <w:spacing w:line="360" w:lineRule="auto"/>
              <w:jc w:val="left"/>
              <w:rPr>
                <w:rFonts w:ascii="Arial" w:hAnsi="Arial" w:cs="Arial"/>
                <w:color w:val="auto"/>
                <w:kern w:val="0"/>
                <w:sz w:val="24"/>
                <w:highlight w:val="none"/>
                <w:lang w:val="zh-CN"/>
              </w:rPr>
            </w:pPr>
            <w:r>
              <w:rPr>
                <w:rFonts w:ascii="Arial" w:hAnsi="Arial" w:cs="Arial"/>
                <w:color w:val="auto"/>
                <w:kern w:val="0"/>
                <w:sz w:val="24"/>
                <w:highlight w:val="none"/>
                <w:lang w:val="zh-CN"/>
              </w:rPr>
              <w:t>其他事项</w:t>
            </w:r>
          </w:p>
        </w:tc>
        <w:tc>
          <w:tcPr>
            <w:tcW w:w="5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7DAD29F">
            <w:pPr>
              <w:autoSpaceDE w:val="0"/>
              <w:autoSpaceDN w:val="0"/>
              <w:adjustRightInd w:val="0"/>
              <w:spacing w:line="360" w:lineRule="auto"/>
              <w:jc w:val="left"/>
              <w:rPr>
                <w:rFonts w:hint="eastAsia" w:ascii="Arial" w:hAnsi="Arial" w:cs="Arial"/>
                <w:color w:val="auto"/>
                <w:sz w:val="24"/>
                <w:highlight w:val="none"/>
                <w:lang w:val="zh-CN"/>
              </w:rPr>
            </w:pPr>
            <w:r>
              <w:rPr>
                <w:rFonts w:hint="eastAsia" w:ascii="Arial" w:hAnsi="Arial" w:cs="Arial"/>
                <w:color w:val="auto"/>
                <w:sz w:val="24"/>
                <w:highlight w:val="none"/>
              </w:rPr>
              <w:t>本项目竞争性</w:t>
            </w:r>
            <w:r>
              <w:rPr>
                <w:rFonts w:hint="eastAsia" w:ascii="Arial" w:hAnsi="Arial" w:cs="Arial"/>
                <w:color w:val="auto"/>
                <w:sz w:val="24"/>
                <w:highlight w:val="none"/>
                <w:lang w:eastAsia="zh-CN"/>
              </w:rPr>
              <w:t>询比</w:t>
            </w:r>
            <w:r>
              <w:rPr>
                <w:rFonts w:hint="eastAsia" w:ascii="Arial" w:hAnsi="Arial" w:cs="Arial"/>
                <w:color w:val="auto"/>
                <w:sz w:val="24"/>
                <w:highlight w:val="none"/>
              </w:rPr>
              <w:t>公告将在《青海项目信息网》发布。</w:t>
            </w:r>
          </w:p>
        </w:tc>
      </w:tr>
    </w:tbl>
    <w:p w14:paraId="6239AA02">
      <w:pPr>
        <w:pStyle w:val="21"/>
        <w:rPr>
          <w:rFonts w:hint="eastAsia" w:ascii="宋体" w:hAnsi="宋体" w:cs="华文中宋"/>
          <w:color w:val="auto"/>
          <w:szCs w:val="36"/>
          <w:highlight w:val="none"/>
          <w:lang w:val="zh-CN"/>
        </w:rPr>
      </w:pPr>
      <w:r>
        <w:rPr>
          <w:rFonts w:ascii="华文中宋" w:hAnsi="华文中宋" w:eastAsia="华文中宋" w:cs="华文中宋"/>
          <w:color w:val="auto"/>
          <w:szCs w:val="36"/>
          <w:highlight w:val="none"/>
          <w:lang w:val="zh-CN"/>
        </w:rPr>
        <w:br w:type="page"/>
      </w:r>
      <w:bookmarkStart w:id="2" w:name="_Toc8228"/>
      <w:r>
        <w:rPr>
          <w:rFonts w:hint="eastAsia" w:ascii="宋体" w:hAnsi="宋体" w:cs="华文中宋"/>
          <w:color w:val="auto"/>
          <w:szCs w:val="36"/>
          <w:highlight w:val="none"/>
          <w:lang w:val="zh-CN"/>
        </w:rPr>
        <w:t>第三部分  供应商须知</w:t>
      </w:r>
      <w:bookmarkEnd w:id="2"/>
    </w:p>
    <w:p w14:paraId="4A578434">
      <w:pPr>
        <w:pStyle w:val="21"/>
        <w:rPr>
          <w:rFonts w:hint="eastAsia" w:cs="Cambria"/>
          <w:color w:val="auto"/>
          <w:sz w:val="32"/>
          <w:highlight w:val="none"/>
        </w:rPr>
      </w:pPr>
      <w:bookmarkStart w:id="3" w:name="_Toc32426"/>
      <w:r>
        <w:rPr>
          <w:rFonts w:hint="eastAsia" w:hAnsi="Calibri"/>
          <w:color w:val="auto"/>
          <w:sz w:val="32"/>
          <w:highlight w:val="none"/>
          <w:lang w:val="zh-CN"/>
        </w:rPr>
        <w:t>一、说</w:t>
      </w:r>
      <w:r>
        <w:rPr>
          <w:rFonts w:cs="Cambria"/>
          <w:color w:val="auto"/>
          <w:sz w:val="32"/>
          <w:highlight w:val="none"/>
        </w:rPr>
        <w:t xml:space="preserve">  </w:t>
      </w:r>
      <w:r>
        <w:rPr>
          <w:rFonts w:hint="eastAsia"/>
          <w:color w:val="auto"/>
          <w:sz w:val="32"/>
          <w:highlight w:val="none"/>
          <w:lang w:val="zh-CN"/>
        </w:rPr>
        <w:t>明</w:t>
      </w:r>
      <w:bookmarkEnd w:id="3"/>
    </w:p>
    <w:p w14:paraId="43283E1B">
      <w:pPr>
        <w:pStyle w:val="21"/>
        <w:jc w:val="left"/>
        <w:rPr>
          <w:rFonts w:hint="eastAsia"/>
          <w:color w:val="auto"/>
          <w:sz w:val="28"/>
          <w:szCs w:val="28"/>
          <w:highlight w:val="none"/>
          <w:lang w:val="zh-CN"/>
        </w:rPr>
      </w:pPr>
      <w:bookmarkStart w:id="4" w:name="_Toc14550"/>
      <w:r>
        <w:rPr>
          <w:color w:val="auto"/>
          <w:sz w:val="28"/>
          <w:szCs w:val="28"/>
          <w:highlight w:val="none"/>
          <w:lang w:val="zh-CN"/>
        </w:rPr>
        <w:t>1.</w:t>
      </w:r>
      <w:r>
        <w:rPr>
          <w:rFonts w:hint="eastAsia"/>
          <w:color w:val="auto"/>
          <w:sz w:val="28"/>
          <w:szCs w:val="28"/>
          <w:highlight w:val="none"/>
          <w:lang w:val="zh-CN"/>
        </w:rPr>
        <w:t>适用范围</w:t>
      </w:r>
      <w:bookmarkEnd w:id="4"/>
    </w:p>
    <w:p w14:paraId="51E39759">
      <w:pPr>
        <w:autoSpaceDE w:val="0"/>
        <w:autoSpaceDN w:val="0"/>
        <w:adjustRightInd w:val="0"/>
        <w:spacing w:line="400" w:lineRule="exact"/>
        <w:ind w:firstLine="360" w:firstLineChars="15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1.1</w:t>
      </w:r>
      <w:r>
        <w:rPr>
          <w:rFonts w:hint="eastAsia" w:ascii="宋体" w:hAnsi="Cambria" w:cs="宋体"/>
          <w:color w:val="auto"/>
          <w:kern w:val="0"/>
          <w:sz w:val="24"/>
          <w:highlight w:val="none"/>
          <w:lang w:val="zh-CN"/>
        </w:rPr>
        <w:t>本次采购依据采购人的采购计划，仅适用于本询比采购文件中所叙述的项目。</w:t>
      </w:r>
    </w:p>
    <w:p w14:paraId="7C9F33CD">
      <w:pPr>
        <w:pStyle w:val="21"/>
        <w:jc w:val="left"/>
        <w:rPr>
          <w:rFonts w:hint="eastAsia"/>
          <w:color w:val="auto"/>
          <w:sz w:val="28"/>
          <w:szCs w:val="28"/>
          <w:highlight w:val="none"/>
          <w:lang w:val="zh-CN"/>
        </w:rPr>
      </w:pPr>
      <w:bookmarkStart w:id="5" w:name="_Toc26376"/>
      <w:r>
        <w:rPr>
          <w:color w:val="auto"/>
          <w:sz w:val="28"/>
          <w:szCs w:val="28"/>
          <w:highlight w:val="none"/>
          <w:lang w:val="zh-CN"/>
        </w:rPr>
        <w:t>2.</w:t>
      </w:r>
      <w:r>
        <w:rPr>
          <w:rFonts w:hint="eastAsia"/>
          <w:color w:val="auto"/>
          <w:sz w:val="28"/>
          <w:szCs w:val="28"/>
          <w:highlight w:val="none"/>
          <w:lang w:val="zh-CN"/>
        </w:rPr>
        <w:t>采购方式、合格的供应商</w:t>
      </w:r>
      <w:bookmarkEnd w:id="5"/>
    </w:p>
    <w:p w14:paraId="5A42A2E3">
      <w:pPr>
        <w:autoSpaceDE w:val="0"/>
        <w:autoSpaceDN w:val="0"/>
        <w:adjustRightInd w:val="0"/>
        <w:spacing w:line="360" w:lineRule="auto"/>
        <w:ind w:firstLine="360" w:firstLineChars="150"/>
        <w:rPr>
          <w:rFonts w:ascii="宋体" w:hAnsi="Cambria" w:cs="宋体"/>
          <w:b/>
          <w:bCs/>
          <w:color w:val="auto"/>
          <w:kern w:val="0"/>
          <w:sz w:val="28"/>
          <w:szCs w:val="28"/>
          <w:highlight w:val="none"/>
          <w:lang w:val="zh-CN"/>
        </w:rPr>
      </w:pPr>
      <w:r>
        <w:rPr>
          <w:rFonts w:ascii="宋体" w:hAnsi="Cambria" w:cs="宋体"/>
          <w:color w:val="auto"/>
          <w:kern w:val="0"/>
          <w:sz w:val="24"/>
          <w:highlight w:val="none"/>
          <w:lang w:val="zh-CN"/>
        </w:rPr>
        <w:t>2.1</w:t>
      </w:r>
      <w:r>
        <w:rPr>
          <w:rFonts w:hint="eastAsia" w:ascii="宋体" w:hAnsi="Cambria" w:cs="宋体"/>
          <w:color w:val="auto"/>
          <w:kern w:val="0"/>
          <w:sz w:val="24"/>
          <w:highlight w:val="none"/>
          <w:lang w:val="zh-CN"/>
        </w:rPr>
        <w:t>本次采购采取询比采购方式。</w:t>
      </w:r>
    </w:p>
    <w:p w14:paraId="66017684">
      <w:pPr>
        <w:autoSpaceDE w:val="0"/>
        <w:autoSpaceDN w:val="0"/>
        <w:adjustRightInd w:val="0"/>
        <w:spacing w:line="360" w:lineRule="auto"/>
        <w:ind w:firstLine="360" w:firstLineChars="150"/>
        <w:rPr>
          <w:rFonts w:ascii="宋体" w:hAnsi="Cambria" w:cs="宋体"/>
          <w:color w:val="auto"/>
          <w:kern w:val="0"/>
          <w:sz w:val="24"/>
          <w:highlight w:val="none"/>
          <w:lang w:val="zh-CN"/>
        </w:rPr>
      </w:pP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合格的供应商：</w:t>
      </w:r>
    </w:p>
    <w:p w14:paraId="2A406153">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color w:val="auto"/>
          <w:kern w:val="0"/>
          <w:sz w:val="24"/>
          <w:szCs w:val="24"/>
          <w:highlight w:val="none"/>
          <w:lang w:val="zh-CN" w:eastAsia="zh-CN" w:bidi="ar-SA"/>
        </w:rPr>
      </w:pPr>
      <w:r>
        <w:rPr>
          <w:rFonts w:hint="default" w:ascii="Arial" w:hAnsi="Arial" w:eastAsia="宋体" w:cs="Arial"/>
          <w:color w:val="auto"/>
          <w:kern w:val="0"/>
          <w:sz w:val="24"/>
          <w:szCs w:val="24"/>
          <w:highlight w:val="none"/>
          <w:lang w:val="zh-CN" w:eastAsia="zh-CN" w:bidi="ar-SA"/>
        </w:rPr>
        <w:t>（</w:t>
      </w:r>
      <w:r>
        <w:rPr>
          <w:rFonts w:hint="default" w:ascii="Arial" w:hAnsi="Arial" w:eastAsia="宋体" w:cs="Arial"/>
          <w:color w:val="auto"/>
          <w:kern w:val="0"/>
          <w:sz w:val="24"/>
          <w:szCs w:val="24"/>
          <w:highlight w:val="none"/>
          <w:lang w:val="en-US" w:eastAsia="zh-CN" w:bidi="ar-SA"/>
        </w:rPr>
        <w:t>1</w:t>
      </w:r>
      <w:r>
        <w:rPr>
          <w:rFonts w:hint="default" w:ascii="Arial" w:hAnsi="Arial" w:eastAsia="宋体" w:cs="Arial"/>
          <w:color w:val="auto"/>
          <w:kern w:val="0"/>
          <w:sz w:val="24"/>
          <w:szCs w:val="24"/>
          <w:highlight w:val="none"/>
          <w:lang w:val="zh-CN" w:eastAsia="zh-CN" w:bidi="ar-SA"/>
        </w:rPr>
        <w:t xml:space="preserve">）中华人民共和国注册、具备独立法人资格，具有有效的营业执照或企事业单位法人证书；并在人员、设备、资金等方面具有相应的服务能力； </w:t>
      </w:r>
    </w:p>
    <w:p w14:paraId="782797F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color w:val="auto"/>
          <w:kern w:val="0"/>
          <w:sz w:val="24"/>
          <w:szCs w:val="24"/>
          <w:highlight w:val="none"/>
          <w:lang w:val="zh-CN" w:eastAsia="zh-CN" w:bidi="ar-SA"/>
        </w:rPr>
      </w:pPr>
      <w:r>
        <w:rPr>
          <w:rFonts w:hint="default" w:ascii="Arial" w:hAnsi="Arial" w:eastAsia="宋体" w:cs="Arial"/>
          <w:color w:val="auto"/>
          <w:kern w:val="0"/>
          <w:sz w:val="24"/>
          <w:szCs w:val="24"/>
          <w:highlight w:val="none"/>
          <w:lang w:val="zh-CN" w:eastAsia="zh-CN" w:bidi="ar-SA"/>
        </w:rPr>
        <w:t>（</w:t>
      </w:r>
      <w:r>
        <w:rPr>
          <w:rFonts w:hint="default" w:ascii="Arial" w:hAnsi="Arial" w:eastAsia="宋体" w:cs="Arial"/>
          <w:color w:val="auto"/>
          <w:kern w:val="0"/>
          <w:sz w:val="24"/>
          <w:szCs w:val="24"/>
          <w:highlight w:val="none"/>
          <w:lang w:val="en-US" w:eastAsia="zh-CN" w:bidi="ar-SA"/>
        </w:rPr>
        <w:t>2</w:t>
      </w:r>
      <w:r>
        <w:rPr>
          <w:rFonts w:hint="default" w:ascii="Arial" w:hAnsi="Arial" w:eastAsia="宋体" w:cs="Arial"/>
          <w:color w:val="auto"/>
          <w:kern w:val="0"/>
          <w:sz w:val="24"/>
          <w:szCs w:val="24"/>
          <w:highlight w:val="none"/>
          <w:lang w:val="zh-CN" w:eastAsia="zh-CN" w:bidi="ar-SA"/>
        </w:rPr>
        <w:t>）具有良好的商业信誉和健全的财务会计制度；</w:t>
      </w:r>
    </w:p>
    <w:p w14:paraId="62381F86">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color w:val="auto"/>
          <w:kern w:val="0"/>
          <w:sz w:val="24"/>
          <w:szCs w:val="24"/>
          <w:highlight w:val="none"/>
          <w:lang w:val="zh-CN" w:eastAsia="zh-CN" w:bidi="ar-SA"/>
        </w:rPr>
      </w:pPr>
      <w:r>
        <w:rPr>
          <w:rFonts w:hint="default" w:ascii="Arial" w:hAnsi="Arial" w:eastAsia="宋体" w:cs="Arial"/>
          <w:color w:val="auto"/>
          <w:kern w:val="0"/>
          <w:sz w:val="24"/>
          <w:szCs w:val="24"/>
          <w:highlight w:val="none"/>
          <w:lang w:val="zh-CN" w:eastAsia="zh-CN" w:bidi="ar-SA"/>
        </w:rPr>
        <w:t>（</w:t>
      </w:r>
      <w:r>
        <w:rPr>
          <w:rFonts w:hint="default" w:ascii="Arial" w:hAnsi="Arial" w:eastAsia="宋体" w:cs="Arial"/>
          <w:color w:val="auto"/>
          <w:kern w:val="0"/>
          <w:sz w:val="24"/>
          <w:szCs w:val="24"/>
          <w:highlight w:val="none"/>
          <w:lang w:val="en-US" w:eastAsia="zh-CN" w:bidi="ar-SA"/>
        </w:rPr>
        <w:t>3</w:t>
      </w:r>
      <w:r>
        <w:rPr>
          <w:rFonts w:hint="default" w:ascii="Arial" w:hAnsi="Arial" w:eastAsia="宋体" w:cs="Arial"/>
          <w:color w:val="auto"/>
          <w:kern w:val="0"/>
          <w:sz w:val="24"/>
          <w:szCs w:val="24"/>
          <w:highlight w:val="none"/>
          <w:lang w:val="zh-CN" w:eastAsia="zh-CN" w:bidi="ar-SA"/>
        </w:rPr>
        <w:t>）参加招标活动前三年内，在经营活动中没有重大违法记录；</w:t>
      </w:r>
    </w:p>
    <w:p w14:paraId="2D348A3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color w:val="auto"/>
          <w:kern w:val="0"/>
          <w:sz w:val="24"/>
          <w:szCs w:val="24"/>
          <w:highlight w:val="none"/>
          <w:lang w:val="zh-CN" w:eastAsia="zh-CN" w:bidi="ar-SA"/>
        </w:rPr>
      </w:pPr>
      <w:r>
        <w:rPr>
          <w:rFonts w:hint="default" w:ascii="Arial" w:hAnsi="Arial" w:eastAsia="宋体" w:cs="Arial"/>
          <w:color w:val="auto"/>
          <w:kern w:val="0"/>
          <w:sz w:val="24"/>
          <w:szCs w:val="24"/>
          <w:highlight w:val="none"/>
          <w:lang w:val="zh-CN" w:eastAsia="zh-CN" w:bidi="ar-SA"/>
        </w:rPr>
        <w:t>（</w:t>
      </w:r>
      <w:r>
        <w:rPr>
          <w:rFonts w:hint="default" w:ascii="Arial" w:hAnsi="Arial" w:eastAsia="宋体" w:cs="Arial"/>
          <w:color w:val="auto"/>
          <w:kern w:val="0"/>
          <w:sz w:val="24"/>
          <w:szCs w:val="24"/>
          <w:highlight w:val="none"/>
          <w:lang w:val="en-US" w:eastAsia="zh-CN" w:bidi="ar-SA"/>
        </w:rPr>
        <w:t>4</w:t>
      </w:r>
      <w:r>
        <w:rPr>
          <w:rFonts w:hint="default" w:ascii="Arial" w:hAnsi="Arial" w:eastAsia="宋体" w:cs="Arial"/>
          <w:color w:val="auto"/>
          <w:kern w:val="0"/>
          <w:sz w:val="24"/>
          <w:szCs w:val="24"/>
          <w:highlight w:val="none"/>
          <w:lang w:val="zh-CN" w:eastAsia="zh-CN" w:bidi="ar-SA"/>
        </w:rPr>
        <w:t>）单位负责人为同一人或者存在直接控股、管理关系的不同供应商，不得参加同一合同项下的采购活动。否则，皆取消投标资格（提供承诺函）；</w:t>
      </w:r>
    </w:p>
    <w:p w14:paraId="00B8B439">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color w:val="auto"/>
          <w:kern w:val="0"/>
          <w:sz w:val="24"/>
          <w:szCs w:val="24"/>
          <w:highlight w:val="none"/>
          <w:lang w:val="zh-CN" w:eastAsia="zh-CN" w:bidi="ar-SA"/>
        </w:rPr>
      </w:pPr>
      <w:r>
        <w:rPr>
          <w:rFonts w:hint="default" w:ascii="Arial" w:hAnsi="Arial" w:eastAsia="宋体" w:cs="Arial"/>
          <w:color w:val="auto"/>
          <w:kern w:val="0"/>
          <w:sz w:val="24"/>
          <w:szCs w:val="24"/>
          <w:highlight w:val="none"/>
          <w:lang w:val="zh-CN" w:eastAsia="zh-CN" w:bidi="ar-SA"/>
        </w:rPr>
        <w:t>（</w:t>
      </w:r>
      <w:r>
        <w:rPr>
          <w:rFonts w:hint="default" w:ascii="Arial" w:hAnsi="Arial" w:eastAsia="宋体" w:cs="Arial"/>
          <w:color w:val="auto"/>
          <w:kern w:val="0"/>
          <w:sz w:val="24"/>
          <w:szCs w:val="24"/>
          <w:highlight w:val="none"/>
          <w:lang w:val="en-US" w:eastAsia="zh-CN" w:bidi="ar-SA"/>
        </w:rPr>
        <w:t>5</w:t>
      </w:r>
      <w:r>
        <w:rPr>
          <w:rFonts w:hint="default" w:ascii="Arial" w:hAnsi="Arial" w:eastAsia="宋体" w:cs="Arial"/>
          <w:color w:val="auto"/>
          <w:kern w:val="0"/>
          <w:sz w:val="24"/>
          <w:szCs w:val="24"/>
          <w:highlight w:val="none"/>
          <w:lang w:val="zh-CN" w:eastAsia="zh-CN" w:bidi="ar-SA"/>
        </w:rPr>
        <w:t>）为本采购项目提供整体设计、规范编制或者项目管理、监理、检测等服务的供应商，不得再参加该采购项目的其他采购活动（提供承诺函）；</w:t>
      </w:r>
    </w:p>
    <w:p w14:paraId="14C9E4FE">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color w:val="auto"/>
          <w:kern w:val="0"/>
          <w:sz w:val="24"/>
          <w:szCs w:val="24"/>
          <w:highlight w:val="none"/>
          <w:lang w:val="zh-CN" w:eastAsia="zh-CN" w:bidi="ar-SA"/>
        </w:rPr>
      </w:pPr>
      <w:r>
        <w:rPr>
          <w:rFonts w:hint="default" w:ascii="Arial" w:hAnsi="Arial" w:eastAsia="宋体" w:cs="Arial"/>
          <w:color w:val="auto"/>
          <w:kern w:val="0"/>
          <w:sz w:val="24"/>
          <w:szCs w:val="24"/>
          <w:highlight w:val="none"/>
          <w:lang w:val="zh-CN" w:eastAsia="zh-CN" w:bidi="ar-SA"/>
        </w:rPr>
        <w:t>（</w:t>
      </w:r>
      <w:r>
        <w:rPr>
          <w:rFonts w:hint="default" w:ascii="Arial" w:hAnsi="Arial" w:eastAsia="宋体" w:cs="Arial"/>
          <w:color w:val="auto"/>
          <w:kern w:val="0"/>
          <w:sz w:val="24"/>
          <w:szCs w:val="24"/>
          <w:highlight w:val="none"/>
          <w:lang w:val="en-US" w:eastAsia="zh-CN" w:bidi="ar-SA"/>
        </w:rPr>
        <w:t>6</w:t>
      </w:r>
      <w:r>
        <w:rPr>
          <w:rFonts w:hint="default" w:ascii="Arial" w:hAnsi="Arial" w:eastAsia="宋体" w:cs="Arial"/>
          <w:color w:val="auto"/>
          <w:kern w:val="0"/>
          <w:sz w:val="24"/>
          <w:szCs w:val="24"/>
          <w:highlight w:val="none"/>
          <w:lang w:val="zh-CN" w:eastAsia="zh-CN" w:bidi="ar-SA"/>
        </w:rPr>
        <w:t>）经信用中国（www.creditchina.gov.cn）、中国政府采购网（www.ccgp.gov.cn）等渠道查询后，列入失信被执行人、重大税收违法案件当事人名单、政府采购严重违法失信行为记录名单的，取消投标资格。（提供“信用中国”网站点击“下载信用信息”栏中的信用信息报告、“中国政府采购网”网站无任何不良记录的查询截图，时间为投标截止时间前10天内）</w:t>
      </w:r>
    </w:p>
    <w:p w14:paraId="4550F492">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color w:val="auto"/>
          <w:kern w:val="0"/>
          <w:sz w:val="24"/>
          <w:szCs w:val="24"/>
          <w:highlight w:val="none"/>
          <w:lang w:val="zh-CN" w:eastAsia="zh-CN" w:bidi="ar-SA"/>
        </w:rPr>
      </w:pPr>
      <w:r>
        <w:rPr>
          <w:rFonts w:hint="default" w:ascii="Arial" w:hAnsi="Arial" w:eastAsia="宋体" w:cs="Arial"/>
          <w:color w:val="auto"/>
          <w:kern w:val="0"/>
          <w:sz w:val="24"/>
          <w:szCs w:val="24"/>
          <w:highlight w:val="none"/>
          <w:lang w:val="zh-CN" w:eastAsia="zh-CN" w:bidi="ar-SA"/>
        </w:rPr>
        <w:t>（</w:t>
      </w:r>
      <w:r>
        <w:rPr>
          <w:rFonts w:hint="default" w:ascii="Arial" w:hAnsi="Arial" w:eastAsia="宋体" w:cs="Arial"/>
          <w:color w:val="auto"/>
          <w:kern w:val="0"/>
          <w:sz w:val="24"/>
          <w:szCs w:val="24"/>
          <w:highlight w:val="none"/>
          <w:lang w:val="en-US" w:eastAsia="zh-CN" w:bidi="ar-SA"/>
        </w:rPr>
        <w:t>7</w:t>
      </w:r>
      <w:r>
        <w:rPr>
          <w:rFonts w:hint="default" w:ascii="Arial" w:hAnsi="Arial" w:eastAsia="宋体" w:cs="Arial"/>
          <w:color w:val="auto"/>
          <w:kern w:val="0"/>
          <w:sz w:val="24"/>
          <w:szCs w:val="24"/>
          <w:highlight w:val="none"/>
          <w:lang w:val="zh-CN" w:eastAsia="zh-CN" w:bidi="ar-SA"/>
        </w:rPr>
        <w:t>）本次采购不接受联合体；</w:t>
      </w:r>
    </w:p>
    <w:p w14:paraId="44B0EEA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color w:val="auto"/>
          <w:kern w:val="0"/>
          <w:sz w:val="24"/>
          <w:szCs w:val="24"/>
          <w:highlight w:val="none"/>
          <w:lang w:val="zh-CN" w:eastAsia="zh-CN" w:bidi="ar-SA"/>
        </w:rPr>
      </w:pPr>
      <w:r>
        <w:rPr>
          <w:rFonts w:hint="default" w:ascii="Arial" w:hAnsi="Arial" w:eastAsia="宋体" w:cs="Arial"/>
          <w:color w:val="auto"/>
          <w:kern w:val="0"/>
          <w:sz w:val="24"/>
          <w:szCs w:val="24"/>
          <w:highlight w:val="none"/>
          <w:lang w:val="zh-CN" w:eastAsia="zh-CN" w:bidi="ar-SA"/>
        </w:rPr>
        <w:t>（</w:t>
      </w:r>
      <w:r>
        <w:rPr>
          <w:rFonts w:hint="default" w:ascii="Arial" w:hAnsi="Arial" w:eastAsia="宋体" w:cs="Arial"/>
          <w:color w:val="auto"/>
          <w:kern w:val="0"/>
          <w:sz w:val="24"/>
          <w:szCs w:val="24"/>
          <w:highlight w:val="none"/>
          <w:lang w:val="en-US" w:eastAsia="zh-CN" w:bidi="ar-SA"/>
        </w:rPr>
        <w:t>8</w:t>
      </w:r>
      <w:r>
        <w:rPr>
          <w:rFonts w:hint="default" w:ascii="Arial" w:hAnsi="Arial" w:eastAsia="宋体" w:cs="Arial"/>
          <w:color w:val="auto"/>
          <w:kern w:val="0"/>
          <w:sz w:val="24"/>
          <w:szCs w:val="24"/>
          <w:highlight w:val="none"/>
          <w:lang w:val="zh-CN" w:eastAsia="zh-CN" w:bidi="ar-SA"/>
        </w:rPr>
        <w:t>）供应商具有[工程监理·专业资质·房屋建筑工程乙级]（含）以上资质，并在人员、试验检测仪器设备方面具有相应的监理能力；</w:t>
      </w:r>
    </w:p>
    <w:p w14:paraId="5AFDFB60">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color w:val="auto"/>
          <w:kern w:val="0"/>
          <w:sz w:val="24"/>
          <w:szCs w:val="24"/>
          <w:highlight w:val="none"/>
          <w:lang w:val="zh-CN" w:eastAsia="zh-CN" w:bidi="ar-SA"/>
        </w:rPr>
      </w:pPr>
      <w:r>
        <w:rPr>
          <w:rFonts w:hint="default" w:ascii="Arial" w:hAnsi="Arial" w:eastAsia="宋体" w:cs="Arial"/>
          <w:color w:val="auto"/>
          <w:kern w:val="0"/>
          <w:sz w:val="24"/>
          <w:szCs w:val="24"/>
          <w:highlight w:val="none"/>
          <w:lang w:val="zh-CN" w:eastAsia="zh-CN" w:bidi="ar-SA"/>
        </w:rPr>
        <w:t>（</w:t>
      </w:r>
      <w:r>
        <w:rPr>
          <w:rFonts w:hint="default" w:ascii="Arial" w:hAnsi="Arial" w:eastAsia="宋体" w:cs="Arial"/>
          <w:color w:val="auto"/>
          <w:kern w:val="0"/>
          <w:sz w:val="24"/>
          <w:szCs w:val="24"/>
          <w:highlight w:val="none"/>
          <w:lang w:val="en-US" w:eastAsia="zh-CN" w:bidi="ar-SA"/>
        </w:rPr>
        <w:t>9</w:t>
      </w:r>
      <w:r>
        <w:rPr>
          <w:rFonts w:hint="default" w:ascii="Arial" w:hAnsi="Arial" w:eastAsia="宋体" w:cs="Arial"/>
          <w:color w:val="auto"/>
          <w:kern w:val="0"/>
          <w:sz w:val="24"/>
          <w:szCs w:val="24"/>
          <w:highlight w:val="none"/>
          <w:lang w:val="zh-CN" w:eastAsia="zh-CN" w:bidi="ar-SA"/>
        </w:rPr>
        <w:t>）供应商拟派项目总监理工程师须具备房屋建筑工程专业注册监理工程师资格，提供有效的注册证；（总监理工程师应符合《青海省房屋建筑和市政基础设施工程项目经理和总监理工程师在岗履职管理规定（试行）》（青建工[2019]325号）的相关要求，总监理工程师是指已取得监理工程师注册证书和执业印章，由企业法定代表人任命，经过实名制认证，并录入青海省工程建设和信用管理平台，负责履行建设工程监理合同、主持项目监理机构工作的监理负责人。）</w:t>
      </w:r>
    </w:p>
    <w:p w14:paraId="229E2766">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Arial" w:hAnsi="Arial" w:eastAsia="宋体" w:cs="Arial"/>
          <w:color w:val="auto"/>
          <w:kern w:val="0"/>
          <w:sz w:val="24"/>
          <w:szCs w:val="24"/>
          <w:highlight w:val="none"/>
          <w:lang w:val="zh-CN" w:eastAsia="zh-CN" w:bidi="ar-SA"/>
        </w:rPr>
      </w:pPr>
      <w:r>
        <w:rPr>
          <w:rFonts w:hint="eastAsia" w:ascii="Arial" w:hAnsi="Arial" w:eastAsia="宋体" w:cs="Arial"/>
          <w:color w:val="auto"/>
          <w:kern w:val="0"/>
          <w:sz w:val="24"/>
          <w:szCs w:val="24"/>
          <w:highlight w:val="none"/>
          <w:lang w:val="zh-CN" w:eastAsia="zh-CN" w:bidi="ar-SA"/>
        </w:rPr>
        <w:t>（</w:t>
      </w:r>
      <w:r>
        <w:rPr>
          <w:rFonts w:hint="eastAsia" w:ascii="Arial" w:hAnsi="Arial" w:eastAsia="宋体" w:cs="Arial"/>
          <w:color w:val="auto"/>
          <w:kern w:val="0"/>
          <w:sz w:val="24"/>
          <w:szCs w:val="24"/>
          <w:highlight w:val="none"/>
          <w:lang w:val="en-US" w:eastAsia="zh-CN" w:bidi="ar-SA"/>
        </w:rPr>
        <w:t>10</w:t>
      </w:r>
      <w:r>
        <w:rPr>
          <w:rFonts w:hint="eastAsia" w:ascii="Arial" w:hAnsi="Arial" w:eastAsia="宋体" w:cs="Arial"/>
          <w:color w:val="auto"/>
          <w:kern w:val="0"/>
          <w:sz w:val="24"/>
          <w:szCs w:val="24"/>
          <w:highlight w:val="none"/>
          <w:lang w:val="zh-CN" w:eastAsia="zh-CN" w:bidi="ar-SA"/>
        </w:rPr>
        <w:t>）</w:t>
      </w:r>
      <w:r>
        <w:rPr>
          <w:rFonts w:hint="default" w:ascii="Arial" w:hAnsi="Arial" w:eastAsia="宋体" w:cs="Arial"/>
          <w:color w:val="auto"/>
          <w:kern w:val="0"/>
          <w:sz w:val="24"/>
          <w:szCs w:val="24"/>
          <w:highlight w:val="none"/>
          <w:lang w:val="zh-CN" w:eastAsia="zh-CN" w:bidi="ar-SA"/>
        </w:rPr>
        <w:t>外省企业须提供有效的《省外进青建筑业企业报告登记证书》</w:t>
      </w:r>
      <w:r>
        <w:rPr>
          <w:rFonts w:hint="eastAsia" w:ascii="Arial" w:hAnsi="Arial" w:eastAsia="宋体" w:cs="Arial"/>
          <w:color w:val="auto"/>
          <w:kern w:val="0"/>
          <w:sz w:val="24"/>
          <w:szCs w:val="24"/>
          <w:highlight w:val="none"/>
          <w:lang w:val="zh-CN" w:eastAsia="zh-CN" w:bidi="ar-SA"/>
        </w:rPr>
        <w:t>。</w:t>
      </w:r>
    </w:p>
    <w:p w14:paraId="70157104">
      <w:pPr>
        <w:pStyle w:val="21"/>
        <w:jc w:val="left"/>
        <w:outlineLvl w:val="0"/>
        <w:rPr>
          <w:rFonts w:hint="eastAsia"/>
          <w:color w:val="auto"/>
          <w:sz w:val="28"/>
          <w:szCs w:val="28"/>
          <w:highlight w:val="none"/>
          <w:lang w:val="zh-CN"/>
        </w:rPr>
      </w:pPr>
      <w:bookmarkStart w:id="6" w:name="_Toc27781"/>
      <w:bookmarkStart w:id="7" w:name="_Toc5307"/>
      <w:r>
        <w:rPr>
          <w:rFonts w:hint="eastAsia" w:ascii="宋体" w:hAnsi="宋体" w:eastAsia="宋体" w:cs="Times New Roman"/>
          <w:b/>
          <w:bCs/>
          <w:color w:val="auto"/>
          <w:sz w:val="28"/>
          <w:szCs w:val="28"/>
          <w:highlight w:val="none"/>
          <w:lang w:val="zh-CN"/>
        </w:rPr>
        <w:t>3.</w:t>
      </w:r>
      <w:r>
        <w:rPr>
          <w:rFonts w:hint="eastAsia"/>
          <w:color w:val="auto"/>
          <w:sz w:val="28"/>
          <w:szCs w:val="28"/>
          <w:highlight w:val="none"/>
          <w:lang w:val="zh-CN"/>
        </w:rPr>
        <w:t>投标费用</w:t>
      </w:r>
      <w:bookmarkEnd w:id="6"/>
      <w:bookmarkEnd w:id="7"/>
    </w:p>
    <w:p w14:paraId="7550BAD8">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供应商应自愿承担与参加本次采购有关的费用。招标代理机构对供应商发生的费用不承担任何责任。</w:t>
      </w:r>
    </w:p>
    <w:p w14:paraId="1CD19973">
      <w:pPr>
        <w:pStyle w:val="21"/>
        <w:rPr>
          <w:rFonts w:hint="eastAsia" w:hAnsi="Calibri"/>
          <w:color w:val="auto"/>
          <w:sz w:val="32"/>
          <w:highlight w:val="none"/>
          <w:lang w:val="zh-CN"/>
        </w:rPr>
      </w:pPr>
      <w:bookmarkStart w:id="8" w:name="_Toc31039"/>
      <w:bookmarkStart w:id="9" w:name="_Toc25892"/>
      <w:r>
        <w:rPr>
          <w:rFonts w:hint="eastAsia" w:hAnsi="Calibri"/>
          <w:color w:val="auto"/>
          <w:sz w:val="32"/>
          <w:highlight w:val="none"/>
          <w:lang w:val="zh-CN"/>
        </w:rPr>
        <w:t>二、询比采购文件说明</w:t>
      </w:r>
      <w:bookmarkEnd w:id="8"/>
      <w:bookmarkEnd w:id="9"/>
    </w:p>
    <w:p w14:paraId="6AD9AA1D">
      <w:pPr>
        <w:pStyle w:val="21"/>
        <w:jc w:val="left"/>
        <w:outlineLvl w:val="0"/>
        <w:rPr>
          <w:rFonts w:hint="eastAsia" w:ascii="宋体" w:hAnsi="宋体" w:eastAsia="宋体" w:cs="Times New Roman"/>
          <w:b/>
          <w:bCs/>
          <w:color w:val="auto"/>
          <w:sz w:val="28"/>
          <w:szCs w:val="28"/>
          <w:highlight w:val="none"/>
          <w:lang w:val="zh-CN"/>
        </w:rPr>
      </w:pPr>
      <w:bookmarkStart w:id="10" w:name="_Toc7131"/>
      <w:bookmarkStart w:id="11" w:name="_Toc21291"/>
      <w:r>
        <w:rPr>
          <w:rFonts w:hint="eastAsia" w:ascii="宋体" w:hAnsi="宋体" w:eastAsia="宋体" w:cs="Times New Roman"/>
          <w:b/>
          <w:bCs/>
          <w:color w:val="auto"/>
          <w:sz w:val="28"/>
          <w:szCs w:val="28"/>
          <w:highlight w:val="none"/>
          <w:lang w:val="zh-CN"/>
        </w:rPr>
        <w:t>4.询比采购文件的构成</w:t>
      </w:r>
      <w:bookmarkEnd w:id="10"/>
      <w:bookmarkEnd w:id="11"/>
    </w:p>
    <w:p w14:paraId="260B01DA">
      <w:pPr>
        <w:autoSpaceDE w:val="0"/>
        <w:autoSpaceDN w:val="0"/>
        <w:adjustRightInd w:val="0"/>
        <w:spacing w:line="400" w:lineRule="exact"/>
        <w:ind w:firstLine="360" w:firstLineChars="150"/>
        <w:rPr>
          <w:rFonts w:ascii="宋体" w:hAnsi="Cambria" w:cs="宋体"/>
          <w:color w:val="auto"/>
          <w:kern w:val="0"/>
          <w:sz w:val="24"/>
          <w:highlight w:val="none"/>
          <w:lang w:val="zh-CN"/>
        </w:rPr>
      </w:pPr>
      <w:r>
        <w:rPr>
          <w:rFonts w:ascii="宋体" w:hAnsi="Cambria" w:cs="宋体"/>
          <w:color w:val="auto"/>
          <w:kern w:val="0"/>
          <w:sz w:val="24"/>
          <w:highlight w:val="none"/>
          <w:lang w:val="zh-CN"/>
        </w:rPr>
        <w:t>4.1</w:t>
      </w:r>
      <w:r>
        <w:rPr>
          <w:rFonts w:hint="eastAsia" w:ascii="宋体" w:hAnsi="Cambria" w:cs="宋体"/>
          <w:color w:val="auto"/>
          <w:kern w:val="0"/>
          <w:sz w:val="24"/>
          <w:highlight w:val="none"/>
          <w:lang w:val="zh-CN"/>
        </w:rPr>
        <w:t>询比采购文件包括：</w:t>
      </w:r>
    </w:p>
    <w:p w14:paraId="7EF3EE09">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）询比邀请</w:t>
      </w:r>
    </w:p>
    <w:p w14:paraId="037D7799">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）供应商须知前附表</w:t>
      </w:r>
    </w:p>
    <w:p w14:paraId="0D371D5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）供应商须知</w:t>
      </w:r>
    </w:p>
    <w:p w14:paraId="2FE39238">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（4）合同草案条款</w:t>
      </w:r>
    </w:p>
    <w:p w14:paraId="1499EE41">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（5）响应文件格式</w:t>
      </w:r>
    </w:p>
    <w:p w14:paraId="2ED58EF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（6）采购项目要求</w:t>
      </w:r>
    </w:p>
    <w:p w14:paraId="6EC063BE">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（7）采购过程中发生的澄清、变更和补充文件</w:t>
      </w:r>
    </w:p>
    <w:p w14:paraId="55170988">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4.2 </w:t>
      </w:r>
      <w:r>
        <w:rPr>
          <w:rFonts w:hint="eastAsia" w:ascii="宋体" w:hAnsi="Cambria" w:cs="宋体"/>
          <w:color w:val="auto"/>
          <w:kern w:val="0"/>
          <w:sz w:val="24"/>
          <w:highlight w:val="none"/>
          <w:lang w:val="zh-CN"/>
        </w:rPr>
        <w:t>供应商应认真阅读询比采购文件中列示的事项、格式、条款和要求等内容。如果供应商未按询比采购文件要求提交全部资料，或者对询比采购文件未作出实质性响应的，根据相关法规要求，此类响应文件将被拒绝（视为无效响应文件）。</w:t>
      </w:r>
    </w:p>
    <w:p w14:paraId="690DF9FC">
      <w:pPr>
        <w:pStyle w:val="21"/>
        <w:jc w:val="left"/>
        <w:outlineLvl w:val="0"/>
        <w:rPr>
          <w:rFonts w:hint="eastAsia" w:ascii="宋体" w:hAnsi="宋体" w:eastAsia="宋体" w:cs="Times New Roman"/>
          <w:b/>
          <w:bCs/>
          <w:color w:val="auto"/>
          <w:sz w:val="28"/>
          <w:szCs w:val="28"/>
          <w:highlight w:val="none"/>
          <w:lang w:val="zh-CN"/>
        </w:rPr>
      </w:pPr>
      <w:bookmarkStart w:id="12" w:name="_Toc32267"/>
      <w:bookmarkStart w:id="13" w:name="_Toc4368"/>
      <w:r>
        <w:rPr>
          <w:rFonts w:hint="eastAsia" w:ascii="宋体" w:hAnsi="宋体" w:eastAsia="宋体" w:cs="Times New Roman"/>
          <w:b/>
          <w:bCs/>
          <w:color w:val="auto"/>
          <w:sz w:val="28"/>
          <w:szCs w:val="28"/>
          <w:highlight w:val="none"/>
          <w:lang w:val="zh-CN"/>
        </w:rPr>
        <w:t>5.询比采购文件和成交结果的异议</w:t>
      </w:r>
      <w:bookmarkEnd w:id="12"/>
      <w:bookmarkEnd w:id="13"/>
    </w:p>
    <w:p w14:paraId="4E97AE5D">
      <w:pPr>
        <w:autoSpaceDE w:val="0"/>
        <w:autoSpaceDN w:val="0"/>
        <w:adjustRightInd w:val="0"/>
        <w:spacing w:line="400" w:lineRule="exact"/>
        <w:ind w:firstLine="480" w:firstLineChars="200"/>
        <w:rPr>
          <w:rFonts w:hint="eastAsia" w:ascii="Arial" w:hAnsi="Arial" w:cs="Arial"/>
          <w:color w:val="auto"/>
          <w:kern w:val="0"/>
          <w:sz w:val="24"/>
          <w:highlight w:val="none"/>
        </w:rPr>
      </w:pPr>
      <w:r>
        <w:rPr>
          <w:rFonts w:hint="eastAsia" w:ascii="Arial" w:hAnsi="Arial" w:cs="Arial"/>
          <w:color w:val="auto"/>
          <w:kern w:val="0"/>
          <w:sz w:val="24"/>
          <w:highlight w:val="none"/>
        </w:rPr>
        <w:t xml:space="preserve">5.1 </w:t>
      </w:r>
      <w:r>
        <w:rPr>
          <w:rFonts w:hint="eastAsia" w:ascii="Arial" w:hAnsi="Arial" w:cs="Arial"/>
          <w:color w:val="auto"/>
          <w:kern w:val="0"/>
          <w:sz w:val="24"/>
          <w:highlight w:val="none"/>
          <w:lang w:eastAsia="zh-CN"/>
        </w:rPr>
        <w:t>供应商</w:t>
      </w:r>
      <w:r>
        <w:rPr>
          <w:rFonts w:hint="eastAsia" w:ascii="Arial" w:hAnsi="Arial" w:cs="Arial"/>
          <w:color w:val="auto"/>
          <w:kern w:val="0"/>
          <w:sz w:val="24"/>
          <w:highlight w:val="none"/>
        </w:rPr>
        <w:t>对</w:t>
      </w:r>
      <w:r>
        <w:rPr>
          <w:rFonts w:hint="eastAsia" w:ascii="Arial" w:hAnsi="Arial" w:cs="Arial"/>
          <w:color w:val="auto"/>
          <w:kern w:val="0"/>
          <w:sz w:val="24"/>
          <w:highlight w:val="none"/>
          <w:lang w:eastAsia="zh-CN"/>
        </w:rPr>
        <w:t>询比采购文件</w:t>
      </w:r>
      <w:r>
        <w:rPr>
          <w:rFonts w:hint="eastAsia" w:ascii="Arial" w:hAnsi="Arial" w:cs="Arial"/>
          <w:color w:val="auto"/>
          <w:kern w:val="0"/>
          <w:sz w:val="24"/>
          <w:highlight w:val="none"/>
        </w:rPr>
        <w:t>有异议的，应当在投标截止时间</w:t>
      </w:r>
      <w:r>
        <w:rPr>
          <w:rFonts w:hint="eastAsia" w:ascii="Arial" w:hAnsi="Arial" w:cs="Arial"/>
          <w:color w:val="auto"/>
          <w:kern w:val="0"/>
          <w:sz w:val="24"/>
          <w:highlight w:val="none"/>
          <w:lang w:val="en-US" w:eastAsia="zh-CN"/>
        </w:rPr>
        <w:t>3</w:t>
      </w:r>
      <w:r>
        <w:rPr>
          <w:rFonts w:hint="eastAsia" w:ascii="Arial" w:hAnsi="Arial" w:cs="Arial"/>
          <w:color w:val="auto"/>
          <w:kern w:val="0"/>
          <w:sz w:val="24"/>
          <w:highlight w:val="none"/>
        </w:rPr>
        <w:t>日前以书面形式（如信件、传真等）提出，招标代理机构在收到</w:t>
      </w:r>
      <w:r>
        <w:rPr>
          <w:rFonts w:hint="eastAsia" w:ascii="Arial" w:hAnsi="Arial" w:cs="Arial"/>
          <w:color w:val="auto"/>
          <w:kern w:val="0"/>
          <w:sz w:val="24"/>
          <w:highlight w:val="none"/>
          <w:lang w:eastAsia="zh-CN"/>
        </w:rPr>
        <w:t>供应商</w:t>
      </w:r>
      <w:r>
        <w:rPr>
          <w:rFonts w:hint="eastAsia" w:ascii="Arial" w:hAnsi="Arial" w:cs="Arial"/>
          <w:color w:val="auto"/>
          <w:kern w:val="0"/>
          <w:sz w:val="24"/>
          <w:highlight w:val="none"/>
        </w:rPr>
        <w:t>的书面异议之日起3日内予以答复，并将变更事宜在</w:t>
      </w:r>
      <w:r>
        <w:rPr>
          <w:rFonts w:hint="eastAsia" w:ascii="Arial" w:hAnsi="Arial" w:cs="Arial"/>
          <w:color w:val="auto"/>
          <w:sz w:val="24"/>
          <w:highlight w:val="none"/>
          <w:lang w:val="en-US" w:eastAsia="zh-CN"/>
        </w:rPr>
        <w:t>中国采购与招标网</w:t>
      </w:r>
      <w:r>
        <w:rPr>
          <w:rFonts w:hint="eastAsia" w:ascii="Arial" w:hAnsi="Arial" w:cs="Arial"/>
          <w:color w:val="auto"/>
          <w:kern w:val="0"/>
          <w:sz w:val="24"/>
          <w:highlight w:val="none"/>
        </w:rPr>
        <w:t>上发布公告，告知本项目的所有潜在</w:t>
      </w:r>
      <w:r>
        <w:rPr>
          <w:rFonts w:hint="eastAsia" w:ascii="Arial" w:hAnsi="Arial" w:cs="Arial"/>
          <w:color w:val="auto"/>
          <w:kern w:val="0"/>
          <w:sz w:val="24"/>
          <w:highlight w:val="none"/>
          <w:lang w:eastAsia="zh-CN"/>
        </w:rPr>
        <w:t>供应商</w:t>
      </w:r>
      <w:r>
        <w:rPr>
          <w:rFonts w:hint="eastAsia" w:ascii="Arial" w:hAnsi="Arial" w:cs="Arial"/>
          <w:color w:val="auto"/>
          <w:kern w:val="0"/>
          <w:sz w:val="24"/>
          <w:highlight w:val="none"/>
        </w:rPr>
        <w:t>。</w:t>
      </w:r>
    </w:p>
    <w:p w14:paraId="03BF1E26">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Arial" w:hAnsi="Arial" w:cs="Arial"/>
          <w:color w:val="auto"/>
          <w:kern w:val="0"/>
          <w:sz w:val="24"/>
          <w:highlight w:val="none"/>
        </w:rPr>
        <w:t xml:space="preserve">5.2 </w:t>
      </w:r>
      <w:r>
        <w:rPr>
          <w:rFonts w:hint="eastAsia" w:ascii="Arial" w:hAnsi="Arial" w:cs="Arial"/>
          <w:color w:val="auto"/>
          <w:kern w:val="0"/>
          <w:sz w:val="24"/>
          <w:highlight w:val="none"/>
          <w:lang w:eastAsia="zh-CN"/>
        </w:rPr>
        <w:t>供应商</w:t>
      </w:r>
      <w:r>
        <w:rPr>
          <w:rFonts w:hint="eastAsia" w:ascii="Arial" w:hAnsi="Arial" w:cs="Arial"/>
          <w:color w:val="auto"/>
          <w:kern w:val="0"/>
          <w:sz w:val="24"/>
          <w:highlight w:val="none"/>
        </w:rPr>
        <w:t>对</w:t>
      </w:r>
      <w:r>
        <w:rPr>
          <w:rFonts w:hint="eastAsia" w:ascii="Arial" w:hAnsi="Arial" w:cs="Arial"/>
          <w:color w:val="auto"/>
          <w:kern w:val="0"/>
          <w:sz w:val="24"/>
          <w:highlight w:val="none"/>
          <w:lang w:eastAsia="zh-CN"/>
        </w:rPr>
        <w:t>成交</w:t>
      </w:r>
      <w:r>
        <w:rPr>
          <w:rFonts w:hint="eastAsia" w:ascii="Arial" w:hAnsi="Arial" w:cs="Arial"/>
          <w:color w:val="auto"/>
          <w:kern w:val="0"/>
          <w:sz w:val="24"/>
          <w:highlight w:val="none"/>
        </w:rPr>
        <w:t>结果有异议的，应当在</w:t>
      </w:r>
      <w:r>
        <w:rPr>
          <w:rFonts w:hint="eastAsia" w:ascii="Arial" w:hAnsi="Arial" w:cs="Arial"/>
          <w:color w:val="auto"/>
          <w:kern w:val="0"/>
          <w:sz w:val="24"/>
          <w:highlight w:val="none"/>
          <w:lang w:eastAsia="zh-CN"/>
        </w:rPr>
        <w:t>成交</w:t>
      </w:r>
      <w:r>
        <w:rPr>
          <w:rFonts w:hint="eastAsia" w:ascii="Arial" w:hAnsi="Arial" w:cs="Arial"/>
          <w:color w:val="auto"/>
          <w:kern w:val="0"/>
          <w:sz w:val="24"/>
          <w:highlight w:val="none"/>
        </w:rPr>
        <w:t>结果发出的公示期间以书面形式向招标人或招标代理机构提出异议。</w:t>
      </w:r>
    </w:p>
    <w:p w14:paraId="0B480FFD">
      <w:pPr>
        <w:pStyle w:val="21"/>
        <w:jc w:val="left"/>
        <w:outlineLvl w:val="0"/>
        <w:rPr>
          <w:rFonts w:hint="eastAsia" w:ascii="宋体" w:hAnsi="宋体" w:eastAsia="宋体" w:cs="Times New Roman"/>
          <w:b/>
          <w:bCs/>
          <w:color w:val="auto"/>
          <w:sz w:val="28"/>
          <w:szCs w:val="28"/>
          <w:highlight w:val="none"/>
          <w:lang w:val="zh-CN"/>
        </w:rPr>
      </w:pPr>
      <w:bookmarkStart w:id="14" w:name="_Toc26801"/>
      <w:bookmarkStart w:id="15" w:name="_Toc29143"/>
      <w:r>
        <w:rPr>
          <w:rFonts w:hint="eastAsia" w:ascii="宋体" w:hAnsi="宋体" w:eastAsia="宋体" w:cs="Times New Roman"/>
          <w:b/>
          <w:bCs/>
          <w:color w:val="auto"/>
          <w:sz w:val="28"/>
          <w:szCs w:val="28"/>
          <w:highlight w:val="none"/>
          <w:lang w:val="zh-CN"/>
        </w:rPr>
        <w:t>6.询比采购文件的修改</w:t>
      </w:r>
      <w:bookmarkEnd w:id="14"/>
      <w:bookmarkEnd w:id="15"/>
    </w:p>
    <w:p w14:paraId="0B916F04">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6.1 </w:t>
      </w:r>
      <w:r>
        <w:rPr>
          <w:rFonts w:hint="eastAsia" w:ascii="宋体" w:hAnsi="Cambria" w:cs="宋体"/>
          <w:color w:val="auto"/>
          <w:kern w:val="0"/>
          <w:sz w:val="24"/>
          <w:highlight w:val="none"/>
          <w:lang w:val="zh-CN"/>
        </w:rPr>
        <w:t>在提交响应文件截止期前，招标人或招标代理机构可对询比采购文件进行必要的修改或者澄清。</w:t>
      </w:r>
    </w:p>
    <w:p w14:paraId="60B144FF">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6.2</w:t>
      </w:r>
      <w:r>
        <w:rPr>
          <w:rFonts w:hint="eastAsia" w:ascii="宋体" w:hAnsi="Cambria" w:cs="宋体"/>
          <w:color w:val="auto"/>
          <w:kern w:val="0"/>
          <w:sz w:val="24"/>
          <w:highlight w:val="none"/>
          <w:lang w:val="zh-CN"/>
        </w:rPr>
        <w:t>招标代理机构对已发出询比采购文件进行必要的澄清或者修改的，澄清或者修改的内容可能影响响应文件编制的，在询比采购文件要求提交响应文件截止时间15日前，在</w:t>
      </w:r>
      <w:r>
        <w:rPr>
          <w:rFonts w:hint="eastAsia" w:ascii="Arial" w:hAnsi="Arial" w:cs="Arial"/>
          <w:color w:val="auto"/>
          <w:sz w:val="24"/>
          <w:highlight w:val="none"/>
          <w:lang w:val="en-US" w:eastAsia="zh-CN"/>
        </w:rPr>
        <w:t>中国采购与招标网</w:t>
      </w:r>
      <w:r>
        <w:rPr>
          <w:rFonts w:hint="eastAsia" w:ascii="宋体" w:hAnsi="Cambria" w:cs="宋体"/>
          <w:color w:val="auto"/>
          <w:kern w:val="0"/>
          <w:sz w:val="24"/>
          <w:highlight w:val="none"/>
          <w:lang w:val="zh-CN"/>
        </w:rPr>
        <w:t>上发布公告；不足15日的，顺延提交响应文件的截止时间。该澄清或者修改的内容为询比采购文件的组成部分。</w:t>
      </w:r>
    </w:p>
    <w:p w14:paraId="4F7B0DF8">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6.3 在提交响应文件截止时间前，招标人或招标代理机构可以视采购具体情况，延长提交响应文件截止时间和开启时间，并在询比采购文件要求提交响应文件的截止时间三日前，将变更时间以书面形式通知所有购买了询比采购文件的供应商，同时在发布本次询比公告的网站发布变更公告。</w:t>
      </w:r>
    </w:p>
    <w:p w14:paraId="288FBF15">
      <w:pPr>
        <w:autoSpaceDE w:val="0"/>
        <w:autoSpaceDN w:val="0"/>
        <w:adjustRightInd w:val="0"/>
        <w:spacing w:line="400" w:lineRule="exact"/>
        <w:rPr>
          <w:rFonts w:hint="eastAsia"/>
          <w:color w:val="auto"/>
          <w:sz w:val="32"/>
          <w:highlight w:val="none"/>
          <w:lang w:val="zh-CN"/>
        </w:rPr>
      </w:pPr>
    </w:p>
    <w:p w14:paraId="2A703632">
      <w:pPr>
        <w:pStyle w:val="21"/>
        <w:rPr>
          <w:rFonts w:hint="eastAsia" w:cs="Cambria"/>
          <w:color w:val="auto"/>
          <w:sz w:val="32"/>
          <w:highlight w:val="none"/>
        </w:rPr>
      </w:pPr>
      <w:bookmarkStart w:id="16" w:name="_Toc26464"/>
      <w:bookmarkStart w:id="17" w:name="_Toc10493"/>
      <w:r>
        <w:rPr>
          <w:rFonts w:hint="eastAsia"/>
          <w:color w:val="auto"/>
          <w:sz w:val="32"/>
          <w:highlight w:val="none"/>
          <w:lang w:val="zh-CN"/>
        </w:rPr>
        <w:t>三、响应文件的编制</w:t>
      </w:r>
      <w:bookmarkEnd w:id="16"/>
      <w:bookmarkEnd w:id="17"/>
    </w:p>
    <w:p w14:paraId="327D5083">
      <w:pPr>
        <w:pStyle w:val="21"/>
        <w:jc w:val="left"/>
        <w:outlineLvl w:val="0"/>
        <w:rPr>
          <w:rFonts w:hint="eastAsia" w:ascii="宋体" w:hAnsi="宋体" w:eastAsia="宋体" w:cs="Times New Roman"/>
          <w:b/>
          <w:bCs/>
          <w:color w:val="auto"/>
          <w:sz w:val="28"/>
          <w:szCs w:val="28"/>
          <w:highlight w:val="none"/>
          <w:lang w:val="zh-CN"/>
        </w:rPr>
      </w:pPr>
      <w:bookmarkStart w:id="18" w:name="_Toc26379"/>
      <w:bookmarkStart w:id="19" w:name="_Toc28194"/>
      <w:r>
        <w:rPr>
          <w:rFonts w:hint="eastAsia" w:ascii="宋体" w:hAnsi="宋体" w:eastAsia="宋体" w:cs="Times New Roman"/>
          <w:b/>
          <w:bCs/>
          <w:color w:val="auto"/>
          <w:sz w:val="28"/>
          <w:szCs w:val="28"/>
          <w:highlight w:val="none"/>
          <w:lang w:val="zh-CN"/>
        </w:rPr>
        <w:t>7.响应文件的语言及度量衡单位</w:t>
      </w:r>
      <w:bookmarkEnd w:id="18"/>
      <w:bookmarkEnd w:id="19"/>
    </w:p>
    <w:p w14:paraId="2BA330E0">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7.1</w:t>
      </w:r>
      <w:r>
        <w:rPr>
          <w:rFonts w:hint="eastAsia" w:ascii="宋体" w:hAnsi="Cambria" w:cs="宋体"/>
          <w:color w:val="auto"/>
          <w:kern w:val="0"/>
          <w:sz w:val="24"/>
          <w:highlight w:val="none"/>
          <w:lang w:val="zh-CN"/>
        </w:rPr>
        <w:t>供应商提交的响应文件以及供应商与招标代理机构就此询比发生的所有来往函电均应使用简体中文。</w:t>
      </w:r>
    </w:p>
    <w:p w14:paraId="72B141B9">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7.2 </w:t>
      </w:r>
      <w:r>
        <w:rPr>
          <w:rFonts w:hint="eastAsia" w:ascii="宋体" w:hAnsi="Cambria" w:cs="宋体"/>
          <w:color w:val="auto"/>
          <w:kern w:val="0"/>
          <w:sz w:val="24"/>
          <w:highlight w:val="none"/>
          <w:lang w:val="zh-CN"/>
        </w:rPr>
        <w:t>除询比采购文件中另有规定外，响应文件所使用的度量衡单位，均须采用国家法定计量单位。</w:t>
      </w:r>
    </w:p>
    <w:p w14:paraId="77266C88">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7.3</w:t>
      </w:r>
      <w:r>
        <w:rPr>
          <w:rFonts w:hint="eastAsia" w:ascii="宋体" w:hAnsi="Cambria" w:cs="宋体"/>
          <w:color w:val="auto"/>
          <w:kern w:val="0"/>
          <w:sz w:val="24"/>
          <w:highlight w:val="none"/>
          <w:lang w:val="zh-CN"/>
        </w:rPr>
        <w:t xml:space="preserve"> 附有外文资料的须翻译成中文，并加盖供应商公章，如果翻译的中文资料与外文资料出现差异与矛盾时，以中文为准，其准确性由供应商负责。</w:t>
      </w:r>
    </w:p>
    <w:p w14:paraId="60D960D1">
      <w:pPr>
        <w:pStyle w:val="21"/>
        <w:jc w:val="left"/>
        <w:outlineLvl w:val="0"/>
        <w:rPr>
          <w:rFonts w:hint="eastAsia" w:ascii="宋体" w:hAnsi="宋体" w:eastAsia="宋体" w:cs="Times New Roman"/>
          <w:b/>
          <w:bCs/>
          <w:color w:val="auto"/>
          <w:sz w:val="28"/>
          <w:szCs w:val="28"/>
          <w:highlight w:val="none"/>
          <w:lang w:val="zh-CN"/>
        </w:rPr>
      </w:pPr>
      <w:bookmarkStart w:id="20" w:name="_Toc29333"/>
      <w:bookmarkStart w:id="21" w:name="_Toc21853"/>
      <w:r>
        <w:rPr>
          <w:rFonts w:hint="eastAsia" w:ascii="宋体" w:hAnsi="宋体" w:eastAsia="宋体" w:cs="Times New Roman"/>
          <w:b/>
          <w:bCs/>
          <w:color w:val="auto"/>
          <w:sz w:val="28"/>
          <w:szCs w:val="28"/>
          <w:highlight w:val="none"/>
          <w:lang w:val="zh-CN"/>
        </w:rPr>
        <w:t>8.询比响应报价及币种</w:t>
      </w:r>
      <w:bookmarkEnd w:id="20"/>
      <w:bookmarkEnd w:id="21"/>
    </w:p>
    <w:p w14:paraId="34296230">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8.1 询比响应报价必须包括：监理服务费、</w:t>
      </w:r>
      <w:r>
        <w:rPr>
          <w:rFonts w:hint="eastAsia" w:ascii="宋体" w:hAnsi="Cambria" w:cs="宋体"/>
          <w:color w:val="auto"/>
          <w:kern w:val="0"/>
          <w:sz w:val="24"/>
          <w:highlight w:val="none"/>
          <w:lang w:val="en-US" w:eastAsia="zh-CN"/>
        </w:rPr>
        <w:t>人员费、差旅费、招标代理服务费、</w:t>
      </w:r>
      <w:r>
        <w:rPr>
          <w:rFonts w:hint="eastAsia" w:ascii="宋体" w:hAnsi="Cambria" w:cs="宋体"/>
          <w:color w:val="auto"/>
          <w:kern w:val="0"/>
          <w:sz w:val="24"/>
          <w:highlight w:val="none"/>
          <w:lang w:val="zh-CN"/>
        </w:rPr>
        <w:t>税金及不可预见费等全部费用。</w:t>
      </w:r>
    </w:p>
    <w:p w14:paraId="1F70F48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8.</w:t>
      </w:r>
      <w:r>
        <w:rPr>
          <w:rFonts w:hint="eastAsia" w:ascii="宋体" w:hAnsi="Cambria" w:cs="宋体"/>
          <w:color w:val="auto"/>
          <w:kern w:val="0"/>
          <w:sz w:val="24"/>
          <w:highlight w:val="none"/>
        </w:rPr>
        <w:t xml:space="preserve">2 </w:t>
      </w:r>
      <w:r>
        <w:rPr>
          <w:rFonts w:hint="eastAsia" w:ascii="宋体" w:hAnsi="Cambria" w:cs="宋体"/>
          <w:color w:val="auto"/>
          <w:kern w:val="0"/>
          <w:sz w:val="24"/>
          <w:highlight w:val="none"/>
          <w:lang w:val="zh-CN"/>
        </w:rPr>
        <w:t>供应商应根据询比采购文件规定的格式完整填写所有内容，并保证所提供的全部资料真实可信，自愿承担相应责任。</w:t>
      </w:r>
    </w:p>
    <w:p w14:paraId="61B4D1EA">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8.</w:t>
      </w:r>
      <w:r>
        <w:rPr>
          <w:rFonts w:hint="eastAsia" w:ascii="宋体" w:hAnsi="Cambria" w:cs="宋体"/>
          <w:color w:val="auto"/>
          <w:kern w:val="0"/>
          <w:sz w:val="24"/>
          <w:highlight w:val="none"/>
        </w:rPr>
        <w:t xml:space="preserve">3 </w:t>
      </w:r>
      <w:r>
        <w:rPr>
          <w:rFonts w:hint="eastAsia" w:ascii="宋体" w:hAnsi="Cambria" w:cs="宋体"/>
          <w:color w:val="auto"/>
          <w:kern w:val="0"/>
          <w:sz w:val="24"/>
          <w:highlight w:val="none"/>
          <w:lang w:val="zh-CN"/>
        </w:rPr>
        <w:t>询比响应最终报价为闭口价，即成交后在合同有效期内价格不变。</w:t>
      </w:r>
    </w:p>
    <w:p w14:paraId="7B869E0F">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8.</w:t>
      </w:r>
      <w:r>
        <w:rPr>
          <w:rFonts w:hint="eastAsia" w:ascii="宋体" w:hAnsi="Cambria" w:cs="宋体"/>
          <w:color w:val="auto"/>
          <w:kern w:val="0"/>
          <w:sz w:val="24"/>
          <w:highlight w:val="none"/>
        </w:rPr>
        <w:t xml:space="preserve">4 </w:t>
      </w:r>
      <w:r>
        <w:rPr>
          <w:rFonts w:hint="eastAsia" w:ascii="宋体" w:hAnsi="Cambria" w:cs="宋体"/>
          <w:color w:val="auto"/>
          <w:kern w:val="0"/>
          <w:sz w:val="24"/>
          <w:highlight w:val="none"/>
          <w:lang w:val="zh-CN"/>
        </w:rPr>
        <w:t>投标币种是人民币。</w:t>
      </w:r>
    </w:p>
    <w:p w14:paraId="3181683E">
      <w:pPr>
        <w:pStyle w:val="21"/>
        <w:jc w:val="left"/>
        <w:outlineLvl w:val="0"/>
        <w:rPr>
          <w:rFonts w:hint="eastAsia" w:ascii="宋体" w:hAnsi="宋体" w:eastAsia="宋体" w:cs="Times New Roman"/>
          <w:b/>
          <w:bCs/>
          <w:color w:val="auto"/>
          <w:sz w:val="28"/>
          <w:szCs w:val="28"/>
          <w:highlight w:val="none"/>
          <w:lang w:val="zh-CN"/>
        </w:rPr>
      </w:pPr>
      <w:bookmarkStart w:id="22" w:name="_Toc24925"/>
      <w:bookmarkStart w:id="23" w:name="_Toc28231"/>
      <w:r>
        <w:rPr>
          <w:rFonts w:hint="eastAsia" w:ascii="宋体" w:hAnsi="宋体" w:eastAsia="宋体" w:cs="Times New Roman"/>
          <w:b/>
          <w:bCs/>
          <w:color w:val="auto"/>
          <w:sz w:val="28"/>
          <w:szCs w:val="28"/>
          <w:highlight w:val="none"/>
          <w:lang w:val="zh-CN"/>
        </w:rPr>
        <w:t>9.响应保证金</w:t>
      </w:r>
      <w:bookmarkEnd w:id="22"/>
      <w:bookmarkEnd w:id="23"/>
    </w:p>
    <w:p w14:paraId="4DEECCD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9.1</w:t>
      </w:r>
      <w:r>
        <w:rPr>
          <w:rFonts w:hint="eastAsia" w:ascii="宋体" w:hAnsi="Cambria" w:cs="宋体"/>
          <w:color w:val="auto"/>
          <w:kern w:val="0"/>
          <w:sz w:val="24"/>
          <w:highlight w:val="none"/>
          <w:lang w:val="zh-CN"/>
        </w:rPr>
        <w:t>供应商应将响应保证金缴款证明做为响应文件的内容一并提供。交纳的响应保证金用于因供应商的行为使本次采购活动受到损失的抵项。在本次采购活动中未成交且供应商未发生过失行为的，招标代理机构将在成交通知书发出五个工作日内退还。</w:t>
      </w:r>
    </w:p>
    <w:p w14:paraId="002CF8F3">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9.2</w:t>
      </w:r>
      <w:r>
        <w:rPr>
          <w:rFonts w:hint="eastAsia" w:ascii="宋体" w:hAnsi="宋体" w:cs="宋体"/>
          <w:color w:val="auto"/>
          <w:kern w:val="0"/>
          <w:sz w:val="24"/>
          <w:highlight w:val="none"/>
          <w:lang w:val="zh-CN"/>
        </w:rPr>
        <w:t>供应商应在提交响应文件截止时间前将响应保证金缴纳到招标代理机构账户，以银行到账时间为准。</w:t>
      </w:r>
    </w:p>
    <w:p w14:paraId="6E0C4CC9">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9.3响应保证金应当以</w:t>
      </w:r>
      <w:r>
        <w:rPr>
          <w:rFonts w:hint="eastAsia" w:ascii="宋体" w:hAnsi="Cambria" w:cs="宋体"/>
          <w:color w:val="auto"/>
          <w:kern w:val="0"/>
          <w:sz w:val="24"/>
          <w:highlight w:val="none"/>
          <w:lang w:val="en-US" w:eastAsia="zh-CN"/>
        </w:rPr>
        <w:t>转账、电汇、</w:t>
      </w:r>
      <w:r>
        <w:rPr>
          <w:rFonts w:hint="eastAsia" w:ascii="宋体" w:hAnsi="Cambria" w:cs="宋体"/>
          <w:color w:val="auto"/>
          <w:kern w:val="0"/>
          <w:sz w:val="24"/>
          <w:highlight w:val="none"/>
          <w:lang w:val="zh-CN"/>
        </w:rPr>
        <w:t>支票、汇票、本票或者金融机构、担保机构出具的保函等非现金形式提交，</w:t>
      </w:r>
      <w:r>
        <w:rPr>
          <w:rFonts w:hint="eastAsia" w:ascii="宋体" w:hAnsi="宋体" w:cs="宋体"/>
          <w:color w:val="auto"/>
          <w:kern w:val="0"/>
          <w:sz w:val="24"/>
          <w:highlight w:val="none"/>
          <w:lang w:val="zh-CN"/>
        </w:rPr>
        <w:t>通过银行转账的，必须</w:t>
      </w:r>
      <w:r>
        <w:rPr>
          <w:rFonts w:hint="eastAsia" w:ascii="宋体" w:hAnsi="Cambria" w:cs="宋体"/>
          <w:color w:val="auto"/>
          <w:kern w:val="0"/>
          <w:sz w:val="24"/>
          <w:highlight w:val="none"/>
          <w:lang w:val="zh-CN"/>
        </w:rPr>
        <w:t>从供应商账户直接汇（转）入招标代理机构指定账户。</w:t>
      </w:r>
    </w:p>
    <w:p w14:paraId="7E0D272E">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9.</w:t>
      </w:r>
      <w:r>
        <w:rPr>
          <w:rFonts w:hint="eastAsia" w:ascii="宋体" w:hAnsi="Cambria" w:cs="宋体"/>
          <w:color w:val="auto"/>
          <w:kern w:val="0"/>
          <w:sz w:val="24"/>
          <w:highlight w:val="none"/>
          <w:lang w:val="zh-CN"/>
        </w:rPr>
        <w:t>4未按询比采购文件要求在规定时间前交纳规定数额响应保证金的响应文件将被拒绝。</w:t>
      </w:r>
    </w:p>
    <w:p w14:paraId="1FDD4990">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9</w:t>
      </w:r>
      <w:r>
        <w:rPr>
          <w:rFonts w:hint="eastAsia" w:ascii="宋体" w:hAnsi="Cambria" w:cs="宋体"/>
          <w:color w:val="auto"/>
          <w:kern w:val="0"/>
          <w:sz w:val="24"/>
          <w:highlight w:val="none"/>
          <w:lang w:val="zh-CN"/>
        </w:rPr>
        <w:t>.5</w:t>
      </w:r>
      <w:r>
        <w:rPr>
          <w:rFonts w:hint="eastAsia" w:ascii="宋体" w:hAnsi="宋体" w:cs="宋体"/>
          <w:color w:val="auto"/>
          <w:kern w:val="0"/>
          <w:sz w:val="24"/>
          <w:highlight w:val="none"/>
          <w:lang w:val="zh-CN"/>
        </w:rPr>
        <w:t>未成交供应商的响应保证金自成交通知书发出之日起5个工作日内</w:t>
      </w:r>
      <w:r>
        <w:rPr>
          <w:rFonts w:hint="eastAsia" w:ascii="宋体" w:hAnsi="Cambria" w:cs="宋体"/>
          <w:color w:val="auto"/>
          <w:kern w:val="0"/>
          <w:sz w:val="24"/>
          <w:highlight w:val="none"/>
          <w:lang w:val="zh-CN"/>
        </w:rPr>
        <w:t>全额无息</w:t>
      </w:r>
      <w:r>
        <w:rPr>
          <w:rFonts w:hint="eastAsia" w:ascii="宋体" w:hAnsi="宋体" w:cs="宋体"/>
          <w:color w:val="auto"/>
          <w:kern w:val="0"/>
          <w:sz w:val="24"/>
          <w:highlight w:val="none"/>
          <w:lang w:val="zh-CN"/>
        </w:rPr>
        <w:t>退还（不退现金）；成交供应商的响应保证金，自采购合同签订之日起5个工作日内</w:t>
      </w:r>
      <w:r>
        <w:rPr>
          <w:rFonts w:hint="eastAsia" w:ascii="宋体" w:hAnsi="Cambria" w:cs="宋体"/>
          <w:color w:val="auto"/>
          <w:kern w:val="0"/>
          <w:sz w:val="24"/>
          <w:highlight w:val="none"/>
          <w:lang w:val="zh-CN"/>
        </w:rPr>
        <w:t>全额无息</w:t>
      </w:r>
      <w:r>
        <w:rPr>
          <w:rFonts w:hint="eastAsia" w:ascii="宋体" w:hAnsi="宋体" w:cs="宋体"/>
          <w:color w:val="auto"/>
          <w:kern w:val="0"/>
          <w:sz w:val="24"/>
          <w:highlight w:val="none"/>
          <w:lang w:val="zh-CN"/>
        </w:rPr>
        <w:t>退还（不退现金）。</w:t>
      </w:r>
    </w:p>
    <w:p w14:paraId="17DAE505">
      <w:pPr>
        <w:autoSpaceDE w:val="0"/>
        <w:autoSpaceDN w:val="0"/>
        <w:spacing w:line="360" w:lineRule="auto"/>
        <w:ind w:firstLine="566" w:firstLineChars="236"/>
        <w:rPr>
          <w:rFonts w:ascii="宋体" w:hAnsi="宋体" w:cs="宋体"/>
          <w:color w:val="auto"/>
          <w:sz w:val="24"/>
          <w:highlight w:val="none"/>
        </w:rPr>
      </w:pPr>
      <w:r>
        <w:rPr>
          <w:rFonts w:hint="eastAsia" w:ascii="宋体" w:hAnsi="Cambria" w:cs="宋体"/>
          <w:color w:val="auto"/>
          <w:kern w:val="0"/>
          <w:sz w:val="24"/>
          <w:highlight w:val="none"/>
          <w:lang w:val="zh-CN"/>
        </w:rPr>
        <w:t>9.6</w:t>
      </w:r>
      <w:r>
        <w:rPr>
          <w:rFonts w:hint="eastAsia" w:ascii="宋体" w:hAnsi="宋体" w:cs="宋体"/>
          <w:color w:val="auto"/>
          <w:sz w:val="24"/>
          <w:highlight w:val="none"/>
        </w:rPr>
        <w:t>有下列情形之一的，响应保证金不予退还：</w:t>
      </w:r>
    </w:p>
    <w:p w14:paraId="56259C59">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（1）供应商在提交响应文件截止时间后撤回响应文件的；</w:t>
      </w:r>
    </w:p>
    <w:p w14:paraId="7D2CD89F">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（2）供应商在响应文件中提供虚假材料的；</w:t>
      </w:r>
    </w:p>
    <w:p w14:paraId="67DB77BA">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（3）除因不可抗力或询比文件认可的情形以外，成交供应商不与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签订合同的；</w:t>
      </w:r>
    </w:p>
    <w:p w14:paraId="46286687">
      <w:pPr>
        <w:autoSpaceDE w:val="0"/>
        <w:autoSpaceDN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（4）供应商与</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、其他供应商或者</w:t>
      </w:r>
      <w:r>
        <w:rPr>
          <w:rFonts w:hint="eastAsia" w:ascii="宋体" w:hAnsi="宋体" w:cs="宋体"/>
          <w:color w:val="auto"/>
          <w:sz w:val="24"/>
          <w:highlight w:val="none"/>
          <w:lang w:eastAsia="zh-CN"/>
        </w:rPr>
        <w:t>招标代理机构</w:t>
      </w:r>
      <w:r>
        <w:rPr>
          <w:rFonts w:hint="eastAsia" w:ascii="宋体" w:hAnsi="宋体" w:cs="宋体"/>
          <w:color w:val="auto"/>
          <w:sz w:val="24"/>
          <w:highlight w:val="none"/>
        </w:rPr>
        <w:t>恶意串通的；</w:t>
      </w:r>
    </w:p>
    <w:p w14:paraId="4CED9B49">
      <w:pPr>
        <w:autoSpaceDE w:val="0"/>
        <w:autoSpaceDN w:val="0"/>
        <w:adjustRightInd w:val="0"/>
        <w:spacing w:line="400" w:lineRule="exact"/>
        <w:ind w:firstLine="566" w:firstLineChars="236"/>
        <w:rPr>
          <w:rFonts w:hint="eastAsia" w:ascii="宋体" w:hAnsi="Cambria" w:cs="宋体"/>
          <w:color w:val="auto"/>
          <w:kern w:val="0"/>
          <w:sz w:val="24"/>
          <w:highlight w:val="none"/>
          <w:lang w:val="zh-CN"/>
        </w:rPr>
      </w:pPr>
      <w:r>
        <w:rPr>
          <w:rFonts w:hint="eastAsia" w:ascii="宋体" w:hAnsi="宋体" w:cs="宋体"/>
          <w:color w:val="auto"/>
          <w:sz w:val="24"/>
          <w:highlight w:val="none"/>
        </w:rPr>
        <w:t>（5）询比采购文件规定的其他情形。</w:t>
      </w:r>
    </w:p>
    <w:p w14:paraId="02AD7C17">
      <w:pPr>
        <w:pStyle w:val="21"/>
        <w:jc w:val="left"/>
        <w:outlineLvl w:val="0"/>
        <w:rPr>
          <w:rFonts w:hint="eastAsia" w:ascii="宋体" w:hAnsi="宋体" w:eastAsia="宋体" w:cs="Times New Roman"/>
          <w:b/>
          <w:bCs/>
          <w:color w:val="auto"/>
          <w:sz w:val="28"/>
          <w:szCs w:val="28"/>
          <w:highlight w:val="none"/>
          <w:lang w:val="zh-CN"/>
        </w:rPr>
      </w:pPr>
      <w:bookmarkStart w:id="24" w:name="_Toc4591"/>
      <w:bookmarkStart w:id="25" w:name="_Toc7093"/>
      <w:r>
        <w:rPr>
          <w:rFonts w:hint="eastAsia" w:ascii="宋体" w:hAnsi="宋体" w:eastAsia="宋体" w:cs="Times New Roman"/>
          <w:b/>
          <w:bCs/>
          <w:color w:val="auto"/>
          <w:sz w:val="28"/>
          <w:szCs w:val="28"/>
          <w:highlight w:val="none"/>
          <w:lang w:val="zh-CN"/>
        </w:rPr>
        <w:t>10.询比有效期</w:t>
      </w:r>
      <w:bookmarkEnd w:id="24"/>
      <w:bookmarkEnd w:id="25"/>
    </w:p>
    <w:p w14:paraId="62E0948C">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Arial" w:hAnsi="Arial" w:cs="Arial"/>
          <w:color w:val="auto"/>
          <w:kern w:val="0"/>
          <w:sz w:val="24"/>
          <w:highlight w:val="none"/>
          <w:lang w:val="zh-CN"/>
        </w:rPr>
        <w:t>本次询比有效期为开标之日起90个日历日</w:t>
      </w:r>
      <w:r>
        <w:rPr>
          <w:rFonts w:hint="eastAsia" w:ascii="宋体" w:hAnsi="Cambria" w:cs="宋体"/>
          <w:color w:val="auto"/>
          <w:kern w:val="0"/>
          <w:sz w:val="24"/>
          <w:highlight w:val="none"/>
          <w:lang w:val="zh-CN"/>
        </w:rPr>
        <w:t>。</w:t>
      </w:r>
    </w:p>
    <w:p w14:paraId="706BF738">
      <w:pPr>
        <w:pStyle w:val="21"/>
        <w:jc w:val="left"/>
        <w:outlineLvl w:val="0"/>
        <w:rPr>
          <w:rFonts w:hint="eastAsia" w:ascii="宋体" w:hAnsi="宋体" w:eastAsia="宋体" w:cs="Times New Roman"/>
          <w:b/>
          <w:bCs/>
          <w:color w:val="auto"/>
          <w:sz w:val="28"/>
          <w:szCs w:val="28"/>
          <w:highlight w:val="none"/>
          <w:lang w:val="zh-CN"/>
        </w:rPr>
      </w:pPr>
      <w:bookmarkStart w:id="26" w:name="_Toc19887"/>
      <w:bookmarkStart w:id="27" w:name="_Toc10064"/>
      <w:r>
        <w:rPr>
          <w:rFonts w:hint="eastAsia" w:ascii="宋体" w:hAnsi="宋体" w:eastAsia="宋体" w:cs="Times New Roman"/>
          <w:b/>
          <w:bCs/>
          <w:color w:val="auto"/>
          <w:sz w:val="28"/>
          <w:szCs w:val="28"/>
          <w:highlight w:val="none"/>
          <w:lang w:val="zh-CN"/>
        </w:rPr>
        <w:t>11.响应文件构成</w:t>
      </w:r>
      <w:bookmarkEnd w:id="26"/>
      <w:bookmarkEnd w:id="27"/>
    </w:p>
    <w:p w14:paraId="3CB4EE5D">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11.1</w:t>
      </w:r>
      <w:r>
        <w:rPr>
          <w:rFonts w:hint="eastAsia" w:ascii="宋体" w:hAnsi="Cambria" w:cs="宋体"/>
          <w:color w:val="auto"/>
          <w:kern w:val="0"/>
          <w:sz w:val="24"/>
          <w:highlight w:val="none"/>
          <w:lang w:val="zh-CN"/>
        </w:rPr>
        <w:t>供应商应提交相关证明材料，作为其参加询比和成交后有能力履行合同的证明。编写的响应文件须包括以下内容（格式见询比采购文件第五部分）：</w:t>
      </w:r>
    </w:p>
    <w:p w14:paraId="6F2289B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）响应文件封面</w:t>
      </w:r>
    </w:p>
    <w:p w14:paraId="0833F915">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）响应文件目录</w:t>
      </w:r>
    </w:p>
    <w:p w14:paraId="40F3830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（3）响应函</w:t>
      </w:r>
    </w:p>
    <w:p w14:paraId="1D221EA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（4）响应报价一览表</w:t>
      </w:r>
    </w:p>
    <w:p w14:paraId="4C0D9BBD">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（5）法定代表人证明书</w:t>
      </w:r>
    </w:p>
    <w:p w14:paraId="7BB255A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6</w:t>
      </w:r>
      <w:r>
        <w:rPr>
          <w:rFonts w:hint="eastAsia" w:ascii="宋体" w:hAnsi="Cambria" w:cs="宋体"/>
          <w:color w:val="auto"/>
          <w:kern w:val="0"/>
          <w:sz w:val="24"/>
          <w:highlight w:val="none"/>
          <w:lang w:val="zh-CN"/>
        </w:rPr>
        <w:t>）法定代表人授权书</w:t>
      </w:r>
    </w:p>
    <w:p w14:paraId="2F797F56">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7</w:t>
      </w:r>
      <w:r>
        <w:rPr>
          <w:rFonts w:hint="eastAsia" w:ascii="宋体" w:hAnsi="Cambria" w:cs="宋体"/>
          <w:color w:val="auto"/>
          <w:kern w:val="0"/>
          <w:sz w:val="24"/>
          <w:highlight w:val="none"/>
          <w:lang w:val="zh-CN"/>
        </w:rPr>
        <w:t>）供应商承诺函</w:t>
      </w:r>
    </w:p>
    <w:p w14:paraId="4077A3AA">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）供应商诚信承诺书</w:t>
      </w:r>
    </w:p>
    <w:p w14:paraId="702845EE">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9</w:t>
      </w:r>
      <w:r>
        <w:rPr>
          <w:rFonts w:hint="eastAsia" w:ascii="宋体" w:hAnsi="Cambria" w:cs="宋体"/>
          <w:color w:val="auto"/>
          <w:kern w:val="0"/>
          <w:sz w:val="24"/>
          <w:highlight w:val="none"/>
          <w:lang w:val="zh-CN"/>
        </w:rPr>
        <w:t>）资格证明材料</w:t>
      </w:r>
    </w:p>
    <w:p w14:paraId="2C8E1DB3">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10</w:t>
      </w:r>
      <w:r>
        <w:rPr>
          <w:rFonts w:hint="eastAsia" w:ascii="宋体" w:hAnsi="Cambria" w:cs="宋体"/>
          <w:color w:val="auto"/>
          <w:kern w:val="0"/>
          <w:sz w:val="24"/>
          <w:highlight w:val="none"/>
          <w:lang w:val="zh-CN"/>
        </w:rPr>
        <w:t>）财务状况证明</w:t>
      </w:r>
    </w:p>
    <w:p w14:paraId="1ED30628">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w:t>
      </w:r>
      <w:r>
        <w:rPr>
          <w:rFonts w:hint="eastAsia" w:ascii="宋体" w:hAnsi="Cambria" w:cs="宋体"/>
          <w:color w:val="auto"/>
          <w:kern w:val="0"/>
          <w:sz w:val="24"/>
          <w:highlight w:val="none"/>
          <w:lang w:val="en-US" w:eastAsia="zh-CN"/>
        </w:rPr>
        <w:t>1</w:t>
      </w:r>
      <w:r>
        <w:rPr>
          <w:rFonts w:hint="eastAsia" w:ascii="宋体" w:hAnsi="Cambria" w:cs="宋体"/>
          <w:color w:val="auto"/>
          <w:kern w:val="0"/>
          <w:sz w:val="24"/>
          <w:highlight w:val="none"/>
          <w:lang w:val="zh-CN"/>
        </w:rPr>
        <w:t>）无重大违法记录声明</w:t>
      </w:r>
    </w:p>
    <w:p w14:paraId="62DFB0F3">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w:t>
      </w:r>
      <w:r>
        <w:rPr>
          <w:rFonts w:hint="eastAsia" w:ascii="宋体" w:hAnsi="Cambria" w:cs="宋体"/>
          <w:color w:val="auto"/>
          <w:kern w:val="0"/>
          <w:sz w:val="24"/>
          <w:highlight w:val="none"/>
          <w:lang w:val="en-US" w:eastAsia="zh-CN"/>
        </w:rPr>
        <w:t>2</w:t>
      </w:r>
      <w:r>
        <w:rPr>
          <w:rFonts w:hint="eastAsia" w:ascii="宋体" w:hAnsi="Cambria" w:cs="宋体"/>
          <w:color w:val="auto"/>
          <w:kern w:val="0"/>
          <w:sz w:val="24"/>
          <w:highlight w:val="none"/>
          <w:lang w:val="zh-CN"/>
        </w:rPr>
        <w:t>）响应保证金证明</w:t>
      </w:r>
    </w:p>
    <w:p w14:paraId="10EFBCA9">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13</w:t>
      </w:r>
      <w:r>
        <w:rPr>
          <w:rFonts w:hint="eastAsia" w:ascii="宋体" w:hAnsi="Cambria" w:cs="宋体"/>
          <w:color w:val="auto"/>
          <w:kern w:val="0"/>
          <w:sz w:val="24"/>
          <w:highlight w:val="none"/>
          <w:lang w:val="zh-CN"/>
        </w:rPr>
        <w:t>）监理单位综合情况一览表</w:t>
      </w:r>
    </w:p>
    <w:p w14:paraId="3706203C">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4</w:t>
      </w:r>
      <w:r>
        <w:rPr>
          <w:rFonts w:hint="eastAsia" w:ascii="宋体" w:hAnsi="Cambria" w:cs="宋体"/>
          <w:color w:val="auto"/>
          <w:kern w:val="0"/>
          <w:sz w:val="24"/>
          <w:highlight w:val="none"/>
          <w:lang w:val="zh-CN"/>
        </w:rPr>
        <w:t>）拟派本项目总监理工程师资格一览表</w:t>
      </w:r>
    </w:p>
    <w:p w14:paraId="46995942">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）拟派本项目监理机构其他人员资格一览表</w:t>
      </w:r>
    </w:p>
    <w:p w14:paraId="528B4DC2">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hint="eastAsia" w:ascii="宋体" w:hAnsi="Cambria" w:cs="宋体"/>
          <w:color w:val="auto"/>
          <w:kern w:val="0"/>
          <w:sz w:val="24"/>
          <w:highlight w:val="none"/>
          <w:lang w:val="zh-CN"/>
        </w:rPr>
        <w:t>）拟在本项目使用的主要仪器、检测设备一览表</w:t>
      </w:r>
    </w:p>
    <w:p w14:paraId="2F993A70">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hint="eastAsia" w:ascii="宋体" w:hAnsi="Cambria" w:cs="宋体"/>
          <w:color w:val="auto"/>
          <w:kern w:val="0"/>
          <w:sz w:val="24"/>
          <w:highlight w:val="none"/>
          <w:lang w:val="zh-CN"/>
        </w:rPr>
        <w:t>）供应商的类似业绩证明材料</w:t>
      </w:r>
    </w:p>
    <w:p w14:paraId="441F464E">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18</w:t>
      </w:r>
      <w:r>
        <w:rPr>
          <w:rFonts w:hint="eastAsia" w:ascii="宋体" w:hAnsi="Cambria" w:cs="宋体"/>
          <w:color w:val="auto"/>
          <w:kern w:val="0"/>
          <w:sz w:val="24"/>
          <w:highlight w:val="none"/>
          <w:lang w:val="zh-CN"/>
        </w:rPr>
        <w:t>）监理大纲</w:t>
      </w:r>
    </w:p>
    <w:p w14:paraId="6E014DEF">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19</w:t>
      </w:r>
      <w:r>
        <w:rPr>
          <w:rFonts w:hint="eastAsia" w:ascii="宋体" w:hAnsi="Cambria" w:cs="宋体"/>
          <w:color w:val="auto"/>
          <w:kern w:val="0"/>
          <w:sz w:val="24"/>
          <w:highlight w:val="none"/>
          <w:lang w:val="zh-CN"/>
        </w:rPr>
        <w:t>）供应商认为在其他方面有必要说明的事项</w:t>
      </w:r>
    </w:p>
    <w:p w14:paraId="353073BA">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注：供应商的法定代表人或委托代理人必须按询比采购文件要求签字、盖章；供应商提供的扫描（或复印）件均需加盖公章。供应商须按上述内容、顺序和格式编制响应文件，并按要求编制目录、页码。</w:t>
      </w:r>
    </w:p>
    <w:p w14:paraId="31930333">
      <w:pPr>
        <w:pStyle w:val="21"/>
        <w:jc w:val="left"/>
        <w:outlineLvl w:val="0"/>
        <w:rPr>
          <w:rFonts w:hint="eastAsia" w:ascii="宋体" w:hAnsi="宋体" w:eastAsia="宋体" w:cs="Times New Roman"/>
          <w:b/>
          <w:bCs/>
          <w:color w:val="auto"/>
          <w:sz w:val="28"/>
          <w:szCs w:val="28"/>
          <w:highlight w:val="none"/>
          <w:lang w:val="zh-CN"/>
        </w:rPr>
      </w:pPr>
      <w:bookmarkStart w:id="28" w:name="_Toc4998"/>
      <w:bookmarkStart w:id="29" w:name="_Toc9596"/>
      <w:r>
        <w:rPr>
          <w:rFonts w:hint="eastAsia" w:ascii="宋体" w:hAnsi="宋体" w:eastAsia="宋体" w:cs="Times New Roman"/>
          <w:b/>
          <w:bCs/>
          <w:color w:val="auto"/>
          <w:sz w:val="28"/>
          <w:szCs w:val="28"/>
          <w:highlight w:val="none"/>
          <w:lang w:val="zh-CN"/>
        </w:rPr>
        <w:t>12. 响应文件的编制要求</w:t>
      </w:r>
      <w:bookmarkEnd w:id="28"/>
      <w:bookmarkEnd w:id="29"/>
    </w:p>
    <w:p w14:paraId="2834C893">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12.1</w:t>
      </w:r>
      <w:r>
        <w:rPr>
          <w:rFonts w:hint="eastAsia" w:ascii="宋体" w:hAnsi="Cambria" w:cs="宋体"/>
          <w:color w:val="auto"/>
          <w:kern w:val="0"/>
          <w:sz w:val="24"/>
          <w:highlight w:val="none"/>
          <w:lang w:val="zh-CN"/>
        </w:rPr>
        <w:t>供应商应按照询比采购文件所提供的响应文件格式，分别填写询比采购文件第五部分的内容，并由法定代表人或委托代理人按询比采购文件要求签字、加盖公章。</w:t>
      </w:r>
    </w:p>
    <w:p w14:paraId="338336D0">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12.2</w:t>
      </w:r>
      <w:r>
        <w:rPr>
          <w:rFonts w:hint="eastAsia" w:ascii="宋体" w:hAnsi="Cambria" w:cs="宋体"/>
          <w:color w:val="auto"/>
          <w:kern w:val="0"/>
          <w:sz w:val="24"/>
          <w:highlight w:val="none"/>
          <w:lang w:val="zh-CN"/>
        </w:rPr>
        <w:t>供应商应按询比采购文件要求准备响应文件（</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份正本、</w:t>
      </w:r>
      <w:r>
        <w:rPr>
          <w:rFonts w:hint="eastAsia" w:ascii="宋体" w:hAnsi="Cambria" w:cs="宋体"/>
          <w:color w:val="auto"/>
          <w:kern w:val="0"/>
          <w:sz w:val="24"/>
          <w:highlight w:val="none"/>
        </w:rPr>
        <w:t>2份副本</w:t>
      </w:r>
      <w:r>
        <w:rPr>
          <w:rFonts w:hint="eastAsia" w:ascii="宋体" w:hAnsi="Cambria" w:cs="宋体"/>
          <w:color w:val="auto"/>
          <w:kern w:val="0"/>
          <w:sz w:val="24"/>
          <w:highlight w:val="none"/>
          <w:lang w:val="zh-CN"/>
        </w:rPr>
        <w:t>和相应的电子文档</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份）。每份响应文件都必须清楚地标明</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正本</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或</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副本</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字样。若发生正本和副本不符，以正本响应文件为准。</w:t>
      </w:r>
      <w:r>
        <w:rPr>
          <w:color w:val="auto"/>
          <w:kern w:val="0"/>
          <w:sz w:val="24"/>
          <w:highlight w:val="none"/>
          <w:lang w:val="zh-CN"/>
        </w:rPr>
        <w:t>响应文件统一使用A4幅面的纸张印制，必须胶装成册并编码，其他方式装订的响应文件一概不予接受。</w:t>
      </w:r>
    </w:p>
    <w:p w14:paraId="475FBD27">
      <w:pPr>
        <w:autoSpaceDE w:val="0"/>
        <w:autoSpaceDN w:val="0"/>
        <w:adjustRightInd w:val="0"/>
        <w:spacing w:line="400" w:lineRule="exact"/>
        <w:ind w:firstLine="480" w:firstLineChars="200"/>
        <w:rPr>
          <w:color w:val="auto"/>
          <w:kern w:val="0"/>
          <w:sz w:val="24"/>
          <w:highlight w:val="none"/>
          <w:lang w:val="zh-CN"/>
        </w:rPr>
      </w:pPr>
      <w:r>
        <w:rPr>
          <w:rFonts w:ascii="宋体" w:hAnsi="Cambria" w:cs="宋体"/>
          <w:color w:val="auto"/>
          <w:kern w:val="0"/>
          <w:sz w:val="24"/>
          <w:highlight w:val="none"/>
          <w:lang w:val="zh-CN"/>
        </w:rPr>
        <w:t>12.3</w:t>
      </w:r>
      <w:r>
        <w:rPr>
          <w:rFonts w:hint="eastAsia" w:ascii="宋体" w:hAnsi="Cambria" w:cs="宋体"/>
          <w:color w:val="auto"/>
          <w:kern w:val="0"/>
          <w:sz w:val="24"/>
          <w:highlight w:val="none"/>
          <w:lang w:val="zh-CN"/>
        </w:rPr>
        <w:t>响应文件的正本和副本均需打印或用不褪色、不变质的墨水书写，</w:t>
      </w:r>
      <w:r>
        <w:rPr>
          <w:color w:val="auto"/>
          <w:kern w:val="0"/>
          <w:sz w:val="24"/>
          <w:highlight w:val="none"/>
          <w:lang w:val="zh-CN"/>
        </w:rPr>
        <w:t>并由供应商的法定代表人或其委托代理人在规定签章处签字、盖章。响应文件副本可采用正本的复印件加盖骑缝章，电子文档采用光盘或U盘制作，</w:t>
      </w:r>
      <w:r>
        <w:rPr>
          <w:color w:val="auto"/>
          <w:sz w:val="24"/>
          <w:highlight w:val="none"/>
        </w:rPr>
        <w:t>电子文档为不可修改文档，内容应与正本内容完全一致，包括签字和盖章</w:t>
      </w:r>
      <w:r>
        <w:rPr>
          <w:color w:val="auto"/>
          <w:kern w:val="0"/>
          <w:sz w:val="24"/>
          <w:highlight w:val="none"/>
          <w:lang w:val="zh-CN"/>
        </w:rPr>
        <w:t>。</w:t>
      </w:r>
    </w:p>
    <w:p w14:paraId="752B5326">
      <w:pPr>
        <w:autoSpaceDE w:val="0"/>
        <w:autoSpaceDN w:val="0"/>
        <w:adjustRightInd w:val="0"/>
        <w:spacing w:line="400" w:lineRule="exact"/>
        <w:ind w:firstLine="480" w:firstLineChars="200"/>
        <w:rPr>
          <w:rFonts w:hint="eastAsia"/>
          <w:color w:val="auto"/>
          <w:sz w:val="32"/>
          <w:highlight w:val="none"/>
          <w:lang w:val="zh-CN"/>
        </w:rPr>
      </w:pPr>
      <w:r>
        <w:rPr>
          <w:rFonts w:ascii="宋体" w:hAnsi="Cambria" w:cs="宋体"/>
          <w:color w:val="auto"/>
          <w:kern w:val="0"/>
          <w:sz w:val="24"/>
          <w:highlight w:val="none"/>
          <w:lang w:val="zh-CN"/>
        </w:rPr>
        <w:t>12.4</w:t>
      </w:r>
      <w:r>
        <w:rPr>
          <w:rFonts w:hint="eastAsia" w:ascii="宋体" w:hAnsi="Cambria" w:cs="宋体"/>
          <w:color w:val="auto"/>
          <w:kern w:val="0"/>
          <w:sz w:val="24"/>
          <w:highlight w:val="none"/>
          <w:lang w:val="zh-CN"/>
        </w:rPr>
        <w:t>响应文件中不得行间插字、涂改或增删，如有修改错漏处，须由供应商的法人或其委托代理人签字或盖个人印鉴。</w:t>
      </w:r>
    </w:p>
    <w:p w14:paraId="6B9EA24B">
      <w:pPr>
        <w:pStyle w:val="21"/>
        <w:rPr>
          <w:rFonts w:cs="Cambria"/>
          <w:color w:val="auto"/>
          <w:sz w:val="32"/>
          <w:highlight w:val="none"/>
        </w:rPr>
      </w:pPr>
      <w:bookmarkStart w:id="30" w:name="_Toc16219"/>
      <w:bookmarkStart w:id="31" w:name="_Toc9472"/>
      <w:r>
        <w:rPr>
          <w:rFonts w:hint="eastAsia"/>
          <w:color w:val="auto"/>
          <w:sz w:val="32"/>
          <w:highlight w:val="none"/>
          <w:lang w:val="zh-CN"/>
        </w:rPr>
        <w:t>四、响应文件的递交</w:t>
      </w:r>
      <w:bookmarkEnd w:id="30"/>
      <w:bookmarkEnd w:id="31"/>
    </w:p>
    <w:p w14:paraId="09D62C5B">
      <w:pPr>
        <w:pStyle w:val="21"/>
        <w:jc w:val="left"/>
        <w:outlineLvl w:val="0"/>
        <w:rPr>
          <w:rFonts w:hint="eastAsia" w:ascii="宋体" w:hAnsi="宋体" w:eastAsia="宋体" w:cs="Times New Roman"/>
          <w:b/>
          <w:bCs/>
          <w:color w:val="auto"/>
          <w:sz w:val="28"/>
          <w:szCs w:val="28"/>
          <w:highlight w:val="none"/>
          <w:lang w:val="zh-CN"/>
        </w:rPr>
      </w:pPr>
      <w:bookmarkStart w:id="32" w:name="_Toc1689"/>
      <w:bookmarkStart w:id="33" w:name="_Toc9394"/>
      <w:r>
        <w:rPr>
          <w:rFonts w:hint="eastAsia" w:ascii="宋体" w:hAnsi="宋体" w:eastAsia="宋体" w:cs="Times New Roman"/>
          <w:b/>
          <w:bCs/>
          <w:color w:val="auto"/>
          <w:sz w:val="28"/>
          <w:szCs w:val="28"/>
          <w:highlight w:val="none"/>
          <w:lang w:val="zh-CN"/>
        </w:rPr>
        <w:t>13. 响应文件的密封和标记</w:t>
      </w:r>
      <w:bookmarkEnd w:id="32"/>
      <w:bookmarkEnd w:id="33"/>
    </w:p>
    <w:p w14:paraId="26D35767">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13.1</w:t>
      </w:r>
      <w:r>
        <w:rPr>
          <w:rFonts w:hint="eastAsia" w:ascii="宋体" w:hAnsi="Cambria" w:cs="宋体"/>
          <w:color w:val="auto"/>
          <w:kern w:val="0"/>
          <w:sz w:val="24"/>
          <w:highlight w:val="none"/>
          <w:lang w:val="zh-CN"/>
        </w:rPr>
        <w:t>响应文件正本、所有副本、电子文档，应分别封装于不同的密封袋内，密封袋上应分别标上“正本”、“副本”、“电子文档”字样，并注明供应商名称、招标项目编号、招标项目名称。</w:t>
      </w:r>
    </w:p>
    <w:p w14:paraId="0EACACB0">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13.</w:t>
      </w:r>
      <w:r>
        <w:rPr>
          <w:rFonts w:hint="eastAsia" w:ascii="宋体" w:hAnsi="Cambria" w:cs="宋体"/>
          <w:color w:val="auto"/>
          <w:kern w:val="0"/>
          <w:sz w:val="24"/>
          <w:highlight w:val="none"/>
          <w:lang w:val="zh-CN"/>
        </w:rPr>
        <w:t>2密封后的响应文件均应：</w:t>
      </w:r>
    </w:p>
    <w:p w14:paraId="1086A5CB">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按“供应商须知前附表”注明的时间、地址送达；</w:t>
      </w:r>
    </w:p>
    <w:p w14:paraId="3AECC8E2">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响应文件密封袋用“于</w:t>
      </w:r>
      <w:r>
        <w:rPr>
          <w:rFonts w:hint="eastAsia" w:ascii="Arial" w:hAnsi="Arial" w:cs="Arial"/>
          <w:color w:val="auto"/>
          <w:kern w:val="0"/>
          <w:sz w:val="24"/>
          <w:highlight w:val="none"/>
          <w:lang w:val="zh-CN"/>
        </w:rPr>
        <w:t>2025年7月29日</w:t>
      </w:r>
      <w:r>
        <w:rPr>
          <w:rFonts w:hint="eastAsia" w:ascii="Arial" w:hAnsi="Arial" w:cs="Arial"/>
          <w:color w:val="auto"/>
          <w:kern w:val="0"/>
          <w:sz w:val="24"/>
          <w:highlight w:val="none"/>
          <w:lang w:val="en-US" w:eastAsia="zh-CN"/>
        </w:rPr>
        <w:t>09</w:t>
      </w:r>
      <w:r>
        <w:rPr>
          <w:rFonts w:hint="eastAsia" w:ascii="Arial" w:hAnsi="Arial" w:cs="Arial"/>
          <w:color w:val="auto"/>
          <w:kern w:val="0"/>
          <w:sz w:val="24"/>
          <w:highlight w:val="none"/>
          <w:lang w:val="zh-CN"/>
        </w:rPr>
        <w:t>：</w:t>
      </w:r>
      <w:r>
        <w:rPr>
          <w:rFonts w:hint="eastAsia" w:ascii="Arial" w:hAnsi="Arial" w:cs="Arial"/>
          <w:color w:val="auto"/>
          <w:kern w:val="0"/>
          <w:sz w:val="24"/>
          <w:highlight w:val="none"/>
          <w:lang w:val="en-US" w:eastAsia="zh-CN"/>
        </w:rPr>
        <w:t>0</w:t>
      </w:r>
      <w:r>
        <w:rPr>
          <w:rFonts w:hint="eastAsia" w:ascii="Arial" w:hAnsi="Arial" w:cs="Arial"/>
          <w:color w:val="auto"/>
          <w:kern w:val="0"/>
          <w:sz w:val="24"/>
          <w:highlight w:val="none"/>
          <w:lang w:val="zh-CN"/>
        </w:rPr>
        <w:t>0</w:t>
      </w:r>
      <w:r>
        <w:rPr>
          <w:rFonts w:hint="eastAsia" w:ascii="Arial" w:hAnsi="Arial" w:cs="Arial"/>
          <w:color w:val="auto"/>
          <w:kern w:val="0"/>
          <w:sz w:val="24"/>
          <w:highlight w:val="none"/>
          <w:lang w:val="zh-CN"/>
        </w:rPr>
        <w:t>（北京时间）</w:t>
      </w:r>
      <w:r>
        <w:rPr>
          <w:rFonts w:hint="eastAsia" w:ascii="宋体" w:hAnsi="Cambria" w:cs="宋体"/>
          <w:color w:val="auto"/>
          <w:kern w:val="0"/>
          <w:sz w:val="24"/>
          <w:highlight w:val="none"/>
          <w:lang w:val="zh-CN"/>
        </w:rPr>
        <w:t>之前不准启封”的标签密封。</w:t>
      </w:r>
    </w:p>
    <w:p w14:paraId="0E6AF5C8">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13.</w:t>
      </w:r>
      <w:r>
        <w:rPr>
          <w:rFonts w:hint="eastAsia" w:ascii="宋体" w:hAnsi="Cambria" w:cs="宋体"/>
          <w:color w:val="auto"/>
          <w:kern w:val="0"/>
          <w:sz w:val="24"/>
          <w:highlight w:val="none"/>
          <w:lang w:val="zh-CN"/>
        </w:rPr>
        <w:t>3如果供应商未按第</w:t>
      </w:r>
      <w:r>
        <w:rPr>
          <w:rFonts w:ascii="宋体" w:hAnsi="Cambria" w:cs="宋体"/>
          <w:color w:val="auto"/>
          <w:kern w:val="0"/>
          <w:sz w:val="24"/>
          <w:highlight w:val="none"/>
          <w:lang w:val="zh-CN"/>
        </w:rPr>
        <w:t>13.1-1</w:t>
      </w:r>
      <w:r>
        <w:rPr>
          <w:rFonts w:hint="eastAsia" w:ascii="宋体" w:hAnsi="Cambria" w:cs="宋体"/>
          <w:color w:val="auto"/>
          <w:kern w:val="0"/>
          <w:sz w:val="24"/>
          <w:highlight w:val="none"/>
          <w:lang w:val="zh-CN"/>
        </w:rPr>
        <w:t>3</w:t>
      </w:r>
      <w:r>
        <w:rPr>
          <w:rFonts w:ascii="宋体" w:hAnsi="Cambria" w:cs="宋体"/>
          <w:color w:val="auto"/>
          <w:kern w:val="0"/>
          <w:sz w:val="24"/>
          <w:highlight w:val="none"/>
          <w:lang w:val="zh-CN"/>
        </w:rPr>
        <w:t>.</w:t>
      </w:r>
      <w:r>
        <w:rPr>
          <w:rFonts w:hint="eastAsia" w:ascii="宋体" w:hAnsi="Cambria" w:cs="宋体"/>
          <w:color w:val="auto"/>
          <w:kern w:val="0"/>
          <w:sz w:val="24"/>
          <w:highlight w:val="none"/>
        </w:rPr>
        <w:t>2</w:t>
      </w:r>
      <w:r>
        <w:rPr>
          <w:rFonts w:hint="eastAsia" w:ascii="宋体" w:hAnsi="Cambria" w:cs="宋体"/>
          <w:color w:val="auto"/>
          <w:kern w:val="0"/>
          <w:sz w:val="24"/>
          <w:highlight w:val="none"/>
          <w:lang w:val="zh-CN"/>
        </w:rPr>
        <w:t>条要求将响应文件密封或在密封袋上加写标记，招标代理机构对误投或过早启封概不负责。由此造成提前启封的响应文件，招标代理机构予以拒绝，并退回供应商。</w:t>
      </w:r>
    </w:p>
    <w:p w14:paraId="491F8584">
      <w:pPr>
        <w:pStyle w:val="21"/>
        <w:jc w:val="left"/>
        <w:outlineLvl w:val="0"/>
        <w:rPr>
          <w:rFonts w:hint="eastAsia" w:ascii="宋体" w:hAnsi="宋体" w:eastAsia="宋体" w:cs="Times New Roman"/>
          <w:b/>
          <w:bCs/>
          <w:color w:val="auto"/>
          <w:sz w:val="28"/>
          <w:szCs w:val="28"/>
          <w:highlight w:val="none"/>
          <w:lang w:val="zh-CN"/>
        </w:rPr>
      </w:pPr>
      <w:bookmarkStart w:id="34" w:name="_Toc9709"/>
      <w:bookmarkStart w:id="35" w:name="_Toc18490"/>
      <w:r>
        <w:rPr>
          <w:rFonts w:hint="eastAsia" w:ascii="宋体" w:hAnsi="宋体" w:eastAsia="宋体" w:cs="Times New Roman"/>
          <w:b/>
          <w:bCs/>
          <w:color w:val="auto"/>
          <w:sz w:val="28"/>
          <w:szCs w:val="28"/>
          <w:highlight w:val="none"/>
          <w:lang w:val="zh-CN"/>
        </w:rPr>
        <w:t>14. 递送响应文件的地点、截止日期</w:t>
      </w:r>
      <w:bookmarkEnd w:id="34"/>
      <w:bookmarkEnd w:id="35"/>
    </w:p>
    <w:p w14:paraId="5B6B2927">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14.1</w:t>
      </w:r>
      <w:r>
        <w:rPr>
          <w:rFonts w:hint="eastAsia" w:ascii="宋体" w:hAnsi="Cambria" w:cs="宋体"/>
          <w:color w:val="auto"/>
          <w:kern w:val="0"/>
          <w:sz w:val="24"/>
          <w:highlight w:val="none"/>
          <w:lang w:val="zh-CN"/>
        </w:rPr>
        <w:t>所有响应文件都必须按询比采购文件规定的提交响应文件截止时间之前送达提交响应文件地点。</w:t>
      </w:r>
    </w:p>
    <w:p w14:paraId="5B930E0E">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14.2</w:t>
      </w:r>
      <w:r>
        <w:rPr>
          <w:rFonts w:hint="eastAsia" w:ascii="宋体" w:hAnsi="Cambria" w:cs="宋体"/>
          <w:color w:val="auto"/>
          <w:kern w:val="0"/>
          <w:sz w:val="24"/>
          <w:highlight w:val="none"/>
          <w:lang w:val="zh-CN"/>
        </w:rPr>
        <w:t>招标代理机构将拒绝接受在提交响应文件截止时间之后送达的响应文件。</w:t>
      </w:r>
    </w:p>
    <w:p w14:paraId="0BCAF42B">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14.3</w:t>
      </w:r>
      <w:r>
        <w:rPr>
          <w:rFonts w:hint="eastAsia" w:ascii="宋体" w:hAnsi="Cambria" w:cs="宋体"/>
          <w:color w:val="auto"/>
          <w:kern w:val="0"/>
          <w:sz w:val="24"/>
          <w:highlight w:val="none"/>
          <w:lang w:val="zh-CN"/>
        </w:rPr>
        <w:t>招标人和招标代理机构可以按照第</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条规定，通过修改询比采购文件自行决定酌情延长提交响应文件截止期，在此情况下，招标人与招标代理机构和供应商受提交响应文件截止时间制约的所有权利和义务均延长至新的截止日期。</w:t>
      </w:r>
    </w:p>
    <w:p w14:paraId="6F3E8FB5">
      <w:pPr>
        <w:pStyle w:val="21"/>
        <w:jc w:val="left"/>
        <w:outlineLvl w:val="0"/>
        <w:rPr>
          <w:rFonts w:hint="eastAsia" w:ascii="宋体" w:hAnsi="宋体" w:eastAsia="宋体" w:cs="Times New Roman"/>
          <w:b/>
          <w:bCs/>
          <w:color w:val="auto"/>
          <w:sz w:val="28"/>
          <w:szCs w:val="28"/>
          <w:highlight w:val="none"/>
          <w:lang w:val="zh-CN"/>
        </w:rPr>
      </w:pPr>
      <w:bookmarkStart w:id="36" w:name="_Toc2870"/>
      <w:bookmarkStart w:id="37" w:name="_Toc31610"/>
      <w:r>
        <w:rPr>
          <w:rFonts w:hint="eastAsia" w:ascii="宋体" w:hAnsi="宋体" w:eastAsia="宋体" w:cs="Times New Roman"/>
          <w:b/>
          <w:bCs/>
          <w:color w:val="auto"/>
          <w:sz w:val="28"/>
          <w:szCs w:val="28"/>
          <w:highlight w:val="none"/>
          <w:lang w:val="zh-CN"/>
        </w:rPr>
        <w:t>15. 响应文件的撤回和修改</w:t>
      </w:r>
      <w:bookmarkEnd w:id="36"/>
      <w:bookmarkEnd w:id="37"/>
    </w:p>
    <w:p w14:paraId="1E065235">
      <w:pPr>
        <w:autoSpaceDE w:val="0"/>
        <w:autoSpaceDN w:val="0"/>
        <w:adjustRightInd w:val="0"/>
        <w:spacing w:line="400" w:lineRule="exact"/>
        <w:ind w:firstLine="480" w:firstLineChars="200"/>
        <w:rPr>
          <w:rFonts w:hint="eastAsia"/>
          <w:color w:val="auto"/>
          <w:sz w:val="32"/>
          <w:highlight w:val="none"/>
          <w:lang w:val="zh-CN"/>
        </w:rPr>
      </w:pPr>
      <w:r>
        <w:rPr>
          <w:rFonts w:hint="eastAsia" w:ascii="宋体" w:hAnsi="Cambria" w:cs="宋体"/>
          <w:color w:val="auto"/>
          <w:kern w:val="0"/>
          <w:sz w:val="24"/>
          <w:highlight w:val="none"/>
          <w:lang w:val="zh-CN"/>
        </w:rPr>
        <w:t>15.1供应商在提交响应文件截止时间前，可以对所提交的响应文件进行补充、修改或者撤回，并书面通知招标人、招标代理机构。补充、修改的内容作为响应文件的组成部分，补充、修改的内容与响应文件不一致的，以补充、修改的内容为准。</w:t>
      </w:r>
    </w:p>
    <w:p w14:paraId="22EC8599">
      <w:pPr>
        <w:pStyle w:val="21"/>
        <w:rPr>
          <w:rFonts w:cs="Cambria"/>
          <w:color w:val="auto"/>
          <w:sz w:val="32"/>
          <w:highlight w:val="none"/>
        </w:rPr>
      </w:pPr>
      <w:bookmarkStart w:id="38" w:name="_Toc32451"/>
      <w:bookmarkStart w:id="39" w:name="_Toc8861"/>
      <w:r>
        <w:rPr>
          <w:rFonts w:hint="eastAsia"/>
          <w:color w:val="auto"/>
          <w:sz w:val="32"/>
          <w:highlight w:val="none"/>
          <w:lang w:val="zh-CN"/>
        </w:rPr>
        <w:t>五、询比采购过程</w:t>
      </w:r>
      <w:bookmarkEnd w:id="38"/>
      <w:bookmarkEnd w:id="39"/>
    </w:p>
    <w:p w14:paraId="28C1047D">
      <w:pPr>
        <w:pStyle w:val="21"/>
        <w:jc w:val="left"/>
        <w:outlineLvl w:val="0"/>
        <w:rPr>
          <w:rFonts w:hint="eastAsia" w:ascii="宋体" w:hAnsi="宋体" w:eastAsia="宋体" w:cs="Times New Roman"/>
          <w:b/>
          <w:bCs/>
          <w:color w:val="auto"/>
          <w:sz w:val="28"/>
          <w:szCs w:val="28"/>
          <w:highlight w:val="none"/>
          <w:lang w:val="zh-CN"/>
        </w:rPr>
      </w:pPr>
      <w:bookmarkStart w:id="40" w:name="_Toc19837"/>
      <w:bookmarkStart w:id="41" w:name="_Toc16409"/>
      <w:r>
        <w:rPr>
          <w:rFonts w:hint="eastAsia" w:ascii="宋体" w:hAnsi="宋体" w:eastAsia="宋体" w:cs="Times New Roman"/>
          <w:b/>
          <w:bCs/>
          <w:color w:val="auto"/>
          <w:sz w:val="28"/>
          <w:szCs w:val="28"/>
          <w:highlight w:val="none"/>
          <w:lang w:val="zh-CN"/>
        </w:rPr>
        <w:t>16.询比采购过程</w:t>
      </w:r>
      <w:bookmarkEnd w:id="40"/>
      <w:bookmarkEnd w:id="41"/>
    </w:p>
    <w:p w14:paraId="552BE37D">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16.1</w:t>
      </w:r>
      <w:r>
        <w:rPr>
          <w:rFonts w:hint="eastAsia" w:ascii="宋体" w:hAnsi="Cambria" w:cs="宋体"/>
          <w:color w:val="auto"/>
          <w:kern w:val="0"/>
          <w:sz w:val="24"/>
          <w:highlight w:val="none"/>
          <w:lang w:val="zh-CN"/>
        </w:rPr>
        <w:t>招标代理机构按本文件中确定的时间和地点组织询比活动。</w:t>
      </w:r>
    </w:p>
    <w:p w14:paraId="1CA16FB5">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16.2</w:t>
      </w:r>
      <w:r>
        <w:rPr>
          <w:rFonts w:hint="eastAsia" w:ascii="宋体" w:hAnsi="Cambria" w:cs="宋体"/>
          <w:color w:val="auto"/>
          <w:kern w:val="0"/>
          <w:sz w:val="24"/>
          <w:highlight w:val="none"/>
          <w:lang w:val="zh-CN"/>
        </w:rPr>
        <w:t>询比工作由招标代理机构组织，招标人、采购管理、纪检监察等有关方面代表可根据采购项目的具体情况列席。</w:t>
      </w:r>
    </w:p>
    <w:p w14:paraId="5007E3C2">
      <w:pPr>
        <w:autoSpaceDE w:val="0"/>
        <w:autoSpaceDN w:val="0"/>
        <w:adjustRightInd w:val="0"/>
        <w:spacing w:line="400" w:lineRule="exact"/>
        <w:ind w:firstLine="480" w:firstLineChars="200"/>
        <w:rPr>
          <w:rFonts w:hint="eastAsia"/>
          <w:color w:val="auto"/>
          <w:sz w:val="32"/>
          <w:highlight w:val="none"/>
          <w:lang w:val="zh-CN"/>
        </w:rPr>
      </w:pPr>
      <w:r>
        <w:rPr>
          <w:rFonts w:ascii="宋体" w:hAnsi="Cambria" w:cs="宋体"/>
          <w:color w:val="auto"/>
          <w:kern w:val="0"/>
          <w:sz w:val="24"/>
          <w:highlight w:val="none"/>
          <w:lang w:val="zh-CN"/>
        </w:rPr>
        <w:t>16.</w:t>
      </w:r>
      <w:r>
        <w:rPr>
          <w:rFonts w:hint="eastAsia" w:ascii="宋体" w:hAnsi="Cambria" w:cs="宋体"/>
          <w:color w:val="auto"/>
          <w:kern w:val="0"/>
          <w:sz w:val="24"/>
          <w:highlight w:val="none"/>
          <w:lang w:val="zh-CN"/>
        </w:rPr>
        <w:t>3答疑：本项目的评审小组对供应商的响应文件进行评审，</w:t>
      </w:r>
      <w:r>
        <w:rPr>
          <w:color w:val="auto"/>
          <w:kern w:val="0"/>
          <w:sz w:val="24"/>
          <w:highlight w:val="none"/>
          <w:lang w:val="zh-CN"/>
        </w:rPr>
        <w:t>供应商应在规定的时间内到达评审现场或电话进行答疑澄清，如在规定的时间内未按时到现场或联系无果答疑的，视同放弃答疑。</w:t>
      </w:r>
    </w:p>
    <w:p w14:paraId="19558006">
      <w:pPr>
        <w:pStyle w:val="21"/>
        <w:rPr>
          <w:rFonts w:cs="Cambria"/>
          <w:color w:val="auto"/>
          <w:sz w:val="32"/>
          <w:highlight w:val="none"/>
        </w:rPr>
      </w:pPr>
      <w:bookmarkStart w:id="42" w:name="_Toc20545"/>
      <w:bookmarkStart w:id="43" w:name="_Toc2169"/>
      <w:r>
        <w:rPr>
          <w:rFonts w:hint="eastAsia"/>
          <w:color w:val="auto"/>
          <w:sz w:val="32"/>
          <w:highlight w:val="none"/>
          <w:lang w:val="zh-CN"/>
        </w:rPr>
        <w:t>六、询比采购程序及方法</w:t>
      </w:r>
      <w:bookmarkEnd w:id="42"/>
      <w:bookmarkEnd w:id="43"/>
    </w:p>
    <w:p w14:paraId="556B31DA">
      <w:pPr>
        <w:pStyle w:val="21"/>
        <w:jc w:val="left"/>
        <w:outlineLvl w:val="0"/>
        <w:rPr>
          <w:rFonts w:hint="eastAsia" w:ascii="宋体" w:hAnsi="宋体" w:eastAsia="宋体" w:cs="Times New Roman"/>
          <w:b/>
          <w:bCs/>
          <w:color w:val="auto"/>
          <w:sz w:val="28"/>
          <w:szCs w:val="28"/>
          <w:highlight w:val="none"/>
          <w:lang w:val="zh-CN"/>
        </w:rPr>
      </w:pPr>
      <w:bookmarkStart w:id="44" w:name="_Toc27363"/>
      <w:bookmarkStart w:id="45" w:name="_Toc3896"/>
      <w:r>
        <w:rPr>
          <w:rFonts w:hint="eastAsia" w:ascii="宋体" w:hAnsi="宋体" w:eastAsia="宋体" w:cs="Times New Roman"/>
          <w:b/>
          <w:bCs/>
          <w:color w:val="auto"/>
          <w:sz w:val="28"/>
          <w:szCs w:val="28"/>
          <w:highlight w:val="none"/>
          <w:lang w:val="zh-CN"/>
        </w:rPr>
        <w:t>17.评审小组</w:t>
      </w:r>
      <w:bookmarkEnd w:id="44"/>
      <w:bookmarkEnd w:id="45"/>
    </w:p>
    <w:p w14:paraId="5F6EE06F">
      <w:pPr>
        <w:autoSpaceDE w:val="0"/>
        <w:autoSpaceDN w:val="0"/>
        <w:adjustRightInd w:val="0"/>
        <w:spacing w:line="400" w:lineRule="exact"/>
        <w:ind w:firstLine="480" w:firstLineChars="200"/>
        <w:rPr>
          <w:rFonts w:ascii="宋体" w:hAnsi="Cambria" w:cs="宋体"/>
          <w:color w:val="auto"/>
          <w:kern w:val="0"/>
          <w:sz w:val="24"/>
          <w:highlight w:val="none"/>
        </w:rPr>
      </w:pPr>
      <w:r>
        <w:rPr>
          <w:rFonts w:ascii="宋体" w:hAnsi="Cambria" w:cs="宋体"/>
          <w:color w:val="auto"/>
          <w:kern w:val="0"/>
          <w:sz w:val="24"/>
          <w:highlight w:val="none"/>
          <w:lang w:val="zh-CN"/>
        </w:rPr>
        <w:t>17.1</w:t>
      </w:r>
      <w:r>
        <w:rPr>
          <w:rFonts w:hint="eastAsia" w:ascii="宋体" w:hAnsi="Cambria" w:cs="宋体"/>
          <w:color w:val="auto"/>
          <w:kern w:val="0"/>
          <w:sz w:val="24"/>
          <w:highlight w:val="none"/>
          <w:lang w:val="zh-CN"/>
        </w:rPr>
        <w:t>招标代理机构根据采购项目的特点依法组建评审小组，评审小组专家从专家库中抽取，其成员由具有一定专业水平的技术、经济等方面的专家和招标人代表等三人以上单数组成。其中技术、经济等方面的专家不少于成员总数的三分之二。</w:t>
      </w:r>
    </w:p>
    <w:p w14:paraId="51AE8B92">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17.2</w:t>
      </w:r>
      <w:r>
        <w:rPr>
          <w:rFonts w:hint="eastAsia" w:ascii="宋体" w:hAnsi="Cambria" w:cs="宋体"/>
          <w:color w:val="auto"/>
          <w:kern w:val="0"/>
          <w:sz w:val="24"/>
          <w:highlight w:val="none"/>
          <w:lang w:val="zh-CN"/>
        </w:rPr>
        <w:t>询比工作由招标代理机构负责组织，具体询比事务由依法组建的评审小组负责，并独立履行下列职责：</w:t>
      </w:r>
    </w:p>
    <w:p w14:paraId="5791370C">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）审查响应文件是否符合询比采购文件要求，并作出评价；</w:t>
      </w:r>
    </w:p>
    <w:p w14:paraId="2FD310C0">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）要求供应商对响应文件有关事项作出解释或澄清；</w:t>
      </w:r>
    </w:p>
    <w:p w14:paraId="02AD6116">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）推荐预成交候选供应商；</w:t>
      </w:r>
    </w:p>
    <w:p w14:paraId="66E2A81F">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）对非法干预评审工作的人员和机构进行举报或投诉。</w:t>
      </w:r>
    </w:p>
    <w:p w14:paraId="60B6FEED">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17.3</w:t>
      </w:r>
      <w:r>
        <w:rPr>
          <w:rFonts w:hint="eastAsia" w:ascii="宋体" w:hAnsi="Cambria" w:cs="宋体"/>
          <w:color w:val="auto"/>
          <w:kern w:val="0"/>
          <w:sz w:val="24"/>
          <w:highlight w:val="none"/>
          <w:lang w:val="zh-CN"/>
        </w:rPr>
        <w:t>评审小组应遵守并履行下列义务：</w:t>
      </w:r>
    </w:p>
    <w:p w14:paraId="0FCD319B">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）遵纪守法，客观、公正、廉洁地履行职责；</w:t>
      </w:r>
    </w:p>
    <w:p w14:paraId="5028370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）按照询比采购文件规定的评审方法和评审标准进行评审，对评审意见承担评审小组成员责任；</w:t>
      </w:r>
    </w:p>
    <w:p w14:paraId="6C26228D">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）对评审文件、评审情况和评审中获悉的商业秘密保密；</w:t>
      </w:r>
    </w:p>
    <w:p w14:paraId="6EBE9749">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）参与评审报告的起草；</w:t>
      </w:r>
    </w:p>
    <w:p w14:paraId="2E05696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）解答供应商及有关方面的异议；</w:t>
      </w:r>
    </w:p>
    <w:p w14:paraId="544B00A8">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6</w:t>
      </w:r>
      <w:r>
        <w:rPr>
          <w:rFonts w:hint="eastAsia" w:ascii="宋体" w:hAnsi="Cambria" w:cs="宋体"/>
          <w:color w:val="auto"/>
          <w:kern w:val="0"/>
          <w:sz w:val="24"/>
          <w:highlight w:val="none"/>
          <w:lang w:val="zh-CN"/>
        </w:rPr>
        <w:t>）配合进行异议投诉处理工作。</w:t>
      </w:r>
    </w:p>
    <w:p w14:paraId="252AE670">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17.4</w:t>
      </w:r>
      <w:r>
        <w:rPr>
          <w:rFonts w:hint="eastAsia" w:ascii="宋体" w:hAnsi="Cambria" w:cs="宋体"/>
          <w:color w:val="auto"/>
          <w:kern w:val="0"/>
          <w:sz w:val="24"/>
          <w:highlight w:val="none"/>
          <w:lang w:val="zh-CN"/>
        </w:rPr>
        <w:t xml:space="preserve">询比工作在有关部门的监督下依法开展，任何单位和个人不得非法干预、影响询比工作和询比结果。 </w:t>
      </w:r>
    </w:p>
    <w:p w14:paraId="13843AFC">
      <w:pPr>
        <w:pStyle w:val="21"/>
        <w:jc w:val="left"/>
        <w:outlineLvl w:val="0"/>
        <w:rPr>
          <w:rFonts w:hint="eastAsia" w:ascii="宋体" w:hAnsi="宋体" w:eastAsia="宋体" w:cs="Times New Roman"/>
          <w:b/>
          <w:bCs/>
          <w:color w:val="auto"/>
          <w:sz w:val="28"/>
          <w:szCs w:val="28"/>
          <w:highlight w:val="none"/>
          <w:lang w:val="zh-CN"/>
        </w:rPr>
      </w:pPr>
      <w:bookmarkStart w:id="46" w:name="_Toc27356"/>
      <w:bookmarkStart w:id="47" w:name="_Toc3154"/>
      <w:r>
        <w:rPr>
          <w:rFonts w:hint="eastAsia" w:ascii="宋体" w:hAnsi="宋体" w:eastAsia="宋体" w:cs="Times New Roman"/>
          <w:b/>
          <w:bCs/>
          <w:color w:val="auto"/>
          <w:sz w:val="28"/>
          <w:szCs w:val="28"/>
          <w:highlight w:val="none"/>
          <w:lang w:val="zh-CN"/>
        </w:rPr>
        <w:t>18.询比采购工作程序</w:t>
      </w:r>
      <w:bookmarkEnd w:id="46"/>
      <w:bookmarkEnd w:id="47"/>
    </w:p>
    <w:p w14:paraId="07213B10">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18.1</w:t>
      </w:r>
      <w:r>
        <w:rPr>
          <w:rFonts w:hAnsi="宋体"/>
          <w:color w:val="auto"/>
          <w:sz w:val="24"/>
          <w:highlight w:val="none"/>
          <w:lang w:val="zh-CN"/>
        </w:rPr>
        <w:t>在供应商递交响应文件截止时间结束后，</w:t>
      </w:r>
      <w:r>
        <w:rPr>
          <w:rFonts w:hint="eastAsia" w:hAnsi="宋体"/>
          <w:color w:val="auto"/>
          <w:sz w:val="24"/>
          <w:highlight w:val="none"/>
          <w:lang w:val="zh-CN"/>
        </w:rPr>
        <w:t>招标代理机构</w:t>
      </w:r>
      <w:r>
        <w:rPr>
          <w:rFonts w:hAnsi="宋体"/>
          <w:color w:val="auto"/>
          <w:sz w:val="24"/>
          <w:highlight w:val="none"/>
          <w:lang w:val="zh-CN"/>
        </w:rPr>
        <w:t>组织评审小组对递交响应文件的供应商进行</w:t>
      </w:r>
      <w:r>
        <w:rPr>
          <w:rFonts w:hint="eastAsia" w:hAnsi="宋体"/>
          <w:color w:val="auto"/>
          <w:sz w:val="24"/>
          <w:highlight w:val="none"/>
          <w:lang w:val="zh-CN"/>
        </w:rPr>
        <w:t>初步</w:t>
      </w:r>
      <w:r>
        <w:rPr>
          <w:rFonts w:hAnsi="宋体"/>
          <w:color w:val="auto"/>
          <w:sz w:val="24"/>
          <w:highlight w:val="none"/>
          <w:lang w:val="zh-CN"/>
        </w:rPr>
        <w:t>审查</w:t>
      </w:r>
      <w:r>
        <w:rPr>
          <w:rFonts w:hint="eastAsia" w:ascii="宋体" w:hAnsi="Cambria" w:cs="宋体"/>
          <w:color w:val="auto"/>
          <w:kern w:val="0"/>
          <w:sz w:val="24"/>
          <w:highlight w:val="none"/>
          <w:lang w:val="zh-CN"/>
        </w:rPr>
        <w:t>工作，负责审议所有响应文件。</w:t>
      </w:r>
    </w:p>
    <w:p w14:paraId="6A8ABBDB">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18.2</w:t>
      </w:r>
      <w:r>
        <w:rPr>
          <w:rFonts w:hint="eastAsia" w:ascii="宋体" w:hAnsi="Cambria" w:cs="宋体"/>
          <w:color w:val="auto"/>
          <w:kern w:val="0"/>
          <w:sz w:val="24"/>
          <w:highlight w:val="none"/>
          <w:lang w:val="zh-CN"/>
        </w:rPr>
        <w:t>初审阶段为资格性审查和符合性审查。响应文件在响应询比采购文件要求方面出现的偏离，分为实质性偏离和非实质性偏离。</w:t>
      </w:r>
    </w:p>
    <w:p w14:paraId="2979053D">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18.2.1</w:t>
      </w:r>
      <w:r>
        <w:rPr>
          <w:rFonts w:hint="eastAsia" w:ascii="宋体" w:hAnsi="Cambria" w:cs="宋体"/>
          <w:color w:val="auto"/>
          <w:kern w:val="0"/>
          <w:sz w:val="24"/>
          <w:highlight w:val="none"/>
          <w:lang w:val="zh-CN"/>
        </w:rPr>
        <w:t>实质性偏离是指响应文件未能实质性响应询比采购文件的要求。以下情况属于实质性偏离，响应文件有下列情况之一的，按无效响应文件处理。</w:t>
      </w:r>
    </w:p>
    <w:p w14:paraId="43FFE3E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）不符合第</w:t>
      </w:r>
      <w:r>
        <w:rPr>
          <w:rFonts w:ascii="宋体" w:hAnsi="Cambria" w:cs="宋体"/>
          <w:color w:val="auto"/>
          <w:kern w:val="0"/>
          <w:sz w:val="24"/>
          <w:highlight w:val="none"/>
          <w:lang w:val="zh-CN"/>
        </w:rPr>
        <w:t>2.2</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合格的供应商</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之规定的；</w:t>
      </w:r>
    </w:p>
    <w:p w14:paraId="4BC944E0">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）未按询比采购文件要求缴纳或未足额缴纳响应保证金的；</w:t>
      </w:r>
    </w:p>
    <w:p w14:paraId="17664815">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）未按第</w:t>
      </w:r>
      <w:r>
        <w:rPr>
          <w:rFonts w:ascii="宋体" w:hAnsi="Cambria" w:cs="宋体"/>
          <w:color w:val="auto"/>
          <w:kern w:val="0"/>
          <w:sz w:val="24"/>
          <w:highlight w:val="none"/>
          <w:lang w:val="zh-CN"/>
        </w:rPr>
        <w:t>11.1</w:t>
      </w:r>
      <w:r>
        <w:rPr>
          <w:rFonts w:hint="eastAsia" w:ascii="宋体" w:hAnsi="Cambria" w:cs="宋体"/>
          <w:color w:val="auto"/>
          <w:kern w:val="0"/>
          <w:sz w:val="24"/>
          <w:highlight w:val="none"/>
          <w:lang w:val="zh-CN"/>
        </w:rPr>
        <w:t>款（</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12</w:t>
      </w:r>
      <w:r>
        <w:rPr>
          <w:rFonts w:hint="eastAsia" w:ascii="宋体" w:hAnsi="Cambria" w:cs="宋体"/>
          <w:color w:val="auto"/>
          <w:kern w:val="0"/>
          <w:sz w:val="24"/>
          <w:highlight w:val="none"/>
          <w:lang w:val="zh-CN"/>
        </w:rPr>
        <w:t>）要求提供相关资料的；</w:t>
      </w:r>
    </w:p>
    <w:p w14:paraId="0537EDFA">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）响应文件内容没有按询比采购文件要求编制签字盖章的；</w:t>
      </w:r>
    </w:p>
    <w:p w14:paraId="0AE32E7A">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5</w:t>
      </w:r>
      <w:r>
        <w:rPr>
          <w:rFonts w:hint="eastAsia" w:ascii="宋体" w:hAnsi="Cambria" w:cs="宋体"/>
          <w:color w:val="auto"/>
          <w:kern w:val="0"/>
          <w:sz w:val="24"/>
          <w:highlight w:val="none"/>
          <w:lang w:val="zh-CN"/>
        </w:rPr>
        <w:t>）响应文件编排混乱，导致评审工作难以正常进行的；</w:t>
      </w:r>
    </w:p>
    <w:p w14:paraId="00B846B4">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6</w:t>
      </w:r>
      <w:r>
        <w:rPr>
          <w:rFonts w:hint="eastAsia" w:ascii="宋体" w:hAnsi="Cambria" w:cs="宋体"/>
          <w:color w:val="auto"/>
          <w:kern w:val="0"/>
          <w:sz w:val="24"/>
          <w:highlight w:val="none"/>
          <w:lang w:val="zh-CN"/>
        </w:rPr>
        <w:t>）</w:t>
      </w:r>
      <w:r>
        <w:rPr>
          <w:rFonts w:hint="eastAsia" w:ascii="Arial" w:hAnsi="Arial" w:cs="Arial"/>
          <w:color w:val="auto"/>
          <w:kern w:val="0"/>
          <w:sz w:val="24"/>
          <w:highlight w:val="none"/>
          <w:lang w:val="zh-CN"/>
        </w:rPr>
        <w:t>监理服务期、质量</w:t>
      </w:r>
      <w:r>
        <w:rPr>
          <w:rFonts w:hint="eastAsia" w:ascii="宋体" w:hAnsi="Cambria" w:cs="宋体"/>
          <w:color w:val="auto"/>
          <w:kern w:val="0"/>
          <w:sz w:val="24"/>
          <w:highlight w:val="none"/>
          <w:lang w:val="zh-CN"/>
        </w:rPr>
        <w:t>不能满足询比采购文件要求的；</w:t>
      </w:r>
    </w:p>
    <w:p w14:paraId="30A95277">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7</w:t>
      </w:r>
      <w:r>
        <w:rPr>
          <w:rFonts w:hint="eastAsia" w:ascii="宋体" w:hAnsi="Cambria" w:cs="宋体"/>
          <w:color w:val="auto"/>
          <w:kern w:val="0"/>
          <w:sz w:val="24"/>
          <w:highlight w:val="none"/>
          <w:lang w:val="zh-CN"/>
        </w:rPr>
        <w:t>）</w:t>
      </w:r>
      <w:r>
        <w:rPr>
          <w:rFonts w:hint="eastAsia" w:ascii="Arial" w:hAnsi="Arial" w:cs="Arial"/>
          <w:color w:val="auto"/>
          <w:kern w:val="0"/>
          <w:sz w:val="24"/>
          <w:highlight w:val="none"/>
          <w:lang w:val="zh-CN"/>
        </w:rPr>
        <w:t>询比有效期</w:t>
      </w:r>
      <w:r>
        <w:rPr>
          <w:rFonts w:ascii="Arial" w:hAnsi="Arial" w:cs="Arial"/>
          <w:color w:val="auto"/>
          <w:kern w:val="0"/>
          <w:sz w:val="24"/>
          <w:highlight w:val="none"/>
          <w:lang w:val="zh-CN"/>
        </w:rPr>
        <w:t>不能满足</w:t>
      </w:r>
      <w:r>
        <w:rPr>
          <w:rFonts w:hint="eastAsia" w:ascii="宋体" w:hAnsi="Cambria" w:cs="宋体"/>
          <w:color w:val="auto"/>
          <w:kern w:val="0"/>
          <w:sz w:val="24"/>
          <w:highlight w:val="none"/>
          <w:lang w:val="zh-CN"/>
        </w:rPr>
        <w:t>询比采购文件要求的；</w:t>
      </w:r>
    </w:p>
    <w:p w14:paraId="792997C6">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8</w:t>
      </w:r>
      <w:r>
        <w:rPr>
          <w:rFonts w:hint="eastAsia" w:ascii="宋体" w:hAnsi="Cambria" w:cs="宋体"/>
          <w:color w:val="auto"/>
          <w:kern w:val="0"/>
          <w:sz w:val="24"/>
          <w:highlight w:val="none"/>
          <w:lang w:val="zh-CN"/>
        </w:rPr>
        <w:t>）响应文件中附有招标人不能接受的条件的；</w:t>
      </w:r>
    </w:p>
    <w:p w14:paraId="3BA54ED6">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9</w:t>
      </w:r>
      <w:r>
        <w:rPr>
          <w:rFonts w:hint="eastAsia" w:ascii="宋体" w:hAnsi="Cambria" w:cs="宋体"/>
          <w:color w:val="auto"/>
          <w:kern w:val="0"/>
          <w:sz w:val="24"/>
          <w:highlight w:val="none"/>
          <w:lang w:val="zh-CN"/>
        </w:rPr>
        <w:t>）询比响应报价</w:t>
      </w:r>
      <w:r>
        <w:rPr>
          <w:rFonts w:ascii="Arial" w:hAnsi="Arial" w:cs="Arial"/>
          <w:bCs/>
          <w:color w:val="auto"/>
          <w:sz w:val="24"/>
          <w:highlight w:val="none"/>
        </w:rPr>
        <w:t>超</w:t>
      </w:r>
      <w:r>
        <w:rPr>
          <w:rFonts w:hint="eastAsia" w:ascii="Arial" w:hAnsi="Arial" w:cs="Arial"/>
          <w:bCs/>
          <w:color w:val="auto"/>
          <w:sz w:val="24"/>
          <w:highlight w:val="none"/>
        </w:rPr>
        <w:t>过招标</w:t>
      </w:r>
      <w:r>
        <w:rPr>
          <w:rFonts w:hint="eastAsia" w:ascii="Arial" w:hAnsi="Arial" w:cs="Arial"/>
          <w:bCs/>
          <w:color w:val="auto"/>
          <w:sz w:val="24"/>
          <w:highlight w:val="none"/>
          <w:lang w:val="en-US" w:eastAsia="zh-CN"/>
        </w:rPr>
        <w:t>预算</w:t>
      </w:r>
      <w:r>
        <w:rPr>
          <w:rFonts w:hint="eastAsia" w:ascii="Arial" w:hAnsi="Arial" w:cs="Arial"/>
          <w:bCs/>
          <w:color w:val="auto"/>
          <w:sz w:val="24"/>
          <w:highlight w:val="none"/>
        </w:rPr>
        <w:t>控制</w:t>
      </w:r>
      <w:r>
        <w:rPr>
          <w:rFonts w:hint="eastAsia" w:ascii="Arial" w:hAnsi="Arial" w:cs="Arial"/>
          <w:bCs/>
          <w:color w:val="auto"/>
          <w:sz w:val="24"/>
          <w:highlight w:val="none"/>
          <w:lang w:val="en-US" w:eastAsia="zh-CN"/>
        </w:rPr>
        <w:t>额度</w:t>
      </w:r>
      <w:r>
        <w:rPr>
          <w:rFonts w:hint="eastAsia" w:ascii="宋体" w:hAnsi="Cambria" w:cs="宋体"/>
          <w:color w:val="auto"/>
          <w:kern w:val="0"/>
          <w:sz w:val="24"/>
          <w:highlight w:val="none"/>
          <w:lang w:val="zh-CN"/>
        </w:rPr>
        <w:t>的；</w:t>
      </w:r>
    </w:p>
    <w:p w14:paraId="4A0704FC">
      <w:pPr>
        <w:autoSpaceDE w:val="0"/>
        <w:autoSpaceDN w:val="0"/>
        <w:adjustRightInd w:val="0"/>
        <w:spacing w:line="400" w:lineRule="exact"/>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10</w:t>
      </w:r>
      <w:r>
        <w:rPr>
          <w:rFonts w:hint="eastAsia" w:ascii="宋体" w:hAnsi="Cambria" w:cs="宋体"/>
          <w:color w:val="auto"/>
          <w:kern w:val="0"/>
          <w:sz w:val="24"/>
          <w:highlight w:val="none"/>
          <w:lang w:val="zh-CN"/>
        </w:rPr>
        <w:t>）未提供电子文档或提供的电子文档不符合询比采购文件要求的；</w:t>
      </w:r>
    </w:p>
    <w:p w14:paraId="2EECECA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11</w:t>
      </w:r>
      <w:r>
        <w:rPr>
          <w:rFonts w:hint="eastAsia" w:ascii="宋体" w:hAnsi="Cambria" w:cs="宋体"/>
          <w:color w:val="auto"/>
          <w:kern w:val="0"/>
          <w:sz w:val="24"/>
          <w:highlight w:val="none"/>
          <w:lang w:val="zh-CN"/>
        </w:rPr>
        <w:t>）评审小组认为应按无效响应文件处理的其他情况；</w:t>
      </w:r>
    </w:p>
    <w:p w14:paraId="74C5FA7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12</w:t>
      </w:r>
      <w:r>
        <w:rPr>
          <w:rFonts w:hint="eastAsia" w:ascii="宋体" w:hAnsi="Cambria" w:cs="宋体"/>
          <w:color w:val="auto"/>
          <w:kern w:val="0"/>
          <w:sz w:val="24"/>
          <w:highlight w:val="none"/>
          <w:lang w:val="zh-CN"/>
        </w:rPr>
        <w:t>）法律、法规规定的其他情形。</w:t>
      </w:r>
    </w:p>
    <w:p w14:paraId="3938D3F2">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18.2.2</w:t>
      </w:r>
      <w:r>
        <w:rPr>
          <w:rFonts w:hint="eastAsia" w:ascii="宋体" w:hAnsi="Cambria" w:cs="宋体"/>
          <w:color w:val="auto"/>
          <w:kern w:val="0"/>
          <w:sz w:val="24"/>
          <w:highlight w:val="none"/>
          <w:lang w:val="zh-CN"/>
        </w:rPr>
        <w:t>非实质性偏离是指响应文件实质性响应询比采购文件，但在部分可允许范围内存在一些不规则、不一致、不完整的内容，通过澄清、说明或者补正后这些内容不会改变响应文件的实质性。以下情况属于非实质性偏离：</w:t>
      </w:r>
    </w:p>
    <w:p w14:paraId="24AD1CF8">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）响应文件文字表述的内容含义不明确；</w:t>
      </w:r>
    </w:p>
    <w:p w14:paraId="5240CB80">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）同类问题表述不一致；</w:t>
      </w:r>
    </w:p>
    <w:p w14:paraId="5E7A3C7E">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）有明显文字和计算错误；</w:t>
      </w:r>
    </w:p>
    <w:p w14:paraId="59029277">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）提供的技术信息和数据资料不完整；</w:t>
      </w:r>
    </w:p>
    <w:p w14:paraId="123DD20A">
      <w:pPr>
        <w:autoSpaceDE w:val="0"/>
        <w:autoSpaceDN w:val="0"/>
        <w:adjustRightInd w:val="0"/>
        <w:spacing w:line="360" w:lineRule="auto"/>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5</w:t>
      </w:r>
      <w:r>
        <w:rPr>
          <w:rFonts w:hint="eastAsia" w:ascii="宋体" w:hAnsi="Cambria" w:cs="宋体"/>
          <w:color w:val="auto"/>
          <w:kern w:val="0"/>
          <w:sz w:val="24"/>
          <w:highlight w:val="none"/>
          <w:lang w:val="zh-CN"/>
        </w:rPr>
        <w:t>）评审小组认定的其他非实质性偏离情况。</w:t>
      </w:r>
    </w:p>
    <w:p w14:paraId="70E168CC">
      <w:pPr>
        <w:autoSpaceDE w:val="0"/>
        <w:autoSpaceDN w:val="0"/>
        <w:adjustRightInd w:val="0"/>
        <w:spacing w:line="360" w:lineRule="auto"/>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响应文件有上述情形之一的，评审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评审小组将按照询比采购文件的要求对现有的响应资料做出评审意见。评审小组对供应商主动提出的澄清、说明的内容将不予接受。</w:t>
      </w:r>
    </w:p>
    <w:p w14:paraId="6E26A4DC">
      <w:pPr>
        <w:pStyle w:val="12"/>
        <w:adjustRightInd w:val="0"/>
        <w:snapToGrid w:val="0"/>
        <w:spacing w:line="360" w:lineRule="auto"/>
        <w:ind w:firstLine="480" w:firstLineChars="200"/>
        <w:rPr>
          <w:rFonts w:hint="eastAsia" w:hAnsi="宋体"/>
          <w:color w:val="auto"/>
          <w:sz w:val="24"/>
          <w:szCs w:val="24"/>
          <w:highlight w:val="none"/>
        </w:rPr>
      </w:pPr>
      <w:r>
        <w:rPr>
          <w:rFonts w:hint="eastAsia" w:hAnsi="Cambria" w:cs="宋体"/>
          <w:color w:val="auto"/>
          <w:kern w:val="0"/>
          <w:sz w:val="24"/>
          <w:szCs w:val="24"/>
          <w:highlight w:val="none"/>
          <w:lang w:val="zh-CN"/>
        </w:rPr>
        <w:t>18.3</w:t>
      </w:r>
      <w:r>
        <w:rPr>
          <w:rFonts w:hAnsi="Cambria" w:cs="宋体"/>
          <w:color w:val="auto"/>
          <w:kern w:val="0"/>
          <w:sz w:val="24"/>
          <w:highlight w:val="none"/>
          <w:lang w:val="zh-CN"/>
        </w:rPr>
        <w:t>通过初步评审的供应商不足</w:t>
      </w:r>
      <w:r>
        <w:rPr>
          <w:rFonts w:hint="eastAsia" w:hAnsi="Cambria" w:cs="宋体"/>
          <w:color w:val="auto"/>
          <w:kern w:val="0"/>
          <w:sz w:val="24"/>
          <w:highlight w:val="none"/>
          <w:lang w:val="zh-CN"/>
        </w:rPr>
        <w:t>3</w:t>
      </w:r>
      <w:r>
        <w:rPr>
          <w:rFonts w:hAnsi="Cambria" w:cs="宋体"/>
          <w:color w:val="auto"/>
          <w:kern w:val="0"/>
          <w:sz w:val="24"/>
          <w:highlight w:val="none"/>
          <w:lang w:val="zh-CN"/>
        </w:rPr>
        <w:t>家的，可以继续评审；通过初步评审的供应商不足</w:t>
      </w:r>
      <w:r>
        <w:rPr>
          <w:rFonts w:hint="eastAsia" w:hAnsi="Cambria" w:cs="宋体"/>
          <w:color w:val="auto"/>
          <w:kern w:val="0"/>
          <w:sz w:val="24"/>
          <w:highlight w:val="none"/>
          <w:lang w:val="zh-CN"/>
        </w:rPr>
        <w:t>3</w:t>
      </w:r>
      <w:r>
        <w:rPr>
          <w:rFonts w:hAnsi="Cambria" w:cs="宋体"/>
          <w:color w:val="auto"/>
          <w:kern w:val="0"/>
          <w:sz w:val="24"/>
          <w:highlight w:val="none"/>
          <w:lang w:val="zh-CN"/>
        </w:rPr>
        <w:t>家</w:t>
      </w:r>
      <w:r>
        <w:rPr>
          <w:rFonts w:hint="eastAsia" w:hAnsi="Cambria" w:cs="宋体"/>
          <w:color w:val="auto"/>
          <w:kern w:val="0"/>
          <w:sz w:val="24"/>
          <w:highlight w:val="none"/>
          <w:lang w:val="zh-CN"/>
        </w:rPr>
        <w:t>且</w:t>
      </w:r>
      <w:r>
        <w:rPr>
          <w:rFonts w:hAnsi="Cambria" w:cs="宋体"/>
          <w:color w:val="auto"/>
          <w:kern w:val="0"/>
          <w:sz w:val="24"/>
          <w:highlight w:val="none"/>
          <w:lang w:val="zh-CN"/>
        </w:rPr>
        <w:t>评审小组认为价格超出</w:t>
      </w:r>
      <w:r>
        <w:rPr>
          <w:rFonts w:hint="eastAsia" w:hAnsi="Cambria" w:cs="宋体"/>
          <w:color w:val="auto"/>
          <w:kern w:val="0"/>
          <w:sz w:val="24"/>
          <w:highlight w:val="none"/>
          <w:lang w:val="zh-CN"/>
        </w:rPr>
        <w:t>市场公允</w:t>
      </w:r>
      <w:r>
        <w:rPr>
          <w:rFonts w:hAnsi="Cambria" w:cs="宋体"/>
          <w:color w:val="auto"/>
          <w:kern w:val="0"/>
          <w:sz w:val="24"/>
          <w:highlight w:val="none"/>
          <w:lang w:val="zh-CN"/>
        </w:rPr>
        <w:t>价格</w:t>
      </w:r>
      <w:r>
        <w:rPr>
          <w:rFonts w:hint="eastAsia" w:hAnsi="Cambria" w:cs="宋体"/>
          <w:color w:val="auto"/>
          <w:kern w:val="0"/>
          <w:sz w:val="24"/>
          <w:highlight w:val="none"/>
          <w:lang w:val="zh-CN"/>
        </w:rPr>
        <w:t>的</w:t>
      </w:r>
      <w:r>
        <w:rPr>
          <w:rFonts w:hAnsi="Cambria" w:cs="宋体"/>
          <w:color w:val="auto"/>
          <w:kern w:val="0"/>
          <w:sz w:val="24"/>
          <w:highlight w:val="none"/>
          <w:lang w:val="zh-CN"/>
        </w:rPr>
        <w:t>，</w:t>
      </w:r>
      <w:r>
        <w:rPr>
          <w:rFonts w:hint="eastAsia" w:hAnsi="Cambria" w:cs="宋体"/>
          <w:color w:val="auto"/>
          <w:kern w:val="0"/>
          <w:sz w:val="24"/>
          <w:highlight w:val="none"/>
          <w:lang w:val="zh-CN"/>
        </w:rPr>
        <w:t>招标人</w:t>
      </w:r>
      <w:r>
        <w:rPr>
          <w:rFonts w:hAnsi="Cambria" w:cs="宋体"/>
          <w:color w:val="auto"/>
          <w:kern w:val="0"/>
          <w:sz w:val="24"/>
          <w:highlight w:val="none"/>
          <w:lang w:val="zh-CN"/>
        </w:rPr>
        <w:t>可以由评审小组直接参照谈判采购方式（适用于</w:t>
      </w:r>
      <w:r>
        <w:rPr>
          <w:rFonts w:hint="eastAsia" w:hAnsi="Cambria" w:cs="宋体"/>
          <w:color w:val="auto"/>
          <w:kern w:val="0"/>
          <w:sz w:val="24"/>
          <w:highlight w:val="none"/>
          <w:lang w:val="zh-CN"/>
        </w:rPr>
        <w:t>2</w:t>
      </w:r>
      <w:r>
        <w:rPr>
          <w:rFonts w:hAnsi="Cambria" w:cs="宋体"/>
          <w:color w:val="auto"/>
          <w:kern w:val="0"/>
          <w:sz w:val="24"/>
          <w:highlight w:val="none"/>
          <w:lang w:val="zh-CN"/>
        </w:rPr>
        <w:t>家供应商的情形）或直接采购方式（适用于</w:t>
      </w:r>
      <w:r>
        <w:rPr>
          <w:rFonts w:hint="eastAsia" w:hAnsi="Cambria" w:cs="宋体"/>
          <w:color w:val="auto"/>
          <w:kern w:val="0"/>
          <w:sz w:val="24"/>
          <w:highlight w:val="none"/>
          <w:lang w:val="zh-CN"/>
        </w:rPr>
        <w:t>1</w:t>
      </w:r>
      <w:r>
        <w:rPr>
          <w:rFonts w:hAnsi="Cambria" w:cs="宋体"/>
          <w:color w:val="auto"/>
          <w:kern w:val="0"/>
          <w:sz w:val="24"/>
          <w:highlight w:val="none"/>
          <w:lang w:val="zh-CN"/>
        </w:rPr>
        <w:t>家供应商的情形）与供应商谈判后确定成交供应商及其成交价格，也可以重新组织采购活动。</w:t>
      </w:r>
    </w:p>
    <w:p w14:paraId="7B8E606C">
      <w:pPr>
        <w:pStyle w:val="12"/>
        <w:adjustRightInd w:val="0"/>
        <w:snapToGrid w:val="0"/>
        <w:spacing w:line="360" w:lineRule="auto"/>
        <w:ind w:firstLine="480" w:firstLineChars="200"/>
        <w:rPr>
          <w:rFonts w:hint="eastAsia" w:hAnsi="Cambria" w:cs="宋体"/>
          <w:color w:val="auto"/>
          <w:kern w:val="0"/>
          <w:sz w:val="24"/>
          <w:highlight w:val="none"/>
          <w:lang w:val="zh-CN"/>
        </w:rPr>
      </w:pPr>
      <w:r>
        <w:rPr>
          <w:rFonts w:hint="eastAsia" w:hAnsi="Cambria" w:cs="宋体"/>
          <w:color w:val="auto"/>
          <w:kern w:val="0"/>
          <w:sz w:val="24"/>
          <w:szCs w:val="24"/>
          <w:highlight w:val="none"/>
        </w:rPr>
        <w:t>18.4</w:t>
      </w:r>
      <w:r>
        <w:rPr>
          <w:rFonts w:hint="eastAsia" w:hAnsi="宋体"/>
          <w:color w:val="auto"/>
          <w:sz w:val="24"/>
          <w:szCs w:val="24"/>
          <w:highlight w:val="none"/>
        </w:rPr>
        <w:t>评审小组</w:t>
      </w:r>
      <w:r>
        <w:rPr>
          <w:rFonts w:hint="eastAsia" w:hAnsi="Cambria" w:cs="宋体"/>
          <w:color w:val="auto"/>
          <w:kern w:val="0"/>
          <w:sz w:val="24"/>
          <w:highlight w:val="none"/>
          <w:lang w:val="zh-CN"/>
        </w:rPr>
        <w:t>按照询比采购文件中规定的各项因素进行综合评审，以评审总得分由高到低排序推荐预成交候选供应商。若得分相同时，按询比响应报价由低到高顺序排列；得分相同且报价相同的，按技术指标优劣顺序排列。</w:t>
      </w:r>
    </w:p>
    <w:p w14:paraId="53DCE1C3">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18.</w:t>
      </w:r>
      <w:r>
        <w:rPr>
          <w:rFonts w:hint="eastAsia" w:ascii="宋体" w:hAnsi="Cambria" w:cs="宋体"/>
          <w:color w:val="auto"/>
          <w:kern w:val="0"/>
          <w:sz w:val="24"/>
          <w:highlight w:val="none"/>
          <w:lang w:val="zh-CN"/>
        </w:rPr>
        <w:t>5</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在询比过程中，如果评审小组成员出现对评审结果有不同意见的，应当以书面形式反映，评审报告中应注明该不同意见。评审小组成员拒绝在评审报告中签字又不书面说明其不同意见和理由的，视为同意评审结果。</w:t>
      </w:r>
    </w:p>
    <w:p w14:paraId="66406D7B">
      <w:pPr>
        <w:pStyle w:val="21"/>
        <w:jc w:val="left"/>
        <w:outlineLvl w:val="0"/>
        <w:rPr>
          <w:rFonts w:hint="eastAsia" w:ascii="宋体" w:hAnsi="宋体" w:eastAsia="宋体" w:cs="Times New Roman"/>
          <w:b/>
          <w:bCs/>
          <w:color w:val="auto"/>
          <w:sz w:val="28"/>
          <w:szCs w:val="28"/>
          <w:highlight w:val="none"/>
          <w:lang w:val="zh-CN"/>
        </w:rPr>
      </w:pPr>
      <w:bookmarkStart w:id="48" w:name="_Toc30642"/>
      <w:bookmarkStart w:id="49" w:name="_Toc10176"/>
      <w:r>
        <w:rPr>
          <w:rFonts w:hint="eastAsia" w:ascii="宋体" w:hAnsi="宋体" w:eastAsia="宋体" w:cs="Times New Roman"/>
          <w:b/>
          <w:bCs/>
          <w:color w:val="auto"/>
          <w:sz w:val="28"/>
          <w:szCs w:val="28"/>
          <w:highlight w:val="none"/>
          <w:lang w:val="zh-CN"/>
        </w:rPr>
        <w:t>19.评审办法</w:t>
      </w:r>
      <w:bookmarkEnd w:id="48"/>
      <w:bookmarkEnd w:id="49"/>
    </w:p>
    <w:p w14:paraId="59C3DBA8">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ascii="宋体" w:hAnsi="Cambria" w:cs="宋体"/>
          <w:color w:val="auto"/>
          <w:kern w:val="0"/>
          <w:sz w:val="24"/>
          <w:highlight w:val="none"/>
          <w:lang w:val="zh-CN"/>
        </w:rPr>
        <w:t>19.1</w:t>
      </w:r>
      <w:r>
        <w:rPr>
          <w:rFonts w:hint="eastAsia" w:ascii="宋体" w:hAnsi="Cambria" w:cs="宋体"/>
          <w:color w:val="auto"/>
          <w:kern w:val="0"/>
          <w:sz w:val="24"/>
          <w:highlight w:val="none"/>
          <w:lang w:val="zh-CN"/>
        </w:rPr>
        <w:t>依照</w:t>
      </w:r>
      <w:r>
        <w:rPr>
          <w:rFonts w:ascii="宋体" w:hAnsi="Cambria" w:cs="宋体"/>
          <w:color w:val="auto"/>
          <w:kern w:val="0"/>
          <w:sz w:val="24"/>
          <w:highlight w:val="none"/>
          <w:lang w:val="zh-CN"/>
        </w:rPr>
        <w:t>《非招标方式采购代理服务规范》等法律法规</w:t>
      </w:r>
      <w:r>
        <w:rPr>
          <w:rFonts w:hint="eastAsia" w:ascii="宋体" w:hAnsi="Cambria" w:cs="宋体"/>
          <w:color w:val="auto"/>
          <w:kern w:val="0"/>
          <w:sz w:val="24"/>
          <w:highlight w:val="none"/>
          <w:lang w:val="zh-CN"/>
        </w:rPr>
        <w:t>的规定，结合该项目的特点制定本评审办法。本次评审采用综合评分法。</w:t>
      </w:r>
    </w:p>
    <w:p w14:paraId="72608D9D">
      <w:pPr>
        <w:autoSpaceDE w:val="0"/>
        <w:autoSpaceDN w:val="0"/>
        <w:adjustRightInd w:val="0"/>
        <w:spacing w:line="400" w:lineRule="exact"/>
        <w:ind w:firstLine="480" w:firstLineChars="200"/>
        <w:jc w:val="left"/>
        <w:rPr>
          <w:rFonts w:ascii="宋体" w:hAnsi="Cambria" w:cs="宋体"/>
          <w:color w:val="auto"/>
          <w:kern w:val="0"/>
          <w:sz w:val="24"/>
          <w:highlight w:val="none"/>
        </w:rPr>
      </w:pPr>
      <w:r>
        <w:rPr>
          <w:rFonts w:ascii="宋体" w:hAnsi="Cambria" w:cs="宋体"/>
          <w:color w:val="auto"/>
          <w:kern w:val="0"/>
          <w:sz w:val="24"/>
          <w:highlight w:val="none"/>
          <w:lang w:val="zh-CN"/>
        </w:rPr>
        <w:t>19.2</w:t>
      </w:r>
      <w:r>
        <w:rPr>
          <w:rFonts w:hint="eastAsia" w:ascii="宋体" w:hAnsi="Cambria" w:cs="宋体"/>
          <w:color w:val="auto"/>
          <w:kern w:val="0"/>
          <w:sz w:val="24"/>
          <w:highlight w:val="none"/>
          <w:lang w:val="zh-CN"/>
        </w:rPr>
        <w:t>评审标准和分值分配：</w:t>
      </w:r>
      <w:r>
        <w:rPr>
          <w:rFonts w:hint="eastAsia" w:ascii="宋体" w:hAnsi="Cambria" w:cs="宋体"/>
          <w:color w:val="auto"/>
          <w:kern w:val="0"/>
          <w:sz w:val="24"/>
          <w:highlight w:val="none"/>
        </w:rPr>
        <w:t xml:space="preserve">  </w:t>
      </w:r>
    </w:p>
    <w:p w14:paraId="471DF35A">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具体项目及评分细则：</w:t>
      </w:r>
    </w:p>
    <w:tbl>
      <w:tblPr>
        <w:tblStyle w:val="22"/>
        <w:tblW w:w="0" w:type="auto"/>
        <w:jc w:val="center"/>
        <w:tblLayout w:type="fixed"/>
        <w:tblCellMar>
          <w:top w:w="0" w:type="dxa"/>
          <w:left w:w="108" w:type="dxa"/>
          <w:bottom w:w="0" w:type="dxa"/>
          <w:right w:w="108" w:type="dxa"/>
        </w:tblCellMar>
      </w:tblPr>
      <w:tblGrid>
        <w:gridCol w:w="1108"/>
        <w:gridCol w:w="1805"/>
        <w:gridCol w:w="777"/>
        <w:gridCol w:w="5029"/>
      </w:tblGrid>
      <w:tr w14:paraId="4EF97DDF">
        <w:tblPrEx>
          <w:tblCellMar>
            <w:top w:w="0" w:type="dxa"/>
            <w:left w:w="108" w:type="dxa"/>
            <w:bottom w:w="0" w:type="dxa"/>
            <w:right w:w="108" w:type="dxa"/>
          </w:tblCellMar>
        </w:tblPrEx>
        <w:trPr>
          <w:trHeight w:val="90" w:hRule="atLeast"/>
          <w:jc w:val="center"/>
        </w:trPr>
        <w:tc>
          <w:tcPr>
            <w:tcW w:w="110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EE6E09">
            <w:pPr>
              <w:autoSpaceDE w:val="0"/>
              <w:autoSpaceDN w:val="0"/>
              <w:adjustRightInd w:val="0"/>
              <w:spacing w:line="400" w:lineRule="exact"/>
              <w:jc w:val="center"/>
              <w:rPr>
                <w:rFonts w:ascii="Arial" w:hAnsi="Arial" w:cs="Arial"/>
                <w:b/>
                <w:bCs/>
                <w:color w:val="auto"/>
                <w:sz w:val="24"/>
                <w:highlight w:val="none"/>
                <w:lang w:val="zh-CN"/>
              </w:rPr>
            </w:pPr>
            <w:r>
              <w:rPr>
                <w:rFonts w:ascii="Arial" w:hAnsi="Arial" w:cs="Arial"/>
                <w:b/>
                <w:bCs/>
                <w:color w:val="auto"/>
                <w:sz w:val="24"/>
                <w:highlight w:val="none"/>
                <w:lang w:val="zh-CN"/>
              </w:rPr>
              <w:t>类别</w:t>
            </w:r>
          </w:p>
        </w:tc>
        <w:tc>
          <w:tcPr>
            <w:tcW w:w="18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7ED7B5">
            <w:pPr>
              <w:autoSpaceDE w:val="0"/>
              <w:autoSpaceDN w:val="0"/>
              <w:adjustRightInd w:val="0"/>
              <w:spacing w:line="400" w:lineRule="exact"/>
              <w:jc w:val="center"/>
              <w:rPr>
                <w:rFonts w:ascii="Arial" w:hAnsi="Arial" w:cs="Arial"/>
                <w:b/>
                <w:bCs/>
                <w:color w:val="auto"/>
                <w:sz w:val="24"/>
                <w:highlight w:val="none"/>
                <w:lang w:val="zh-CN"/>
              </w:rPr>
            </w:pPr>
            <w:r>
              <w:rPr>
                <w:rFonts w:ascii="Arial" w:hAnsi="Arial" w:cs="Arial"/>
                <w:b/>
                <w:bCs/>
                <w:color w:val="auto"/>
                <w:sz w:val="24"/>
                <w:highlight w:val="none"/>
                <w:lang w:val="zh-CN"/>
              </w:rPr>
              <w:t>项目</w:t>
            </w:r>
          </w:p>
        </w:tc>
        <w:tc>
          <w:tcPr>
            <w:tcW w:w="7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743355">
            <w:pPr>
              <w:autoSpaceDE w:val="0"/>
              <w:autoSpaceDN w:val="0"/>
              <w:adjustRightInd w:val="0"/>
              <w:spacing w:line="400" w:lineRule="exact"/>
              <w:jc w:val="center"/>
              <w:rPr>
                <w:rFonts w:ascii="Arial" w:hAnsi="Arial" w:cs="Arial"/>
                <w:b/>
                <w:bCs/>
                <w:color w:val="auto"/>
                <w:sz w:val="24"/>
                <w:highlight w:val="none"/>
                <w:lang w:val="zh-CN"/>
              </w:rPr>
            </w:pPr>
            <w:r>
              <w:rPr>
                <w:rFonts w:ascii="Arial" w:hAnsi="Arial" w:cs="Arial"/>
                <w:b/>
                <w:bCs/>
                <w:color w:val="auto"/>
                <w:sz w:val="24"/>
                <w:highlight w:val="none"/>
                <w:lang w:val="zh-CN"/>
              </w:rPr>
              <w:t>满分 分值</w:t>
            </w:r>
          </w:p>
        </w:tc>
        <w:tc>
          <w:tcPr>
            <w:tcW w:w="50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E3DE64">
            <w:pPr>
              <w:autoSpaceDE w:val="0"/>
              <w:autoSpaceDN w:val="0"/>
              <w:adjustRightInd w:val="0"/>
              <w:spacing w:line="400" w:lineRule="exact"/>
              <w:jc w:val="center"/>
              <w:rPr>
                <w:rFonts w:ascii="Arial" w:hAnsi="Arial" w:cs="Arial"/>
                <w:b/>
                <w:bCs/>
                <w:color w:val="auto"/>
                <w:sz w:val="24"/>
                <w:highlight w:val="none"/>
                <w:lang w:val="zh-CN"/>
              </w:rPr>
            </w:pPr>
            <w:r>
              <w:rPr>
                <w:rFonts w:ascii="Arial" w:hAnsi="Arial" w:cs="Arial"/>
                <w:b/>
                <w:bCs/>
                <w:color w:val="auto"/>
                <w:sz w:val="24"/>
                <w:highlight w:val="none"/>
                <w:lang w:val="zh-CN"/>
              </w:rPr>
              <w:t>评审标准</w:t>
            </w:r>
          </w:p>
        </w:tc>
      </w:tr>
      <w:tr w14:paraId="7B80254B">
        <w:tblPrEx>
          <w:tblCellMar>
            <w:top w:w="0" w:type="dxa"/>
            <w:left w:w="108" w:type="dxa"/>
            <w:bottom w:w="0" w:type="dxa"/>
            <w:right w:w="108" w:type="dxa"/>
          </w:tblCellMar>
        </w:tblPrEx>
        <w:trPr>
          <w:trHeight w:val="5136" w:hRule="atLeast"/>
          <w:jc w:val="center"/>
        </w:trPr>
        <w:tc>
          <w:tcPr>
            <w:tcW w:w="1108"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6DA29590">
            <w:pPr>
              <w:autoSpaceDE w:val="0"/>
              <w:autoSpaceDN w:val="0"/>
              <w:adjustRightInd w:val="0"/>
              <w:spacing w:line="400" w:lineRule="exact"/>
              <w:jc w:val="left"/>
              <w:rPr>
                <w:rFonts w:ascii="Arial" w:hAnsi="Arial" w:cs="Arial"/>
                <w:color w:val="auto"/>
                <w:sz w:val="24"/>
                <w:highlight w:val="none"/>
              </w:rPr>
            </w:pPr>
            <w:r>
              <w:rPr>
                <w:rFonts w:ascii="Arial" w:hAnsi="Arial" w:cs="Arial"/>
                <w:color w:val="auto"/>
                <w:sz w:val="24"/>
                <w:highlight w:val="none"/>
              </w:rPr>
              <w:t xml:space="preserve"> </w:t>
            </w:r>
            <w:r>
              <w:rPr>
                <w:rFonts w:hint="eastAsia" w:ascii="Arial" w:hAnsi="Arial" w:cs="Arial"/>
                <w:color w:val="auto"/>
                <w:sz w:val="24"/>
                <w:highlight w:val="none"/>
                <w:lang w:val="en-US" w:eastAsia="zh-CN"/>
              </w:rPr>
              <w:t xml:space="preserve"> </w:t>
            </w:r>
            <w:r>
              <w:rPr>
                <w:rFonts w:ascii="Arial" w:hAnsi="Arial" w:cs="Arial"/>
                <w:color w:val="auto"/>
                <w:sz w:val="24"/>
                <w:highlight w:val="none"/>
                <w:lang w:val="zh-CN"/>
              </w:rPr>
              <w:t>投标</w:t>
            </w:r>
            <w:r>
              <w:rPr>
                <w:rFonts w:ascii="Arial" w:hAnsi="Arial" w:cs="Arial"/>
                <w:color w:val="auto"/>
                <w:sz w:val="24"/>
                <w:highlight w:val="none"/>
              </w:rPr>
              <w:t xml:space="preserve">  </w:t>
            </w:r>
          </w:p>
          <w:p w14:paraId="3B4C52A3">
            <w:pPr>
              <w:autoSpaceDE w:val="0"/>
              <w:autoSpaceDN w:val="0"/>
              <w:adjustRightInd w:val="0"/>
              <w:spacing w:line="400" w:lineRule="exact"/>
              <w:jc w:val="left"/>
              <w:rPr>
                <w:rFonts w:ascii="Arial" w:hAnsi="Arial" w:cs="Arial"/>
                <w:color w:val="auto"/>
                <w:sz w:val="24"/>
                <w:highlight w:val="none"/>
              </w:rPr>
            </w:pPr>
            <w:r>
              <w:rPr>
                <w:rFonts w:ascii="Arial" w:hAnsi="Arial" w:cs="Arial"/>
                <w:color w:val="auto"/>
                <w:sz w:val="24"/>
                <w:highlight w:val="none"/>
              </w:rPr>
              <w:t xml:space="preserve"> </w:t>
            </w:r>
            <w:r>
              <w:rPr>
                <w:rFonts w:hint="eastAsia" w:ascii="Arial" w:hAnsi="Arial" w:cs="Arial"/>
                <w:color w:val="auto"/>
                <w:sz w:val="24"/>
                <w:highlight w:val="none"/>
                <w:lang w:val="en-US" w:eastAsia="zh-CN"/>
              </w:rPr>
              <w:t xml:space="preserve"> </w:t>
            </w:r>
            <w:r>
              <w:rPr>
                <w:rFonts w:ascii="Arial" w:hAnsi="Arial" w:cs="Arial"/>
                <w:color w:val="auto"/>
                <w:sz w:val="24"/>
                <w:highlight w:val="none"/>
                <w:lang w:val="zh-CN"/>
              </w:rPr>
              <w:t>报价</w:t>
            </w:r>
            <w:r>
              <w:rPr>
                <w:rFonts w:ascii="Arial" w:hAnsi="Arial" w:cs="Arial"/>
                <w:color w:val="auto"/>
                <w:sz w:val="24"/>
                <w:highlight w:val="none"/>
              </w:rPr>
              <w:t xml:space="preserve"> </w:t>
            </w:r>
          </w:p>
          <w:p w14:paraId="7D369BC9">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rPr>
              <w:t xml:space="preserve"> </w:t>
            </w:r>
            <w:r>
              <w:rPr>
                <w:rFonts w:hint="eastAsia" w:ascii="Arial" w:hAnsi="Arial" w:cs="Arial"/>
                <w:color w:val="auto"/>
                <w:sz w:val="24"/>
                <w:highlight w:val="none"/>
                <w:lang w:val="en-US" w:eastAsia="zh-CN"/>
              </w:rPr>
              <w:t xml:space="preserve"> 20</w:t>
            </w:r>
            <w:r>
              <w:rPr>
                <w:rFonts w:ascii="Arial" w:hAnsi="Arial" w:cs="Arial"/>
                <w:color w:val="auto"/>
                <w:sz w:val="24"/>
                <w:highlight w:val="none"/>
                <w:lang w:val="zh-CN"/>
              </w:rPr>
              <w:t>分</w:t>
            </w:r>
          </w:p>
        </w:tc>
        <w:tc>
          <w:tcPr>
            <w:tcW w:w="18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B750A5">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报价分</w:t>
            </w:r>
          </w:p>
        </w:tc>
        <w:tc>
          <w:tcPr>
            <w:tcW w:w="7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FFB030">
            <w:pPr>
              <w:autoSpaceDE w:val="0"/>
              <w:autoSpaceDN w:val="0"/>
              <w:adjustRightInd w:val="0"/>
              <w:spacing w:line="400" w:lineRule="exact"/>
              <w:jc w:val="center"/>
              <w:rPr>
                <w:rFonts w:ascii="Arial" w:hAnsi="Arial" w:cs="Arial"/>
                <w:color w:val="auto"/>
                <w:sz w:val="24"/>
                <w:highlight w:val="none"/>
                <w:lang w:val="zh-CN"/>
              </w:rPr>
            </w:pPr>
            <w:r>
              <w:rPr>
                <w:rFonts w:hint="eastAsia" w:ascii="Arial" w:hAnsi="Arial" w:cs="Arial"/>
                <w:color w:val="auto"/>
                <w:sz w:val="24"/>
                <w:highlight w:val="none"/>
                <w:lang w:val="en-US" w:eastAsia="zh-CN"/>
              </w:rPr>
              <w:t>2</w:t>
            </w:r>
            <w:r>
              <w:rPr>
                <w:rFonts w:ascii="Arial" w:hAnsi="Arial" w:cs="Arial"/>
                <w:color w:val="auto"/>
                <w:sz w:val="24"/>
                <w:highlight w:val="none"/>
              </w:rPr>
              <w:t>0</w:t>
            </w:r>
          </w:p>
        </w:tc>
        <w:tc>
          <w:tcPr>
            <w:tcW w:w="50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ED65BE">
            <w:pPr>
              <w:autoSpaceDE w:val="0"/>
              <w:autoSpaceDN w:val="0"/>
              <w:adjustRightInd w:val="0"/>
              <w:spacing w:line="400" w:lineRule="exact"/>
              <w:jc w:val="left"/>
              <w:rPr>
                <w:rFonts w:hint="eastAsia" w:ascii="Arial" w:hAnsi="Arial" w:cs="Arial"/>
                <w:color w:val="auto"/>
                <w:sz w:val="24"/>
                <w:highlight w:val="none"/>
                <w:lang w:val="zh-CN"/>
              </w:rPr>
            </w:pPr>
            <w:r>
              <w:rPr>
                <w:rFonts w:hint="eastAsia" w:ascii="Arial" w:hAnsi="Arial" w:cs="Arial"/>
                <w:color w:val="auto"/>
                <w:sz w:val="24"/>
                <w:highlight w:val="none"/>
                <w:lang w:val="zh-CN"/>
              </w:rPr>
              <w:t>供应商有效响应报价多于5（含本数）个时，从所有有效响应报价中去掉一个最高和最低报价后，剩余报价的算术平均值作为报价评标基数。各有效响应报价以此基数为基准进行比较，高于或低于评标基数的部分按比例扣减分值，每高于评标基数一个百分点扣1分，每低于评标基数一个百分点扣0.5分，直至扣完分值为止。 供应商有效响应报价少于5（不含本数）个时，所有有效响应报价均参与算术平均值计算。</w:t>
            </w:r>
          </w:p>
          <w:p w14:paraId="5D4CC51D">
            <w:pPr>
              <w:autoSpaceDE w:val="0"/>
              <w:autoSpaceDN w:val="0"/>
              <w:adjustRightInd w:val="0"/>
              <w:spacing w:line="400" w:lineRule="exact"/>
              <w:jc w:val="left"/>
              <w:rPr>
                <w:rFonts w:ascii="Arial" w:hAnsi="Arial" w:cs="Arial"/>
                <w:color w:val="auto"/>
                <w:sz w:val="24"/>
                <w:highlight w:val="none"/>
                <w:lang w:val="zh-CN"/>
              </w:rPr>
            </w:pPr>
            <w:r>
              <w:rPr>
                <w:rFonts w:hint="eastAsia" w:ascii="Arial" w:hAnsi="Arial" w:cs="Arial"/>
                <w:color w:val="auto"/>
                <w:sz w:val="24"/>
                <w:highlight w:val="none"/>
                <w:lang w:val="zh-CN"/>
              </w:rPr>
              <w:t>偏差率=100% ×（响应报价-评标基准价）/评标基准价（计算结果保留小数点后两位数，小数点后的第三位按四舍五入）。</w:t>
            </w:r>
          </w:p>
        </w:tc>
      </w:tr>
      <w:tr w14:paraId="5336418E">
        <w:tblPrEx>
          <w:tblCellMar>
            <w:top w:w="0" w:type="dxa"/>
            <w:left w:w="108" w:type="dxa"/>
            <w:bottom w:w="0" w:type="dxa"/>
            <w:right w:w="108" w:type="dxa"/>
          </w:tblCellMar>
        </w:tblPrEx>
        <w:trPr>
          <w:trHeight w:val="1158" w:hRule="atLeast"/>
          <w:jc w:val="center"/>
        </w:trPr>
        <w:tc>
          <w:tcPr>
            <w:tcW w:w="1108" w:type="dxa"/>
            <w:vMerge w:val="restart"/>
            <w:tcBorders>
              <w:top w:val="single" w:color="auto" w:sz="4" w:space="0"/>
              <w:left w:val="single" w:color="auto" w:sz="4" w:space="0"/>
              <w:right w:val="single" w:color="auto" w:sz="4" w:space="0"/>
            </w:tcBorders>
            <w:shd w:val="clear" w:color="000000" w:fill="FFFFFF"/>
            <w:noWrap w:val="0"/>
            <w:vAlign w:val="center"/>
          </w:tcPr>
          <w:p w14:paraId="512C5C50">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lang w:val="zh-CN"/>
              </w:rPr>
              <w:t>商务</w:t>
            </w:r>
            <w:r>
              <w:rPr>
                <w:rFonts w:hint="eastAsia" w:ascii="Arial" w:hAnsi="Arial" w:cs="Arial"/>
                <w:color w:val="auto"/>
                <w:sz w:val="24"/>
                <w:highlight w:val="none"/>
                <w:lang w:val="en-US" w:eastAsia="zh-CN"/>
              </w:rPr>
              <w:t>及技术</w:t>
            </w:r>
            <w:r>
              <w:rPr>
                <w:rFonts w:ascii="Arial" w:hAnsi="Arial" w:cs="Arial"/>
                <w:color w:val="auto"/>
                <w:sz w:val="24"/>
                <w:highlight w:val="none"/>
                <w:lang w:val="zh-CN"/>
              </w:rPr>
              <w:t>评价</w:t>
            </w:r>
            <w:r>
              <w:rPr>
                <w:rFonts w:hint="eastAsia" w:ascii="Arial" w:hAnsi="Arial" w:cs="Arial"/>
                <w:color w:val="auto"/>
                <w:sz w:val="24"/>
                <w:highlight w:val="none"/>
                <w:lang w:val="en-US" w:eastAsia="zh-CN"/>
              </w:rPr>
              <w:t>9</w:t>
            </w:r>
            <w:r>
              <w:rPr>
                <w:rFonts w:ascii="Arial" w:hAnsi="Arial" w:cs="Arial"/>
                <w:color w:val="auto"/>
                <w:sz w:val="24"/>
                <w:highlight w:val="none"/>
                <w:lang w:val="zh-CN"/>
              </w:rPr>
              <w:t>分</w:t>
            </w:r>
          </w:p>
        </w:tc>
        <w:tc>
          <w:tcPr>
            <w:tcW w:w="1805" w:type="dxa"/>
            <w:tcBorders>
              <w:top w:val="single" w:color="000000" w:sz="6" w:space="0"/>
              <w:left w:val="single" w:color="auto" w:sz="4" w:space="0"/>
              <w:right w:val="single" w:color="000000" w:sz="6" w:space="0"/>
            </w:tcBorders>
            <w:shd w:val="clear" w:color="000000" w:fill="FFFFFF"/>
            <w:noWrap w:val="0"/>
            <w:vAlign w:val="center"/>
          </w:tcPr>
          <w:p w14:paraId="293EF02F">
            <w:pPr>
              <w:autoSpaceDE w:val="0"/>
              <w:autoSpaceDN w:val="0"/>
              <w:adjustRightInd w:val="0"/>
              <w:spacing w:line="400" w:lineRule="exact"/>
              <w:jc w:val="center"/>
              <w:rPr>
                <w:rFonts w:ascii="Arial" w:hAnsi="Arial" w:cs="Arial"/>
                <w:color w:val="auto"/>
                <w:sz w:val="24"/>
                <w:highlight w:val="none"/>
                <w:lang w:val="zh-CN"/>
              </w:rPr>
            </w:pPr>
            <w:r>
              <w:rPr>
                <w:rFonts w:ascii="Arial" w:hAnsi="Arial" w:cs="Arial"/>
                <w:color w:val="auto"/>
                <w:sz w:val="24"/>
                <w:highlight w:val="none"/>
              </w:rPr>
              <w:t>业绩情况</w:t>
            </w:r>
          </w:p>
        </w:tc>
        <w:tc>
          <w:tcPr>
            <w:tcW w:w="777" w:type="dxa"/>
            <w:tcBorders>
              <w:top w:val="single" w:color="000000" w:sz="6" w:space="0"/>
              <w:left w:val="single" w:color="000000" w:sz="6" w:space="0"/>
              <w:right w:val="single" w:color="000000" w:sz="6" w:space="0"/>
            </w:tcBorders>
            <w:shd w:val="clear" w:color="000000" w:fill="FFFFFF"/>
            <w:noWrap w:val="0"/>
            <w:vAlign w:val="center"/>
          </w:tcPr>
          <w:p w14:paraId="54B5039F">
            <w:pPr>
              <w:autoSpaceDE w:val="0"/>
              <w:autoSpaceDN w:val="0"/>
              <w:adjustRightInd w:val="0"/>
              <w:spacing w:line="40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val="en-US" w:eastAsia="zh-CN"/>
              </w:rPr>
              <w:t>5</w:t>
            </w:r>
          </w:p>
        </w:tc>
        <w:tc>
          <w:tcPr>
            <w:tcW w:w="5029"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613928EE">
            <w:pPr>
              <w:autoSpaceDE w:val="0"/>
              <w:autoSpaceDN w:val="0"/>
              <w:adjustRightInd w:val="0"/>
              <w:spacing w:line="400" w:lineRule="exact"/>
              <w:jc w:val="left"/>
              <w:rPr>
                <w:rFonts w:ascii="Arial" w:hAnsi="Arial" w:cs="Arial"/>
                <w:color w:val="auto"/>
                <w:sz w:val="24"/>
                <w:highlight w:val="none"/>
              </w:rPr>
            </w:pPr>
            <w:r>
              <w:rPr>
                <w:rFonts w:ascii="Arial" w:hAnsi="Arial" w:cs="Arial"/>
                <w:color w:val="auto"/>
                <w:sz w:val="24"/>
                <w:highlight w:val="none"/>
              </w:rPr>
              <w:t>提供自</w:t>
            </w:r>
            <w:r>
              <w:rPr>
                <w:rFonts w:hint="eastAsia" w:ascii="Arial" w:hAnsi="Arial" w:cs="Arial"/>
                <w:color w:val="auto"/>
                <w:sz w:val="24"/>
                <w:highlight w:val="none"/>
                <w:lang w:eastAsia="zh-CN"/>
              </w:rPr>
              <w:t>20</w:t>
            </w:r>
            <w:r>
              <w:rPr>
                <w:rFonts w:hint="eastAsia" w:ascii="Arial" w:hAnsi="Arial" w:cs="Arial"/>
                <w:color w:val="auto"/>
                <w:sz w:val="24"/>
                <w:highlight w:val="none"/>
                <w:lang w:val="en-US" w:eastAsia="zh-CN"/>
              </w:rPr>
              <w:t>22</w:t>
            </w:r>
            <w:r>
              <w:rPr>
                <w:rFonts w:hint="eastAsia" w:ascii="Arial" w:hAnsi="Arial" w:cs="Arial"/>
                <w:color w:val="auto"/>
                <w:sz w:val="24"/>
                <w:highlight w:val="none"/>
                <w:lang w:eastAsia="zh-CN"/>
              </w:rPr>
              <w:t>年</w:t>
            </w:r>
            <w:r>
              <w:rPr>
                <w:rFonts w:ascii="Arial" w:hAnsi="Arial" w:cs="Arial"/>
                <w:color w:val="auto"/>
                <w:sz w:val="24"/>
                <w:highlight w:val="none"/>
              </w:rPr>
              <w:t>以来类似项目业绩的，每提供一个得1分，最高得</w:t>
            </w:r>
            <w:r>
              <w:rPr>
                <w:rFonts w:hint="eastAsia" w:ascii="Arial" w:hAnsi="Arial" w:cs="Arial"/>
                <w:color w:val="auto"/>
                <w:sz w:val="24"/>
                <w:highlight w:val="none"/>
                <w:lang w:val="en-US" w:eastAsia="zh-CN"/>
              </w:rPr>
              <w:t>5</w:t>
            </w:r>
            <w:r>
              <w:rPr>
                <w:rFonts w:ascii="Arial" w:hAnsi="Arial" w:cs="Arial"/>
                <w:color w:val="auto"/>
                <w:sz w:val="24"/>
                <w:highlight w:val="none"/>
              </w:rPr>
              <w:t>分；未提供或其他情况的不得分。（</w:t>
            </w:r>
            <w:r>
              <w:rPr>
                <w:rFonts w:hint="eastAsia" w:ascii="Arial" w:hAnsi="Arial" w:cs="Arial"/>
                <w:color w:val="auto"/>
                <w:sz w:val="24"/>
                <w:highlight w:val="none"/>
              </w:rPr>
              <w:t>需提供包含合同首页、标的及金额所在页、合同签字盖章页</w:t>
            </w:r>
            <w:r>
              <w:rPr>
                <w:rFonts w:hint="eastAsia" w:ascii="Arial" w:hAnsi="Arial" w:cs="Arial"/>
                <w:color w:val="auto"/>
                <w:kern w:val="0"/>
                <w:sz w:val="24"/>
                <w:highlight w:val="none"/>
                <w:lang w:val="en-US" w:eastAsia="zh-CN"/>
              </w:rPr>
              <w:t>或</w:t>
            </w:r>
            <w:r>
              <w:rPr>
                <w:rFonts w:hint="eastAsia" w:ascii="Arial" w:hAnsi="Arial" w:eastAsia="宋体" w:cs="Arial"/>
                <w:color w:val="auto"/>
                <w:kern w:val="0"/>
                <w:sz w:val="24"/>
                <w:szCs w:val="24"/>
                <w:highlight w:val="none"/>
                <w:lang w:val="en-US" w:eastAsia="zh-CN" w:bidi="ar-SA"/>
              </w:rPr>
              <w:t>中标（成交）通知书</w:t>
            </w:r>
            <w:r>
              <w:rPr>
                <w:rFonts w:hint="eastAsia" w:ascii="Arial" w:hAnsi="Arial" w:cs="Arial"/>
                <w:color w:val="auto"/>
                <w:kern w:val="0"/>
                <w:sz w:val="24"/>
                <w:szCs w:val="24"/>
                <w:highlight w:val="none"/>
                <w:lang w:val="en-US" w:eastAsia="zh-CN" w:bidi="ar-SA"/>
              </w:rPr>
              <w:t>的</w:t>
            </w:r>
            <w:r>
              <w:rPr>
                <w:rFonts w:ascii="Arial" w:hAnsi="Arial" w:cs="Arial"/>
                <w:color w:val="auto"/>
                <w:kern w:val="0"/>
                <w:sz w:val="24"/>
                <w:highlight w:val="none"/>
                <w:lang w:val="zh-CN"/>
              </w:rPr>
              <w:t>扫描（或复印）件）。</w:t>
            </w:r>
          </w:p>
        </w:tc>
      </w:tr>
      <w:tr w14:paraId="181535CE">
        <w:tblPrEx>
          <w:tblCellMar>
            <w:top w:w="0" w:type="dxa"/>
            <w:left w:w="108" w:type="dxa"/>
            <w:bottom w:w="0" w:type="dxa"/>
            <w:right w:w="108" w:type="dxa"/>
          </w:tblCellMar>
        </w:tblPrEx>
        <w:trPr>
          <w:trHeight w:val="1180" w:hRule="atLeast"/>
          <w:jc w:val="center"/>
        </w:trPr>
        <w:tc>
          <w:tcPr>
            <w:tcW w:w="1108" w:type="dxa"/>
            <w:vMerge w:val="continue"/>
            <w:tcBorders>
              <w:left w:val="single" w:color="auto" w:sz="4" w:space="0"/>
              <w:bottom w:val="single" w:color="auto" w:sz="4" w:space="0"/>
              <w:right w:val="single" w:color="auto" w:sz="4" w:space="0"/>
            </w:tcBorders>
            <w:shd w:val="clear" w:color="000000" w:fill="FFFFFF"/>
            <w:noWrap w:val="0"/>
            <w:vAlign w:val="center"/>
          </w:tcPr>
          <w:p w14:paraId="303B1652">
            <w:pPr>
              <w:autoSpaceDE w:val="0"/>
              <w:autoSpaceDN w:val="0"/>
              <w:adjustRightInd w:val="0"/>
              <w:spacing w:line="400" w:lineRule="exact"/>
              <w:jc w:val="left"/>
              <w:rPr>
                <w:rFonts w:ascii="Arial" w:hAnsi="Arial" w:cs="Arial"/>
                <w:color w:val="auto"/>
                <w:sz w:val="24"/>
                <w:highlight w:val="none"/>
                <w:lang w:val="zh-CN"/>
              </w:rPr>
            </w:pPr>
          </w:p>
        </w:tc>
        <w:tc>
          <w:tcPr>
            <w:tcW w:w="180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3148E228">
            <w:pPr>
              <w:autoSpaceDE w:val="0"/>
              <w:autoSpaceDN w:val="0"/>
              <w:adjustRightInd w:val="0"/>
              <w:spacing w:line="400" w:lineRule="exact"/>
              <w:jc w:val="center"/>
              <w:rPr>
                <w:rFonts w:ascii="Arial" w:hAnsi="Arial" w:cs="Arial"/>
                <w:color w:val="auto"/>
                <w:sz w:val="24"/>
                <w:highlight w:val="none"/>
              </w:rPr>
            </w:pPr>
            <w:r>
              <w:rPr>
                <w:rFonts w:hint="eastAsia" w:ascii="Arial" w:hAnsi="Arial" w:eastAsia="宋体" w:cs="Arial"/>
                <w:color w:val="auto"/>
                <w:sz w:val="24"/>
                <w:highlight w:val="none"/>
                <w:lang w:val="en-US" w:eastAsia="zh-CN"/>
              </w:rPr>
              <w:t>现场监理部主要管理人员</w:t>
            </w:r>
          </w:p>
        </w:tc>
        <w:tc>
          <w:tcPr>
            <w:tcW w:w="777"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14:paraId="31E85EAA">
            <w:pPr>
              <w:autoSpaceDE w:val="0"/>
              <w:autoSpaceDN w:val="0"/>
              <w:adjustRightInd w:val="0"/>
              <w:spacing w:line="400" w:lineRule="exact"/>
              <w:jc w:val="center"/>
              <w:rPr>
                <w:rFonts w:hint="default" w:ascii="Arial" w:hAnsi="Arial" w:cs="Arial"/>
                <w:color w:val="auto"/>
                <w:sz w:val="24"/>
                <w:highlight w:val="none"/>
                <w:lang w:val="en-US" w:eastAsia="zh-CN"/>
              </w:rPr>
            </w:pPr>
            <w:r>
              <w:rPr>
                <w:rFonts w:hint="eastAsia" w:ascii="Arial" w:hAnsi="Arial" w:cs="Arial"/>
                <w:color w:val="auto"/>
                <w:sz w:val="24"/>
                <w:highlight w:val="none"/>
                <w:lang w:val="en-US" w:eastAsia="zh-CN"/>
              </w:rPr>
              <w:t>4</w:t>
            </w:r>
          </w:p>
        </w:tc>
        <w:tc>
          <w:tcPr>
            <w:tcW w:w="5029"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14:paraId="3CC0A731">
            <w:pPr>
              <w:autoSpaceDE w:val="0"/>
              <w:autoSpaceDN w:val="0"/>
              <w:adjustRightInd w:val="0"/>
              <w:spacing w:line="400" w:lineRule="exact"/>
              <w:jc w:val="left"/>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根据项目管理班子成员配备情况进行打分，完全满足的，得4-3分，基本满足的，得2</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-1分，差的或其他情况，不得分。</w:t>
            </w:r>
          </w:p>
        </w:tc>
      </w:tr>
      <w:tr w14:paraId="3BE48604">
        <w:tblPrEx>
          <w:tblCellMar>
            <w:top w:w="0" w:type="dxa"/>
            <w:left w:w="108" w:type="dxa"/>
            <w:bottom w:w="0" w:type="dxa"/>
            <w:right w:w="108" w:type="dxa"/>
          </w:tblCellMar>
        </w:tblPrEx>
        <w:trPr>
          <w:trHeight w:val="363" w:hRule="atLeast"/>
          <w:jc w:val="center"/>
        </w:trPr>
        <w:tc>
          <w:tcPr>
            <w:tcW w:w="11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650173">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监理大纲71分</w:t>
            </w:r>
          </w:p>
          <w:p w14:paraId="22F7A50E">
            <w:pPr>
              <w:autoSpaceDE w:val="0"/>
              <w:autoSpaceDN w:val="0"/>
              <w:adjustRightInd w:val="0"/>
              <w:spacing w:line="400" w:lineRule="exact"/>
              <w:jc w:val="left"/>
              <w:rPr>
                <w:rFonts w:ascii="Arial" w:hAnsi="Arial" w:cs="Arial"/>
                <w:color w:val="auto"/>
                <w:sz w:val="24"/>
                <w:highlight w:val="none"/>
                <w:lang w:val="zh-CN"/>
              </w:rPr>
            </w:pPr>
            <w:r>
              <w:rPr>
                <w:rFonts w:ascii="Arial" w:hAnsi="Arial" w:cs="Arial"/>
                <w:color w:val="auto"/>
                <w:sz w:val="24"/>
                <w:highlight w:val="none"/>
                <w:lang w:val="zh-CN"/>
              </w:rPr>
              <w:t> </w:t>
            </w:r>
          </w:p>
        </w:tc>
        <w:tc>
          <w:tcPr>
            <w:tcW w:w="180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03304BF4">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质量控制</w:t>
            </w:r>
          </w:p>
          <w:p w14:paraId="71DC6D10">
            <w:pPr>
              <w:autoSpaceDE w:val="0"/>
              <w:autoSpaceDN w:val="0"/>
              <w:adjustRightInd w:val="0"/>
              <w:spacing w:line="400" w:lineRule="exact"/>
              <w:jc w:val="center"/>
              <w:rPr>
                <w:rFonts w:hint="default" w:ascii="Arial" w:hAnsi="Arial" w:eastAsia="宋体" w:cs="Arial"/>
                <w:color w:val="auto"/>
                <w:sz w:val="24"/>
                <w:highlight w:val="none"/>
                <w:lang w:val="en-US" w:eastAsia="zh-CN"/>
              </w:rPr>
            </w:pPr>
          </w:p>
        </w:tc>
        <w:tc>
          <w:tcPr>
            <w:tcW w:w="777"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14:paraId="17C7BFD1">
            <w:pPr>
              <w:autoSpaceDE w:val="0"/>
              <w:autoSpaceDN w:val="0"/>
              <w:adjustRightInd w:val="0"/>
              <w:spacing w:line="400" w:lineRule="exact"/>
              <w:jc w:val="center"/>
              <w:rPr>
                <w:rFonts w:hint="default" w:ascii="Arial" w:hAnsi="Arial" w:cs="Arial"/>
                <w:color w:val="auto"/>
                <w:sz w:val="24"/>
                <w:highlight w:val="none"/>
                <w:lang w:val="en-US"/>
              </w:rPr>
            </w:pPr>
            <w:r>
              <w:rPr>
                <w:rFonts w:hint="eastAsia" w:ascii="Arial" w:hAnsi="Arial" w:cs="Arial"/>
                <w:color w:val="auto"/>
                <w:sz w:val="24"/>
                <w:highlight w:val="none"/>
                <w:lang w:val="en-US" w:eastAsia="zh-CN"/>
              </w:rPr>
              <w:t>8</w:t>
            </w:r>
          </w:p>
        </w:tc>
        <w:tc>
          <w:tcPr>
            <w:tcW w:w="5029"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3101EE65">
            <w:pPr>
              <w:autoSpaceDE w:val="0"/>
              <w:autoSpaceDN w:val="0"/>
              <w:adjustRightInd w:val="0"/>
              <w:spacing w:line="400" w:lineRule="exact"/>
              <w:jc w:val="left"/>
              <w:rPr>
                <w:rFonts w:ascii="Arial" w:hAnsi="Arial" w:cs="Arial"/>
                <w:color w:val="auto"/>
                <w:sz w:val="24"/>
                <w:highlight w:val="none"/>
              </w:rPr>
            </w:pPr>
            <w:r>
              <w:rPr>
                <w:rFonts w:hint="eastAsia" w:ascii="Arial" w:hAnsi="Arial" w:eastAsia="宋体" w:cs="Arial"/>
                <w:color w:val="auto"/>
                <w:sz w:val="24"/>
                <w:highlight w:val="none"/>
                <w:lang w:val="en-US" w:eastAsia="zh-CN"/>
              </w:rPr>
              <w:t>根据质量控制的内容、目标、依据、程序、方法、措施、关键部位的旁站监理、难点要点分析及控制措施方面综合比较，优的，得8-7分；良好的，得6</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-5分；一般的，得4</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-3分；差的，得2</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-1分；未提供或其他情况的，不得分。</w:t>
            </w:r>
          </w:p>
        </w:tc>
      </w:tr>
      <w:tr w14:paraId="64E582E2">
        <w:tblPrEx>
          <w:tblCellMar>
            <w:top w:w="0" w:type="dxa"/>
            <w:left w:w="108" w:type="dxa"/>
            <w:bottom w:w="0" w:type="dxa"/>
            <w:right w:w="108" w:type="dxa"/>
          </w:tblCellMar>
        </w:tblPrEx>
        <w:trPr>
          <w:trHeight w:val="891" w:hRule="atLeast"/>
          <w:jc w:val="center"/>
        </w:trPr>
        <w:tc>
          <w:tcPr>
            <w:tcW w:w="11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2D3045">
            <w:pPr>
              <w:autoSpaceDE w:val="0"/>
              <w:autoSpaceDN w:val="0"/>
              <w:adjustRightInd w:val="0"/>
              <w:spacing w:line="400" w:lineRule="exact"/>
              <w:jc w:val="left"/>
              <w:rPr>
                <w:rFonts w:ascii="Arial" w:hAnsi="Arial" w:cs="Arial"/>
                <w:color w:val="auto"/>
                <w:sz w:val="24"/>
                <w:highlight w:val="none"/>
                <w:lang w:val="zh-CN"/>
              </w:rPr>
            </w:pPr>
          </w:p>
        </w:tc>
        <w:tc>
          <w:tcPr>
            <w:tcW w:w="180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1333B8D2">
            <w:pPr>
              <w:autoSpaceDE w:val="0"/>
              <w:autoSpaceDN w:val="0"/>
              <w:adjustRightInd w:val="0"/>
              <w:spacing w:line="400" w:lineRule="exact"/>
              <w:jc w:val="center"/>
              <w:rPr>
                <w:rFonts w:hint="eastAsia" w:ascii="Arial" w:hAnsi="Arial" w:eastAsia="宋体" w:cs="Arial"/>
                <w:color w:val="auto"/>
                <w:sz w:val="24"/>
                <w:highlight w:val="none"/>
                <w:lang w:val="zh-CN" w:eastAsia="zh-CN"/>
              </w:rPr>
            </w:pPr>
            <w:r>
              <w:rPr>
                <w:rFonts w:hint="eastAsia" w:ascii="Arial" w:hAnsi="Arial" w:eastAsia="宋体" w:cs="Arial"/>
                <w:color w:val="auto"/>
                <w:sz w:val="24"/>
                <w:highlight w:val="none"/>
                <w:lang w:val="en-US" w:eastAsia="zh-CN"/>
              </w:rPr>
              <w:t>安全生产监理工作</w:t>
            </w:r>
          </w:p>
        </w:tc>
        <w:tc>
          <w:tcPr>
            <w:tcW w:w="77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3396A0A5">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8</w:t>
            </w:r>
          </w:p>
        </w:tc>
        <w:tc>
          <w:tcPr>
            <w:tcW w:w="5029"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2939177F">
            <w:pPr>
              <w:autoSpaceDE w:val="0"/>
              <w:autoSpaceDN w:val="0"/>
              <w:adjustRightInd w:val="0"/>
              <w:spacing w:line="400" w:lineRule="exact"/>
              <w:jc w:val="left"/>
              <w:rPr>
                <w:rFonts w:hint="eastAsia" w:ascii="Arial" w:hAnsi="Arial" w:eastAsia="宋体" w:cs="Arial"/>
                <w:color w:val="auto"/>
                <w:sz w:val="24"/>
                <w:highlight w:val="none"/>
                <w:lang w:val="zh-CN" w:eastAsia="zh-CN"/>
              </w:rPr>
            </w:pPr>
            <w:r>
              <w:rPr>
                <w:rFonts w:hint="eastAsia" w:ascii="Arial" w:hAnsi="Arial" w:eastAsia="宋体" w:cs="Arial"/>
                <w:color w:val="auto"/>
                <w:sz w:val="24"/>
                <w:highlight w:val="none"/>
                <w:lang w:val="en-US" w:eastAsia="zh-CN"/>
              </w:rPr>
              <w:t>根据安全生产监理工作的内容、目标、依据、程序、方法、措施、难点要点分析及措施方面综合比较，优的，得8-7分；良好的，得6</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-5分；一般的，得4</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-3分；差的，得2</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-1分；未提供或其他情况的，不得分。</w:t>
            </w:r>
          </w:p>
        </w:tc>
      </w:tr>
      <w:tr w14:paraId="40FD6B7B">
        <w:tblPrEx>
          <w:tblCellMar>
            <w:top w:w="0" w:type="dxa"/>
            <w:left w:w="108" w:type="dxa"/>
            <w:bottom w:w="0" w:type="dxa"/>
            <w:right w:w="108" w:type="dxa"/>
          </w:tblCellMar>
        </w:tblPrEx>
        <w:trPr>
          <w:trHeight w:val="377" w:hRule="atLeast"/>
          <w:jc w:val="center"/>
        </w:trPr>
        <w:tc>
          <w:tcPr>
            <w:tcW w:w="11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07E1DF">
            <w:pPr>
              <w:autoSpaceDE w:val="0"/>
              <w:autoSpaceDN w:val="0"/>
              <w:adjustRightInd w:val="0"/>
              <w:spacing w:line="400" w:lineRule="exact"/>
              <w:jc w:val="left"/>
              <w:rPr>
                <w:rFonts w:ascii="Arial" w:hAnsi="Arial" w:cs="Arial"/>
                <w:color w:val="auto"/>
                <w:sz w:val="24"/>
                <w:highlight w:val="none"/>
                <w:lang w:val="zh-CN"/>
              </w:rPr>
            </w:pPr>
          </w:p>
        </w:tc>
        <w:tc>
          <w:tcPr>
            <w:tcW w:w="180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55CE0AEB">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施工</w:t>
            </w:r>
            <w:r>
              <w:rPr>
                <w:rFonts w:hint="eastAsia" w:ascii="Arial" w:hAnsi="Arial" w:cs="Arial"/>
                <w:color w:val="auto"/>
                <w:sz w:val="24"/>
                <w:highlight w:val="none"/>
                <w:lang w:val="en-US" w:eastAsia="zh-CN"/>
              </w:rPr>
              <w:t>场地</w:t>
            </w:r>
            <w:r>
              <w:rPr>
                <w:rFonts w:hint="eastAsia" w:ascii="Arial" w:hAnsi="Arial" w:eastAsia="宋体" w:cs="Arial"/>
                <w:color w:val="auto"/>
                <w:sz w:val="24"/>
                <w:highlight w:val="none"/>
                <w:lang w:val="en-US" w:eastAsia="zh-CN"/>
              </w:rPr>
              <w:t>管控工作</w:t>
            </w:r>
          </w:p>
        </w:tc>
        <w:tc>
          <w:tcPr>
            <w:tcW w:w="77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594DEDEB">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8</w:t>
            </w:r>
          </w:p>
        </w:tc>
        <w:tc>
          <w:tcPr>
            <w:tcW w:w="5029"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3EFF7E25">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根据</w:t>
            </w:r>
            <w:r>
              <w:rPr>
                <w:rFonts w:hint="eastAsia" w:ascii="Arial" w:hAnsi="Arial" w:cs="Arial"/>
                <w:color w:val="auto"/>
                <w:sz w:val="24"/>
                <w:highlight w:val="none"/>
                <w:lang w:val="en-US" w:eastAsia="zh-CN"/>
              </w:rPr>
              <w:t>施工场地管理</w:t>
            </w:r>
            <w:r>
              <w:rPr>
                <w:rFonts w:hint="eastAsia" w:ascii="Arial" w:hAnsi="Arial" w:eastAsia="宋体" w:cs="Arial"/>
                <w:color w:val="auto"/>
                <w:sz w:val="24"/>
                <w:highlight w:val="none"/>
                <w:lang w:val="en-US" w:eastAsia="zh-CN"/>
              </w:rPr>
              <w:t>工作方案、程序、方法、难点、要点、关键点分析及措施方面综合比较，优的，得8-7分；良好的，得6</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-5分；一般的，得4</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-3分；差的，得2</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-1分；未提供或其他情况的，不得分。</w:t>
            </w:r>
          </w:p>
        </w:tc>
      </w:tr>
      <w:tr w14:paraId="17FF3478">
        <w:tblPrEx>
          <w:tblCellMar>
            <w:top w:w="0" w:type="dxa"/>
            <w:left w:w="108" w:type="dxa"/>
            <w:bottom w:w="0" w:type="dxa"/>
            <w:right w:w="108" w:type="dxa"/>
          </w:tblCellMar>
        </w:tblPrEx>
        <w:trPr>
          <w:trHeight w:val="891" w:hRule="atLeast"/>
          <w:jc w:val="center"/>
        </w:trPr>
        <w:tc>
          <w:tcPr>
            <w:tcW w:w="11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C7AA70">
            <w:pPr>
              <w:autoSpaceDE w:val="0"/>
              <w:autoSpaceDN w:val="0"/>
              <w:adjustRightInd w:val="0"/>
              <w:spacing w:line="400" w:lineRule="exact"/>
              <w:jc w:val="left"/>
              <w:rPr>
                <w:rFonts w:ascii="Arial" w:hAnsi="Arial" w:cs="Arial"/>
                <w:color w:val="auto"/>
                <w:sz w:val="24"/>
                <w:highlight w:val="none"/>
                <w:lang w:val="zh-CN"/>
              </w:rPr>
            </w:pPr>
          </w:p>
        </w:tc>
        <w:tc>
          <w:tcPr>
            <w:tcW w:w="180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7473008D">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进度控制</w:t>
            </w:r>
          </w:p>
        </w:tc>
        <w:tc>
          <w:tcPr>
            <w:tcW w:w="77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701C703F">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8</w:t>
            </w:r>
          </w:p>
        </w:tc>
        <w:tc>
          <w:tcPr>
            <w:tcW w:w="5029"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736F779F">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根据进度控制的内容、目标、依据、程序、方法、措施、难点要点分析及控制措施方面综合比较，优的，得8-7分；良好的，得6</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-5分；一般的，得4</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-3分；差的，得2</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 xml:space="preserve">-1分；未提供或其他情况的，不得分。 </w:t>
            </w:r>
          </w:p>
        </w:tc>
      </w:tr>
      <w:tr w14:paraId="20F4B7AA">
        <w:tblPrEx>
          <w:tblCellMar>
            <w:top w:w="0" w:type="dxa"/>
            <w:left w:w="108" w:type="dxa"/>
            <w:bottom w:w="0" w:type="dxa"/>
            <w:right w:w="108" w:type="dxa"/>
          </w:tblCellMar>
        </w:tblPrEx>
        <w:trPr>
          <w:trHeight w:val="891" w:hRule="atLeast"/>
          <w:jc w:val="center"/>
        </w:trPr>
        <w:tc>
          <w:tcPr>
            <w:tcW w:w="11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47F204">
            <w:pPr>
              <w:autoSpaceDE w:val="0"/>
              <w:autoSpaceDN w:val="0"/>
              <w:adjustRightInd w:val="0"/>
              <w:spacing w:line="400" w:lineRule="exact"/>
              <w:jc w:val="left"/>
              <w:rPr>
                <w:rFonts w:ascii="Arial" w:hAnsi="Arial" w:cs="Arial"/>
                <w:color w:val="auto"/>
                <w:sz w:val="24"/>
                <w:highlight w:val="none"/>
                <w:lang w:val="zh-CN"/>
              </w:rPr>
            </w:pPr>
          </w:p>
        </w:tc>
        <w:tc>
          <w:tcPr>
            <w:tcW w:w="180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719CCB82">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投资控制</w:t>
            </w:r>
          </w:p>
        </w:tc>
        <w:tc>
          <w:tcPr>
            <w:tcW w:w="77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2833F20D">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8</w:t>
            </w:r>
          </w:p>
        </w:tc>
        <w:tc>
          <w:tcPr>
            <w:tcW w:w="5029"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09D12BA3">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根据投资控制的内容、目标、依据、程序、方法、措施、难点要点分析及控制措施方面综合比较，优的，得8-7分；良好的，得6</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-5分；一般的，得4</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-3分；差的，得2</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 xml:space="preserve">-1分；未提供或其他情况的，不得分。 </w:t>
            </w:r>
          </w:p>
        </w:tc>
      </w:tr>
      <w:tr w14:paraId="39222E11">
        <w:tblPrEx>
          <w:tblCellMar>
            <w:top w:w="0" w:type="dxa"/>
            <w:left w:w="108" w:type="dxa"/>
            <w:bottom w:w="0" w:type="dxa"/>
            <w:right w:w="108" w:type="dxa"/>
          </w:tblCellMar>
        </w:tblPrEx>
        <w:trPr>
          <w:trHeight w:val="1519" w:hRule="atLeast"/>
          <w:jc w:val="center"/>
        </w:trPr>
        <w:tc>
          <w:tcPr>
            <w:tcW w:w="11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5FFC7E">
            <w:pPr>
              <w:autoSpaceDE w:val="0"/>
              <w:autoSpaceDN w:val="0"/>
              <w:adjustRightInd w:val="0"/>
              <w:spacing w:line="400" w:lineRule="exact"/>
              <w:jc w:val="left"/>
              <w:rPr>
                <w:rFonts w:ascii="Arial" w:hAnsi="Arial" w:cs="Arial"/>
                <w:color w:val="auto"/>
                <w:sz w:val="24"/>
                <w:highlight w:val="none"/>
                <w:lang w:val="zh-CN"/>
              </w:rPr>
            </w:pPr>
          </w:p>
        </w:tc>
        <w:tc>
          <w:tcPr>
            <w:tcW w:w="180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2AABDC9D">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合同管理、信息管理和组织协调</w:t>
            </w:r>
          </w:p>
        </w:tc>
        <w:tc>
          <w:tcPr>
            <w:tcW w:w="77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75A5F057">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8</w:t>
            </w:r>
          </w:p>
        </w:tc>
        <w:tc>
          <w:tcPr>
            <w:tcW w:w="5029"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15D3FF24">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根据合同管理、信息管理和组织协调方面内容综合比较，优的，得8-7分；良好的，得6</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-5分；一般的，得4</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-3分；差的，得2</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-1分；未提供或其他情况的，不得分。</w:t>
            </w:r>
          </w:p>
        </w:tc>
      </w:tr>
      <w:tr w14:paraId="7034DBE9">
        <w:tblPrEx>
          <w:tblCellMar>
            <w:top w:w="0" w:type="dxa"/>
            <w:left w:w="108" w:type="dxa"/>
            <w:bottom w:w="0" w:type="dxa"/>
            <w:right w:w="108" w:type="dxa"/>
          </w:tblCellMar>
        </w:tblPrEx>
        <w:trPr>
          <w:trHeight w:val="440" w:hRule="atLeast"/>
          <w:jc w:val="center"/>
        </w:trPr>
        <w:tc>
          <w:tcPr>
            <w:tcW w:w="11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04DA16">
            <w:pPr>
              <w:autoSpaceDE w:val="0"/>
              <w:autoSpaceDN w:val="0"/>
              <w:adjustRightInd w:val="0"/>
              <w:spacing w:line="400" w:lineRule="exact"/>
              <w:jc w:val="left"/>
              <w:rPr>
                <w:rFonts w:ascii="Arial" w:hAnsi="Arial" w:cs="Arial"/>
                <w:color w:val="auto"/>
                <w:sz w:val="24"/>
                <w:highlight w:val="none"/>
                <w:lang w:val="zh-CN"/>
              </w:rPr>
            </w:pPr>
          </w:p>
        </w:tc>
        <w:tc>
          <w:tcPr>
            <w:tcW w:w="180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023A2841">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项目监理机构的组织形式、人员配备、岗位职责分工</w:t>
            </w:r>
          </w:p>
        </w:tc>
        <w:tc>
          <w:tcPr>
            <w:tcW w:w="77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7116EBA8">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8</w:t>
            </w:r>
          </w:p>
        </w:tc>
        <w:tc>
          <w:tcPr>
            <w:tcW w:w="5029"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23C4D925">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 xml:space="preserve">根据项目监理机构的组织形式、人员配备、岗 </w:t>
            </w:r>
          </w:p>
          <w:p w14:paraId="0C36C3F4">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位职责分工方面综合比较，优的，得8-7分；良好的，得6</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-5分；一般的，得4</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-3分；差的，得2</w:t>
            </w:r>
            <w:r>
              <w:rPr>
                <w:rFonts w:hint="eastAsia" w:ascii="Arial" w:hAnsi="Arial" w:cs="Arial"/>
                <w:color w:val="auto"/>
                <w:sz w:val="24"/>
                <w:highlight w:val="none"/>
                <w:lang w:val="en-US" w:eastAsia="zh-CN"/>
              </w:rPr>
              <w:t>.9</w:t>
            </w:r>
            <w:r>
              <w:rPr>
                <w:rFonts w:hint="eastAsia" w:ascii="Arial" w:hAnsi="Arial" w:eastAsia="宋体" w:cs="Arial"/>
                <w:color w:val="auto"/>
                <w:sz w:val="24"/>
                <w:highlight w:val="none"/>
                <w:lang w:val="en-US" w:eastAsia="zh-CN"/>
              </w:rPr>
              <w:t>-1分；未提供或其他情况的，不得分。</w:t>
            </w:r>
          </w:p>
        </w:tc>
      </w:tr>
      <w:tr w14:paraId="11717E1F">
        <w:tblPrEx>
          <w:tblCellMar>
            <w:top w:w="0" w:type="dxa"/>
            <w:left w:w="108" w:type="dxa"/>
            <w:bottom w:w="0" w:type="dxa"/>
            <w:right w:w="108" w:type="dxa"/>
          </w:tblCellMar>
        </w:tblPrEx>
        <w:trPr>
          <w:trHeight w:val="891" w:hRule="atLeast"/>
          <w:jc w:val="center"/>
        </w:trPr>
        <w:tc>
          <w:tcPr>
            <w:tcW w:w="11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80E802">
            <w:pPr>
              <w:autoSpaceDE w:val="0"/>
              <w:autoSpaceDN w:val="0"/>
              <w:adjustRightInd w:val="0"/>
              <w:spacing w:line="400" w:lineRule="exact"/>
              <w:jc w:val="left"/>
              <w:rPr>
                <w:rFonts w:ascii="Arial" w:hAnsi="Arial" w:cs="Arial"/>
                <w:color w:val="auto"/>
                <w:sz w:val="24"/>
                <w:highlight w:val="none"/>
                <w:lang w:val="zh-CN"/>
              </w:rPr>
            </w:pPr>
          </w:p>
        </w:tc>
        <w:tc>
          <w:tcPr>
            <w:tcW w:w="180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494BCC41">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监理设施</w:t>
            </w:r>
          </w:p>
        </w:tc>
        <w:tc>
          <w:tcPr>
            <w:tcW w:w="77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56C93034">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8</w:t>
            </w:r>
          </w:p>
        </w:tc>
        <w:tc>
          <w:tcPr>
            <w:tcW w:w="5029"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0D974A21">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监理设施，完全齐全</w:t>
            </w:r>
            <w:r>
              <w:rPr>
                <w:rFonts w:hint="eastAsia" w:ascii="Arial" w:hAnsi="Arial" w:cs="Arial"/>
                <w:color w:val="auto"/>
                <w:sz w:val="24"/>
                <w:highlight w:val="none"/>
              </w:rPr>
              <w:t>的，得</w:t>
            </w:r>
            <w:r>
              <w:rPr>
                <w:rFonts w:hint="eastAsia" w:ascii="Arial" w:hAnsi="Arial" w:cs="Arial"/>
                <w:color w:val="auto"/>
                <w:sz w:val="24"/>
                <w:highlight w:val="none"/>
                <w:lang w:val="en-US" w:eastAsia="zh-CN"/>
              </w:rPr>
              <w:t>8-7</w:t>
            </w:r>
            <w:r>
              <w:rPr>
                <w:rFonts w:hint="eastAsia" w:ascii="Arial" w:hAnsi="Arial" w:cs="Arial"/>
                <w:color w:val="auto"/>
                <w:sz w:val="24"/>
                <w:highlight w:val="none"/>
              </w:rPr>
              <w:t>分；</w:t>
            </w:r>
            <w:r>
              <w:rPr>
                <w:rFonts w:hint="eastAsia" w:ascii="Arial" w:hAnsi="Arial" w:eastAsia="宋体" w:cs="Arial"/>
                <w:color w:val="auto"/>
                <w:sz w:val="24"/>
                <w:highlight w:val="none"/>
                <w:lang w:val="en-US" w:eastAsia="zh-CN"/>
              </w:rPr>
              <w:t>基本齐全</w:t>
            </w:r>
            <w:r>
              <w:rPr>
                <w:rFonts w:ascii="Arial" w:hAnsi="Arial" w:cs="Arial"/>
                <w:color w:val="auto"/>
                <w:sz w:val="24"/>
                <w:highlight w:val="none"/>
              </w:rPr>
              <w:t>的，得</w:t>
            </w:r>
            <w:r>
              <w:rPr>
                <w:rFonts w:hint="eastAsia" w:ascii="Arial" w:hAnsi="Arial" w:cs="Arial"/>
                <w:color w:val="auto"/>
                <w:sz w:val="24"/>
                <w:highlight w:val="none"/>
                <w:lang w:val="en-US" w:eastAsia="zh-CN"/>
              </w:rPr>
              <w:t>6.9-4</w:t>
            </w:r>
            <w:r>
              <w:rPr>
                <w:rFonts w:ascii="Arial" w:hAnsi="Arial" w:cs="Arial"/>
                <w:color w:val="auto"/>
                <w:sz w:val="24"/>
                <w:highlight w:val="none"/>
              </w:rPr>
              <w:t>分；</w:t>
            </w:r>
            <w:r>
              <w:rPr>
                <w:rFonts w:hint="eastAsia" w:ascii="Arial" w:hAnsi="Arial" w:eastAsia="宋体" w:cs="Arial"/>
                <w:color w:val="auto"/>
                <w:sz w:val="24"/>
                <w:highlight w:val="none"/>
                <w:lang w:val="en-US" w:eastAsia="zh-CN"/>
              </w:rPr>
              <w:t>齐全性差</w:t>
            </w:r>
            <w:r>
              <w:rPr>
                <w:rFonts w:hint="eastAsia" w:ascii="Arial" w:hAnsi="Arial" w:cs="Arial"/>
                <w:color w:val="auto"/>
                <w:sz w:val="24"/>
                <w:highlight w:val="none"/>
              </w:rPr>
              <w:t>的，得</w:t>
            </w:r>
            <w:r>
              <w:rPr>
                <w:rFonts w:hint="eastAsia" w:ascii="Arial" w:hAnsi="Arial" w:cs="Arial"/>
                <w:color w:val="auto"/>
                <w:sz w:val="24"/>
                <w:highlight w:val="none"/>
                <w:lang w:val="en-US" w:eastAsia="zh-CN"/>
              </w:rPr>
              <w:t>3.9-</w:t>
            </w:r>
            <w:r>
              <w:rPr>
                <w:rFonts w:hint="eastAsia" w:ascii="Arial" w:hAnsi="Arial" w:cs="Arial"/>
                <w:color w:val="auto"/>
                <w:sz w:val="24"/>
                <w:highlight w:val="none"/>
              </w:rPr>
              <w:t>1分；未提供</w:t>
            </w:r>
            <w:r>
              <w:rPr>
                <w:rFonts w:ascii="Arial" w:hAnsi="Arial" w:cs="Arial"/>
                <w:color w:val="auto"/>
                <w:sz w:val="24"/>
                <w:highlight w:val="none"/>
              </w:rPr>
              <w:t>或其他情况的，不得分。</w:t>
            </w:r>
          </w:p>
        </w:tc>
      </w:tr>
      <w:tr w14:paraId="4EA074D3">
        <w:tblPrEx>
          <w:tblCellMar>
            <w:top w:w="0" w:type="dxa"/>
            <w:left w:w="108" w:type="dxa"/>
            <w:bottom w:w="0" w:type="dxa"/>
            <w:right w:w="108" w:type="dxa"/>
          </w:tblCellMar>
        </w:tblPrEx>
        <w:trPr>
          <w:trHeight w:val="891" w:hRule="atLeast"/>
          <w:jc w:val="center"/>
        </w:trPr>
        <w:tc>
          <w:tcPr>
            <w:tcW w:w="1108"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BD3068">
            <w:pPr>
              <w:autoSpaceDE w:val="0"/>
              <w:autoSpaceDN w:val="0"/>
              <w:adjustRightInd w:val="0"/>
              <w:spacing w:line="400" w:lineRule="exact"/>
              <w:jc w:val="left"/>
              <w:rPr>
                <w:rFonts w:ascii="Arial" w:hAnsi="Arial" w:cs="Arial"/>
                <w:color w:val="auto"/>
                <w:sz w:val="24"/>
                <w:highlight w:val="none"/>
                <w:lang w:val="zh-CN"/>
              </w:rPr>
            </w:pPr>
          </w:p>
        </w:tc>
        <w:tc>
          <w:tcPr>
            <w:tcW w:w="1805" w:type="dxa"/>
            <w:tcBorders>
              <w:top w:val="single" w:color="auto" w:sz="4" w:space="0"/>
              <w:left w:val="single" w:color="auto" w:sz="4" w:space="0"/>
              <w:bottom w:val="single" w:color="auto" w:sz="4" w:space="0"/>
              <w:right w:val="single" w:color="000000" w:sz="6" w:space="0"/>
            </w:tcBorders>
            <w:shd w:val="clear" w:color="000000" w:fill="FFFFFF"/>
            <w:noWrap w:val="0"/>
            <w:vAlign w:val="center"/>
          </w:tcPr>
          <w:p w14:paraId="1FBA2F4C">
            <w:pPr>
              <w:autoSpaceDE w:val="0"/>
              <w:autoSpaceDN w:val="0"/>
              <w:adjustRightInd w:val="0"/>
              <w:spacing w:line="400" w:lineRule="exact"/>
              <w:jc w:val="center"/>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合理化建议</w:t>
            </w:r>
          </w:p>
        </w:tc>
        <w:tc>
          <w:tcPr>
            <w:tcW w:w="777" w:type="dxa"/>
            <w:tcBorders>
              <w:top w:val="single" w:color="auto" w:sz="4" w:space="0"/>
              <w:left w:val="single" w:color="000000" w:sz="6" w:space="0"/>
              <w:bottom w:val="single" w:color="auto" w:sz="4" w:space="0"/>
              <w:right w:val="single" w:color="auto" w:sz="4" w:space="0"/>
            </w:tcBorders>
            <w:shd w:val="clear" w:color="000000" w:fill="FFFFFF"/>
            <w:noWrap w:val="0"/>
            <w:vAlign w:val="center"/>
          </w:tcPr>
          <w:p w14:paraId="4B301D22">
            <w:pPr>
              <w:autoSpaceDE w:val="0"/>
              <w:autoSpaceDN w:val="0"/>
              <w:adjustRightInd w:val="0"/>
              <w:spacing w:line="400" w:lineRule="exact"/>
              <w:jc w:val="center"/>
              <w:rPr>
                <w:rFonts w:hint="default"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7</w:t>
            </w:r>
          </w:p>
        </w:tc>
        <w:tc>
          <w:tcPr>
            <w:tcW w:w="5029" w:type="dxa"/>
            <w:tcBorders>
              <w:top w:val="single" w:color="auto" w:sz="4" w:space="0"/>
              <w:left w:val="single" w:color="auto" w:sz="4" w:space="0"/>
              <w:bottom w:val="single" w:color="000000" w:sz="6" w:space="0"/>
              <w:right w:val="single" w:color="000000" w:sz="6" w:space="0"/>
            </w:tcBorders>
            <w:shd w:val="clear" w:color="000000" w:fill="FFFFFF"/>
            <w:noWrap w:val="0"/>
            <w:vAlign w:val="center"/>
          </w:tcPr>
          <w:p w14:paraId="4FCF5735">
            <w:pPr>
              <w:autoSpaceDE w:val="0"/>
              <w:autoSpaceDN w:val="0"/>
              <w:adjustRightInd w:val="0"/>
              <w:spacing w:line="400" w:lineRule="exact"/>
              <w:jc w:val="left"/>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合理化建议，</w:t>
            </w:r>
            <w:r>
              <w:rPr>
                <w:rFonts w:hint="eastAsia" w:ascii="Arial" w:hAnsi="Arial" w:cs="Arial"/>
                <w:color w:val="auto"/>
                <w:sz w:val="24"/>
                <w:highlight w:val="none"/>
              </w:rPr>
              <w:t>优的，得</w:t>
            </w:r>
            <w:r>
              <w:rPr>
                <w:rFonts w:hint="eastAsia" w:ascii="Arial" w:hAnsi="Arial" w:cs="Arial"/>
                <w:color w:val="auto"/>
                <w:sz w:val="24"/>
                <w:highlight w:val="none"/>
                <w:lang w:val="en-US" w:eastAsia="zh-CN"/>
              </w:rPr>
              <w:t>7-6</w:t>
            </w:r>
            <w:r>
              <w:rPr>
                <w:rFonts w:hint="eastAsia" w:ascii="Arial" w:hAnsi="Arial" w:cs="Arial"/>
                <w:color w:val="auto"/>
                <w:sz w:val="24"/>
                <w:highlight w:val="none"/>
              </w:rPr>
              <w:t>分；良</w:t>
            </w:r>
            <w:r>
              <w:rPr>
                <w:rFonts w:ascii="Arial" w:hAnsi="Arial" w:cs="Arial"/>
                <w:color w:val="auto"/>
                <w:sz w:val="24"/>
                <w:highlight w:val="none"/>
              </w:rPr>
              <w:t>好的，得</w:t>
            </w:r>
            <w:r>
              <w:rPr>
                <w:rFonts w:hint="eastAsia" w:ascii="Arial" w:hAnsi="Arial" w:cs="Arial"/>
                <w:color w:val="auto"/>
                <w:sz w:val="24"/>
                <w:highlight w:val="none"/>
                <w:lang w:val="en-US" w:eastAsia="zh-CN"/>
              </w:rPr>
              <w:t>5.9-4</w:t>
            </w:r>
            <w:r>
              <w:rPr>
                <w:rFonts w:ascii="Arial" w:hAnsi="Arial" w:cs="Arial"/>
                <w:color w:val="auto"/>
                <w:sz w:val="24"/>
                <w:highlight w:val="none"/>
              </w:rPr>
              <w:t>分；一般的，得</w:t>
            </w:r>
            <w:r>
              <w:rPr>
                <w:rFonts w:hint="eastAsia" w:ascii="Arial" w:hAnsi="Arial" w:cs="Arial"/>
                <w:color w:val="auto"/>
                <w:sz w:val="24"/>
                <w:highlight w:val="none"/>
                <w:lang w:val="en-US" w:eastAsia="zh-CN"/>
              </w:rPr>
              <w:t>3.9-1</w:t>
            </w:r>
            <w:r>
              <w:rPr>
                <w:rFonts w:ascii="Arial" w:hAnsi="Arial" w:cs="Arial"/>
                <w:color w:val="auto"/>
                <w:sz w:val="24"/>
                <w:highlight w:val="none"/>
              </w:rPr>
              <w:t>分；</w:t>
            </w:r>
            <w:r>
              <w:rPr>
                <w:rFonts w:hint="eastAsia" w:ascii="Arial" w:hAnsi="Arial" w:cs="Arial"/>
                <w:color w:val="auto"/>
                <w:sz w:val="24"/>
                <w:highlight w:val="none"/>
              </w:rPr>
              <w:t>未提供</w:t>
            </w:r>
            <w:r>
              <w:rPr>
                <w:rFonts w:ascii="Arial" w:hAnsi="Arial" w:cs="Arial"/>
                <w:color w:val="auto"/>
                <w:sz w:val="24"/>
                <w:highlight w:val="none"/>
              </w:rPr>
              <w:t>或其他情况的，不得分。</w:t>
            </w:r>
          </w:p>
        </w:tc>
      </w:tr>
    </w:tbl>
    <w:p w14:paraId="1B56A6AB">
      <w:pPr>
        <w:pStyle w:val="21"/>
        <w:jc w:val="center"/>
        <w:rPr>
          <w:color w:val="auto"/>
          <w:sz w:val="32"/>
          <w:highlight w:val="none"/>
          <w:lang w:val="zh-CN"/>
        </w:rPr>
      </w:pPr>
      <w:bookmarkStart w:id="50" w:name="_Toc2423"/>
      <w:bookmarkStart w:id="51" w:name="_Toc30041"/>
      <w:r>
        <w:rPr>
          <w:rFonts w:hint="eastAsia"/>
          <w:color w:val="auto"/>
          <w:sz w:val="32"/>
          <w:highlight w:val="none"/>
          <w:lang w:val="zh-CN"/>
        </w:rPr>
        <w:t>七、确定成交供应商</w:t>
      </w:r>
      <w:bookmarkEnd w:id="50"/>
      <w:bookmarkEnd w:id="51"/>
    </w:p>
    <w:p w14:paraId="6AFA62A0">
      <w:pPr>
        <w:pStyle w:val="21"/>
        <w:jc w:val="left"/>
        <w:rPr>
          <w:rFonts w:hint="eastAsia" w:ascii="宋体" w:hAnsi="宋体"/>
          <w:color w:val="auto"/>
          <w:sz w:val="28"/>
          <w:szCs w:val="28"/>
          <w:highlight w:val="none"/>
          <w:lang w:val="zh-CN"/>
        </w:rPr>
      </w:pPr>
      <w:bookmarkStart w:id="52" w:name="_Toc9385"/>
      <w:bookmarkStart w:id="53" w:name="_Toc4020"/>
      <w:r>
        <w:rPr>
          <w:rFonts w:ascii="宋体" w:hAnsi="宋体"/>
          <w:color w:val="auto"/>
          <w:sz w:val="28"/>
          <w:szCs w:val="28"/>
          <w:highlight w:val="none"/>
          <w:lang w:val="zh-CN"/>
        </w:rPr>
        <w:t>20.</w:t>
      </w:r>
      <w:r>
        <w:rPr>
          <w:rFonts w:hint="eastAsia" w:ascii="宋体" w:hAnsi="宋体"/>
          <w:color w:val="auto"/>
          <w:sz w:val="28"/>
          <w:szCs w:val="28"/>
          <w:highlight w:val="none"/>
          <w:lang w:val="zh-CN"/>
        </w:rPr>
        <w:t>推荐并确定成交供应商</w:t>
      </w:r>
      <w:bookmarkEnd w:id="52"/>
      <w:bookmarkEnd w:id="53"/>
    </w:p>
    <w:p w14:paraId="497ED913">
      <w:pPr>
        <w:autoSpaceDE w:val="0"/>
        <w:autoSpaceDN w:val="0"/>
        <w:adjustRightInd w:val="0"/>
        <w:spacing w:line="360" w:lineRule="auto"/>
        <w:ind w:firstLine="480" w:firstLineChars="200"/>
        <w:rPr>
          <w:rFonts w:hint="eastAsia" w:ascii="宋体" w:cs="宋体"/>
          <w:color w:val="auto"/>
          <w:kern w:val="0"/>
          <w:sz w:val="24"/>
          <w:highlight w:val="none"/>
          <w:lang w:val="zh-CN"/>
        </w:rPr>
      </w:pPr>
      <w:r>
        <w:rPr>
          <w:rFonts w:cs="Calibri"/>
          <w:color w:val="auto"/>
          <w:kern w:val="0"/>
          <w:sz w:val="24"/>
          <w:highlight w:val="none"/>
        </w:rPr>
        <w:t>20.1</w:t>
      </w:r>
      <w:r>
        <w:rPr>
          <w:rFonts w:hint="eastAsia" w:ascii="宋体" w:cs="宋体"/>
          <w:color w:val="auto"/>
          <w:kern w:val="0"/>
          <w:sz w:val="24"/>
          <w:highlight w:val="none"/>
          <w:lang w:val="zh-CN"/>
        </w:rPr>
        <w:t>评审小组根据评审总得分由高到低排序推荐预成交候选供应商，并由招标人按顺序确定成交供应商。</w:t>
      </w:r>
    </w:p>
    <w:p w14:paraId="39C09473">
      <w:pPr>
        <w:autoSpaceDE w:val="0"/>
        <w:autoSpaceDN w:val="0"/>
        <w:adjustRightInd w:val="0"/>
        <w:spacing w:line="360" w:lineRule="auto"/>
        <w:ind w:firstLine="480" w:firstLineChars="200"/>
        <w:rPr>
          <w:rFonts w:ascii="宋体" w:cs="宋体"/>
          <w:color w:val="auto"/>
          <w:kern w:val="0"/>
          <w:sz w:val="24"/>
          <w:highlight w:val="none"/>
          <w:lang w:val="zh-CN"/>
        </w:rPr>
      </w:pPr>
      <w:r>
        <w:rPr>
          <w:rFonts w:cs="Calibri"/>
          <w:color w:val="auto"/>
          <w:kern w:val="0"/>
          <w:sz w:val="24"/>
          <w:highlight w:val="none"/>
        </w:rPr>
        <w:t>20.</w:t>
      </w:r>
      <w:r>
        <w:rPr>
          <w:rFonts w:hint="eastAsia" w:cs="Calibri"/>
          <w:color w:val="auto"/>
          <w:kern w:val="0"/>
          <w:sz w:val="24"/>
          <w:highlight w:val="none"/>
        </w:rPr>
        <w:t>2</w:t>
      </w:r>
      <w:r>
        <w:rPr>
          <w:rFonts w:hint="eastAsia" w:ascii="宋体" w:cs="宋体"/>
          <w:color w:val="auto"/>
          <w:kern w:val="0"/>
          <w:sz w:val="24"/>
          <w:highlight w:val="none"/>
          <w:lang w:val="zh-CN"/>
        </w:rPr>
        <w:t>成交供应商因不可抗力或自身原因不能履行合同时，招标人可以按照评审报告推荐的预成交候选供应商名单排序，确定下一候选人为成交供应商，也可重新开展采购活动。</w:t>
      </w:r>
    </w:p>
    <w:p w14:paraId="396CDEA8">
      <w:pPr>
        <w:pStyle w:val="21"/>
        <w:jc w:val="left"/>
        <w:rPr>
          <w:rFonts w:ascii="宋体" w:hAnsi="宋体"/>
          <w:color w:val="auto"/>
          <w:sz w:val="28"/>
          <w:szCs w:val="28"/>
          <w:highlight w:val="none"/>
          <w:lang w:val="zh-CN"/>
        </w:rPr>
      </w:pPr>
      <w:bookmarkStart w:id="54" w:name="_Toc18272"/>
      <w:bookmarkStart w:id="55" w:name="_Toc15618"/>
      <w:r>
        <w:rPr>
          <w:rFonts w:ascii="宋体" w:hAnsi="宋体"/>
          <w:color w:val="auto"/>
          <w:sz w:val="28"/>
          <w:szCs w:val="28"/>
          <w:highlight w:val="none"/>
          <w:lang w:val="zh-CN"/>
        </w:rPr>
        <w:t>21.</w:t>
      </w:r>
      <w:r>
        <w:rPr>
          <w:rFonts w:hint="eastAsia" w:ascii="宋体" w:hAnsi="宋体"/>
          <w:color w:val="auto"/>
          <w:sz w:val="28"/>
          <w:szCs w:val="28"/>
          <w:highlight w:val="none"/>
          <w:lang w:val="zh-CN"/>
        </w:rPr>
        <w:t>成交通知</w:t>
      </w:r>
      <w:bookmarkEnd w:id="54"/>
      <w:bookmarkEnd w:id="55"/>
    </w:p>
    <w:p w14:paraId="1AF2E273">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21.1</w:t>
      </w:r>
      <w:r>
        <w:rPr>
          <w:rFonts w:hint="eastAsia" w:ascii="宋体" w:cs="宋体"/>
          <w:color w:val="auto"/>
          <w:kern w:val="0"/>
          <w:sz w:val="24"/>
          <w:highlight w:val="none"/>
          <w:lang w:val="zh-CN"/>
        </w:rPr>
        <w:t>招标代理机构自成交供应商确定之日起</w:t>
      </w:r>
      <w:r>
        <w:rPr>
          <w:rFonts w:hint="eastAsia" w:cs="Calibri"/>
          <w:color w:val="auto"/>
          <w:kern w:val="0"/>
          <w:sz w:val="24"/>
          <w:highlight w:val="none"/>
        </w:rPr>
        <w:t>2</w:t>
      </w:r>
      <w:r>
        <w:rPr>
          <w:rFonts w:hint="eastAsia" w:ascii="宋体" w:cs="宋体"/>
          <w:color w:val="auto"/>
          <w:kern w:val="0"/>
          <w:sz w:val="24"/>
          <w:highlight w:val="none"/>
          <w:lang w:val="zh-CN"/>
        </w:rPr>
        <w:t>个工作日内发出《成交通知书》，并在</w:t>
      </w:r>
      <w:r>
        <w:rPr>
          <w:rFonts w:hint="eastAsia" w:ascii="宋体" w:cs="宋体"/>
          <w:color w:val="auto"/>
          <w:kern w:val="0"/>
          <w:sz w:val="24"/>
          <w:highlight w:val="none"/>
          <w:lang w:val="en-US" w:eastAsia="zh-CN"/>
        </w:rPr>
        <w:t>中国采购与招标网</w:t>
      </w:r>
      <w:r>
        <w:rPr>
          <w:rFonts w:hint="eastAsia" w:ascii="宋体" w:cs="宋体"/>
          <w:color w:val="auto"/>
          <w:kern w:val="0"/>
          <w:sz w:val="24"/>
          <w:highlight w:val="none"/>
          <w:lang w:val="zh-CN"/>
        </w:rPr>
        <w:t>上公告成交结果。</w:t>
      </w:r>
    </w:p>
    <w:p w14:paraId="55FB66D0">
      <w:pPr>
        <w:autoSpaceDE w:val="0"/>
        <w:autoSpaceDN w:val="0"/>
        <w:adjustRightInd w:val="0"/>
        <w:spacing w:line="400" w:lineRule="exact"/>
        <w:ind w:firstLine="480" w:firstLineChars="200"/>
        <w:rPr>
          <w:rFonts w:hint="eastAsia"/>
          <w:color w:val="auto"/>
          <w:sz w:val="32"/>
          <w:highlight w:val="none"/>
          <w:lang w:val="zh-CN"/>
        </w:rPr>
      </w:pPr>
      <w:r>
        <w:rPr>
          <w:rFonts w:cs="Calibri"/>
          <w:color w:val="auto"/>
          <w:kern w:val="0"/>
          <w:sz w:val="24"/>
          <w:highlight w:val="none"/>
        </w:rPr>
        <w:t>21.2</w:t>
      </w:r>
      <w:r>
        <w:rPr>
          <w:rFonts w:hint="eastAsia" w:ascii="宋体" w:cs="宋体"/>
          <w:color w:val="auto"/>
          <w:kern w:val="0"/>
          <w:sz w:val="24"/>
          <w:highlight w:val="none"/>
          <w:lang w:val="zh-CN"/>
        </w:rPr>
        <w:t>《成交通知书》对招标人和成交供应商具有同等效力，《成交通知书》发出后，招标人改变成交结果的，或者成交供应商无正当理由放弃成交项目的，依法承担法律责任。</w:t>
      </w:r>
    </w:p>
    <w:p w14:paraId="14534AF4">
      <w:pPr>
        <w:pStyle w:val="21"/>
        <w:rPr>
          <w:color w:val="auto"/>
          <w:sz w:val="32"/>
          <w:highlight w:val="none"/>
          <w:lang w:val="zh-CN"/>
        </w:rPr>
      </w:pPr>
      <w:bookmarkStart w:id="56" w:name="_Toc7060"/>
      <w:bookmarkStart w:id="57" w:name="_Toc25562"/>
      <w:r>
        <w:rPr>
          <w:rFonts w:hint="eastAsia"/>
          <w:color w:val="auto"/>
          <w:sz w:val="32"/>
          <w:highlight w:val="none"/>
          <w:lang w:val="zh-CN"/>
        </w:rPr>
        <w:t>八、授予合同</w:t>
      </w:r>
      <w:bookmarkEnd w:id="56"/>
      <w:bookmarkEnd w:id="57"/>
      <w:r>
        <w:rPr>
          <w:rFonts w:hint="eastAsia"/>
          <w:color w:val="auto"/>
          <w:sz w:val="32"/>
          <w:highlight w:val="none"/>
          <w:lang w:val="zh-CN"/>
        </w:rPr>
        <w:t xml:space="preserve">  </w:t>
      </w:r>
    </w:p>
    <w:p w14:paraId="4AEF322A">
      <w:pPr>
        <w:pStyle w:val="21"/>
        <w:jc w:val="left"/>
        <w:rPr>
          <w:rFonts w:hint="eastAsia" w:ascii="宋体" w:hAnsi="宋体"/>
          <w:color w:val="auto"/>
          <w:sz w:val="28"/>
          <w:szCs w:val="28"/>
          <w:highlight w:val="none"/>
          <w:lang w:val="zh-CN"/>
        </w:rPr>
      </w:pPr>
      <w:bookmarkStart w:id="58" w:name="_Toc22174"/>
      <w:bookmarkStart w:id="59" w:name="_Toc16126"/>
      <w:r>
        <w:rPr>
          <w:rFonts w:ascii="宋体" w:hAnsi="宋体"/>
          <w:color w:val="auto"/>
          <w:sz w:val="28"/>
          <w:szCs w:val="28"/>
          <w:highlight w:val="none"/>
          <w:lang w:val="zh-CN"/>
        </w:rPr>
        <w:t>22.</w:t>
      </w:r>
      <w:r>
        <w:rPr>
          <w:rFonts w:hint="eastAsia" w:ascii="宋体" w:hAnsi="宋体"/>
          <w:color w:val="auto"/>
          <w:sz w:val="28"/>
          <w:szCs w:val="28"/>
          <w:highlight w:val="none"/>
          <w:lang w:val="zh-CN"/>
        </w:rPr>
        <w:t>签订合同</w:t>
      </w:r>
      <w:bookmarkEnd w:id="58"/>
      <w:bookmarkEnd w:id="59"/>
    </w:p>
    <w:p w14:paraId="6F3E8053">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22.</w:t>
      </w:r>
      <w:r>
        <w:rPr>
          <w:rFonts w:hint="eastAsia" w:cs="Calibri"/>
          <w:color w:val="auto"/>
          <w:kern w:val="0"/>
          <w:sz w:val="24"/>
          <w:highlight w:val="none"/>
        </w:rPr>
        <w:t>1</w:t>
      </w:r>
      <w:r>
        <w:rPr>
          <w:rFonts w:hint="eastAsia" w:ascii="宋体" w:cs="宋体"/>
          <w:color w:val="auto"/>
          <w:kern w:val="0"/>
          <w:sz w:val="24"/>
          <w:highlight w:val="none"/>
          <w:lang w:val="zh-CN"/>
        </w:rPr>
        <w:t>招标人与成交供应商双方应当自《成交通知书》发出之日起</w:t>
      </w:r>
      <w:r>
        <w:rPr>
          <w:rFonts w:cs="Calibri"/>
          <w:color w:val="auto"/>
          <w:kern w:val="0"/>
          <w:sz w:val="24"/>
          <w:highlight w:val="none"/>
        </w:rPr>
        <w:t>30</w:t>
      </w:r>
      <w:r>
        <w:rPr>
          <w:rFonts w:hint="eastAsia" w:ascii="宋体" w:cs="宋体"/>
          <w:color w:val="auto"/>
          <w:kern w:val="0"/>
          <w:sz w:val="24"/>
          <w:highlight w:val="none"/>
          <w:lang w:val="zh-CN"/>
        </w:rPr>
        <w:t>日内，签订采购合同，送招标代理机构审核并备案。</w:t>
      </w:r>
    </w:p>
    <w:p w14:paraId="1624AF47">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22.</w:t>
      </w:r>
      <w:r>
        <w:rPr>
          <w:rFonts w:hint="eastAsia" w:cs="Calibri"/>
          <w:color w:val="auto"/>
          <w:kern w:val="0"/>
          <w:sz w:val="24"/>
          <w:highlight w:val="none"/>
        </w:rPr>
        <w:t>2</w:t>
      </w:r>
      <w:r>
        <w:rPr>
          <w:rFonts w:hint="eastAsia" w:ascii="宋体" w:cs="宋体"/>
          <w:color w:val="auto"/>
          <w:kern w:val="0"/>
          <w:sz w:val="24"/>
          <w:highlight w:val="none"/>
          <w:lang w:val="zh-CN"/>
        </w:rPr>
        <w:t>成交供应商在法定期限内无正当理由拒签合同的，按违约处理。同时，招标代理机构和招标人可依评标排序重新确定成交供应商，并协调双方签订采购合同，或重新组织采购活动。</w:t>
      </w:r>
    </w:p>
    <w:p w14:paraId="29AC8DC1">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22.</w:t>
      </w:r>
      <w:r>
        <w:rPr>
          <w:rFonts w:hint="eastAsia" w:cs="Calibri"/>
          <w:color w:val="auto"/>
          <w:kern w:val="0"/>
          <w:sz w:val="24"/>
          <w:highlight w:val="none"/>
        </w:rPr>
        <w:t>3</w:t>
      </w:r>
      <w:r>
        <w:rPr>
          <w:rFonts w:hint="eastAsia" w:ascii="宋体" w:cs="宋体"/>
          <w:color w:val="auto"/>
          <w:kern w:val="0"/>
          <w:sz w:val="24"/>
          <w:highlight w:val="none"/>
          <w:lang w:val="zh-CN"/>
        </w:rPr>
        <w:t>招标人不得向成交供应商提出任何不合理的要求作为订立合同的条件，招标人和成交供应商不得私下订立背离合同实质性内容的协议。</w:t>
      </w:r>
    </w:p>
    <w:p w14:paraId="7375799F">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22.</w:t>
      </w:r>
      <w:r>
        <w:rPr>
          <w:rFonts w:hint="eastAsia" w:cs="Calibri"/>
          <w:color w:val="auto"/>
          <w:kern w:val="0"/>
          <w:sz w:val="24"/>
          <w:highlight w:val="none"/>
        </w:rPr>
        <w:t>4</w:t>
      </w:r>
      <w:r>
        <w:rPr>
          <w:rFonts w:hint="eastAsia" w:ascii="宋体" w:cs="宋体"/>
          <w:color w:val="auto"/>
          <w:kern w:val="0"/>
          <w:sz w:val="24"/>
          <w:highlight w:val="none"/>
          <w:lang w:val="zh-CN"/>
        </w:rPr>
        <w:t>询比采购文件、成交供应商的响应文件、《成交通知书》及其澄清、说明文件、承诺等，均为签订采购合同的依据，作为采购合同的组成部分。</w:t>
      </w:r>
    </w:p>
    <w:p w14:paraId="658DE4DD">
      <w:pPr>
        <w:pStyle w:val="21"/>
        <w:rPr>
          <w:color w:val="auto"/>
          <w:sz w:val="32"/>
          <w:highlight w:val="none"/>
          <w:lang w:val="zh-CN"/>
        </w:rPr>
      </w:pPr>
      <w:bookmarkStart w:id="60" w:name="_Toc32670"/>
      <w:bookmarkStart w:id="61" w:name="_Toc25500"/>
      <w:r>
        <w:rPr>
          <w:rFonts w:hint="eastAsia"/>
          <w:color w:val="auto"/>
          <w:sz w:val="32"/>
          <w:highlight w:val="none"/>
          <w:lang w:val="zh-CN"/>
        </w:rPr>
        <w:t>九、询比采购活动终止</w:t>
      </w:r>
      <w:bookmarkEnd w:id="60"/>
      <w:bookmarkEnd w:id="61"/>
    </w:p>
    <w:p w14:paraId="5A9C2DE5">
      <w:pPr>
        <w:pStyle w:val="21"/>
        <w:jc w:val="left"/>
        <w:rPr>
          <w:rFonts w:ascii="宋体" w:hAnsi="宋体"/>
          <w:color w:val="auto"/>
          <w:sz w:val="28"/>
          <w:szCs w:val="28"/>
          <w:highlight w:val="none"/>
          <w:lang w:val="zh-CN"/>
        </w:rPr>
      </w:pPr>
      <w:bookmarkStart w:id="62" w:name="_Toc31543"/>
      <w:bookmarkStart w:id="63" w:name="_Toc23637"/>
      <w:r>
        <w:rPr>
          <w:rFonts w:ascii="宋体" w:hAnsi="宋体"/>
          <w:color w:val="auto"/>
          <w:sz w:val="28"/>
          <w:szCs w:val="28"/>
          <w:highlight w:val="none"/>
          <w:lang w:val="zh-CN"/>
        </w:rPr>
        <w:t xml:space="preserve">23. </w:t>
      </w:r>
      <w:r>
        <w:rPr>
          <w:rFonts w:hint="eastAsia" w:ascii="宋体" w:hAnsi="宋体"/>
          <w:color w:val="auto"/>
          <w:sz w:val="28"/>
          <w:szCs w:val="28"/>
          <w:highlight w:val="none"/>
          <w:lang w:val="zh-CN"/>
        </w:rPr>
        <w:t>终止情形</w:t>
      </w:r>
      <w:bookmarkEnd w:id="62"/>
      <w:bookmarkEnd w:id="63"/>
    </w:p>
    <w:p w14:paraId="413B5D90">
      <w:pPr>
        <w:spacing w:line="360" w:lineRule="auto"/>
        <w:ind w:firstLine="424" w:firstLineChars="177"/>
        <w:jc w:val="left"/>
        <w:rPr>
          <w:rFonts w:ascii="宋体" w:hAnsi="宋体" w:cs="宋体"/>
          <w:color w:val="auto"/>
          <w:sz w:val="24"/>
          <w:highlight w:val="none"/>
        </w:rPr>
      </w:pPr>
      <w:r>
        <w:rPr>
          <w:rFonts w:cs="Calibri"/>
          <w:color w:val="auto"/>
          <w:kern w:val="0"/>
          <w:sz w:val="24"/>
          <w:highlight w:val="none"/>
        </w:rPr>
        <w:t>23.1</w:t>
      </w:r>
      <w:r>
        <w:rPr>
          <w:rFonts w:hint="eastAsia" w:ascii="宋体" w:hAnsi="宋体" w:cs="宋体"/>
          <w:color w:val="auto"/>
          <w:sz w:val="24"/>
          <w:highlight w:val="none"/>
        </w:rPr>
        <w:t>出现下列情形之一的，</w:t>
      </w:r>
      <w:r>
        <w:rPr>
          <w:rFonts w:hint="eastAsia" w:ascii="宋体" w:hAnsi="宋体" w:cs="宋体"/>
          <w:color w:val="auto"/>
          <w:sz w:val="24"/>
          <w:highlight w:val="none"/>
          <w:lang w:eastAsia="zh-CN"/>
        </w:rPr>
        <w:t>招标代理机构</w:t>
      </w:r>
      <w:r>
        <w:rPr>
          <w:rFonts w:hint="eastAsia" w:ascii="宋体" w:hAnsi="宋体" w:cs="宋体"/>
          <w:color w:val="auto"/>
          <w:sz w:val="24"/>
          <w:highlight w:val="none"/>
        </w:rPr>
        <w:t>应当终止询比采购活动，发布项目终止公告并说明原因，重新开展采购活动：</w:t>
      </w:r>
    </w:p>
    <w:p w14:paraId="0BD26D0D">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（1）因情况变化，不再符合规定的询比采购方式适用情形的；</w:t>
      </w:r>
    </w:p>
    <w:p w14:paraId="3AD4CAC8">
      <w:pPr>
        <w:spacing w:line="360" w:lineRule="auto"/>
        <w:ind w:firstLine="424" w:firstLineChars="177"/>
        <w:jc w:val="left"/>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2B84AAE9">
      <w:pPr>
        <w:spacing w:line="360" w:lineRule="auto"/>
        <w:ind w:firstLine="424" w:firstLineChars="177"/>
        <w:rPr>
          <w:rFonts w:hint="eastAsia"/>
          <w:color w:val="auto"/>
          <w:sz w:val="32"/>
          <w:highlight w:val="none"/>
        </w:rPr>
      </w:pPr>
      <w:r>
        <w:rPr>
          <w:rFonts w:hint="eastAsia" w:ascii="Calibri" w:hAnsi="Calibri" w:eastAsia="宋体" w:cs="Calibri"/>
          <w:color w:val="auto"/>
          <w:kern w:val="0"/>
          <w:sz w:val="24"/>
          <w:highlight w:val="none"/>
        </w:rPr>
        <w:t>23.2</w:t>
      </w:r>
      <w:r>
        <w:rPr>
          <w:rFonts w:hint="eastAsia" w:ascii="宋体" w:hAnsi="宋体" w:cs="宋体"/>
          <w:color w:val="auto"/>
          <w:sz w:val="24"/>
          <w:highlight w:val="none"/>
        </w:rPr>
        <w:t>终止询比活动后，由</w:t>
      </w:r>
      <w:r>
        <w:rPr>
          <w:rFonts w:hint="eastAsia" w:ascii="宋体" w:hAnsi="宋体" w:cs="宋体"/>
          <w:color w:val="auto"/>
          <w:sz w:val="24"/>
          <w:highlight w:val="none"/>
          <w:lang w:eastAsia="zh-CN"/>
        </w:rPr>
        <w:t>招标代理机构</w:t>
      </w:r>
      <w:r>
        <w:rPr>
          <w:rFonts w:hint="eastAsia" w:ascii="宋体" w:hAnsi="宋体" w:cs="宋体"/>
          <w:color w:val="auto"/>
          <w:sz w:val="24"/>
          <w:highlight w:val="none"/>
        </w:rPr>
        <w:t>发布终止公告并说明原因。</w:t>
      </w:r>
    </w:p>
    <w:p w14:paraId="218A8A65">
      <w:pPr>
        <w:pStyle w:val="21"/>
        <w:rPr>
          <w:color w:val="auto"/>
          <w:sz w:val="32"/>
          <w:highlight w:val="none"/>
          <w:lang w:val="zh-CN"/>
        </w:rPr>
      </w:pPr>
      <w:bookmarkStart w:id="64" w:name="_Toc27988"/>
      <w:bookmarkStart w:id="65" w:name="_Toc19678"/>
      <w:r>
        <w:rPr>
          <w:rFonts w:hint="eastAsia"/>
          <w:color w:val="auto"/>
          <w:sz w:val="32"/>
          <w:highlight w:val="none"/>
          <w:lang w:val="zh-CN"/>
        </w:rPr>
        <w:t>十、处罚</w:t>
      </w:r>
      <w:bookmarkEnd w:id="64"/>
      <w:bookmarkEnd w:id="65"/>
    </w:p>
    <w:p w14:paraId="6590E492">
      <w:pPr>
        <w:pStyle w:val="21"/>
        <w:jc w:val="left"/>
        <w:rPr>
          <w:rFonts w:ascii="宋体" w:hAnsi="宋体"/>
          <w:color w:val="auto"/>
          <w:sz w:val="28"/>
          <w:szCs w:val="28"/>
          <w:highlight w:val="none"/>
          <w:lang w:val="zh-CN"/>
        </w:rPr>
      </w:pPr>
      <w:bookmarkStart w:id="66" w:name="_Toc19998"/>
      <w:bookmarkStart w:id="67" w:name="_Toc32744"/>
      <w:r>
        <w:rPr>
          <w:rFonts w:ascii="宋体" w:hAnsi="宋体"/>
          <w:color w:val="auto"/>
          <w:sz w:val="28"/>
          <w:szCs w:val="28"/>
          <w:highlight w:val="none"/>
          <w:lang w:val="zh-CN"/>
        </w:rPr>
        <w:t>24.</w:t>
      </w:r>
      <w:r>
        <w:rPr>
          <w:rFonts w:hint="eastAsia" w:ascii="宋体" w:hAnsi="宋体"/>
          <w:color w:val="auto"/>
          <w:sz w:val="28"/>
          <w:szCs w:val="28"/>
          <w:highlight w:val="none"/>
          <w:lang w:val="zh-CN"/>
        </w:rPr>
        <w:t>处罚情形</w:t>
      </w:r>
      <w:bookmarkEnd w:id="66"/>
      <w:bookmarkEnd w:id="67"/>
    </w:p>
    <w:p w14:paraId="06E22BCA">
      <w:pPr>
        <w:autoSpaceDE w:val="0"/>
        <w:autoSpaceDN w:val="0"/>
        <w:adjustRightInd w:val="0"/>
        <w:spacing w:line="400" w:lineRule="exact"/>
        <w:ind w:firstLine="480" w:firstLineChars="200"/>
        <w:rPr>
          <w:rFonts w:cs="Calibri"/>
          <w:color w:val="auto"/>
          <w:kern w:val="0"/>
          <w:sz w:val="24"/>
          <w:highlight w:val="none"/>
        </w:rPr>
      </w:pPr>
      <w:r>
        <w:rPr>
          <w:rFonts w:hint="eastAsia" w:ascii="宋体" w:hAnsi="Cambria" w:cs="宋体"/>
          <w:color w:val="auto"/>
          <w:kern w:val="0"/>
          <w:sz w:val="24"/>
          <w:highlight w:val="none"/>
          <w:lang w:val="zh-CN"/>
        </w:rPr>
        <w:t>成交供应商有下列情形之一的，成交无效，响应保证金不予退还。情节严重的，报相关监督部门依法进行处理：</w:t>
      </w:r>
    </w:p>
    <w:p w14:paraId="473624EB">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24.</w:t>
      </w:r>
      <w:r>
        <w:rPr>
          <w:rFonts w:hint="eastAsia" w:cs="Calibri"/>
          <w:color w:val="auto"/>
          <w:kern w:val="0"/>
          <w:sz w:val="24"/>
          <w:highlight w:val="none"/>
        </w:rPr>
        <w:t>1</w:t>
      </w:r>
      <w:r>
        <w:rPr>
          <w:rFonts w:hint="eastAsia" w:ascii="宋体" w:cs="宋体"/>
          <w:color w:val="auto"/>
          <w:kern w:val="0"/>
          <w:sz w:val="24"/>
          <w:highlight w:val="none"/>
          <w:lang w:val="zh-CN"/>
        </w:rPr>
        <w:t>提供虚假材料谋取成交结果的。</w:t>
      </w:r>
    </w:p>
    <w:p w14:paraId="14C768F7">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24.</w:t>
      </w:r>
      <w:r>
        <w:rPr>
          <w:rFonts w:hint="eastAsia" w:cs="Calibri"/>
          <w:color w:val="auto"/>
          <w:kern w:val="0"/>
          <w:sz w:val="24"/>
          <w:highlight w:val="none"/>
        </w:rPr>
        <w:t>2</w:t>
      </w:r>
      <w:r>
        <w:rPr>
          <w:rFonts w:hint="eastAsia" w:ascii="宋体" w:cs="宋体"/>
          <w:color w:val="auto"/>
          <w:kern w:val="0"/>
          <w:sz w:val="24"/>
          <w:highlight w:val="none"/>
          <w:lang w:val="zh-CN"/>
        </w:rPr>
        <w:t>采取不正当手段诋毁、排挤其他供应商的。</w:t>
      </w:r>
    </w:p>
    <w:p w14:paraId="2677140A">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24.</w:t>
      </w:r>
      <w:r>
        <w:rPr>
          <w:rFonts w:hint="eastAsia" w:cs="Calibri"/>
          <w:color w:val="auto"/>
          <w:kern w:val="0"/>
          <w:sz w:val="24"/>
          <w:highlight w:val="none"/>
        </w:rPr>
        <w:t>3</w:t>
      </w:r>
      <w:r>
        <w:rPr>
          <w:rFonts w:hint="eastAsia" w:ascii="宋体" w:cs="宋体"/>
          <w:color w:val="auto"/>
          <w:kern w:val="0"/>
          <w:sz w:val="24"/>
          <w:highlight w:val="none"/>
          <w:lang w:val="zh-CN"/>
        </w:rPr>
        <w:t>有恶意串通等不正当竞争行为的。</w:t>
      </w:r>
    </w:p>
    <w:p w14:paraId="747B1757">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24.</w:t>
      </w:r>
      <w:r>
        <w:rPr>
          <w:rFonts w:hint="eastAsia" w:cs="Calibri"/>
          <w:color w:val="auto"/>
          <w:kern w:val="0"/>
          <w:sz w:val="24"/>
          <w:highlight w:val="none"/>
        </w:rPr>
        <w:t>4</w:t>
      </w:r>
      <w:r>
        <w:rPr>
          <w:rFonts w:hint="eastAsia" w:ascii="宋体" w:cs="宋体"/>
          <w:color w:val="auto"/>
          <w:kern w:val="0"/>
          <w:sz w:val="24"/>
          <w:highlight w:val="none"/>
          <w:lang w:val="zh-CN"/>
        </w:rPr>
        <w:t>成交后无正当理由拒不与招标人签订采购合同的。</w:t>
      </w:r>
    </w:p>
    <w:p w14:paraId="648247BC">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24.</w:t>
      </w:r>
      <w:r>
        <w:rPr>
          <w:rFonts w:hint="eastAsia" w:cs="Calibri"/>
          <w:color w:val="auto"/>
          <w:kern w:val="0"/>
          <w:sz w:val="24"/>
          <w:highlight w:val="none"/>
        </w:rPr>
        <w:t>5</w:t>
      </w:r>
      <w:r>
        <w:rPr>
          <w:rFonts w:hint="eastAsia" w:ascii="宋体" w:cs="宋体"/>
          <w:color w:val="auto"/>
          <w:kern w:val="0"/>
          <w:sz w:val="24"/>
          <w:highlight w:val="none"/>
          <w:lang w:val="zh-CN"/>
        </w:rPr>
        <w:t>未按照采购、响应文件确定的事项签订采购合同的。</w:t>
      </w:r>
    </w:p>
    <w:p w14:paraId="55FC663A">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24.</w:t>
      </w:r>
      <w:r>
        <w:rPr>
          <w:rFonts w:hint="eastAsia" w:cs="Calibri"/>
          <w:color w:val="auto"/>
          <w:kern w:val="0"/>
          <w:sz w:val="24"/>
          <w:highlight w:val="none"/>
        </w:rPr>
        <w:t>6</w:t>
      </w:r>
      <w:r>
        <w:rPr>
          <w:rFonts w:hint="eastAsia" w:ascii="宋体" w:cs="宋体"/>
          <w:color w:val="auto"/>
          <w:kern w:val="0"/>
          <w:sz w:val="24"/>
          <w:highlight w:val="none"/>
          <w:lang w:val="zh-CN"/>
        </w:rPr>
        <w:t>将采购合同转包的。</w:t>
      </w:r>
    </w:p>
    <w:p w14:paraId="008D9923">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24.</w:t>
      </w:r>
      <w:r>
        <w:rPr>
          <w:rFonts w:hint="eastAsia" w:cs="Calibri"/>
          <w:color w:val="auto"/>
          <w:kern w:val="0"/>
          <w:sz w:val="24"/>
          <w:highlight w:val="none"/>
        </w:rPr>
        <w:t>7</w:t>
      </w:r>
      <w:r>
        <w:rPr>
          <w:rFonts w:hint="eastAsia" w:ascii="宋体" w:cs="宋体"/>
          <w:color w:val="auto"/>
          <w:kern w:val="0"/>
          <w:sz w:val="24"/>
          <w:highlight w:val="none"/>
          <w:lang w:val="zh-CN"/>
        </w:rPr>
        <w:t>擅自变更、中止或者终止采购合同的。</w:t>
      </w:r>
    </w:p>
    <w:p w14:paraId="4E7A97C9">
      <w:pPr>
        <w:autoSpaceDE w:val="0"/>
        <w:autoSpaceDN w:val="0"/>
        <w:adjustRightInd w:val="0"/>
        <w:spacing w:line="400" w:lineRule="exact"/>
        <w:ind w:firstLine="480" w:firstLineChars="200"/>
        <w:rPr>
          <w:rFonts w:cs="Calibri"/>
          <w:color w:val="auto"/>
          <w:kern w:val="0"/>
          <w:sz w:val="24"/>
          <w:highlight w:val="none"/>
        </w:rPr>
      </w:pPr>
      <w:r>
        <w:rPr>
          <w:rFonts w:cs="Calibri"/>
          <w:color w:val="auto"/>
          <w:kern w:val="0"/>
          <w:sz w:val="24"/>
          <w:highlight w:val="none"/>
        </w:rPr>
        <w:t>24.</w:t>
      </w:r>
      <w:r>
        <w:rPr>
          <w:rFonts w:hint="eastAsia" w:cs="Calibri"/>
          <w:color w:val="auto"/>
          <w:kern w:val="0"/>
          <w:sz w:val="24"/>
          <w:highlight w:val="none"/>
        </w:rPr>
        <w:t>8</w:t>
      </w:r>
      <w:r>
        <w:rPr>
          <w:rFonts w:hint="eastAsia" w:ascii="宋体" w:cs="宋体"/>
          <w:color w:val="auto"/>
          <w:kern w:val="0"/>
          <w:sz w:val="24"/>
          <w:highlight w:val="none"/>
          <w:lang w:val="zh-CN"/>
        </w:rPr>
        <w:t>成交供应商签订合同后，不能履约或无故拖延履约期的。</w:t>
      </w:r>
    </w:p>
    <w:p w14:paraId="13FC286E">
      <w:pPr>
        <w:autoSpaceDE w:val="0"/>
        <w:autoSpaceDN w:val="0"/>
        <w:adjustRightInd w:val="0"/>
        <w:spacing w:line="400" w:lineRule="exact"/>
        <w:ind w:firstLine="480" w:firstLineChars="200"/>
        <w:rPr>
          <w:rFonts w:hint="eastAsia" w:ascii="宋体" w:cs="宋体"/>
          <w:color w:val="auto"/>
          <w:kern w:val="0"/>
          <w:sz w:val="24"/>
          <w:highlight w:val="none"/>
          <w:lang w:val="zh-CN"/>
        </w:rPr>
      </w:pPr>
      <w:r>
        <w:rPr>
          <w:rFonts w:cs="Calibri"/>
          <w:color w:val="auto"/>
          <w:kern w:val="0"/>
          <w:sz w:val="24"/>
          <w:highlight w:val="none"/>
        </w:rPr>
        <w:t>24.</w:t>
      </w:r>
      <w:r>
        <w:rPr>
          <w:rFonts w:hint="eastAsia" w:cs="Calibri"/>
          <w:color w:val="auto"/>
          <w:kern w:val="0"/>
          <w:sz w:val="24"/>
          <w:highlight w:val="none"/>
        </w:rPr>
        <w:t>9</w:t>
      </w:r>
      <w:r>
        <w:rPr>
          <w:rFonts w:hint="eastAsia" w:ascii="宋体" w:cs="宋体"/>
          <w:color w:val="auto"/>
          <w:kern w:val="0"/>
          <w:sz w:val="24"/>
          <w:highlight w:val="none"/>
          <w:lang w:val="zh-CN"/>
        </w:rPr>
        <w:t>法律、法规规定的其他情形。</w:t>
      </w:r>
    </w:p>
    <w:p w14:paraId="684B8D92">
      <w:pPr>
        <w:pStyle w:val="21"/>
        <w:numPr>
          <w:ilvl w:val="0"/>
          <w:numId w:val="2"/>
        </w:numPr>
        <w:rPr>
          <w:rFonts w:hint="eastAsia"/>
          <w:color w:val="auto"/>
          <w:sz w:val="32"/>
          <w:highlight w:val="none"/>
          <w:lang w:val="zh-CN"/>
        </w:rPr>
      </w:pPr>
      <w:bookmarkStart w:id="68" w:name="_Toc8333"/>
      <w:bookmarkStart w:id="69" w:name="_Toc20173"/>
      <w:r>
        <w:rPr>
          <w:rFonts w:hint="eastAsia"/>
          <w:color w:val="auto"/>
          <w:sz w:val="32"/>
          <w:highlight w:val="none"/>
          <w:lang w:val="zh-CN"/>
        </w:rPr>
        <w:t>采购代理服务收费标准</w:t>
      </w:r>
      <w:bookmarkEnd w:id="68"/>
      <w:bookmarkEnd w:id="69"/>
    </w:p>
    <w:p w14:paraId="12D53D1E">
      <w:pPr>
        <w:autoSpaceDE w:val="0"/>
        <w:autoSpaceDN w:val="0"/>
        <w:adjustRightInd w:val="0"/>
        <w:spacing w:line="400" w:lineRule="exact"/>
        <w:ind w:firstLine="480" w:firstLineChars="200"/>
        <w:rPr>
          <w:rFonts w:hint="eastAsia" w:ascii="宋体" w:hAnsi="Calibri" w:eastAsia="宋体" w:cs="宋体"/>
          <w:color w:val="auto"/>
          <w:kern w:val="0"/>
          <w:sz w:val="24"/>
          <w:highlight w:val="none"/>
          <w:lang w:val="zh-CN" w:eastAsia="zh-CN"/>
        </w:rPr>
      </w:pPr>
      <w:r>
        <w:rPr>
          <w:rFonts w:hint="default" w:ascii="Arial" w:hAnsi="Arial" w:cs="Arial"/>
          <w:color w:val="auto"/>
          <w:kern w:val="0"/>
          <w:sz w:val="24"/>
          <w:highlight w:val="none"/>
          <w:lang w:val="zh-CN"/>
        </w:rPr>
        <w:t>采购代理服务费由成交供应商支付的，供应商应按【供应商须知前附表】规定向采购代理机构交纳代理服务费。</w:t>
      </w:r>
    </w:p>
    <w:p w14:paraId="1D1F8342">
      <w:pPr>
        <w:pStyle w:val="21"/>
        <w:rPr>
          <w:color w:val="auto"/>
          <w:sz w:val="32"/>
          <w:highlight w:val="none"/>
          <w:lang w:val="zh-CN"/>
        </w:rPr>
      </w:pPr>
      <w:bookmarkStart w:id="70" w:name="_Toc2120"/>
      <w:r>
        <w:rPr>
          <w:rFonts w:hint="eastAsia"/>
          <w:color w:val="auto"/>
          <w:sz w:val="32"/>
          <w:highlight w:val="none"/>
          <w:lang w:val="zh-CN"/>
        </w:rPr>
        <w:t>十二、其他</w:t>
      </w:r>
      <w:bookmarkEnd w:id="70"/>
    </w:p>
    <w:p w14:paraId="6BBBDD3D">
      <w:pPr>
        <w:autoSpaceDE w:val="0"/>
        <w:autoSpaceDN w:val="0"/>
        <w:adjustRightInd w:val="0"/>
        <w:spacing w:line="400" w:lineRule="exact"/>
        <w:ind w:firstLine="480"/>
        <w:rPr>
          <w:rFonts w:ascii="Calibri" w:hAnsi="Calibri" w:cs="Calibri"/>
          <w:color w:val="auto"/>
          <w:kern w:val="0"/>
          <w:sz w:val="24"/>
          <w:highlight w:val="none"/>
        </w:rPr>
      </w:pPr>
      <w:r>
        <w:rPr>
          <w:rFonts w:hint="eastAsia" w:ascii="宋体" w:hAnsi="Cambria" w:cs="宋体"/>
          <w:color w:val="auto"/>
          <w:kern w:val="0"/>
          <w:sz w:val="24"/>
          <w:highlight w:val="none"/>
          <w:lang w:val="zh-CN"/>
        </w:rPr>
        <w:t>其他未尽事宜，按照</w:t>
      </w:r>
      <w:r>
        <w:rPr>
          <w:rFonts w:ascii="宋体" w:hAnsi="Cambria" w:cs="宋体"/>
          <w:color w:val="auto"/>
          <w:kern w:val="0"/>
          <w:sz w:val="24"/>
          <w:highlight w:val="none"/>
          <w:lang w:val="zh-CN"/>
        </w:rPr>
        <w:t>《非招标方式采购代理服务规范》</w:t>
      </w:r>
      <w:r>
        <w:rPr>
          <w:rFonts w:hint="eastAsia" w:ascii="宋体" w:hAnsi="Cambria" w:cs="宋体"/>
          <w:color w:val="auto"/>
          <w:kern w:val="0"/>
          <w:sz w:val="24"/>
          <w:highlight w:val="none"/>
          <w:lang w:val="zh-CN"/>
        </w:rPr>
        <w:t>等法律法规的有关条款执行。</w:t>
      </w:r>
    </w:p>
    <w:p w14:paraId="0965DC76">
      <w:pPr>
        <w:autoSpaceDE w:val="0"/>
        <w:autoSpaceDN w:val="0"/>
        <w:adjustRightInd w:val="0"/>
        <w:spacing w:line="400" w:lineRule="exact"/>
        <w:jc w:val="left"/>
        <w:rPr>
          <w:rFonts w:ascii="Calibri" w:hAnsi="Calibri" w:cs="Calibri"/>
          <w:color w:val="auto"/>
          <w:kern w:val="0"/>
          <w:sz w:val="24"/>
          <w:highlight w:val="none"/>
        </w:rPr>
      </w:pPr>
      <w:r>
        <w:rPr>
          <w:rFonts w:ascii="Calibri" w:hAnsi="Calibri" w:cs="Calibri"/>
          <w:color w:val="auto"/>
          <w:kern w:val="0"/>
          <w:sz w:val="24"/>
          <w:highlight w:val="none"/>
        </w:rPr>
        <w:br w:type="page"/>
      </w:r>
    </w:p>
    <w:p w14:paraId="2FA00433">
      <w:pPr>
        <w:pStyle w:val="21"/>
        <w:rPr>
          <w:rFonts w:hint="eastAsia" w:ascii="宋体" w:hAnsi="宋体" w:cs="华文中宋"/>
          <w:color w:val="auto"/>
          <w:szCs w:val="36"/>
          <w:highlight w:val="none"/>
          <w:lang w:eastAsia="zh-CN"/>
        </w:rPr>
      </w:pPr>
      <w:bookmarkStart w:id="71" w:name="_Toc3781"/>
      <w:r>
        <w:rPr>
          <w:rFonts w:hint="eastAsia" w:ascii="宋体" w:hAnsi="宋体" w:cs="华文中宋"/>
          <w:color w:val="auto"/>
          <w:szCs w:val="36"/>
          <w:highlight w:val="none"/>
          <w:lang w:val="zh-CN"/>
        </w:rPr>
        <w:t>第四部分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合同草案条款</w:t>
      </w:r>
      <w:bookmarkEnd w:id="71"/>
    </w:p>
    <w:p w14:paraId="2138B962">
      <w:pPr>
        <w:autoSpaceDE w:val="0"/>
        <w:autoSpaceDN w:val="0"/>
        <w:adjustRightInd w:val="0"/>
        <w:spacing w:line="360" w:lineRule="auto"/>
        <w:rPr>
          <w:rFonts w:ascii="宋体" w:hAnsi="宋体" w:cs="Calibri"/>
          <w:color w:val="auto"/>
          <w:kern w:val="0"/>
          <w:sz w:val="36"/>
          <w:szCs w:val="36"/>
          <w:highlight w:val="none"/>
        </w:rPr>
      </w:pPr>
      <w:r>
        <w:rPr>
          <w:rFonts w:hint="eastAsia" w:ascii="宋体" w:hAnsi="宋体" w:cs="华文中宋"/>
          <w:b/>
          <w:bCs/>
          <w:color w:val="auto"/>
          <w:kern w:val="0"/>
          <w:sz w:val="36"/>
          <w:szCs w:val="36"/>
          <w:highlight w:val="none"/>
        </w:rPr>
        <w:t xml:space="preserve"> </w:t>
      </w:r>
      <w:r>
        <w:rPr>
          <w:rFonts w:ascii="宋体" w:hAnsi="宋体" w:cs="Calibri"/>
          <w:color w:val="auto"/>
          <w:kern w:val="0"/>
          <w:sz w:val="36"/>
          <w:szCs w:val="36"/>
          <w:highlight w:val="none"/>
        </w:rPr>
        <w:t xml:space="preserve"> </w:t>
      </w:r>
    </w:p>
    <w:p w14:paraId="67191DCC">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45286FFB">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39E7BF31">
      <w:pPr>
        <w:autoSpaceDE w:val="0"/>
        <w:autoSpaceDN w:val="0"/>
        <w:adjustRightInd w:val="0"/>
        <w:spacing w:line="360" w:lineRule="auto"/>
        <w:jc w:val="center"/>
        <w:rPr>
          <w:rFonts w:hint="eastAsia" w:ascii="宋体" w:hAnsi="宋体" w:cs="华文中宋"/>
          <w:b/>
          <w:bCs/>
          <w:color w:val="auto"/>
          <w:kern w:val="0"/>
          <w:sz w:val="52"/>
          <w:szCs w:val="52"/>
          <w:highlight w:val="none"/>
        </w:rPr>
      </w:pPr>
      <w:r>
        <w:rPr>
          <w:rFonts w:hint="eastAsia" w:ascii="宋体" w:hAnsi="宋体" w:cs="华文中宋"/>
          <w:b/>
          <w:bCs/>
          <w:color w:val="auto"/>
          <w:kern w:val="0"/>
          <w:sz w:val="52"/>
          <w:szCs w:val="52"/>
          <w:highlight w:val="none"/>
          <w:lang w:val="zh-CN"/>
        </w:rPr>
        <w:t>项目合同书</w:t>
      </w:r>
    </w:p>
    <w:p w14:paraId="53478F85">
      <w:pPr>
        <w:autoSpaceDE w:val="0"/>
        <w:autoSpaceDN w:val="0"/>
        <w:adjustRightInd w:val="0"/>
        <w:spacing w:line="360" w:lineRule="auto"/>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0082FCE1">
      <w:pPr>
        <w:autoSpaceDE w:val="0"/>
        <w:autoSpaceDN w:val="0"/>
        <w:adjustRightInd w:val="0"/>
        <w:spacing w:line="400" w:lineRule="exact"/>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4D0E0C9C">
      <w:pPr>
        <w:autoSpaceDE w:val="0"/>
        <w:autoSpaceDN w:val="0"/>
        <w:adjustRightInd w:val="0"/>
        <w:spacing w:line="400" w:lineRule="exact"/>
        <w:rPr>
          <w:rFonts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7E01AE21">
      <w:pPr>
        <w:autoSpaceDE w:val="0"/>
        <w:autoSpaceDN w:val="0"/>
        <w:adjustRightInd w:val="0"/>
        <w:spacing w:line="400" w:lineRule="exact"/>
        <w:rPr>
          <w:rFonts w:ascii="宋体" w:hAnsi="宋体" w:cs="Calibri"/>
          <w:color w:val="auto"/>
          <w:kern w:val="0"/>
          <w:sz w:val="28"/>
          <w:szCs w:val="28"/>
          <w:highlight w:val="none"/>
        </w:rPr>
      </w:pPr>
    </w:p>
    <w:p w14:paraId="619453C3">
      <w:pPr>
        <w:autoSpaceDE w:val="0"/>
        <w:autoSpaceDN w:val="0"/>
        <w:adjustRightInd w:val="0"/>
        <w:spacing w:line="400" w:lineRule="exact"/>
        <w:rPr>
          <w:rFonts w:ascii="宋体" w:hAnsi="宋体" w:cs="Calibri"/>
          <w:color w:val="auto"/>
          <w:kern w:val="0"/>
          <w:sz w:val="28"/>
          <w:szCs w:val="28"/>
          <w:highlight w:val="none"/>
        </w:rPr>
      </w:pPr>
    </w:p>
    <w:p w14:paraId="0CB79FBD">
      <w:pPr>
        <w:spacing w:line="360" w:lineRule="auto"/>
        <w:ind w:firstLine="2976" w:firstLineChars="1063"/>
        <w:rPr>
          <w:rFonts w:hint="eastAsia" w:ascii="宋体" w:hAnsi="宋体" w:cs="华文中宋"/>
          <w:b/>
          <w:bCs/>
          <w:color w:val="auto"/>
          <w:kern w:val="0"/>
          <w:sz w:val="28"/>
          <w:szCs w:val="28"/>
          <w:highlight w:val="none"/>
          <w:lang w:val="zh-CN"/>
        </w:rPr>
      </w:pPr>
      <w:r>
        <w:rPr>
          <w:rFonts w:hint="eastAsia" w:ascii="宋体" w:hAnsi="宋体" w:cs="华文中宋"/>
          <w:color w:val="auto"/>
          <w:kern w:val="0"/>
          <w:sz w:val="28"/>
          <w:szCs w:val="28"/>
          <w:highlight w:val="none"/>
        </w:rPr>
        <w:t xml:space="preserve"> </w:t>
      </w:r>
    </w:p>
    <w:p w14:paraId="66D6D373">
      <w:pPr>
        <w:spacing w:line="480" w:lineRule="auto"/>
        <w:ind w:left="840" w:leftChars="400" w:firstLine="0" w:firstLineChars="0"/>
        <w:rPr>
          <w:rFonts w:hint="eastAsia" w:ascii="宋体" w:hAnsi="宋体" w:cs="华文中宋"/>
          <w:b/>
          <w:bCs/>
          <w:color w:val="auto"/>
          <w:kern w:val="0"/>
          <w:sz w:val="28"/>
          <w:szCs w:val="28"/>
          <w:highlight w:val="none"/>
        </w:rPr>
      </w:pPr>
      <w:r>
        <w:rPr>
          <w:rFonts w:hint="eastAsia" w:ascii="宋体" w:hAnsi="宋体" w:cs="华文中宋"/>
          <w:b/>
          <w:bCs/>
          <w:color w:val="auto"/>
          <w:kern w:val="0"/>
          <w:sz w:val="28"/>
          <w:szCs w:val="28"/>
          <w:highlight w:val="none"/>
          <w:lang w:val="zh-CN"/>
        </w:rPr>
        <w:t>招标项目名称：</w:t>
      </w:r>
      <w:r>
        <w:rPr>
          <w:rFonts w:hint="eastAsia" w:ascii="宋体" w:hAnsi="宋体" w:cs="华文中宋"/>
          <w:b/>
          <w:bCs/>
          <w:color w:val="auto"/>
          <w:sz w:val="28"/>
          <w:szCs w:val="28"/>
          <w:highlight w:val="none"/>
          <w:u w:val="single"/>
          <w:lang w:val="zh-CN" w:eastAsia="zh-CN"/>
        </w:rPr>
        <w:t>同德县温室大棚建设项目监理采购</w:t>
      </w:r>
      <w:r>
        <w:rPr>
          <w:rFonts w:hint="eastAsia" w:ascii="宋体" w:hAnsi="宋体" w:cs="华文中宋"/>
          <w:b/>
          <w:bCs/>
          <w:color w:val="auto"/>
          <w:kern w:val="0"/>
          <w:sz w:val="28"/>
          <w:szCs w:val="28"/>
          <w:highlight w:val="none"/>
        </w:rPr>
        <w:t xml:space="preserve">      </w:t>
      </w:r>
    </w:p>
    <w:p w14:paraId="14DBB89D">
      <w:pPr>
        <w:spacing w:line="480" w:lineRule="auto"/>
        <w:ind w:left="840" w:leftChars="400" w:firstLine="0" w:firstLineChars="0"/>
        <w:rPr>
          <w:rFonts w:ascii="宋体" w:hAnsi="宋体" w:cs="华文中宋"/>
          <w:b/>
          <w:bCs/>
          <w:color w:val="auto"/>
          <w:sz w:val="28"/>
          <w:szCs w:val="28"/>
          <w:highlight w:val="none"/>
          <w:u w:val="single"/>
        </w:rPr>
      </w:pPr>
      <w:r>
        <w:rPr>
          <w:rFonts w:hint="eastAsia" w:ascii="宋体" w:hAnsi="宋体" w:cs="华文中宋"/>
          <w:b/>
          <w:bCs/>
          <w:color w:val="auto"/>
          <w:kern w:val="0"/>
          <w:sz w:val="28"/>
          <w:szCs w:val="28"/>
          <w:highlight w:val="none"/>
          <w:lang w:val="zh-CN"/>
        </w:rPr>
        <w:t>招标项目编号：</w:t>
      </w:r>
      <w:r>
        <w:rPr>
          <w:rFonts w:hint="eastAsia" w:ascii="宋体" w:hAnsi="宋体" w:cs="华文中宋"/>
          <w:b/>
          <w:bCs/>
          <w:color w:val="auto"/>
          <w:sz w:val="28"/>
          <w:szCs w:val="28"/>
          <w:highlight w:val="none"/>
          <w:u w:val="single"/>
          <w:lang w:eastAsia="zh-CN"/>
        </w:rPr>
        <w:t>青海诚容询比（服务）2025-027号</w:t>
      </w:r>
      <w:r>
        <w:rPr>
          <w:rFonts w:hint="eastAsia" w:ascii="宋体" w:hAnsi="宋体" w:eastAsia="宋体" w:cs="华文中宋"/>
          <w:b/>
          <w:bCs/>
          <w:color w:val="auto"/>
          <w:sz w:val="28"/>
          <w:szCs w:val="28"/>
          <w:highlight w:val="none"/>
          <w:u w:val="single"/>
          <w:lang w:eastAsia="zh-CN"/>
        </w:rPr>
        <w:t xml:space="preserve">   </w:t>
      </w:r>
    </w:p>
    <w:p w14:paraId="696C87EB">
      <w:pPr>
        <w:spacing w:line="480" w:lineRule="auto"/>
        <w:rPr>
          <w:rFonts w:hint="eastAsia" w:ascii="宋体" w:hAnsi="宋体" w:cs="华文中宋"/>
          <w:b/>
          <w:bCs/>
          <w:color w:val="auto"/>
          <w:sz w:val="28"/>
          <w:szCs w:val="28"/>
          <w:highlight w:val="none"/>
          <w:u w:val="single"/>
        </w:rPr>
      </w:pPr>
      <w:r>
        <w:rPr>
          <w:rFonts w:hint="eastAsia" w:ascii="宋体" w:hAnsi="宋体" w:cs="华文中宋"/>
          <w:b/>
          <w:bCs/>
          <w:color w:val="auto"/>
          <w:sz w:val="28"/>
          <w:szCs w:val="28"/>
          <w:highlight w:val="none"/>
        </w:rPr>
        <w:t xml:space="preserve">      </w:t>
      </w:r>
      <w:r>
        <w:rPr>
          <w:rFonts w:hint="eastAsia" w:ascii="宋体" w:hAnsi="宋体" w:cs="华文中宋"/>
          <w:b/>
          <w:bCs/>
          <w:color w:val="auto"/>
          <w:kern w:val="0"/>
          <w:sz w:val="28"/>
          <w:szCs w:val="28"/>
          <w:highlight w:val="none"/>
          <w:lang w:val="zh-CN"/>
        </w:rPr>
        <w:t>采购合同编号：</w:t>
      </w:r>
      <w:r>
        <w:rPr>
          <w:rFonts w:hint="eastAsia" w:ascii="宋体" w:hAnsi="宋体" w:cs="华文中宋"/>
          <w:b/>
          <w:bCs/>
          <w:color w:val="auto"/>
          <w:sz w:val="28"/>
          <w:szCs w:val="28"/>
          <w:highlight w:val="none"/>
          <w:u w:val="single"/>
        </w:rPr>
        <w:t xml:space="preserve"> QH</w:t>
      </w:r>
      <w:r>
        <w:rPr>
          <w:rFonts w:hint="eastAsia" w:ascii="宋体" w:hAnsi="宋体" w:cs="华文中宋"/>
          <w:b/>
          <w:bCs/>
          <w:color w:val="auto"/>
          <w:sz w:val="28"/>
          <w:szCs w:val="28"/>
          <w:highlight w:val="none"/>
          <w:u w:val="single"/>
          <w:lang w:val="en-US" w:eastAsia="zh-CN"/>
        </w:rPr>
        <w:t>HR</w:t>
      </w:r>
      <w:r>
        <w:rPr>
          <w:rFonts w:hint="eastAsia" w:ascii="宋体" w:hAnsi="宋体" w:cs="华文中宋"/>
          <w:b/>
          <w:bCs/>
          <w:color w:val="auto"/>
          <w:sz w:val="28"/>
          <w:szCs w:val="28"/>
          <w:highlight w:val="none"/>
          <w:u w:val="single"/>
        </w:rPr>
        <w:t>-202</w:t>
      </w:r>
      <w:r>
        <w:rPr>
          <w:rFonts w:hint="eastAsia" w:ascii="宋体" w:hAnsi="宋体" w:cs="华文中宋"/>
          <w:b/>
          <w:bCs/>
          <w:color w:val="auto"/>
          <w:sz w:val="28"/>
          <w:szCs w:val="28"/>
          <w:highlight w:val="none"/>
          <w:u w:val="single"/>
          <w:lang w:val="en-US" w:eastAsia="zh-CN"/>
        </w:rPr>
        <w:t>5</w:t>
      </w:r>
      <w:r>
        <w:rPr>
          <w:rFonts w:hint="eastAsia" w:ascii="宋体" w:hAnsi="宋体" w:cs="华文中宋"/>
          <w:b/>
          <w:bCs/>
          <w:color w:val="auto"/>
          <w:sz w:val="28"/>
          <w:szCs w:val="28"/>
          <w:highlight w:val="none"/>
          <w:u w:val="single"/>
        </w:rPr>
        <w:t>-0</w:t>
      </w:r>
      <w:r>
        <w:rPr>
          <w:rFonts w:hint="eastAsia" w:ascii="宋体" w:hAnsi="宋体" w:cs="华文中宋"/>
          <w:b/>
          <w:bCs/>
          <w:color w:val="auto"/>
          <w:sz w:val="28"/>
          <w:szCs w:val="28"/>
          <w:highlight w:val="none"/>
          <w:u w:val="single"/>
          <w:lang w:val="en-US" w:eastAsia="zh-CN"/>
        </w:rPr>
        <w:t xml:space="preserve">27号 </w:t>
      </w:r>
      <w:r>
        <w:rPr>
          <w:rFonts w:hint="eastAsia" w:ascii="宋体" w:hAnsi="宋体" w:cs="华文中宋"/>
          <w:b/>
          <w:bCs/>
          <w:color w:val="auto"/>
          <w:sz w:val="28"/>
          <w:szCs w:val="28"/>
          <w:highlight w:val="none"/>
          <w:u w:val="single"/>
        </w:rPr>
        <w:t xml:space="preserve">                 </w:t>
      </w:r>
    </w:p>
    <w:p w14:paraId="10DF41EB">
      <w:pPr>
        <w:spacing w:line="480" w:lineRule="auto"/>
        <w:rPr>
          <w:rFonts w:hint="eastAsia" w:ascii="宋体" w:hAnsi="宋体" w:cs="华文中宋"/>
          <w:b/>
          <w:bCs/>
          <w:color w:val="auto"/>
          <w:kern w:val="0"/>
          <w:sz w:val="28"/>
          <w:szCs w:val="28"/>
          <w:highlight w:val="non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合同金额（人民币）：</w:t>
      </w:r>
      <w:r>
        <w:rPr>
          <w:rFonts w:hint="eastAsia" w:ascii="宋体" w:hAnsi="宋体" w:cs="华文中宋"/>
          <w:b/>
          <w:bCs/>
          <w:color w:val="auto"/>
          <w:kern w:val="0"/>
          <w:sz w:val="28"/>
          <w:szCs w:val="28"/>
          <w:highlight w:val="none"/>
          <w:u w:val="single"/>
        </w:rPr>
        <w:t xml:space="preserve">                            </w:t>
      </w:r>
    </w:p>
    <w:p w14:paraId="0106E989">
      <w:pPr>
        <w:autoSpaceDE w:val="0"/>
        <w:autoSpaceDN w:val="0"/>
        <w:adjustRightInd w:val="0"/>
        <w:spacing w:line="360" w:lineRule="auto"/>
        <w:rPr>
          <w:rFonts w:hint="eastAsia" w:ascii="宋体" w:hAnsi="宋体" w:cs="华文中宋"/>
          <w:b/>
          <w:bCs/>
          <w:color w:val="auto"/>
          <w:kern w:val="0"/>
          <w:sz w:val="28"/>
          <w:szCs w:val="28"/>
          <w:highlight w:val="non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招标人（甲方）：</w:t>
      </w:r>
      <w:r>
        <w:rPr>
          <w:rFonts w:hint="eastAsia" w:ascii="宋体" w:hAnsi="宋体" w:cs="华文中宋"/>
          <w:b/>
          <w:bCs/>
          <w:color w:val="auto"/>
          <w:kern w:val="0"/>
          <w:sz w:val="28"/>
          <w:szCs w:val="28"/>
          <w:highlight w:val="none"/>
          <w:u w:val="single"/>
        </w:rPr>
        <w:t xml:space="preserve">                       </w:t>
      </w:r>
      <w:r>
        <w:rPr>
          <w:rFonts w:hint="eastAsia" w:ascii="宋体" w:hAnsi="宋体" w:cs="华文中宋"/>
          <w:b/>
          <w:bCs/>
          <w:color w:val="auto"/>
          <w:kern w:val="0"/>
          <w:sz w:val="28"/>
          <w:szCs w:val="28"/>
          <w:highlight w:val="none"/>
          <w:u w:val="single"/>
          <w:lang w:val="zh-CN"/>
        </w:rPr>
        <w:t>（盖章）</w:t>
      </w:r>
      <w:r>
        <w:rPr>
          <w:rFonts w:hint="eastAsia" w:ascii="宋体" w:hAnsi="宋体" w:cs="华文中宋"/>
          <w:b/>
          <w:bCs/>
          <w:color w:val="auto"/>
          <w:kern w:val="0"/>
          <w:sz w:val="28"/>
          <w:szCs w:val="28"/>
          <w:highlight w:val="none"/>
          <w:u w:val="single"/>
        </w:rPr>
        <w:t xml:space="preserve"> </w:t>
      </w:r>
    </w:p>
    <w:p w14:paraId="3FC75473">
      <w:pPr>
        <w:autoSpaceDE w:val="0"/>
        <w:autoSpaceDN w:val="0"/>
        <w:adjustRightInd w:val="0"/>
        <w:spacing w:line="360" w:lineRule="auto"/>
        <w:rPr>
          <w:rFonts w:hint="eastAsia" w:ascii="宋体" w:hAnsi="宋体" w:cs="华文中宋"/>
          <w:b/>
          <w:bCs/>
          <w:color w:val="auto"/>
          <w:kern w:val="0"/>
          <w:sz w:val="28"/>
          <w:szCs w:val="28"/>
          <w:highlight w:val="none"/>
          <w:u w:val="single"/>
        </w:rPr>
      </w:pPr>
      <w:r>
        <w:rPr>
          <w:rFonts w:hint="eastAsia" w:ascii="宋体" w:hAnsi="宋体" w:cs="华文中宋"/>
          <w:b/>
          <w:bCs/>
          <w:color w:val="auto"/>
          <w:kern w:val="0"/>
          <w:sz w:val="28"/>
          <w:szCs w:val="28"/>
          <w:highlight w:val="none"/>
        </w:rPr>
        <w:t xml:space="preserve">      </w:t>
      </w:r>
      <w:r>
        <w:rPr>
          <w:rFonts w:hint="eastAsia" w:ascii="宋体" w:hAnsi="宋体" w:cs="华文中宋"/>
          <w:b/>
          <w:bCs/>
          <w:color w:val="auto"/>
          <w:kern w:val="0"/>
          <w:sz w:val="28"/>
          <w:szCs w:val="28"/>
          <w:highlight w:val="none"/>
          <w:lang w:val="zh-CN"/>
        </w:rPr>
        <w:t>成交供应商（乙方）：</w:t>
      </w:r>
      <w:r>
        <w:rPr>
          <w:rFonts w:hint="eastAsia" w:ascii="宋体" w:hAnsi="宋体" w:cs="华文中宋"/>
          <w:b/>
          <w:bCs/>
          <w:color w:val="auto"/>
          <w:kern w:val="0"/>
          <w:sz w:val="28"/>
          <w:szCs w:val="28"/>
          <w:highlight w:val="none"/>
          <w:u w:val="single"/>
        </w:rPr>
        <w:t xml:space="preserve">                   </w:t>
      </w:r>
      <w:r>
        <w:rPr>
          <w:rFonts w:hint="eastAsia" w:ascii="宋体" w:hAnsi="宋体" w:cs="华文中宋"/>
          <w:b/>
          <w:bCs/>
          <w:color w:val="auto"/>
          <w:kern w:val="0"/>
          <w:sz w:val="28"/>
          <w:szCs w:val="28"/>
          <w:highlight w:val="none"/>
          <w:u w:val="single"/>
          <w:lang w:val="zh-CN"/>
        </w:rPr>
        <w:t>（盖章）</w:t>
      </w:r>
      <w:r>
        <w:rPr>
          <w:rFonts w:hint="eastAsia" w:ascii="宋体" w:hAnsi="宋体" w:cs="华文中宋"/>
          <w:b/>
          <w:bCs/>
          <w:color w:val="auto"/>
          <w:kern w:val="0"/>
          <w:sz w:val="28"/>
          <w:szCs w:val="28"/>
          <w:highlight w:val="none"/>
          <w:u w:val="single"/>
        </w:rPr>
        <w:t xml:space="preserve"> </w:t>
      </w:r>
    </w:p>
    <w:p w14:paraId="112CA9C1">
      <w:pPr>
        <w:autoSpaceDE w:val="0"/>
        <w:autoSpaceDN w:val="0"/>
        <w:adjustRightInd w:val="0"/>
        <w:spacing w:line="360" w:lineRule="auto"/>
        <w:rPr>
          <w:rFonts w:hint="eastAsia" w:cs="Calibri"/>
          <w:b/>
          <w:color w:val="auto"/>
          <w:kern w:val="0"/>
          <w:sz w:val="28"/>
          <w:szCs w:val="28"/>
          <w:highlight w:val="none"/>
        </w:rPr>
      </w:pPr>
      <w:r>
        <w:rPr>
          <w:rFonts w:hint="eastAsia" w:ascii="宋体" w:hAnsi="宋体" w:cs="华文中宋"/>
          <w:b/>
          <w:bCs/>
          <w:color w:val="auto"/>
          <w:kern w:val="0"/>
          <w:sz w:val="28"/>
          <w:szCs w:val="28"/>
          <w:highlight w:val="none"/>
        </w:rPr>
        <w:t xml:space="preserve">     </w:t>
      </w:r>
    </w:p>
    <w:p w14:paraId="54C38D1F">
      <w:pPr>
        <w:keepNext w:val="0"/>
        <w:keepLines w:val="0"/>
        <w:widowControl/>
        <w:suppressLineNumbers w:val="0"/>
        <w:spacing w:line="360" w:lineRule="auto"/>
        <w:jc w:val="left"/>
        <w:rPr>
          <w:rFonts w:hint="eastAsia" w:ascii="Calibri" w:hAnsi="Calibri" w:eastAsia="宋体" w:cs="Calibri"/>
          <w:b/>
          <w:color w:val="auto"/>
          <w:kern w:val="0"/>
          <w:sz w:val="28"/>
          <w:szCs w:val="28"/>
          <w:highlight w:val="none"/>
        </w:rPr>
      </w:pPr>
      <w:r>
        <w:rPr>
          <w:rFonts w:hint="eastAsia" w:ascii="Calibri" w:hAnsi="Calibri" w:cs="Calibri"/>
          <w:b/>
          <w:color w:val="auto"/>
          <w:kern w:val="0"/>
          <w:sz w:val="28"/>
          <w:szCs w:val="28"/>
          <w:highlight w:val="none"/>
        </w:rPr>
        <w:t>（</w:t>
      </w:r>
      <w:r>
        <w:rPr>
          <w:rFonts w:hint="eastAsia" w:ascii="Calibri" w:hAnsi="Calibri" w:eastAsia="宋体" w:cs="Calibri"/>
          <w:b/>
          <w:color w:val="auto"/>
          <w:kern w:val="0"/>
          <w:sz w:val="28"/>
          <w:szCs w:val="28"/>
          <w:highlight w:val="none"/>
        </w:rPr>
        <w:t>具体内容</w:t>
      </w:r>
      <w:r>
        <w:rPr>
          <w:rFonts w:hint="eastAsia" w:ascii="Calibri" w:hAnsi="Calibri" w:cs="Calibri"/>
          <w:b/>
          <w:color w:val="auto"/>
          <w:kern w:val="0"/>
          <w:sz w:val="28"/>
          <w:szCs w:val="28"/>
          <w:highlight w:val="none"/>
          <w:lang w:val="en-US" w:eastAsia="zh-CN"/>
        </w:rPr>
        <w:t>参考</w:t>
      </w:r>
      <w:r>
        <w:rPr>
          <w:rFonts w:hint="eastAsia" w:ascii="Calibri" w:hAnsi="Calibri" w:eastAsia="宋体" w:cs="Calibri"/>
          <w:b/>
          <w:color w:val="auto"/>
          <w:kern w:val="0"/>
          <w:sz w:val="28"/>
          <w:szCs w:val="28"/>
          <w:highlight w:val="none"/>
          <w:lang w:val="en-US" w:eastAsia="zh-CN"/>
        </w:rPr>
        <w:t>《建设工程监理合同（示范文本）》（GF-2012-0202）</w:t>
      </w:r>
    </w:p>
    <w:p w14:paraId="72A21A07">
      <w:pPr>
        <w:keepNext w:val="0"/>
        <w:keepLines w:val="0"/>
        <w:widowControl/>
        <w:suppressLineNumbers w:val="0"/>
        <w:spacing w:line="360" w:lineRule="auto"/>
        <w:jc w:val="left"/>
        <w:rPr>
          <w:rFonts w:ascii="Calibri" w:hAnsi="Calibri" w:cs="Calibri"/>
          <w:b/>
          <w:color w:val="auto"/>
          <w:kern w:val="0"/>
          <w:sz w:val="28"/>
          <w:szCs w:val="28"/>
          <w:highlight w:val="none"/>
        </w:rPr>
      </w:pPr>
      <w:r>
        <w:rPr>
          <w:rFonts w:hint="eastAsia" w:ascii="Calibri" w:hAnsi="Calibri" w:eastAsia="宋体" w:cs="Calibri"/>
          <w:b/>
          <w:color w:val="auto"/>
          <w:kern w:val="0"/>
          <w:sz w:val="28"/>
          <w:szCs w:val="28"/>
          <w:highlight w:val="none"/>
        </w:rPr>
        <w:t>执行）</w:t>
      </w:r>
    </w:p>
    <w:p w14:paraId="44BD297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rPr>
          <w:rFonts w:hint="default" w:ascii="Arial" w:hAnsi="Arial" w:eastAsia="宋体" w:cs="Arial"/>
          <w:b/>
          <w:bCs/>
          <w:color w:val="auto"/>
          <w:sz w:val="24"/>
          <w:szCs w:val="24"/>
          <w:highlight w:val="none"/>
          <w:lang w:val="en-US" w:eastAsia="zh-CN"/>
        </w:rPr>
      </w:pPr>
    </w:p>
    <w:p w14:paraId="29A12161">
      <w:pPr>
        <w:pStyle w:val="21"/>
        <w:rPr>
          <w:rFonts w:hint="eastAsia" w:ascii="宋体" w:hAnsi="宋体" w:cs="华文中宋"/>
          <w:color w:val="auto"/>
          <w:szCs w:val="36"/>
          <w:highlight w:val="none"/>
          <w:lang w:val="zh-CN"/>
        </w:rPr>
      </w:pPr>
      <w:r>
        <w:rPr>
          <w:rFonts w:ascii="宋体" w:hAnsi="宋体" w:cs="华文中宋"/>
          <w:color w:val="auto"/>
          <w:szCs w:val="36"/>
          <w:highlight w:val="none"/>
          <w:lang w:val="zh-CN"/>
        </w:rPr>
        <w:br w:type="page"/>
      </w:r>
      <w:bookmarkStart w:id="72" w:name="_Toc12846"/>
      <w:r>
        <w:rPr>
          <w:rFonts w:hint="eastAsia" w:ascii="宋体" w:hAnsi="宋体" w:cs="华文中宋"/>
          <w:color w:val="auto"/>
          <w:szCs w:val="36"/>
          <w:highlight w:val="none"/>
          <w:lang w:val="zh-CN"/>
        </w:rPr>
        <w:t>第五部分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响应文件格式</w:t>
      </w:r>
      <w:bookmarkEnd w:id="72"/>
    </w:p>
    <w:p w14:paraId="39820FC2">
      <w:pPr>
        <w:autoSpaceDE w:val="0"/>
        <w:autoSpaceDN w:val="0"/>
        <w:adjustRightInd w:val="0"/>
        <w:spacing w:line="400" w:lineRule="exact"/>
        <w:jc w:val="left"/>
        <w:rPr>
          <w:rFonts w:hint="eastAsia" w:ascii="宋体" w:hAnsi="宋体" w:cs="Calibri"/>
          <w:color w:val="auto"/>
          <w:kern w:val="0"/>
          <w:sz w:val="28"/>
          <w:szCs w:val="28"/>
          <w:highlight w:val="none"/>
        </w:rPr>
      </w:pPr>
    </w:p>
    <w:p w14:paraId="04600966">
      <w:pPr>
        <w:widowControl/>
        <w:spacing w:line="480" w:lineRule="exact"/>
        <w:ind w:firstLine="630" w:firstLineChars="224"/>
        <w:rPr>
          <w:rFonts w:hint="eastAsia" w:ascii="宋体" w:hAnsi="宋体" w:cs="华文中宋"/>
          <w:b/>
          <w:bCs/>
          <w:color w:val="auto"/>
          <w:kern w:val="0"/>
          <w:sz w:val="28"/>
          <w:szCs w:val="28"/>
          <w:highlight w:val="none"/>
          <w:lang w:val="zh-CN"/>
        </w:rPr>
      </w:pPr>
      <w:r>
        <w:rPr>
          <w:rFonts w:hint="eastAsia" w:ascii="宋体" w:hAnsi="宋体" w:cs="华文中宋"/>
          <w:b/>
          <w:bCs/>
          <w:color w:val="auto"/>
          <w:kern w:val="0"/>
          <w:sz w:val="28"/>
          <w:szCs w:val="28"/>
          <w:highlight w:val="none"/>
          <w:lang w:val="zh-CN"/>
        </w:rPr>
        <w:t>供应商应严格按照本格式要求编制响应文件，胶装成册并编制相应页码，否则其响应文件将不予接受。</w:t>
      </w:r>
    </w:p>
    <w:p w14:paraId="140DE372">
      <w:pPr>
        <w:pStyle w:val="21"/>
        <w:jc w:val="left"/>
        <w:rPr>
          <w:rFonts w:hint="eastAsia" w:ascii="华文中宋" w:hAnsi="华文中宋" w:eastAsia="华文中宋" w:cs="华文中宋"/>
          <w:color w:val="auto"/>
          <w:sz w:val="32"/>
          <w:highlight w:val="none"/>
          <w:lang w:val="zh-CN"/>
        </w:rPr>
      </w:pPr>
    </w:p>
    <w:p w14:paraId="1042E4D5">
      <w:pPr>
        <w:pStyle w:val="21"/>
        <w:jc w:val="left"/>
        <w:rPr>
          <w:rFonts w:hint="eastAsia" w:ascii="宋体" w:hAnsi="宋体"/>
          <w:color w:val="auto"/>
          <w:sz w:val="32"/>
          <w:highlight w:val="none"/>
          <w:lang w:val="zh-CN"/>
        </w:rPr>
      </w:pPr>
    </w:p>
    <w:p w14:paraId="19D286AC">
      <w:pPr>
        <w:pStyle w:val="21"/>
        <w:jc w:val="left"/>
        <w:rPr>
          <w:rFonts w:hint="eastAsia" w:ascii="宋体" w:hAnsi="宋体"/>
          <w:color w:val="auto"/>
          <w:sz w:val="32"/>
          <w:highlight w:val="none"/>
          <w:lang w:val="zh-CN"/>
        </w:rPr>
      </w:pPr>
    </w:p>
    <w:p w14:paraId="4FB32CEC">
      <w:pPr>
        <w:pStyle w:val="21"/>
        <w:jc w:val="left"/>
        <w:rPr>
          <w:rFonts w:hint="eastAsia" w:ascii="宋体" w:hAnsi="宋体"/>
          <w:color w:val="auto"/>
          <w:sz w:val="32"/>
          <w:highlight w:val="none"/>
          <w:lang w:val="zh-CN"/>
        </w:rPr>
      </w:pPr>
    </w:p>
    <w:p w14:paraId="65CD4FAD">
      <w:pPr>
        <w:pStyle w:val="21"/>
        <w:jc w:val="left"/>
        <w:rPr>
          <w:rFonts w:hint="eastAsia" w:ascii="宋体" w:hAnsi="宋体"/>
          <w:color w:val="auto"/>
          <w:sz w:val="32"/>
          <w:highlight w:val="none"/>
          <w:lang w:val="zh-CN"/>
        </w:rPr>
      </w:pPr>
    </w:p>
    <w:p w14:paraId="34024060">
      <w:pPr>
        <w:pStyle w:val="21"/>
        <w:jc w:val="left"/>
        <w:rPr>
          <w:rFonts w:hint="eastAsia" w:ascii="宋体" w:hAnsi="宋体"/>
          <w:color w:val="auto"/>
          <w:sz w:val="32"/>
          <w:highlight w:val="none"/>
          <w:lang w:val="zh-CN"/>
        </w:rPr>
      </w:pPr>
    </w:p>
    <w:p w14:paraId="4CB3356A">
      <w:pPr>
        <w:pStyle w:val="21"/>
        <w:jc w:val="left"/>
        <w:rPr>
          <w:rFonts w:hint="eastAsia" w:ascii="宋体" w:hAnsi="宋体"/>
          <w:color w:val="auto"/>
          <w:sz w:val="32"/>
          <w:highlight w:val="none"/>
          <w:lang w:val="zh-CN"/>
        </w:rPr>
      </w:pPr>
    </w:p>
    <w:p w14:paraId="0C87C8C7">
      <w:pPr>
        <w:pStyle w:val="21"/>
        <w:jc w:val="left"/>
        <w:rPr>
          <w:rFonts w:hint="eastAsia" w:ascii="宋体" w:hAnsi="宋体"/>
          <w:color w:val="auto"/>
          <w:sz w:val="32"/>
          <w:highlight w:val="none"/>
          <w:lang w:val="zh-CN"/>
        </w:rPr>
      </w:pPr>
    </w:p>
    <w:p w14:paraId="6D119D48">
      <w:pPr>
        <w:pStyle w:val="21"/>
        <w:jc w:val="left"/>
        <w:rPr>
          <w:rFonts w:hint="eastAsia" w:ascii="宋体" w:hAnsi="宋体"/>
          <w:color w:val="auto"/>
          <w:sz w:val="32"/>
          <w:highlight w:val="none"/>
          <w:lang w:val="zh-CN"/>
        </w:rPr>
      </w:pPr>
    </w:p>
    <w:p w14:paraId="2E594EEA">
      <w:pPr>
        <w:pStyle w:val="21"/>
        <w:jc w:val="left"/>
        <w:rPr>
          <w:rFonts w:hint="eastAsia" w:ascii="宋体" w:hAnsi="宋体"/>
          <w:color w:val="auto"/>
          <w:sz w:val="32"/>
          <w:highlight w:val="none"/>
          <w:lang w:val="zh-CN"/>
        </w:rPr>
      </w:pPr>
    </w:p>
    <w:p w14:paraId="74D25D02">
      <w:pPr>
        <w:pStyle w:val="21"/>
        <w:jc w:val="left"/>
        <w:rPr>
          <w:rFonts w:hint="eastAsia" w:ascii="宋体" w:hAnsi="宋体"/>
          <w:color w:val="auto"/>
          <w:sz w:val="32"/>
          <w:highlight w:val="none"/>
          <w:lang w:val="zh-CN"/>
        </w:rPr>
      </w:pPr>
    </w:p>
    <w:p w14:paraId="5C3C3949">
      <w:pPr>
        <w:pStyle w:val="21"/>
        <w:jc w:val="left"/>
        <w:rPr>
          <w:rFonts w:hint="eastAsia" w:ascii="宋体" w:hAnsi="宋体"/>
          <w:color w:val="auto"/>
          <w:sz w:val="32"/>
          <w:highlight w:val="none"/>
          <w:lang w:val="zh-CN"/>
        </w:rPr>
      </w:pPr>
    </w:p>
    <w:p w14:paraId="419A3F2A">
      <w:pPr>
        <w:pStyle w:val="21"/>
        <w:jc w:val="left"/>
        <w:rPr>
          <w:rFonts w:hint="eastAsia" w:ascii="宋体" w:hAnsi="宋体"/>
          <w:color w:val="auto"/>
          <w:sz w:val="32"/>
          <w:highlight w:val="none"/>
          <w:lang w:val="zh-CN"/>
        </w:rPr>
      </w:pPr>
    </w:p>
    <w:p w14:paraId="70FAE959">
      <w:pPr>
        <w:pStyle w:val="21"/>
        <w:jc w:val="left"/>
        <w:rPr>
          <w:rFonts w:hint="eastAsia" w:ascii="宋体" w:hAnsi="宋体"/>
          <w:color w:val="auto"/>
          <w:sz w:val="32"/>
          <w:highlight w:val="none"/>
          <w:lang w:val="zh-CN"/>
        </w:rPr>
      </w:pPr>
    </w:p>
    <w:p w14:paraId="6F4B08E2">
      <w:pPr>
        <w:pStyle w:val="21"/>
        <w:jc w:val="left"/>
        <w:rPr>
          <w:rFonts w:hint="eastAsia" w:ascii="华文中宋" w:hAnsi="华文中宋" w:eastAsia="华文中宋" w:cs="华文中宋"/>
          <w:color w:val="auto"/>
          <w:sz w:val="28"/>
          <w:szCs w:val="28"/>
          <w:highlight w:val="none"/>
          <w:lang w:val="zh-CN" w:eastAsia="zh-CN"/>
        </w:rPr>
      </w:pPr>
    </w:p>
    <w:p w14:paraId="1420D809">
      <w:pPr>
        <w:rPr>
          <w:rFonts w:hint="eastAsia"/>
          <w:color w:val="auto"/>
          <w:highlight w:val="none"/>
          <w:lang w:val="zh-CN"/>
        </w:rPr>
      </w:pPr>
    </w:p>
    <w:p w14:paraId="4EF55E12">
      <w:pPr>
        <w:pStyle w:val="21"/>
        <w:jc w:val="left"/>
        <w:rPr>
          <w:rFonts w:hint="eastAsia" w:ascii="宋体" w:hAnsi="宋体" w:cs="华文中宋"/>
          <w:color w:val="auto"/>
          <w:sz w:val="28"/>
          <w:szCs w:val="28"/>
          <w:highlight w:val="none"/>
          <w:lang w:val="zh-CN" w:eastAsia="zh-CN"/>
        </w:rPr>
      </w:pPr>
    </w:p>
    <w:p w14:paraId="6172C2B9">
      <w:pPr>
        <w:pStyle w:val="21"/>
        <w:jc w:val="left"/>
        <w:rPr>
          <w:rFonts w:hint="eastAsia" w:ascii="宋体" w:hAnsi="宋体" w:cs="华文中宋"/>
          <w:color w:val="auto"/>
          <w:sz w:val="28"/>
          <w:szCs w:val="28"/>
          <w:highlight w:val="none"/>
          <w:lang w:val="zh-CN"/>
        </w:rPr>
      </w:pPr>
      <w:bookmarkStart w:id="73" w:name="_Toc29765"/>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zh-CN"/>
        </w:rPr>
        <w:t>：响应文件封面</w:t>
      </w:r>
      <w:bookmarkEnd w:id="73"/>
    </w:p>
    <w:p w14:paraId="5180B8AE">
      <w:pPr>
        <w:rPr>
          <w:rFonts w:hint="eastAsia" w:ascii="宋体" w:hAnsi="宋体"/>
          <w:color w:val="auto"/>
          <w:highlight w:val="none"/>
        </w:rPr>
      </w:pPr>
    </w:p>
    <w:p w14:paraId="55F851A2">
      <w:pPr>
        <w:autoSpaceDE w:val="0"/>
        <w:autoSpaceDN w:val="0"/>
        <w:adjustRightInd w:val="0"/>
        <w:rPr>
          <w:rFonts w:hint="eastAsia" w:ascii="宋体" w:hAnsi="宋体" w:cs="华文中宋"/>
          <w:b/>
          <w:bCs/>
          <w:color w:val="auto"/>
          <w:kern w:val="0"/>
          <w:sz w:val="52"/>
          <w:szCs w:val="52"/>
          <w:highlight w:val="none"/>
          <w:lang w:val="zh-CN"/>
        </w:rPr>
      </w:pPr>
    </w:p>
    <w:p w14:paraId="37EAD2DF">
      <w:pPr>
        <w:autoSpaceDE w:val="0"/>
        <w:autoSpaceDN w:val="0"/>
        <w:adjustRightInd w:val="0"/>
        <w:rPr>
          <w:rFonts w:hint="eastAsia" w:ascii="宋体" w:hAnsi="宋体" w:cs="华文中宋"/>
          <w:color w:val="auto"/>
          <w:kern w:val="0"/>
          <w:sz w:val="28"/>
          <w:szCs w:val="28"/>
          <w:highlight w:val="none"/>
        </w:rPr>
      </w:pPr>
    </w:p>
    <w:p w14:paraId="5CF3A96F">
      <w:pPr>
        <w:autoSpaceDE w:val="0"/>
        <w:autoSpaceDN w:val="0"/>
        <w:adjustRightInd w:val="0"/>
        <w:rPr>
          <w:rFonts w:hint="eastAsia" w:ascii="宋体" w:hAnsi="宋体" w:cs="华文中宋"/>
          <w:color w:val="auto"/>
          <w:kern w:val="0"/>
          <w:sz w:val="28"/>
          <w:szCs w:val="28"/>
          <w:highlight w:val="none"/>
        </w:rPr>
      </w:pPr>
      <w:r>
        <w:rPr>
          <w:rFonts w:hint="eastAsia" w:ascii="宋体" w:hAnsi="宋体" w:cs="华文中宋"/>
          <w:color w:val="auto"/>
          <w:kern w:val="0"/>
          <w:sz w:val="28"/>
          <w:szCs w:val="28"/>
          <w:highlight w:val="none"/>
        </w:rPr>
        <w:t xml:space="preserve"> </w:t>
      </w:r>
    </w:p>
    <w:p w14:paraId="3A92DEE8">
      <w:pPr>
        <w:autoSpaceDE w:val="0"/>
        <w:autoSpaceDN w:val="0"/>
        <w:adjustRightInd w:val="0"/>
        <w:jc w:val="center"/>
        <w:rPr>
          <w:rFonts w:hint="eastAsia" w:ascii="宋体" w:hAnsi="宋体" w:cs="华文中宋"/>
          <w:b/>
          <w:bCs/>
          <w:color w:val="auto"/>
          <w:kern w:val="0"/>
          <w:sz w:val="72"/>
          <w:szCs w:val="72"/>
          <w:highlight w:val="none"/>
        </w:rPr>
      </w:pPr>
      <w:r>
        <w:rPr>
          <w:rFonts w:hint="eastAsia" w:ascii="宋体" w:hAnsi="宋体" w:cs="华文中宋"/>
          <w:b/>
          <w:bCs/>
          <w:color w:val="auto"/>
          <w:kern w:val="0"/>
          <w:sz w:val="72"/>
          <w:szCs w:val="72"/>
          <w:highlight w:val="none"/>
          <w:lang w:val="zh-CN"/>
        </w:rPr>
        <w:t>响 应</w:t>
      </w:r>
      <w:r>
        <w:rPr>
          <w:rFonts w:hint="eastAsia" w:ascii="宋体" w:hAnsi="宋体" w:cs="华文中宋"/>
          <w:b/>
          <w:bCs/>
          <w:color w:val="auto"/>
          <w:kern w:val="0"/>
          <w:sz w:val="72"/>
          <w:szCs w:val="72"/>
          <w:highlight w:val="none"/>
        </w:rPr>
        <w:t xml:space="preserve"> </w:t>
      </w:r>
      <w:r>
        <w:rPr>
          <w:rFonts w:hint="eastAsia" w:ascii="宋体" w:hAnsi="宋体" w:cs="华文中宋"/>
          <w:b/>
          <w:bCs/>
          <w:color w:val="auto"/>
          <w:kern w:val="0"/>
          <w:sz w:val="72"/>
          <w:szCs w:val="72"/>
          <w:highlight w:val="none"/>
          <w:lang w:val="zh-CN"/>
        </w:rPr>
        <w:t>文</w:t>
      </w:r>
      <w:r>
        <w:rPr>
          <w:rFonts w:hint="eastAsia" w:ascii="宋体" w:hAnsi="宋体" w:cs="华文中宋"/>
          <w:b/>
          <w:bCs/>
          <w:color w:val="auto"/>
          <w:kern w:val="0"/>
          <w:sz w:val="72"/>
          <w:szCs w:val="72"/>
          <w:highlight w:val="none"/>
        </w:rPr>
        <w:t xml:space="preserve"> </w:t>
      </w:r>
      <w:r>
        <w:rPr>
          <w:rFonts w:hint="eastAsia" w:ascii="宋体" w:hAnsi="宋体" w:cs="华文中宋"/>
          <w:b/>
          <w:bCs/>
          <w:color w:val="auto"/>
          <w:kern w:val="0"/>
          <w:sz w:val="72"/>
          <w:szCs w:val="72"/>
          <w:highlight w:val="none"/>
          <w:lang w:val="zh-CN"/>
        </w:rPr>
        <w:t>件</w:t>
      </w:r>
    </w:p>
    <w:p w14:paraId="04A7165C">
      <w:pPr>
        <w:autoSpaceDE w:val="0"/>
        <w:autoSpaceDN w:val="0"/>
        <w:adjustRightInd w:val="0"/>
        <w:rPr>
          <w:rFonts w:hint="eastAsia" w:ascii="宋体" w:hAnsi="宋体" w:cs="Calibri"/>
          <w:color w:val="auto"/>
          <w:kern w:val="0"/>
          <w:sz w:val="28"/>
          <w:szCs w:val="28"/>
          <w:highlight w:val="none"/>
        </w:rPr>
      </w:pPr>
      <w:r>
        <w:rPr>
          <w:rFonts w:ascii="宋体" w:hAnsi="宋体" w:cs="Calibri"/>
          <w:color w:val="auto"/>
          <w:kern w:val="0"/>
          <w:sz w:val="28"/>
          <w:szCs w:val="28"/>
          <w:highlight w:val="none"/>
        </w:rPr>
        <w:t xml:space="preserve"> </w:t>
      </w:r>
    </w:p>
    <w:p w14:paraId="27646356">
      <w:pPr>
        <w:autoSpaceDE w:val="0"/>
        <w:autoSpaceDN w:val="0"/>
        <w:adjustRightInd w:val="0"/>
        <w:rPr>
          <w:rFonts w:hint="eastAsia" w:ascii="宋体" w:hAnsi="宋体" w:cs="Calibri"/>
          <w:color w:val="auto"/>
          <w:kern w:val="0"/>
          <w:sz w:val="28"/>
          <w:szCs w:val="28"/>
          <w:highlight w:val="none"/>
        </w:rPr>
      </w:pPr>
    </w:p>
    <w:p w14:paraId="35F05281">
      <w:pPr>
        <w:autoSpaceDE w:val="0"/>
        <w:autoSpaceDN w:val="0"/>
        <w:adjustRightInd w:val="0"/>
        <w:rPr>
          <w:rFonts w:hint="eastAsia" w:ascii="宋体" w:hAnsi="宋体" w:cs="Calibri"/>
          <w:color w:val="auto"/>
          <w:kern w:val="0"/>
          <w:sz w:val="28"/>
          <w:szCs w:val="28"/>
          <w:highlight w:val="none"/>
        </w:rPr>
      </w:pPr>
    </w:p>
    <w:p w14:paraId="13C57B94">
      <w:pPr>
        <w:autoSpaceDE w:val="0"/>
        <w:autoSpaceDN w:val="0"/>
        <w:adjustRightInd w:val="0"/>
        <w:rPr>
          <w:rFonts w:hint="eastAsia" w:ascii="宋体" w:hAnsi="宋体" w:cs="Calibri"/>
          <w:color w:val="auto"/>
          <w:kern w:val="0"/>
          <w:sz w:val="28"/>
          <w:szCs w:val="28"/>
          <w:highlight w:val="none"/>
        </w:rPr>
      </w:pPr>
    </w:p>
    <w:p w14:paraId="272800D7">
      <w:pPr>
        <w:autoSpaceDE w:val="0"/>
        <w:autoSpaceDN w:val="0"/>
        <w:adjustRightInd w:val="0"/>
        <w:rPr>
          <w:rFonts w:ascii="宋体" w:hAnsi="宋体" w:cs="Calibri"/>
          <w:color w:val="auto"/>
          <w:kern w:val="0"/>
          <w:sz w:val="28"/>
          <w:szCs w:val="28"/>
          <w:highlight w:val="none"/>
        </w:rPr>
      </w:pPr>
    </w:p>
    <w:p w14:paraId="0637A3F2">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lang w:val="zh-CN"/>
        </w:rPr>
        <w:t>采购项目名称：</w:t>
      </w:r>
      <w:r>
        <w:rPr>
          <w:rFonts w:hint="eastAsia" w:ascii="宋体" w:hAnsi="宋体" w:cs="华文中宋"/>
          <w:b/>
          <w:bCs/>
          <w:color w:val="auto"/>
          <w:kern w:val="0"/>
          <w:sz w:val="32"/>
          <w:szCs w:val="32"/>
          <w:highlight w:val="none"/>
        </w:rPr>
        <w:t xml:space="preserve"> </w:t>
      </w:r>
    </w:p>
    <w:p w14:paraId="2B83A512">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lang w:val="zh-CN"/>
        </w:rPr>
        <w:t>采购项目编号：</w:t>
      </w:r>
    </w:p>
    <w:p w14:paraId="73883A35">
      <w:pPr>
        <w:autoSpaceDE w:val="0"/>
        <w:autoSpaceDN w:val="0"/>
        <w:adjustRightInd w:val="0"/>
        <w:spacing w:line="360" w:lineRule="auto"/>
        <w:rPr>
          <w:rFonts w:hint="eastAsia" w:ascii="宋体" w:hAnsi="宋体" w:cs="华文中宋"/>
          <w:b/>
          <w:bCs/>
          <w:color w:val="auto"/>
          <w:kern w:val="0"/>
          <w:sz w:val="32"/>
          <w:szCs w:val="32"/>
          <w:highlight w:val="none"/>
        </w:rPr>
      </w:pPr>
    </w:p>
    <w:p w14:paraId="34C7C6FE">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p>
    <w:p w14:paraId="2651C8CC">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供应商：</w:t>
      </w:r>
      <w:r>
        <w:rPr>
          <w:rFonts w:hint="eastAsia" w:ascii="宋体" w:hAnsi="宋体" w:cs="华文中宋"/>
          <w:b/>
          <w:bCs/>
          <w:color w:val="auto"/>
          <w:kern w:val="0"/>
          <w:sz w:val="32"/>
          <w:szCs w:val="32"/>
          <w:highlight w:val="none"/>
          <w:u w:val="single"/>
        </w:rPr>
        <w:t xml:space="preserve">                          </w:t>
      </w:r>
      <w:r>
        <w:rPr>
          <w:rFonts w:hint="eastAsia" w:ascii="宋体" w:hAnsi="宋体" w:cs="华文中宋"/>
          <w:b/>
          <w:bCs/>
          <w:color w:val="auto"/>
          <w:kern w:val="0"/>
          <w:sz w:val="32"/>
          <w:szCs w:val="32"/>
          <w:highlight w:val="none"/>
        </w:rPr>
        <w:t>（</w:t>
      </w:r>
      <w:r>
        <w:rPr>
          <w:rFonts w:hint="eastAsia" w:ascii="宋体" w:hAnsi="宋体" w:cs="华文中宋"/>
          <w:b/>
          <w:bCs/>
          <w:color w:val="auto"/>
          <w:kern w:val="0"/>
          <w:sz w:val="32"/>
          <w:szCs w:val="32"/>
          <w:highlight w:val="none"/>
          <w:lang w:val="zh-CN"/>
        </w:rPr>
        <w:t>公章）</w:t>
      </w:r>
    </w:p>
    <w:p w14:paraId="2C0A41A2">
      <w:pPr>
        <w:autoSpaceDE w:val="0"/>
        <w:autoSpaceDN w:val="0"/>
        <w:adjustRightInd w:val="0"/>
        <w:spacing w:line="360" w:lineRule="auto"/>
        <w:rPr>
          <w:rFonts w:hint="eastAsia" w:ascii="宋体" w:hAnsi="宋体" w:cs="华文中宋"/>
          <w:b/>
          <w:bCs/>
          <w:color w:val="auto"/>
          <w:kern w:val="0"/>
          <w:sz w:val="32"/>
          <w:szCs w:val="32"/>
          <w:highlight w:val="none"/>
        </w:rPr>
      </w:pP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法定代表人或委托代理人：</w:t>
      </w:r>
      <w:r>
        <w:rPr>
          <w:rFonts w:hint="eastAsia" w:ascii="宋体" w:hAnsi="宋体" w:cs="华文中宋"/>
          <w:b/>
          <w:bCs/>
          <w:color w:val="auto"/>
          <w:kern w:val="0"/>
          <w:sz w:val="32"/>
          <w:szCs w:val="32"/>
          <w:highlight w:val="none"/>
          <w:u w:val="single"/>
        </w:rPr>
        <w:t xml:space="preserve">          </w:t>
      </w:r>
      <w:r>
        <w:rPr>
          <w:rFonts w:hint="eastAsia" w:ascii="宋体" w:hAnsi="宋体" w:cs="华文中宋"/>
          <w:b/>
          <w:bCs/>
          <w:color w:val="auto"/>
          <w:kern w:val="0"/>
          <w:sz w:val="32"/>
          <w:szCs w:val="32"/>
          <w:highlight w:val="none"/>
          <w:lang w:val="zh-CN"/>
        </w:rPr>
        <w:t>（签字）</w:t>
      </w:r>
    </w:p>
    <w:p w14:paraId="5BC7B495">
      <w:pPr>
        <w:autoSpaceDE w:val="0"/>
        <w:autoSpaceDN w:val="0"/>
        <w:adjustRightInd w:val="0"/>
        <w:spacing w:line="360" w:lineRule="auto"/>
        <w:rPr>
          <w:rFonts w:hint="eastAsia" w:ascii="Calibri" w:hAnsi="Calibri" w:cs="Calibri"/>
          <w:b/>
          <w:bCs/>
          <w:color w:val="auto"/>
          <w:kern w:val="0"/>
          <w:sz w:val="32"/>
          <w:szCs w:val="32"/>
          <w:highlight w:val="none"/>
        </w:rPr>
      </w:pPr>
      <w:r>
        <w:rPr>
          <w:rFonts w:ascii="Calibri" w:hAnsi="Calibri" w:cs="Calibri"/>
          <w:b/>
          <w:bCs/>
          <w:color w:val="auto"/>
          <w:kern w:val="0"/>
          <w:sz w:val="32"/>
          <w:szCs w:val="32"/>
          <w:highlight w:val="none"/>
        </w:rPr>
        <w:t xml:space="preserve">  </w:t>
      </w:r>
    </w:p>
    <w:p w14:paraId="322B3C28">
      <w:pPr>
        <w:autoSpaceDE w:val="0"/>
        <w:autoSpaceDN w:val="0"/>
        <w:adjustRightInd w:val="0"/>
        <w:spacing w:line="360" w:lineRule="auto"/>
        <w:rPr>
          <w:rFonts w:hint="eastAsia" w:ascii="Calibri" w:hAnsi="Calibri" w:cs="Calibri"/>
          <w:b/>
          <w:bCs/>
          <w:color w:val="auto"/>
          <w:kern w:val="0"/>
          <w:sz w:val="32"/>
          <w:szCs w:val="32"/>
          <w:highlight w:val="none"/>
        </w:rPr>
      </w:pPr>
    </w:p>
    <w:p w14:paraId="1C93A347">
      <w:pPr>
        <w:autoSpaceDE w:val="0"/>
        <w:autoSpaceDN w:val="0"/>
        <w:adjustRightInd w:val="0"/>
        <w:spacing w:line="360" w:lineRule="auto"/>
        <w:rPr>
          <w:rFonts w:hint="eastAsia" w:ascii="宋体" w:hAnsi="宋体" w:cs="华文中宋"/>
          <w:b/>
          <w:bCs/>
          <w:color w:val="auto"/>
          <w:kern w:val="0"/>
          <w:sz w:val="32"/>
          <w:szCs w:val="32"/>
          <w:highlight w:val="none"/>
          <w:lang w:val="zh-CN"/>
        </w:rPr>
      </w:pPr>
      <w:r>
        <w:rPr>
          <w:rFonts w:ascii="Calibri" w:hAnsi="Calibri" w:cs="Calibri"/>
          <w:b/>
          <w:bCs/>
          <w:color w:val="auto"/>
          <w:kern w:val="0"/>
          <w:sz w:val="32"/>
          <w:szCs w:val="32"/>
          <w:highlight w:val="none"/>
        </w:rPr>
        <w:t xml:space="preserve">                       </w:t>
      </w:r>
      <w:r>
        <w:rPr>
          <w:rFonts w:hint="eastAsia" w:ascii="华文中宋" w:hAnsi="华文中宋" w:eastAsia="华文中宋"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年</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月</w:t>
      </w:r>
      <w:r>
        <w:rPr>
          <w:rFonts w:hint="eastAsia" w:ascii="宋体" w:hAnsi="宋体" w:cs="华文中宋"/>
          <w:b/>
          <w:bCs/>
          <w:color w:val="auto"/>
          <w:kern w:val="0"/>
          <w:sz w:val="32"/>
          <w:szCs w:val="32"/>
          <w:highlight w:val="none"/>
        </w:rPr>
        <w:t xml:space="preserve">  </w:t>
      </w:r>
      <w:r>
        <w:rPr>
          <w:rFonts w:hint="eastAsia" w:ascii="宋体" w:hAnsi="宋体" w:cs="华文中宋"/>
          <w:b/>
          <w:bCs/>
          <w:color w:val="auto"/>
          <w:kern w:val="0"/>
          <w:sz w:val="32"/>
          <w:szCs w:val="32"/>
          <w:highlight w:val="none"/>
          <w:lang w:val="zh-CN"/>
        </w:rPr>
        <w:t>日</w:t>
      </w:r>
    </w:p>
    <w:p w14:paraId="23F59FE0">
      <w:pPr>
        <w:autoSpaceDE w:val="0"/>
        <w:autoSpaceDN w:val="0"/>
        <w:adjustRightInd w:val="0"/>
        <w:spacing w:line="360" w:lineRule="auto"/>
        <w:rPr>
          <w:rFonts w:ascii="Calibri" w:hAnsi="Calibri" w:cs="Calibri"/>
          <w:b/>
          <w:bCs/>
          <w:color w:val="auto"/>
          <w:kern w:val="0"/>
          <w:sz w:val="36"/>
          <w:szCs w:val="36"/>
          <w:highlight w:val="none"/>
        </w:rPr>
      </w:pPr>
    </w:p>
    <w:p w14:paraId="534B24E2">
      <w:pPr>
        <w:pStyle w:val="21"/>
        <w:jc w:val="left"/>
        <w:rPr>
          <w:rFonts w:hint="eastAsia" w:ascii="宋体" w:hAnsi="宋体" w:cs="华文中宋"/>
          <w:color w:val="auto"/>
          <w:sz w:val="28"/>
          <w:szCs w:val="28"/>
          <w:highlight w:val="none"/>
          <w:lang w:val="zh-CN"/>
        </w:rPr>
      </w:pPr>
    </w:p>
    <w:p w14:paraId="20239379">
      <w:pPr>
        <w:pStyle w:val="21"/>
        <w:jc w:val="left"/>
        <w:rPr>
          <w:rFonts w:hint="eastAsia" w:ascii="宋体" w:hAnsi="宋体" w:cs="华文中宋"/>
          <w:color w:val="auto"/>
          <w:sz w:val="28"/>
          <w:szCs w:val="28"/>
          <w:highlight w:val="none"/>
          <w:lang w:val="zh-CN" w:eastAsia="zh-CN"/>
        </w:rPr>
      </w:pPr>
    </w:p>
    <w:p w14:paraId="7C69043F">
      <w:pPr>
        <w:rPr>
          <w:rFonts w:hint="eastAsia"/>
          <w:color w:val="auto"/>
          <w:highlight w:val="none"/>
          <w:lang w:val="zh-CN"/>
        </w:rPr>
      </w:pPr>
    </w:p>
    <w:p w14:paraId="66E5CE60">
      <w:pPr>
        <w:pStyle w:val="21"/>
        <w:jc w:val="left"/>
        <w:rPr>
          <w:rFonts w:hint="eastAsia" w:ascii="宋体" w:hAnsi="宋体" w:cs="华文中宋"/>
          <w:color w:val="auto"/>
          <w:sz w:val="28"/>
          <w:szCs w:val="28"/>
          <w:highlight w:val="none"/>
        </w:rPr>
      </w:pPr>
      <w:bookmarkStart w:id="74" w:name="_Toc30268"/>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2</w:t>
      </w:r>
      <w:r>
        <w:rPr>
          <w:rFonts w:hint="eastAsia" w:ascii="宋体" w:hAnsi="宋体" w:cs="华文中宋"/>
          <w:color w:val="auto"/>
          <w:sz w:val="28"/>
          <w:szCs w:val="28"/>
          <w:highlight w:val="none"/>
          <w:lang w:val="zh-CN"/>
        </w:rPr>
        <w:t>：响应文件目录</w:t>
      </w:r>
      <w:bookmarkEnd w:id="74"/>
    </w:p>
    <w:p w14:paraId="3C7A558E">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）响应文件封面……………………………………………………所在页码</w:t>
      </w:r>
    </w:p>
    <w:p w14:paraId="23E48ABC">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）响应文件目录……………………………………………………所在页码</w:t>
      </w:r>
    </w:p>
    <w:p w14:paraId="7D81EB81">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（3）响应函……………………………………………………………所在页码</w:t>
      </w:r>
    </w:p>
    <w:p w14:paraId="6DDFD1F3">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（4）响应报价一览表…………………………………………………所在页码</w:t>
      </w:r>
    </w:p>
    <w:p w14:paraId="01E472BB">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）法定代表人证明书………………………………………………所在页码</w:t>
      </w:r>
    </w:p>
    <w:p w14:paraId="58350878">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6</w:t>
      </w:r>
      <w:r>
        <w:rPr>
          <w:rFonts w:hint="eastAsia" w:ascii="宋体" w:hAnsi="Cambria" w:cs="宋体"/>
          <w:color w:val="auto"/>
          <w:kern w:val="0"/>
          <w:sz w:val="24"/>
          <w:highlight w:val="none"/>
          <w:lang w:val="zh-CN"/>
        </w:rPr>
        <w:t>）法定代表人授权书………………………………………………所在页码</w:t>
      </w:r>
    </w:p>
    <w:p w14:paraId="4101B420">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7</w:t>
      </w:r>
      <w:r>
        <w:rPr>
          <w:rFonts w:hint="eastAsia" w:ascii="宋体" w:hAnsi="Cambria" w:cs="宋体"/>
          <w:color w:val="auto"/>
          <w:kern w:val="0"/>
          <w:sz w:val="24"/>
          <w:highlight w:val="none"/>
          <w:lang w:val="zh-CN"/>
        </w:rPr>
        <w:t>）供应商承诺函……………………………………………………所在页码</w:t>
      </w:r>
    </w:p>
    <w:p w14:paraId="120A403D">
      <w:pPr>
        <w:wordWrap w:val="0"/>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）供应商诚信承诺书………………………………………………所在页码</w:t>
      </w:r>
    </w:p>
    <w:p w14:paraId="240C349B">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9</w:t>
      </w:r>
      <w:r>
        <w:rPr>
          <w:rFonts w:hint="eastAsia" w:ascii="宋体" w:hAnsi="Cambria" w:cs="宋体"/>
          <w:color w:val="auto"/>
          <w:kern w:val="0"/>
          <w:sz w:val="24"/>
          <w:highlight w:val="none"/>
          <w:lang w:val="zh-CN"/>
        </w:rPr>
        <w:t>）资格证明材料……………………………………………………所在页码</w:t>
      </w:r>
    </w:p>
    <w:p w14:paraId="4768D63A">
      <w:pPr>
        <w:autoSpaceDE w:val="0"/>
        <w:autoSpaceDN w:val="0"/>
        <w:adjustRightInd w:val="0"/>
        <w:spacing w:line="400" w:lineRule="exact"/>
        <w:ind w:right="-149" w:firstLine="566" w:firstLineChars="236"/>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1</w:t>
      </w:r>
      <w:r>
        <w:rPr>
          <w:rFonts w:hint="eastAsia" w:ascii="宋体" w:hAnsi="Cambria" w:cs="宋体"/>
          <w:color w:val="auto"/>
          <w:kern w:val="0"/>
          <w:sz w:val="24"/>
          <w:highlight w:val="none"/>
          <w:lang w:val="en-US" w:eastAsia="zh-CN"/>
        </w:rPr>
        <w:t>0</w:t>
      </w:r>
      <w:r>
        <w:rPr>
          <w:rFonts w:hint="eastAsia" w:ascii="宋体" w:hAnsi="Cambria" w:cs="宋体"/>
          <w:color w:val="auto"/>
          <w:kern w:val="0"/>
          <w:sz w:val="24"/>
          <w:highlight w:val="none"/>
          <w:lang w:val="zh-CN"/>
        </w:rPr>
        <w:t>）财务状况证明……………………………………………………所在页码</w:t>
      </w:r>
    </w:p>
    <w:p w14:paraId="5461F17D">
      <w:pPr>
        <w:autoSpaceDE w:val="0"/>
        <w:autoSpaceDN w:val="0"/>
        <w:adjustRightInd w:val="0"/>
        <w:spacing w:line="400" w:lineRule="exact"/>
        <w:ind w:firstLine="480" w:firstLineChars="200"/>
        <w:jc w:val="righ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w:t>
      </w:r>
      <w:r>
        <w:rPr>
          <w:rFonts w:hint="eastAsia" w:ascii="宋体" w:hAnsi="Cambria" w:cs="宋体"/>
          <w:color w:val="auto"/>
          <w:kern w:val="0"/>
          <w:sz w:val="24"/>
          <w:highlight w:val="none"/>
          <w:lang w:val="en-US" w:eastAsia="zh-CN"/>
        </w:rPr>
        <w:t>1</w:t>
      </w:r>
      <w:r>
        <w:rPr>
          <w:rFonts w:hint="eastAsia" w:ascii="宋体" w:hAnsi="Cambria" w:cs="宋体"/>
          <w:color w:val="auto"/>
          <w:kern w:val="0"/>
          <w:sz w:val="24"/>
          <w:highlight w:val="none"/>
          <w:lang w:val="zh-CN"/>
        </w:rPr>
        <w:t>）无重大违法记录声明……………………………………………所在页码</w:t>
      </w:r>
    </w:p>
    <w:p w14:paraId="4390DDFC">
      <w:pPr>
        <w:autoSpaceDE w:val="0"/>
        <w:autoSpaceDN w:val="0"/>
        <w:adjustRightInd w:val="0"/>
        <w:spacing w:line="400" w:lineRule="exact"/>
        <w:ind w:firstLine="480" w:firstLineChars="200"/>
        <w:jc w:val="righ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rPr>
        <w:t>1</w:t>
      </w:r>
      <w:r>
        <w:rPr>
          <w:rFonts w:hint="eastAsia" w:ascii="宋体" w:hAnsi="Cambria" w:cs="宋体"/>
          <w:color w:val="auto"/>
          <w:kern w:val="0"/>
          <w:sz w:val="24"/>
          <w:highlight w:val="none"/>
          <w:lang w:val="en-US" w:eastAsia="zh-CN"/>
        </w:rPr>
        <w:t>2</w:t>
      </w:r>
      <w:r>
        <w:rPr>
          <w:rFonts w:hint="eastAsia" w:ascii="宋体" w:hAnsi="Cambria" w:cs="宋体"/>
          <w:color w:val="auto"/>
          <w:kern w:val="0"/>
          <w:sz w:val="24"/>
          <w:highlight w:val="none"/>
          <w:lang w:val="zh-CN"/>
        </w:rPr>
        <w:t>）响应保证金证明…………………………………………………所在页码</w:t>
      </w:r>
    </w:p>
    <w:p w14:paraId="0E2ED06E">
      <w:pPr>
        <w:autoSpaceDE w:val="0"/>
        <w:autoSpaceDN w:val="0"/>
        <w:adjustRightInd w:val="0"/>
        <w:spacing w:line="400" w:lineRule="exact"/>
        <w:ind w:firstLine="720" w:firstLineChars="3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3</w:t>
      </w:r>
      <w:r>
        <w:rPr>
          <w:rFonts w:hint="eastAsia" w:ascii="宋体" w:hAnsi="Cambria" w:cs="宋体"/>
          <w:color w:val="auto"/>
          <w:kern w:val="0"/>
          <w:sz w:val="24"/>
          <w:highlight w:val="none"/>
          <w:lang w:val="zh-CN"/>
        </w:rPr>
        <w:t>）监理单位综合情况一览表………………………………………所在页码</w:t>
      </w:r>
    </w:p>
    <w:p w14:paraId="782EEC8F">
      <w:pPr>
        <w:autoSpaceDE w:val="0"/>
        <w:autoSpaceDN w:val="0"/>
        <w:adjustRightInd w:val="0"/>
        <w:spacing w:line="400" w:lineRule="exact"/>
        <w:ind w:firstLine="720" w:firstLineChars="3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4</w:t>
      </w:r>
      <w:r>
        <w:rPr>
          <w:rFonts w:hint="eastAsia" w:ascii="宋体" w:hAnsi="Cambria" w:cs="宋体"/>
          <w:color w:val="auto"/>
          <w:kern w:val="0"/>
          <w:sz w:val="24"/>
          <w:highlight w:val="none"/>
          <w:lang w:val="zh-CN"/>
        </w:rPr>
        <w:t>）拟派本项目总监理工程师资格一览表…………………………所在页码</w:t>
      </w:r>
    </w:p>
    <w:p w14:paraId="511A939E">
      <w:pPr>
        <w:autoSpaceDE w:val="0"/>
        <w:autoSpaceDN w:val="0"/>
        <w:adjustRightInd w:val="0"/>
        <w:spacing w:line="400" w:lineRule="exact"/>
        <w:ind w:firstLine="720" w:firstLineChars="3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15</w:t>
      </w:r>
      <w:r>
        <w:rPr>
          <w:rFonts w:hint="eastAsia" w:ascii="宋体" w:hAnsi="Cambria" w:cs="宋体"/>
          <w:color w:val="auto"/>
          <w:kern w:val="0"/>
          <w:sz w:val="24"/>
          <w:highlight w:val="none"/>
          <w:lang w:val="zh-CN"/>
        </w:rPr>
        <w:t>）拟派本项目监理机构其他人员资格一览表……………………所在页码</w:t>
      </w:r>
    </w:p>
    <w:p w14:paraId="6F8EBDAA">
      <w:pPr>
        <w:autoSpaceDE w:val="0"/>
        <w:autoSpaceDN w:val="0"/>
        <w:adjustRightInd w:val="0"/>
        <w:spacing w:line="400" w:lineRule="exact"/>
        <w:ind w:firstLine="720" w:firstLineChars="3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6</w:t>
      </w:r>
      <w:r>
        <w:rPr>
          <w:rFonts w:hint="eastAsia" w:ascii="宋体" w:hAnsi="Cambria" w:cs="宋体"/>
          <w:color w:val="auto"/>
          <w:kern w:val="0"/>
          <w:sz w:val="24"/>
          <w:highlight w:val="none"/>
          <w:lang w:val="zh-CN"/>
        </w:rPr>
        <w:t>）拟在本项目使用的主要仪器、检测设备一览表………………所在页码</w:t>
      </w:r>
    </w:p>
    <w:p w14:paraId="5651E037">
      <w:pPr>
        <w:tabs>
          <w:tab w:val="left" w:pos="1136"/>
        </w:tabs>
        <w:autoSpaceDE w:val="0"/>
        <w:autoSpaceDN w:val="0"/>
        <w:adjustRightInd w:val="0"/>
        <w:spacing w:line="400" w:lineRule="exact"/>
        <w:ind w:firstLine="720" w:firstLineChars="3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7</w:t>
      </w:r>
      <w:r>
        <w:rPr>
          <w:rFonts w:hint="eastAsia" w:ascii="宋体" w:hAnsi="Cambria" w:cs="宋体"/>
          <w:color w:val="auto"/>
          <w:kern w:val="0"/>
          <w:sz w:val="24"/>
          <w:highlight w:val="none"/>
          <w:lang w:val="zh-CN"/>
        </w:rPr>
        <w:t>）类似业绩证明材料………………………………………………所在页码</w:t>
      </w:r>
    </w:p>
    <w:p w14:paraId="0194696F">
      <w:pPr>
        <w:autoSpaceDE w:val="0"/>
        <w:autoSpaceDN w:val="0"/>
        <w:adjustRightInd w:val="0"/>
        <w:spacing w:line="400" w:lineRule="exact"/>
        <w:ind w:firstLine="720" w:firstLineChars="3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（1</w:t>
      </w:r>
      <w:r>
        <w:rPr>
          <w:rFonts w:hint="eastAsia" w:ascii="宋体" w:hAnsi="Cambria" w:cs="宋体"/>
          <w:color w:val="auto"/>
          <w:kern w:val="0"/>
          <w:sz w:val="24"/>
          <w:highlight w:val="none"/>
          <w:lang w:val="en-US" w:eastAsia="zh-CN"/>
        </w:rPr>
        <w:t>8</w:t>
      </w:r>
      <w:r>
        <w:rPr>
          <w:rFonts w:hint="eastAsia" w:ascii="宋体" w:hAnsi="Cambria" w:cs="宋体"/>
          <w:color w:val="auto"/>
          <w:kern w:val="0"/>
          <w:sz w:val="24"/>
          <w:highlight w:val="none"/>
          <w:lang w:val="zh-CN"/>
        </w:rPr>
        <w:t>）监理大纲…………………………………………………………所在页码</w:t>
      </w:r>
    </w:p>
    <w:p w14:paraId="21EB8AF6">
      <w:pPr>
        <w:autoSpaceDE w:val="0"/>
        <w:autoSpaceDN w:val="0"/>
        <w:adjustRightInd w:val="0"/>
        <w:spacing w:line="400" w:lineRule="exact"/>
        <w:ind w:firstLine="720" w:firstLineChars="3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w:t>
      </w:r>
      <w:r>
        <w:rPr>
          <w:rFonts w:hint="eastAsia" w:ascii="宋体" w:hAnsi="Cambria" w:cs="宋体"/>
          <w:color w:val="auto"/>
          <w:kern w:val="0"/>
          <w:sz w:val="24"/>
          <w:highlight w:val="none"/>
          <w:lang w:val="en-US" w:eastAsia="zh-CN"/>
        </w:rPr>
        <w:t>19</w:t>
      </w:r>
      <w:r>
        <w:rPr>
          <w:rFonts w:hint="eastAsia" w:ascii="宋体" w:hAnsi="Cambria" w:cs="宋体"/>
          <w:color w:val="auto"/>
          <w:kern w:val="0"/>
          <w:sz w:val="24"/>
          <w:highlight w:val="none"/>
          <w:lang w:val="zh-CN"/>
        </w:rPr>
        <w:t>）供应商认为在其他方面有必要说明的事项……………………所在页码</w:t>
      </w:r>
    </w:p>
    <w:p w14:paraId="68E6CA0F">
      <w:pPr>
        <w:pStyle w:val="21"/>
        <w:jc w:val="left"/>
        <w:rPr>
          <w:rFonts w:hint="eastAsia" w:ascii="宋体" w:hAnsi="宋体" w:cs="华文中宋"/>
          <w:color w:val="auto"/>
          <w:sz w:val="28"/>
          <w:szCs w:val="28"/>
          <w:highlight w:val="none"/>
          <w:lang w:val="zh-CN"/>
        </w:rPr>
      </w:pPr>
    </w:p>
    <w:p w14:paraId="310502BB">
      <w:pPr>
        <w:pStyle w:val="21"/>
        <w:jc w:val="left"/>
        <w:rPr>
          <w:rFonts w:hint="eastAsia" w:ascii="宋体" w:hAnsi="宋体" w:cs="华文中宋"/>
          <w:color w:val="auto"/>
          <w:sz w:val="28"/>
          <w:szCs w:val="28"/>
          <w:highlight w:val="none"/>
          <w:lang w:val="zh-CN"/>
        </w:rPr>
      </w:pPr>
    </w:p>
    <w:p w14:paraId="05175AF6">
      <w:pPr>
        <w:pStyle w:val="21"/>
        <w:jc w:val="left"/>
        <w:rPr>
          <w:rFonts w:hint="eastAsia" w:ascii="宋体" w:hAnsi="宋体" w:cs="华文中宋"/>
          <w:color w:val="auto"/>
          <w:sz w:val="28"/>
          <w:szCs w:val="28"/>
          <w:highlight w:val="none"/>
          <w:lang w:val="zh-CN"/>
        </w:rPr>
      </w:pPr>
    </w:p>
    <w:p w14:paraId="31F5B623">
      <w:pPr>
        <w:pStyle w:val="21"/>
        <w:jc w:val="left"/>
        <w:rPr>
          <w:rFonts w:hint="eastAsia" w:ascii="宋体" w:hAnsi="宋体" w:cs="华文中宋"/>
          <w:color w:val="auto"/>
          <w:sz w:val="28"/>
          <w:szCs w:val="28"/>
          <w:highlight w:val="none"/>
          <w:lang w:val="zh-CN"/>
        </w:rPr>
      </w:pPr>
    </w:p>
    <w:p w14:paraId="0BE1B929">
      <w:pPr>
        <w:pStyle w:val="21"/>
        <w:jc w:val="left"/>
        <w:rPr>
          <w:rFonts w:hint="eastAsia" w:ascii="宋体" w:hAnsi="宋体" w:cs="华文中宋"/>
          <w:color w:val="auto"/>
          <w:sz w:val="28"/>
          <w:szCs w:val="28"/>
          <w:highlight w:val="none"/>
          <w:lang w:val="zh-CN"/>
        </w:rPr>
      </w:pPr>
    </w:p>
    <w:p w14:paraId="156370E3">
      <w:pPr>
        <w:pStyle w:val="21"/>
        <w:jc w:val="left"/>
        <w:rPr>
          <w:rFonts w:hint="eastAsia" w:ascii="宋体" w:hAnsi="宋体" w:cs="华文中宋"/>
          <w:color w:val="auto"/>
          <w:sz w:val="28"/>
          <w:szCs w:val="28"/>
          <w:highlight w:val="none"/>
          <w:lang w:val="zh-CN"/>
        </w:rPr>
      </w:pPr>
    </w:p>
    <w:p w14:paraId="18BC29AF">
      <w:pPr>
        <w:rPr>
          <w:rFonts w:hint="eastAsia"/>
          <w:color w:val="auto"/>
          <w:highlight w:val="none"/>
          <w:lang w:val="zh-CN"/>
        </w:rPr>
      </w:pPr>
    </w:p>
    <w:p w14:paraId="23656452">
      <w:pPr>
        <w:rPr>
          <w:rFonts w:hint="eastAsia"/>
          <w:color w:val="auto"/>
          <w:highlight w:val="none"/>
          <w:lang w:val="zh-CN"/>
        </w:rPr>
      </w:pPr>
    </w:p>
    <w:p w14:paraId="1D00CEA3">
      <w:pPr>
        <w:rPr>
          <w:rFonts w:hint="eastAsia"/>
          <w:color w:val="auto"/>
          <w:highlight w:val="none"/>
          <w:lang w:val="zh-CN"/>
        </w:rPr>
      </w:pPr>
    </w:p>
    <w:p w14:paraId="4D0CD904">
      <w:pPr>
        <w:pStyle w:val="21"/>
        <w:jc w:val="left"/>
        <w:rPr>
          <w:rFonts w:hint="eastAsia" w:ascii="宋体" w:hAnsi="宋体" w:cs="宋体"/>
          <w:b w:val="0"/>
          <w:bCs w:val="0"/>
          <w:color w:val="auto"/>
          <w:kern w:val="0"/>
          <w:szCs w:val="36"/>
          <w:highlight w:val="none"/>
          <w:lang w:val="zh-CN"/>
        </w:rPr>
      </w:pPr>
      <w:bookmarkStart w:id="75" w:name="_Toc26222"/>
      <w:bookmarkStart w:id="76" w:name="_Toc28692"/>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3</w:t>
      </w:r>
      <w:r>
        <w:rPr>
          <w:rFonts w:hint="eastAsia" w:ascii="宋体" w:hAnsi="宋体" w:cs="华文中宋"/>
          <w:color w:val="auto"/>
          <w:sz w:val="28"/>
          <w:szCs w:val="28"/>
          <w:highlight w:val="none"/>
          <w:lang w:val="zh-CN"/>
        </w:rPr>
        <w:t>：响应函</w:t>
      </w:r>
      <w:bookmarkEnd w:id="75"/>
      <w:bookmarkEnd w:id="76"/>
    </w:p>
    <w:p w14:paraId="6EE0E1DB">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响应函</w:t>
      </w:r>
    </w:p>
    <w:p w14:paraId="36B887D3">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14:paraId="61C72A7A">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14:paraId="01DF6F20">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我们收到</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招标项目名称（招标项目编号）</w:t>
      </w:r>
      <w:r>
        <w:rPr>
          <w:rFonts w:hint="eastAsia" w:ascii="宋体" w:hAnsi="Cambria" w:cs="宋体"/>
          <w:color w:val="auto"/>
          <w:kern w:val="0"/>
          <w:sz w:val="24"/>
          <w:highlight w:val="none"/>
          <w:lang w:val="zh-CN"/>
        </w:rPr>
        <w:t>询比采购文件，经研究，法定代表人（姓名、职务）正式授权（委托代理人姓名、职务）代表供应商（供应商名称、地址）提交响应文件。</w:t>
      </w:r>
      <w:r>
        <w:rPr>
          <w:rFonts w:ascii="宋体" w:hAnsi="Cambria" w:cs="宋体"/>
          <w:color w:val="auto"/>
          <w:kern w:val="0"/>
          <w:sz w:val="24"/>
          <w:highlight w:val="none"/>
          <w:lang w:val="zh-CN"/>
        </w:rPr>
        <w:t xml:space="preserve">   </w:t>
      </w:r>
    </w:p>
    <w:p w14:paraId="436D72E6">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据此函，签字代表宣布同意如下：</w:t>
      </w:r>
    </w:p>
    <w:p w14:paraId="31B5DD01">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1.</w:t>
      </w:r>
      <w:r>
        <w:rPr>
          <w:rFonts w:hint="eastAsia" w:ascii="宋体" w:hAnsi="Cambria" w:cs="宋体"/>
          <w:color w:val="auto"/>
          <w:kern w:val="0"/>
          <w:sz w:val="24"/>
          <w:highlight w:val="none"/>
          <w:lang w:val="zh-CN"/>
        </w:rPr>
        <w:t>我方已详阅询比采购文件的全部内容，包括澄清、修改条款等有关附件，承诺对其完全理解并接受。</w:t>
      </w:r>
    </w:p>
    <w:p w14:paraId="48E10C3A">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2.</w:t>
      </w:r>
      <w:r>
        <w:rPr>
          <w:rFonts w:hint="eastAsia" w:ascii="宋体" w:hAnsi="Cambria" w:cs="宋体"/>
          <w:color w:val="auto"/>
          <w:kern w:val="0"/>
          <w:sz w:val="24"/>
          <w:highlight w:val="none"/>
          <w:lang w:val="zh-CN"/>
        </w:rPr>
        <w:t>询比有效期自提交响应文件之日起</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rPr>
        <w:t>天</w:t>
      </w:r>
      <w:r>
        <w:rPr>
          <w:rFonts w:hint="eastAsia" w:ascii="宋体" w:hAnsi="Cambria" w:cs="宋体"/>
          <w:color w:val="auto"/>
          <w:kern w:val="0"/>
          <w:sz w:val="24"/>
          <w:highlight w:val="none"/>
          <w:lang w:val="zh-CN"/>
        </w:rPr>
        <w:t>内有效。如果我方在询比有效期成交后不签约的，询比保证金将被贵方没收。</w:t>
      </w:r>
    </w:p>
    <w:p w14:paraId="3DAD92E7">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3.</w:t>
      </w:r>
      <w:r>
        <w:rPr>
          <w:rFonts w:hint="eastAsia" w:ascii="宋体" w:hAnsi="Cambria" w:cs="宋体"/>
          <w:color w:val="auto"/>
          <w:kern w:val="0"/>
          <w:sz w:val="24"/>
          <w:highlight w:val="none"/>
          <w:lang w:val="zh-CN"/>
        </w:rPr>
        <w:t>我方同意按照贵方要求提供与询比有关的一切数据或资料，理解并接受贵方制定的评标办法。</w:t>
      </w:r>
    </w:p>
    <w:p w14:paraId="63F79A56">
      <w:pPr>
        <w:autoSpaceDE w:val="0"/>
        <w:autoSpaceDN w:val="0"/>
        <w:adjustRightInd w:val="0"/>
        <w:spacing w:line="360" w:lineRule="auto"/>
        <w:ind w:firstLine="480"/>
        <w:rPr>
          <w:rFonts w:ascii="宋体" w:hAnsi="Cambria" w:cs="宋体"/>
          <w:color w:val="auto"/>
          <w:kern w:val="0"/>
          <w:sz w:val="24"/>
          <w:highlight w:val="none"/>
          <w:lang w:val="zh-CN"/>
        </w:rPr>
      </w:pPr>
      <w:r>
        <w:rPr>
          <w:rFonts w:ascii="宋体" w:hAnsi="Cambria" w:cs="宋体"/>
          <w:color w:val="auto"/>
          <w:kern w:val="0"/>
          <w:sz w:val="24"/>
          <w:highlight w:val="none"/>
          <w:lang w:val="zh-CN"/>
        </w:rPr>
        <w:t>4.</w:t>
      </w:r>
      <w:r>
        <w:rPr>
          <w:rFonts w:hint="eastAsia" w:ascii="宋体" w:hAnsi="Cambria" w:cs="宋体"/>
          <w:color w:val="auto"/>
          <w:kern w:val="0"/>
          <w:sz w:val="24"/>
          <w:highlight w:val="none"/>
          <w:lang w:val="zh-CN"/>
        </w:rPr>
        <w:t>与本询比有关的一切正式往来通讯请寄：</w:t>
      </w:r>
    </w:p>
    <w:p w14:paraId="141A0B90">
      <w:pPr>
        <w:autoSpaceDE w:val="0"/>
        <w:autoSpaceDN w:val="0"/>
        <w:adjustRightInd w:val="0"/>
        <w:spacing w:line="360" w:lineRule="auto"/>
        <w:ind w:firstLine="480"/>
        <w:rPr>
          <w:rFonts w:ascii="宋体" w:hAnsi="Cambria" w:cs="宋体"/>
          <w:color w:val="auto"/>
          <w:kern w:val="0"/>
          <w:sz w:val="24"/>
          <w:highlight w:val="none"/>
          <w:lang w:val="zh-CN"/>
        </w:rPr>
      </w:pPr>
    </w:p>
    <w:p w14:paraId="71D7827E">
      <w:pPr>
        <w:autoSpaceDE w:val="0"/>
        <w:autoSpaceDN w:val="0"/>
        <w:adjustRightInd w:val="0"/>
        <w:spacing w:line="360" w:lineRule="auto"/>
        <w:rPr>
          <w:rFonts w:hint="default" w:ascii="宋体" w:hAnsi="Cambria" w:eastAsia="宋体" w:cs="宋体"/>
          <w:color w:val="auto"/>
          <w:kern w:val="0"/>
          <w:sz w:val="24"/>
          <w:highlight w:val="none"/>
          <w:u w:val="single"/>
          <w:lang w:val="en-US" w:eastAsia="zh-CN"/>
        </w:rPr>
      </w:pPr>
      <w:r>
        <w:rPr>
          <w:rFonts w:hint="eastAsia" w:ascii="宋体" w:hAnsi="Cambria" w:cs="宋体"/>
          <w:color w:val="auto"/>
          <w:kern w:val="0"/>
          <w:sz w:val="24"/>
          <w:highlight w:val="none"/>
          <w:lang w:val="zh-CN"/>
        </w:rPr>
        <w:t>地址：</w:t>
      </w:r>
      <w:r>
        <w:rPr>
          <w:rFonts w:hint="eastAsia" w:ascii="宋体" w:hAnsi="Cambria" w:cs="宋体"/>
          <w:color w:val="auto"/>
          <w:kern w:val="0"/>
          <w:sz w:val="24"/>
          <w:highlight w:val="none"/>
          <w:u w:val="single"/>
          <w:lang w:val="en-US" w:eastAsia="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邮编：</w:t>
      </w:r>
      <w:r>
        <w:rPr>
          <w:rFonts w:hint="eastAsia" w:ascii="宋体" w:hAnsi="Cambria" w:cs="宋体"/>
          <w:color w:val="auto"/>
          <w:kern w:val="0"/>
          <w:sz w:val="24"/>
          <w:highlight w:val="none"/>
          <w:u w:val="single"/>
          <w:lang w:val="en-US" w:eastAsia="zh-CN"/>
        </w:rPr>
        <w:t xml:space="preserve">              </w:t>
      </w:r>
    </w:p>
    <w:p w14:paraId="67408C82">
      <w:pPr>
        <w:autoSpaceDE w:val="0"/>
        <w:autoSpaceDN w:val="0"/>
        <w:adjustRightInd w:val="0"/>
        <w:spacing w:line="360" w:lineRule="auto"/>
        <w:rPr>
          <w:rFonts w:ascii="宋体" w:hAnsi="Cambria" w:cs="宋体"/>
          <w:color w:val="auto"/>
          <w:kern w:val="0"/>
          <w:sz w:val="24"/>
          <w:highlight w:val="none"/>
          <w:lang w:val="zh-CN"/>
        </w:rPr>
      </w:pPr>
    </w:p>
    <w:p w14:paraId="6838C11E">
      <w:pPr>
        <w:autoSpaceDE w:val="0"/>
        <w:autoSpaceDN w:val="0"/>
        <w:adjustRightInd w:val="0"/>
        <w:spacing w:line="360" w:lineRule="auto"/>
        <w:rPr>
          <w:rFonts w:hint="default" w:ascii="宋体" w:hAnsi="Cambria" w:eastAsia="宋体" w:cs="宋体"/>
          <w:color w:val="auto"/>
          <w:kern w:val="0"/>
          <w:sz w:val="24"/>
          <w:highlight w:val="none"/>
          <w:u w:val="single"/>
          <w:lang w:val="en-US" w:eastAsia="zh-CN"/>
        </w:rPr>
      </w:pPr>
      <w:r>
        <w:rPr>
          <w:rFonts w:hint="eastAsia" w:ascii="宋体" w:hAnsi="Cambria" w:cs="宋体"/>
          <w:color w:val="auto"/>
          <w:kern w:val="0"/>
          <w:sz w:val="24"/>
          <w:highlight w:val="none"/>
          <w:lang w:val="zh-CN"/>
        </w:rPr>
        <w:t>电话：</w:t>
      </w:r>
      <w:r>
        <w:rPr>
          <w:rFonts w:hint="eastAsia" w:ascii="宋体" w:hAnsi="Cambria" w:cs="宋体"/>
          <w:color w:val="auto"/>
          <w:kern w:val="0"/>
          <w:sz w:val="24"/>
          <w:highlight w:val="none"/>
          <w:u w:val="single"/>
          <w:lang w:val="en-US" w:eastAsia="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传真：</w:t>
      </w:r>
      <w:r>
        <w:rPr>
          <w:rFonts w:hint="eastAsia" w:ascii="宋体" w:hAnsi="Cambria" w:cs="宋体"/>
          <w:color w:val="auto"/>
          <w:kern w:val="0"/>
          <w:sz w:val="24"/>
          <w:highlight w:val="none"/>
          <w:u w:val="single"/>
          <w:lang w:val="en-US" w:eastAsia="zh-CN"/>
        </w:rPr>
        <w:t xml:space="preserve">               </w:t>
      </w:r>
    </w:p>
    <w:p w14:paraId="6947AA95">
      <w:pPr>
        <w:autoSpaceDE w:val="0"/>
        <w:autoSpaceDN w:val="0"/>
        <w:adjustRightInd w:val="0"/>
        <w:spacing w:line="360" w:lineRule="auto"/>
        <w:rPr>
          <w:rFonts w:ascii="宋体" w:hAnsi="Cambria" w:cs="宋体"/>
          <w:color w:val="auto"/>
          <w:kern w:val="0"/>
          <w:sz w:val="24"/>
          <w:highlight w:val="none"/>
          <w:lang w:val="zh-CN"/>
        </w:rPr>
      </w:pPr>
    </w:p>
    <w:p w14:paraId="640FFDBE">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法定代表人姓名：</w:t>
      </w:r>
      <w:r>
        <w:rPr>
          <w:rFonts w:hint="eastAsia" w:ascii="宋体" w:hAnsi="Cambria" w:cs="宋体"/>
          <w:color w:val="auto"/>
          <w:kern w:val="0"/>
          <w:sz w:val="24"/>
          <w:highlight w:val="none"/>
          <w:u w:val="single"/>
          <w:lang w:val="en-US" w:eastAsia="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职务：</w:t>
      </w:r>
      <w:r>
        <w:rPr>
          <w:rFonts w:hint="eastAsia" w:ascii="宋体" w:hAnsi="Cambria" w:cs="宋体"/>
          <w:color w:val="auto"/>
          <w:kern w:val="0"/>
          <w:sz w:val="24"/>
          <w:highlight w:val="none"/>
          <w:u w:val="single"/>
          <w:lang w:val="en-US" w:eastAsia="zh-CN"/>
        </w:rPr>
        <w:t xml:space="preserve">              </w:t>
      </w:r>
    </w:p>
    <w:p w14:paraId="730525D7">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0F0739AC">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14404396">
      <w:pPr>
        <w:autoSpaceDE w:val="0"/>
        <w:autoSpaceDN w:val="0"/>
        <w:adjustRightInd w:val="0"/>
        <w:spacing w:line="360" w:lineRule="auto"/>
        <w:ind w:firstLine="2160" w:firstLineChars="9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lang w:val="en-US" w:eastAsia="zh-CN"/>
        </w:rPr>
        <w:t xml:space="preserve">               </w:t>
      </w:r>
      <w:r>
        <w:rPr>
          <w:rFonts w:hint="eastAsia" w:ascii="宋体" w:hAnsi="Cambria" w:cs="宋体"/>
          <w:color w:val="auto"/>
          <w:kern w:val="0"/>
          <w:sz w:val="24"/>
          <w:highlight w:val="none"/>
          <w:lang w:val="zh-CN"/>
        </w:rPr>
        <w:t xml:space="preserve">  供应商：             （公章）</w:t>
      </w:r>
    </w:p>
    <w:p w14:paraId="3F0F696D">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7A48FA32">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14:paraId="033E810A">
      <w:pPr>
        <w:pStyle w:val="21"/>
        <w:jc w:val="left"/>
        <w:rPr>
          <w:rFonts w:hint="eastAsia" w:ascii="宋体" w:hAnsi="宋体" w:cs="华文中宋"/>
          <w:color w:val="auto"/>
          <w:sz w:val="28"/>
          <w:szCs w:val="28"/>
          <w:highlight w:val="none"/>
          <w:lang w:val="zh-CN"/>
        </w:rPr>
      </w:pPr>
      <w:bookmarkStart w:id="77" w:name="_Toc8162"/>
    </w:p>
    <w:p w14:paraId="72EFF6FD">
      <w:pPr>
        <w:pStyle w:val="21"/>
        <w:jc w:val="left"/>
        <w:rPr>
          <w:rFonts w:hint="eastAsia" w:ascii="宋体" w:hAnsi="宋体" w:cs="华文中宋"/>
          <w:color w:val="auto"/>
          <w:sz w:val="28"/>
          <w:szCs w:val="28"/>
          <w:highlight w:val="none"/>
        </w:rPr>
      </w:pPr>
      <w:bookmarkStart w:id="78" w:name="_Toc14849"/>
      <w:r>
        <w:rPr>
          <w:rFonts w:hint="eastAsia" w:ascii="宋体" w:hAnsi="宋体" w:cs="华文中宋"/>
          <w:color w:val="auto"/>
          <w:sz w:val="28"/>
          <w:szCs w:val="28"/>
          <w:highlight w:val="none"/>
          <w:lang w:val="zh-CN"/>
        </w:rPr>
        <w:t>格式4：响应报价一览表</w:t>
      </w:r>
      <w:bookmarkEnd w:id="77"/>
      <w:bookmarkEnd w:id="78"/>
    </w:p>
    <w:p w14:paraId="21D80DDD">
      <w:pPr>
        <w:autoSpaceDE w:val="0"/>
        <w:autoSpaceDN w:val="0"/>
        <w:adjustRightInd w:val="0"/>
        <w:jc w:val="center"/>
        <w:rPr>
          <w:rFonts w:hint="eastAsia" w:ascii="宋体" w:hAnsi="宋体" w:cs="华文中宋"/>
          <w:b/>
          <w:bCs/>
          <w:color w:val="auto"/>
          <w:kern w:val="0"/>
          <w:sz w:val="36"/>
          <w:szCs w:val="36"/>
          <w:highlight w:val="none"/>
          <w:lang w:val="zh-CN"/>
        </w:rPr>
      </w:pPr>
    </w:p>
    <w:p w14:paraId="26AEA9D1">
      <w:pPr>
        <w:autoSpaceDE w:val="0"/>
        <w:autoSpaceDN w:val="0"/>
        <w:adjustRightInd w:val="0"/>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响应报价一览表</w:t>
      </w:r>
    </w:p>
    <w:p w14:paraId="5756ACA7">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供应商名称：</w:t>
      </w:r>
    </w:p>
    <w:p w14:paraId="57C1D780">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招标项目编号</w:t>
      </w:r>
      <w:r>
        <w:rPr>
          <w:rFonts w:hint="eastAsia" w:ascii="宋体" w:hAnsi="Cambria" w:cs="宋体"/>
          <w:color w:val="auto"/>
          <w:kern w:val="0"/>
          <w:sz w:val="24"/>
          <w:highlight w:val="none"/>
        </w:rPr>
        <w:t>：</w:t>
      </w: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单位：人民币(元)</w:t>
      </w:r>
    </w:p>
    <w:tbl>
      <w:tblPr>
        <w:tblStyle w:val="22"/>
        <w:tblW w:w="0" w:type="auto"/>
        <w:jc w:val="center"/>
        <w:tblLayout w:type="fixed"/>
        <w:tblCellMar>
          <w:top w:w="0" w:type="dxa"/>
          <w:left w:w="108" w:type="dxa"/>
          <w:bottom w:w="0" w:type="dxa"/>
          <w:right w:w="108" w:type="dxa"/>
        </w:tblCellMar>
      </w:tblPr>
      <w:tblGrid>
        <w:gridCol w:w="1029"/>
        <w:gridCol w:w="4167"/>
        <w:gridCol w:w="2805"/>
        <w:gridCol w:w="861"/>
      </w:tblGrid>
      <w:tr w14:paraId="2F845C67">
        <w:tblPrEx>
          <w:tblCellMar>
            <w:top w:w="0" w:type="dxa"/>
            <w:left w:w="108" w:type="dxa"/>
            <w:bottom w:w="0" w:type="dxa"/>
            <w:right w:w="108" w:type="dxa"/>
          </w:tblCellMar>
        </w:tblPrEx>
        <w:trPr>
          <w:trHeight w:val="699" w:hRule="atLeast"/>
          <w:jc w:val="center"/>
        </w:trPr>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D8DAA3">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项目</w:t>
            </w:r>
          </w:p>
          <w:p w14:paraId="47D11837">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名称</w:t>
            </w:r>
          </w:p>
        </w:tc>
        <w:tc>
          <w:tcPr>
            <w:tcW w:w="41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567E99">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响 应 报 价</w:t>
            </w:r>
          </w:p>
        </w:tc>
        <w:tc>
          <w:tcPr>
            <w:tcW w:w="28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9236D9">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监理服务期</w:t>
            </w:r>
          </w:p>
        </w:tc>
        <w:tc>
          <w:tcPr>
            <w:tcW w:w="86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63ABDE">
            <w:pPr>
              <w:autoSpaceDE w:val="0"/>
              <w:autoSpaceDN w:val="0"/>
              <w:adjustRightInd w:val="0"/>
              <w:spacing w:line="400" w:lineRule="exact"/>
              <w:jc w:val="center"/>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备注</w:t>
            </w:r>
          </w:p>
        </w:tc>
      </w:tr>
      <w:tr w14:paraId="0EDB7F7B">
        <w:tblPrEx>
          <w:tblCellMar>
            <w:top w:w="0" w:type="dxa"/>
            <w:left w:w="108" w:type="dxa"/>
            <w:bottom w:w="0" w:type="dxa"/>
            <w:right w:w="108" w:type="dxa"/>
          </w:tblCellMar>
        </w:tblPrEx>
        <w:trPr>
          <w:trHeight w:val="555" w:hRule="atLeast"/>
          <w:jc w:val="center"/>
        </w:trPr>
        <w:tc>
          <w:tcPr>
            <w:tcW w:w="102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1B96EF">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c>
          <w:tcPr>
            <w:tcW w:w="416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772E64">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大写：</w:t>
            </w:r>
          </w:p>
        </w:tc>
        <w:tc>
          <w:tcPr>
            <w:tcW w:w="2805" w:type="dxa"/>
            <w:vMerge w:val="restart"/>
            <w:tcBorders>
              <w:top w:val="single" w:color="000000" w:sz="6" w:space="0"/>
              <w:left w:val="single" w:color="000000" w:sz="6" w:space="0"/>
              <w:right w:val="single" w:color="000000" w:sz="6" w:space="0"/>
            </w:tcBorders>
            <w:shd w:val="clear" w:color="000000" w:fill="FFFFFF"/>
            <w:noWrap w:val="0"/>
            <w:vAlign w:val="top"/>
          </w:tcPr>
          <w:p w14:paraId="46FF58DB">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c>
          <w:tcPr>
            <w:tcW w:w="861"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E01B9B">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w:t>
            </w:r>
          </w:p>
        </w:tc>
      </w:tr>
      <w:tr w14:paraId="29075241">
        <w:tblPrEx>
          <w:tblCellMar>
            <w:top w:w="0" w:type="dxa"/>
            <w:left w:w="108" w:type="dxa"/>
            <w:bottom w:w="0" w:type="dxa"/>
            <w:right w:w="108" w:type="dxa"/>
          </w:tblCellMar>
        </w:tblPrEx>
        <w:trPr>
          <w:trHeight w:val="577" w:hRule="atLeast"/>
          <w:jc w:val="center"/>
        </w:trPr>
        <w:tc>
          <w:tcPr>
            <w:tcW w:w="102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BCA07A">
            <w:pPr>
              <w:autoSpaceDE w:val="0"/>
              <w:autoSpaceDN w:val="0"/>
              <w:adjustRightInd w:val="0"/>
              <w:spacing w:line="400" w:lineRule="exact"/>
              <w:ind w:firstLine="480"/>
              <w:rPr>
                <w:rFonts w:hint="eastAsia" w:ascii="宋体" w:hAnsi="Cambria" w:cs="宋体"/>
                <w:color w:val="auto"/>
                <w:kern w:val="0"/>
                <w:sz w:val="24"/>
                <w:highlight w:val="none"/>
                <w:lang w:val="zh-CN"/>
              </w:rPr>
            </w:pPr>
          </w:p>
        </w:tc>
        <w:tc>
          <w:tcPr>
            <w:tcW w:w="416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DCC115">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小写：</w:t>
            </w:r>
          </w:p>
        </w:tc>
        <w:tc>
          <w:tcPr>
            <w:tcW w:w="2805" w:type="dxa"/>
            <w:vMerge w:val="continue"/>
            <w:tcBorders>
              <w:left w:val="single" w:color="000000" w:sz="6" w:space="0"/>
              <w:bottom w:val="single" w:color="000000" w:sz="6" w:space="0"/>
              <w:right w:val="single" w:color="000000" w:sz="6" w:space="0"/>
            </w:tcBorders>
            <w:shd w:val="clear" w:color="000000" w:fill="FFFFFF"/>
            <w:noWrap w:val="0"/>
            <w:vAlign w:val="center"/>
          </w:tcPr>
          <w:p w14:paraId="03103C5E">
            <w:pPr>
              <w:autoSpaceDE w:val="0"/>
              <w:autoSpaceDN w:val="0"/>
              <w:adjustRightInd w:val="0"/>
              <w:spacing w:line="400" w:lineRule="exact"/>
              <w:ind w:firstLine="480"/>
              <w:rPr>
                <w:rFonts w:hint="eastAsia" w:ascii="宋体" w:hAnsi="Cambria" w:cs="宋体"/>
                <w:color w:val="auto"/>
                <w:kern w:val="0"/>
                <w:sz w:val="24"/>
                <w:highlight w:val="none"/>
                <w:lang w:val="zh-CN"/>
              </w:rPr>
            </w:pPr>
          </w:p>
        </w:tc>
        <w:tc>
          <w:tcPr>
            <w:tcW w:w="861"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61E1CD">
            <w:pPr>
              <w:autoSpaceDE w:val="0"/>
              <w:autoSpaceDN w:val="0"/>
              <w:adjustRightInd w:val="0"/>
              <w:spacing w:line="400" w:lineRule="exact"/>
              <w:ind w:firstLine="480"/>
              <w:rPr>
                <w:rFonts w:hint="eastAsia" w:ascii="宋体" w:hAnsi="Cambria" w:cs="宋体"/>
                <w:color w:val="auto"/>
                <w:kern w:val="0"/>
                <w:sz w:val="24"/>
                <w:highlight w:val="none"/>
                <w:lang w:val="zh-CN"/>
              </w:rPr>
            </w:pPr>
          </w:p>
        </w:tc>
      </w:tr>
      <w:tr w14:paraId="40EDC9E1">
        <w:tblPrEx>
          <w:tblCellMar>
            <w:top w:w="0" w:type="dxa"/>
            <w:left w:w="108" w:type="dxa"/>
            <w:bottom w:w="0" w:type="dxa"/>
            <w:right w:w="108" w:type="dxa"/>
          </w:tblCellMar>
        </w:tblPrEx>
        <w:trPr>
          <w:trHeight w:val="1283" w:hRule="atLeast"/>
          <w:jc w:val="center"/>
        </w:trPr>
        <w:tc>
          <w:tcPr>
            <w:tcW w:w="886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D29F48">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优惠承诺及其他：</w:t>
            </w:r>
          </w:p>
        </w:tc>
      </w:tr>
    </w:tbl>
    <w:p w14:paraId="5FEFC7B4">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注：1.填写此表时不得改变表格形式。</w:t>
      </w:r>
    </w:p>
    <w:p w14:paraId="3A16CBDF">
      <w:pPr>
        <w:spacing w:line="360" w:lineRule="auto"/>
        <w:ind w:firstLine="480"/>
        <w:rPr>
          <w:rFonts w:hint="eastAsia" w:eastAsia="宋体"/>
          <w:color w:val="auto"/>
          <w:sz w:val="24"/>
          <w:highlight w:val="none"/>
          <w:lang w:eastAsia="zh-CN"/>
        </w:rPr>
      </w:pPr>
      <w:r>
        <w:rPr>
          <w:rFonts w:hint="eastAsia" w:ascii="宋体" w:hAnsi="Cambria" w:cs="宋体"/>
          <w:color w:val="auto"/>
          <w:kern w:val="0"/>
          <w:sz w:val="24"/>
          <w:highlight w:val="none"/>
        </w:rPr>
        <w:t>2.</w:t>
      </w:r>
      <w:r>
        <w:rPr>
          <w:rFonts w:hint="eastAsia" w:ascii="宋体" w:hAnsi="Cambria" w:cs="宋体"/>
          <w:color w:val="auto"/>
          <w:kern w:val="0"/>
          <w:sz w:val="24"/>
          <w:highlight w:val="none"/>
          <w:lang w:val="zh-CN"/>
        </w:rPr>
        <w:t>询比响应报价</w:t>
      </w:r>
      <w:r>
        <w:rPr>
          <w:rFonts w:ascii="Arial" w:cs="Arial"/>
          <w:color w:val="auto"/>
          <w:sz w:val="24"/>
          <w:highlight w:val="none"/>
        </w:rPr>
        <w:t>必须包括：</w:t>
      </w:r>
      <w:r>
        <w:rPr>
          <w:rFonts w:hint="eastAsia" w:ascii="宋体" w:hAnsi="Cambria" w:cs="宋体"/>
          <w:color w:val="auto"/>
          <w:kern w:val="0"/>
          <w:sz w:val="24"/>
          <w:highlight w:val="none"/>
          <w:lang w:val="zh-CN"/>
        </w:rPr>
        <w:t>监理服务费、</w:t>
      </w:r>
      <w:r>
        <w:rPr>
          <w:rFonts w:hint="eastAsia" w:ascii="宋体" w:hAnsi="Cambria" w:cs="宋体"/>
          <w:color w:val="auto"/>
          <w:kern w:val="0"/>
          <w:sz w:val="24"/>
          <w:highlight w:val="none"/>
          <w:lang w:val="en-US" w:eastAsia="zh-CN"/>
        </w:rPr>
        <w:t>人员费、差旅费、招标代理服务费、</w:t>
      </w:r>
      <w:r>
        <w:rPr>
          <w:rFonts w:hint="eastAsia" w:ascii="宋体" w:hAnsi="Cambria" w:cs="宋体"/>
          <w:color w:val="auto"/>
          <w:kern w:val="0"/>
          <w:sz w:val="24"/>
          <w:highlight w:val="none"/>
          <w:lang w:val="zh-CN"/>
        </w:rPr>
        <w:t>税金及不可预见费等全部费用</w:t>
      </w:r>
      <w:r>
        <w:rPr>
          <w:rFonts w:hint="eastAsia"/>
          <w:color w:val="auto"/>
          <w:sz w:val="24"/>
          <w:highlight w:val="none"/>
          <w:lang w:eastAsia="zh-CN"/>
        </w:rPr>
        <w:t>。</w:t>
      </w:r>
    </w:p>
    <w:p w14:paraId="40AB3A9B">
      <w:pPr>
        <w:spacing w:line="360" w:lineRule="auto"/>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3.“监理服务期”</w:t>
      </w:r>
      <w:r>
        <w:rPr>
          <w:rFonts w:ascii="Arial" w:hAnsi="宋体" w:cs="Arial"/>
          <w:color w:val="auto"/>
          <w:sz w:val="24"/>
          <w:highlight w:val="none"/>
        </w:rPr>
        <w:t>是指签订合同后</w:t>
      </w:r>
      <w:r>
        <w:rPr>
          <w:rFonts w:hint="eastAsia" w:ascii="Arial" w:hAnsi="宋体" w:cs="Arial"/>
          <w:color w:val="auto"/>
          <w:sz w:val="24"/>
          <w:highlight w:val="none"/>
        </w:rPr>
        <w:t>完成服务的期限</w:t>
      </w:r>
      <w:r>
        <w:rPr>
          <w:rFonts w:hint="eastAsia" w:ascii="宋体" w:hAnsi="Cambria" w:cs="宋体"/>
          <w:color w:val="auto"/>
          <w:kern w:val="0"/>
          <w:sz w:val="24"/>
          <w:highlight w:val="none"/>
          <w:lang w:val="zh-CN"/>
        </w:rPr>
        <w:t>。</w:t>
      </w:r>
    </w:p>
    <w:p w14:paraId="01B5E614">
      <w:pPr>
        <w:autoSpaceDE w:val="0"/>
        <w:autoSpaceDN w:val="0"/>
        <w:adjustRightInd w:val="0"/>
        <w:spacing w:line="360" w:lineRule="auto"/>
        <w:ind w:firstLine="480" w:firstLineChars="20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4. 询比响应报价不能有两个或两个以上的报价方案。</w:t>
      </w:r>
    </w:p>
    <w:p w14:paraId="4FA41B3F">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p>
    <w:p w14:paraId="3D230136">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77CC81AF">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0B72DC6D">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285B133E">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16918037">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4899B130">
      <w:pPr>
        <w:autoSpaceDE w:val="0"/>
        <w:autoSpaceDN w:val="0"/>
        <w:adjustRightInd w:val="0"/>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19424BE1">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ascii="宋体" w:hAnsi="Cambria" w:cs="宋体"/>
          <w:b/>
          <w:bCs/>
          <w:color w:val="auto"/>
          <w:kern w:val="0"/>
          <w:sz w:val="24"/>
          <w:highlight w:val="none"/>
          <w:lang w:val="zh-CN"/>
        </w:rPr>
        <w:t xml:space="preserve">           </w:t>
      </w:r>
      <w:r>
        <w:rPr>
          <w:rFonts w:hint="eastAsia" w:ascii="宋体" w:hAnsi="Cambria" w:cs="宋体"/>
          <w:color w:val="auto"/>
          <w:kern w:val="0"/>
          <w:sz w:val="24"/>
          <w:highlight w:val="none"/>
          <w:lang w:val="zh-CN"/>
        </w:rPr>
        <w:t xml:space="preserve">      供应商：             （公章）</w:t>
      </w:r>
    </w:p>
    <w:p w14:paraId="271C04C4">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714A4631">
      <w:pPr>
        <w:autoSpaceDE w:val="0"/>
        <w:autoSpaceDN w:val="0"/>
        <w:adjustRightInd w:val="0"/>
        <w:spacing w:line="400" w:lineRule="exact"/>
        <w:ind w:firstLine="48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14:paraId="4E4445E9">
      <w:pPr>
        <w:autoSpaceDE w:val="0"/>
        <w:autoSpaceDN w:val="0"/>
        <w:adjustRightInd w:val="0"/>
        <w:spacing w:line="400" w:lineRule="exact"/>
        <w:rPr>
          <w:rFonts w:hint="eastAsia" w:ascii="宋体" w:hAnsi="宋体" w:cs="华文中宋"/>
          <w:b/>
          <w:bCs/>
          <w:color w:val="auto"/>
          <w:sz w:val="28"/>
          <w:szCs w:val="28"/>
          <w:highlight w:val="none"/>
          <w:lang w:val="zh-CN"/>
        </w:rPr>
      </w:pPr>
    </w:p>
    <w:p w14:paraId="6B2CF2B1">
      <w:pPr>
        <w:autoSpaceDE w:val="0"/>
        <w:autoSpaceDN w:val="0"/>
        <w:adjustRightInd w:val="0"/>
        <w:spacing w:line="400" w:lineRule="exact"/>
        <w:rPr>
          <w:rFonts w:hint="eastAsia" w:ascii="宋体" w:hAnsi="宋体" w:cs="华文中宋"/>
          <w:b/>
          <w:bCs/>
          <w:color w:val="auto"/>
          <w:sz w:val="28"/>
          <w:szCs w:val="28"/>
          <w:highlight w:val="none"/>
          <w:lang w:val="zh-CN"/>
        </w:rPr>
      </w:pPr>
    </w:p>
    <w:p w14:paraId="796440C9">
      <w:pPr>
        <w:autoSpaceDE w:val="0"/>
        <w:autoSpaceDN w:val="0"/>
        <w:adjustRightInd w:val="0"/>
        <w:spacing w:line="400" w:lineRule="exact"/>
        <w:rPr>
          <w:rFonts w:hint="eastAsia" w:ascii="宋体" w:hAnsi="宋体" w:cs="华文中宋"/>
          <w:b/>
          <w:bCs/>
          <w:color w:val="auto"/>
          <w:sz w:val="28"/>
          <w:szCs w:val="28"/>
          <w:highlight w:val="none"/>
          <w:lang w:val="zh-CN"/>
        </w:rPr>
      </w:pPr>
    </w:p>
    <w:p w14:paraId="5C27F6FE">
      <w:pPr>
        <w:autoSpaceDE w:val="0"/>
        <w:autoSpaceDN w:val="0"/>
        <w:adjustRightInd w:val="0"/>
        <w:spacing w:line="400" w:lineRule="exact"/>
        <w:rPr>
          <w:rFonts w:hint="eastAsia" w:ascii="宋体" w:hAnsi="宋体" w:cs="华文中宋"/>
          <w:b/>
          <w:bCs/>
          <w:color w:val="auto"/>
          <w:sz w:val="28"/>
          <w:szCs w:val="28"/>
          <w:highlight w:val="none"/>
          <w:lang w:val="zh-CN"/>
        </w:rPr>
      </w:pPr>
    </w:p>
    <w:p w14:paraId="245A9FC4">
      <w:pPr>
        <w:pStyle w:val="21"/>
        <w:jc w:val="left"/>
        <w:rPr>
          <w:rFonts w:hint="eastAsia" w:ascii="宋体" w:hAnsi="宋体" w:cs="华文中宋"/>
          <w:color w:val="auto"/>
          <w:sz w:val="28"/>
          <w:szCs w:val="28"/>
          <w:highlight w:val="none"/>
        </w:rPr>
      </w:pPr>
      <w:bookmarkStart w:id="79" w:name="_Toc20937"/>
      <w:bookmarkStart w:id="80" w:name="_Toc16018"/>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：法定代表人证明书</w:t>
      </w:r>
      <w:bookmarkEnd w:id="79"/>
      <w:bookmarkEnd w:id="80"/>
    </w:p>
    <w:p w14:paraId="47046D2F">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7E58E02E">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法定代表人证明书</w:t>
      </w:r>
    </w:p>
    <w:p w14:paraId="4EF202E5">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14:paraId="20C6DFCA">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14:paraId="4580D292">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u w:val="single"/>
          <w:lang w:val="zh-CN"/>
        </w:rPr>
        <w:t>（法定代表人姓名）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现任我单位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职务，为法定代表人，特此证明。</w:t>
      </w:r>
    </w:p>
    <w:p w14:paraId="22B66492">
      <w:pPr>
        <w:autoSpaceDE w:val="0"/>
        <w:autoSpaceDN w:val="0"/>
        <w:adjustRightInd w:val="0"/>
        <w:spacing w:line="400" w:lineRule="exact"/>
        <w:rPr>
          <w:rFonts w:ascii="宋体" w:hAnsi="Cambria" w:cs="宋体"/>
          <w:color w:val="auto"/>
          <w:kern w:val="0"/>
          <w:sz w:val="24"/>
          <w:highlight w:val="none"/>
          <w:lang w:val="zh-CN"/>
        </w:rPr>
      </w:pPr>
    </w:p>
    <w:p w14:paraId="1C02C24A">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法定代表人基本情况：</w:t>
      </w:r>
    </w:p>
    <w:p w14:paraId="043998D6">
      <w:pPr>
        <w:autoSpaceDE w:val="0"/>
        <w:autoSpaceDN w:val="0"/>
        <w:adjustRightInd w:val="0"/>
        <w:spacing w:line="400" w:lineRule="exact"/>
        <w:rPr>
          <w:rFonts w:ascii="宋体" w:hAnsi="Cambria" w:cs="宋体"/>
          <w:color w:val="auto"/>
          <w:kern w:val="0"/>
          <w:sz w:val="24"/>
          <w:highlight w:val="none"/>
          <w:lang w:val="zh-CN"/>
        </w:rPr>
      </w:pPr>
    </w:p>
    <w:p w14:paraId="6BC631F7">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性别：</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年龄：</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民族：</w:t>
      </w:r>
      <w:r>
        <w:rPr>
          <w:rFonts w:ascii="宋体" w:hAnsi="Cambria" w:cs="宋体"/>
          <w:color w:val="auto"/>
          <w:kern w:val="0"/>
          <w:sz w:val="24"/>
          <w:highlight w:val="none"/>
          <w:u w:val="single"/>
          <w:lang w:val="zh-CN"/>
        </w:rPr>
        <w:t xml:space="preserve">         </w:t>
      </w:r>
    </w:p>
    <w:p w14:paraId="075CCD08">
      <w:pPr>
        <w:autoSpaceDE w:val="0"/>
        <w:autoSpaceDN w:val="0"/>
        <w:adjustRightInd w:val="0"/>
        <w:spacing w:line="400" w:lineRule="exact"/>
        <w:rPr>
          <w:rFonts w:ascii="宋体" w:hAnsi="Cambria" w:cs="宋体"/>
          <w:color w:val="auto"/>
          <w:kern w:val="0"/>
          <w:sz w:val="24"/>
          <w:highlight w:val="none"/>
          <w:lang w:val="zh-CN"/>
        </w:rPr>
      </w:pPr>
    </w:p>
    <w:p w14:paraId="56E0971F">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地址：</w:t>
      </w:r>
      <w:r>
        <w:rPr>
          <w:rFonts w:ascii="宋体" w:hAnsi="Cambria" w:cs="宋体"/>
          <w:color w:val="auto"/>
          <w:kern w:val="0"/>
          <w:sz w:val="24"/>
          <w:highlight w:val="none"/>
          <w:u w:val="single"/>
          <w:lang w:val="zh-CN"/>
        </w:rPr>
        <w:t xml:space="preserve">                                            </w:t>
      </w:r>
    </w:p>
    <w:p w14:paraId="01C06671">
      <w:pPr>
        <w:autoSpaceDE w:val="0"/>
        <w:autoSpaceDN w:val="0"/>
        <w:adjustRightInd w:val="0"/>
        <w:spacing w:line="400" w:lineRule="exact"/>
        <w:rPr>
          <w:rFonts w:ascii="宋体" w:hAnsi="Cambria" w:cs="宋体"/>
          <w:color w:val="auto"/>
          <w:kern w:val="0"/>
          <w:sz w:val="24"/>
          <w:highlight w:val="none"/>
          <w:lang w:val="zh-CN"/>
        </w:rPr>
      </w:pPr>
    </w:p>
    <w:p w14:paraId="6F5C25AD">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身份证号码：</w:t>
      </w:r>
      <w:r>
        <w:rPr>
          <w:rFonts w:ascii="宋体" w:hAnsi="Cambria" w:cs="宋体"/>
          <w:color w:val="auto"/>
          <w:kern w:val="0"/>
          <w:sz w:val="24"/>
          <w:highlight w:val="none"/>
          <w:u w:val="single"/>
          <w:lang w:val="zh-CN"/>
        </w:rPr>
        <w:t xml:space="preserve">                                      </w:t>
      </w:r>
    </w:p>
    <w:p w14:paraId="71C42938">
      <w:pPr>
        <w:autoSpaceDE w:val="0"/>
        <w:autoSpaceDN w:val="0"/>
        <w:adjustRightInd w:val="0"/>
        <w:spacing w:line="400" w:lineRule="exact"/>
        <w:rPr>
          <w:rFonts w:ascii="宋体" w:hAnsi="Cambria" w:cs="宋体"/>
          <w:color w:val="auto"/>
          <w:kern w:val="0"/>
          <w:sz w:val="24"/>
          <w:highlight w:val="none"/>
          <w:lang w:val="zh-CN"/>
        </w:rPr>
      </w:pPr>
    </w:p>
    <w:p w14:paraId="0B84B46A">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附法定代表人第二代身份证双面扫描（或复印）件</w:t>
      </w:r>
    </w:p>
    <w:p w14:paraId="3358B84E">
      <w:pPr>
        <w:autoSpaceDE w:val="0"/>
        <w:autoSpaceDN w:val="0"/>
        <w:adjustRightInd w:val="0"/>
        <w:spacing w:line="400" w:lineRule="exact"/>
        <w:rPr>
          <w:rFonts w:hint="eastAsia" w:ascii="宋体" w:hAnsi="Cambria" w:cs="宋体"/>
          <w:color w:val="auto"/>
          <w:kern w:val="0"/>
          <w:sz w:val="24"/>
          <w:highlight w:val="none"/>
          <w:lang w:val="zh-CN"/>
        </w:rPr>
      </w:pPr>
    </w:p>
    <w:p w14:paraId="658CF839">
      <w:pPr>
        <w:autoSpaceDE w:val="0"/>
        <w:autoSpaceDN w:val="0"/>
        <w:adjustRightInd w:val="0"/>
        <w:spacing w:line="400" w:lineRule="exact"/>
        <w:rPr>
          <w:rFonts w:ascii="宋体" w:hAnsi="Cambria" w:cs="宋体"/>
          <w:color w:val="auto"/>
          <w:kern w:val="0"/>
          <w:sz w:val="24"/>
          <w:highlight w:val="none"/>
          <w:lang w:val="zh-CN"/>
        </w:rPr>
      </w:pPr>
    </w:p>
    <w:p w14:paraId="480FA30D">
      <w:pPr>
        <w:autoSpaceDE w:val="0"/>
        <w:autoSpaceDN w:val="0"/>
        <w:adjustRightInd w:val="0"/>
        <w:spacing w:line="400" w:lineRule="exact"/>
        <w:rPr>
          <w:rFonts w:ascii="宋体" w:hAnsi="Cambria" w:cs="宋体"/>
          <w:color w:val="auto"/>
          <w:kern w:val="0"/>
          <w:sz w:val="24"/>
          <w:highlight w:val="none"/>
          <w:lang w:val="zh-CN"/>
        </w:rPr>
      </w:pPr>
    </w:p>
    <w:p w14:paraId="793985E0">
      <w:pPr>
        <w:autoSpaceDE w:val="0"/>
        <w:autoSpaceDN w:val="0"/>
        <w:adjustRightInd w:val="0"/>
        <w:spacing w:line="400" w:lineRule="exact"/>
        <w:rPr>
          <w:rFonts w:ascii="宋体" w:hAnsi="Cambria" w:cs="宋体"/>
          <w:color w:val="auto"/>
          <w:kern w:val="0"/>
          <w:sz w:val="24"/>
          <w:highlight w:val="none"/>
          <w:lang w:val="zh-CN"/>
        </w:rPr>
      </w:pPr>
    </w:p>
    <w:p w14:paraId="71282CED">
      <w:pPr>
        <w:autoSpaceDE w:val="0"/>
        <w:autoSpaceDN w:val="0"/>
        <w:adjustRightInd w:val="0"/>
        <w:spacing w:line="400" w:lineRule="exact"/>
        <w:rPr>
          <w:rFonts w:ascii="宋体" w:hAnsi="Cambria" w:cs="宋体"/>
          <w:color w:val="auto"/>
          <w:kern w:val="0"/>
          <w:sz w:val="24"/>
          <w:highlight w:val="none"/>
          <w:lang w:val="zh-CN"/>
        </w:rPr>
      </w:pPr>
    </w:p>
    <w:p w14:paraId="15EB759A">
      <w:pPr>
        <w:autoSpaceDE w:val="0"/>
        <w:autoSpaceDN w:val="0"/>
        <w:adjustRightInd w:val="0"/>
        <w:spacing w:line="400" w:lineRule="exact"/>
        <w:rPr>
          <w:rFonts w:ascii="宋体" w:hAnsi="Cambria" w:cs="宋体"/>
          <w:color w:val="auto"/>
          <w:kern w:val="0"/>
          <w:sz w:val="24"/>
          <w:highlight w:val="none"/>
          <w:lang w:val="zh-CN"/>
        </w:rPr>
      </w:pPr>
    </w:p>
    <w:p w14:paraId="0EF963C1">
      <w:pPr>
        <w:autoSpaceDE w:val="0"/>
        <w:autoSpaceDN w:val="0"/>
        <w:adjustRightInd w:val="0"/>
        <w:spacing w:line="400" w:lineRule="exact"/>
        <w:rPr>
          <w:rFonts w:hint="eastAsia" w:ascii="宋体" w:hAnsi="Cambria" w:cs="宋体"/>
          <w:color w:val="auto"/>
          <w:kern w:val="0"/>
          <w:sz w:val="24"/>
          <w:highlight w:val="none"/>
          <w:lang w:val="zh-CN"/>
        </w:rPr>
      </w:pPr>
    </w:p>
    <w:p w14:paraId="2FCFAAF6">
      <w:pPr>
        <w:autoSpaceDE w:val="0"/>
        <w:autoSpaceDN w:val="0"/>
        <w:adjustRightInd w:val="0"/>
        <w:spacing w:line="400" w:lineRule="exact"/>
        <w:rPr>
          <w:rFonts w:hint="eastAsia" w:ascii="宋体" w:hAnsi="Cambria" w:cs="宋体"/>
          <w:color w:val="auto"/>
          <w:kern w:val="0"/>
          <w:sz w:val="24"/>
          <w:highlight w:val="none"/>
          <w:lang w:val="zh-CN"/>
        </w:rPr>
      </w:pPr>
    </w:p>
    <w:p w14:paraId="5C939306">
      <w:pPr>
        <w:autoSpaceDE w:val="0"/>
        <w:autoSpaceDN w:val="0"/>
        <w:adjustRightInd w:val="0"/>
        <w:spacing w:line="400" w:lineRule="exact"/>
        <w:rPr>
          <w:rFonts w:ascii="宋体" w:hAnsi="Cambria" w:cs="宋体"/>
          <w:color w:val="auto"/>
          <w:kern w:val="0"/>
          <w:sz w:val="24"/>
          <w:highlight w:val="none"/>
          <w:lang w:val="zh-CN"/>
        </w:rPr>
      </w:pPr>
    </w:p>
    <w:p w14:paraId="76D80F6D">
      <w:pPr>
        <w:autoSpaceDE w:val="0"/>
        <w:autoSpaceDN w:val="0"/>
        <w:adjustRightInd w:val="0"/>
        <w:spacing w:line="400" w:lineRule="exact"/>
        <w:rPr>
          <w:rFonts w:ascii="宋体" w:hAnsi="Cambria" w:cs="宋体"/>
          <w:color w:val="auto"/>
          <w:kern w:val="0"/>
          <w:sz w:val="24"/>
          <w:highlight w:val="none"/>
          <w:lang w:val="zh-CN"/>
        </w:rPr>
      </w:pPr>
    </w:p>
    <w:p w14:paraId="5904ECD2">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538B29CF">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lang w:val="en-US" w:eastAsia="zh-CN"/>
        </w:rPr>
        <w:t xml:space="preserve">     </w:t>
      </w:r>
      <w:r>
        <w:rPr>
          <w:rFonts w:hint="eastAsia" w:ascii="宋体" w:hAnsi="Cambria" w:cs="宋体"/>
          <w:color w:val="auto"/>
          <w:kern w:val="0"/>
          <w:sz w:val="24"/>
          <w:highlight w:val="none"/>
          <w:lang w:val="zh-CN"/>
        </w:rPr>
        <w:t>年   月   日</w:t>
      </w:r>
    </w:p>
    <w:p w14:paraId="2498BB08">
      <w:pPr>
        <w:autoSpaceDE w:val="0"/>
        <w:autoSpaceDN w:val="0"/>
        <w:adjustRightInd w:val="0"/>
        <w:jc w:val="left"/>
        <w:rPr>
          <w:rFonts w:ascii="宋体" w:hAnsi="Cambria" w:cs="宋体"/>
          <w:color w:val="auto"/>
          <w:kern w:val="0"/>
          <w:sz w:val="24"/>
          <w:highlight w:val="none"/>
          <w:lang w:val="zh-CN"/>
        </w:rPr>
      </w:pPr>
    </w:p>
    <w:p w14:paraId="36A65DBC">
      <w:pPr>
        <w:pStyle w:val="21"/>
        <w:jc w:val="left"/>
        <w:rPr>
          <w:rFonts w:hint="eastAsia" w:ascii="宋体" w:hAnsi="宋体" w:cs="华文中宋"/>
          <w:color w:val="auto"/>
          <w:sz w:val="28"/>
          <w:szCs w:val="28"/>
          <w:highlight w:val="none"/>
          <w:lang w:val="zh-CN"/>
        </w:rPr>
      </w:pPr>
    </w:p>
    <w:p w14:paraId="59CFAC83">
      <w:pPr>
        <w:pStyle w:val="21"/>
        <w:jc w:val="left"/>
        <w:rPr>
          <w:rFonts w:hint="eastAsia" w:ascii="宋体" w:hAnsi="宋体" w:cs="华文中宋"/>
          <w:color w:val="auto"/>
          <w:sz w:val="28"/>
          <w:szCs w:val="28"/>
          <w:highlight w:val="none"/>
          <w:lang w:val="zh-CN"/>
        </w:rPr>
      </w:pPr>
      <w:bookmarkStart w:id="81" w:name="_Toc18640"/>
      <w:bookmarkStart w:id="82" w:name="_Toc5626"/>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6</w:t>
      </w:r>
      <w:r>
        <w:rPr>
          <w:rFonts w:hint="eastAsia" w:ascii="宋体" w:hAnsi="宋体" w:cs="华文中宋"/>
          <w:color w:val="auto"/>
          <w:sz w:val="28"/>
          <w:szCs w:val="28"/>
          <w:highlight w:val="none"/>
          <w:lang w:val="zh-CN"/>
        </w:rPr>
        <w:t>：法定代表人授权书</w:t>
      </w:r>
      <w:bookmarkEnd w:id="81"/>
      <w:bookmarkEnd w:id="82"/>
    </w:p>
    <w:p w14:paraId="64425287">
      <w:pPr>
        <w:rPr>
          <w:rFonts w:ascii="宋体" w:hAnsi="宋体"/>
          <w:color w:val="auto"/>
          <w:highlight w:val="none"/>
          <w:lang w:val="zh-CN"/>
        </w:rPr>
      </w:pPr>
    </w:p>
    <w:p w14:paraId="3019A455">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r>
        <w:rPr>
          <w:rFonts w:hint="eastAsia" w:ascii="宋体" w:hAnsi="宋体" w:cs="华文中宋"/>
          <w:b/>
          <w:bCs/>
          <w:color w:val="auto"/>
          <w:kern w:val="0"/>
          <w:sz w:val="36"/>
          <w:szCs w:val="36"/>
          <w:highlight w:val="none"/>
          <w:lang w:val="zh-CN"/>
        </w:rPr>
        <w:t>法定代表人授权书</w:t>
      </w:r>
    </w:p>
    <w:p w14:paraId="76E6CC68">
      <w:pPr>
        <w:autoSpaceDE w:val="0"/>
        <w:autoSpaceDN w:val="0"/>
        <w:adjustRightInd w:val="0"/>
        <w:spacing w:line="400" w:lineRule="exact"/>
        <w:jc w:val="center"/>
        <w:rPr>
          <w:rFonts w:hint="eastAsia" w:ascii="华文中宋" w:hAnsi="华文中宋" w:eastAsia="华文中宋" w:cs="华文中宋"/>
          <w:color w:val="auto"/>
          <w:kern w:val="0"/>
          <w:sz w:val="36"/>
          <w:szCs w:val="36"/>
          <w:highlight w:val="none"/>
          <w:lang w:val="zh-CN"/>
        </w:rPr>
      </w:pPr>
    </w:p>
    <w:p w14:paraId="0440F805">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 xml:space="preserve"> </w:t>
      </w:r>
    </w:p>
    <w:p w14:paraId="288F6495">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u w:val="single"/>
          <w:lang w:val="zh-CN"/>
        </w:rPr>
        <w:t>（供应商名称）</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系中华人民共和国合法企业，法定地址</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w:t>
      </w:r>
    </w:p>
    <w:p w14:paraId="0B73B4F8">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u w:val="single"/>
          <w:lang w:val="zh-CN"/>
        </w:rPr>
        <w:t>（法定代表人姓名）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特授权</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（委托代理人姓名）</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代表我单位全权办理</w:t>
      </w:r>
    </w:p>
    <w:p w14:paraId="7D9685AE">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项目的询比、答疑等具体工作，并签署全部有关的文件、资料。</w:t>
      </w:r>
    </w:p>
    <w:p w14:paraId="4CB2304B">
      <w:pPr>
        <w:autoSpaceDE w:val="0"/>
        <w:autoSpaceDN w:val="0"/>
        <w:adjustRightInd w:val="0"/>
        <w:spacing w:line="360" w:lineRule="auto"/>
        <w:rPr>
          <w:rFonts w:ascii="宋体" w:hAnsi="Cambria" w:cs="宋体"/>
          <w:color w:val="auto"/>
          <w:kern w:val="0"/>
          <w:sz w:val="24"/>
          <w:highlight w:val="none"/>
          <w:lang w:val="zh-CN"/>
        </w:rPr>
      </w:pPr>
    </w:p>
    <w:p w14:paraId="704326F9">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我单位对被授权人的签名负全部责任。</w:t>
      </w:r>
    </w:p>
    <w:p w14:paraId="0104D997">
      <w:pPr>
        <w:autoSpaceDE w:val="0"/>
        <w:autoSpaceDN w:val="0"/>
        <w:adjustRightInd w:val="0"/>
        <w:spacing w:line="400" w:lineRule="exact"/>
        <w:rPr>
          <w:rFonts w:ascii="宋体" w:hAnsi="Cambria" w:cs="宋体"/>
          <w:color w:val="auto"/>
          <w:kern w:val="0"/>
          <w:sz w:val="24"/>
          <w:highlight w:val="none"/>
          <w:lang w:val="zh-CN"/>
        </w:rPr>
      </w:pPr>
    </w:p>
    <w:p w14:paraId="3C3C078A">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在撤销授权的书面通知以前，本授权书一直有效，被授权人签署的所有文件（在授权书有效期内签署的）不因授权的撤销而失效。</w:t>
      </w:r>
    </w:p>
    <w:p w14:paraId="66AAB7C2">
      <w:pPr>
        <w:autoSpaceDE w:val="0"/>
        <w:autoSpaceDN w:val="0"/>
        <w:adjustRightInd w:val="0"/>
        <w:spacing w:line="400" w:lineRule="exact"/>
        <w:rPr>
          <w:rFonts w:ascii="宋体" w:hAnsi="Cambria" w:cs="宋体"/>
          <w:color w:val="auto"/>
          <w:kern w:val="0"/>
          <w:sz w:val="24"/>
          <w:highlight w:val="none"/>
          <w:lang w:val="zh-CN"/>
        </w:rPr>
      </w:pPr>
    </w:p>
    <w:p w14:paraId="52C4B214">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被授权人联系电话：</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________________________</w:t>
      </w:r>
    </w:p>
    <w:p w14:paraId="21E44F8A">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被授权人（委托代理人）签字：</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授权人（法定代表人）签字：</w:t>
      </w:r>
      <w:r>
        <w:rPr>
          <w:rFonts w:ascii="宋体" w:hAnsi="Cambria" w:cs="宋体"/>
          <w:color w:val="auto"/>
          <w:kern w:val="0"/>
          <w:sz w:val="24"/>
          <w:highlight w:val="none"/>
          <w:u w:val="single"/>
          <w:lang w:val="zh-CN"/>
        </w:rPr>
        <w:t xml:space="preserve">       </w:t>
      </w:r>
    </w:p>
    <w:p w14:paraId="3558458D">
      <w:pPr>
        <w:autoSpaceDE w:val="0"/>
        <w:autoSpaceDN w:val="0"/>
        <w:adjustRightInd w:val="0"/>
        <w:spacing w:line="400" w:lineRule="exact"/>
        <w:rPr>
          <w:rFonts w:ascii="宋体" w:hAnsi="Cambria" w:cs="宋体"/>
          <w:color w:val="auto"/>
          <w:kern w:val="0"/>
          <w:sz w:val="24"/>
          <w:highlight w:val="none"/>
          <w:u w:val="single"/>
          <w:lang w:val="zh-CN"/>
        </w:rPr>
      </w:pPr>
    </w:p>
    <w:p w14:paraId="6CEF7E9B">
      <w:pPr>
        <w:autoSpaceDE w:val="0"/>
        <w:autoSpaceDN w:val="0"/>
        <w:adjustRightInd w:val="0"/>
        <w:spacing w:line="400" w:lineRule="exact"/>
        <w:rPr>
          <w:rFonts w:ascii="宋体" w:hAnsi="Cambria" w:cs="宋体"/>
          <w:color w:val="auto"/>
          <w:kern w:val="0"/>
          <w:sz w:val="24"/>
          <w:highlight w:val="none"/>
          <w:u w:val="single"/>
          <w:lang w:val="zh-CN"/>
        </w:rPr>
      </w:pPr>
      <w:r>
        <w:rPr>
          <w:rFonts w:hint="eastAsia" w:ascii="宋体" w:hAnsi="Cambria" w:cs="宋体"/>
          <w:color w:val="auto"/>
          <w:kern w:val="0"/>
          <w:sz w:val="24"/>
          <w:highlight w:val="none"/>
          <w:lang w:val="zh-CN"/>
        </w:rPr>
        <w:t>职务：</w:t>
      </w:r>
      <w:r>
        <w:rPr>
          <w:rFonts w:ascii="宋体" w:hAnsi="Cambria" w:cs="宋体"/>
          <w:color w:val="auto"/>
          <w:kern w:val="0"/>
          <w:sz w:val="24"/>
          <w:highlight w:val="none"/>
          <w:u w:val="single"/>
          <w:lang w:val="zh-CN"/>
        </w:rPr>
        <w:t xml:space="preserve">                             </w:t>
      </w:r>
      <w:r>
        <w:rPr>
          <w:rFonts w:ascii="宋体" w:hAnsi="Cambria" w:cs="宋体"/>
          <w:color w:val="auto"/>
          <w:kern w:val="0"/>
          <w:sz w:val="24"/>
          <w:highlight w:val="none"/>
          <w:lang w:val="zh-CN"/>
        </w:rPr>
        <w:t xml:space="preserve">  </w:t>
      </w:r>
      <w:r>
        <w:rPr>
          <w:rFonts w:hint="eastAsia" w:ascii="宋体" w:hAnsi="Cambria" w:cs="宋体"/>
          <w:color w:val="auto"/>
          <w:kern w:val="0"/>
          <w:sz w:val="24"/>
          <w:highlight w:val="none"/>
          <w:lang w:val="zh-CN"/>
        </w:rPr>
        <w:t>职务：</w:t>
      </w:r>
      <w:r>
        <w:rPr>
          <w:rFonts w:ascii="宋体" w:hAnsi="Cambria" w:cs="宋体"/>
          <w:color w:val="auto"/>
          <w:kern w:val="0"/>
          <w:sz w:val="24"/>
          <w:highlight w:val="none"/>
          <w:u w:val="single"/>
          <w:lang w:val="zh-CN"/>
        </w:rPr>
        <w:t xml:space="preserve">                           </w:t>
      </w:r>
    </w:p>
    <w:p w14:paraId="2DC1D0A4">
      <w:pPr>
        <w:autoSpaceDE w:val="0"/>
        <w:autoSpaceDN w:val="0"/>
        <w:adjustRightInd w:val="0"/>
        <w:spacing w:line="400" w:lineRule="exact"/>
        <w:rPr>
          <w:rFonts w:ascii="宋体" w:hAnsi="Cambria" w:cs="宋体"/>
          <w:color w:val="auto"/>
          <w:kern w:val="0"/>
          <w:sz w:val="24"/>
          <w:highlight w:val="none"/>
          <w:lang w:val="zh-CN"/>
        </w:rPr>
      </w:pPr>
    </w:p>
    <w:p w14:paraId="20957B5B">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附被授权人第二代身份证双面扫描（或复印）件</w:t>
      </w:r>
    </w:p>
    <w:p w14:paraId="66F0E558">
      <w:pPr>
        <w:autoSpaceDE w:val="0"/>
        <w:autoSpaceDN w:val="0"/>
        <w:adjustRightInd w:val="0"/>
        <w:spacing w:line="400" w:lineRule="exact"/>
        <w:rPr>
          <w:rFonts w:ascii="宋体" w:hAnsi="Cambria" w:cs="宋体"/>
          <w:color w:val="auto"/>
          <w:kern w:val="0"/>
          <w:sz w:val="24"/>
          <w:highlight w:val="none"/>
          <w:lang w:val="zh-CN"/>
        </w:rPr>
      </w:pPr>
    </w:p>
    <w:p w14:paraId="79E9353E">
      <w:pPr>
        <w:autoSpaceDE w:val="0"/>
        <w:autoSpaceDN w:val="0"/>
        <w:adjustRightInd w:val="0"/>
        <w:spacing w:line="400" w:lineRule="exact"/>
        <w:rPr>
          <w:rFonts w:ascii="宋体" w:hAnsi="Cambria" w:cs="宋体"/>
          <w:color w:val="auto"/>
          <w:kern w:val="0"/>
          <w:sz w:val="24"/>
          <w:highlight w:val="none"/>
          <w:lang w:val="zh-CN"/>
        </w:rPr>
      </w:pPr>
    </w:p>
    <w:p w14:paraId="5668312E">
      <w:pPr>
        <w:autoSpaceDE w:val="0"/>
        <w:autoSpaceDN w:val="0"/>
        <w:adjustRightInd w:val="0"/>
        <w:spacing w:line="400" w:lineRule="exact"/>
        <w:rPr>
          <w:rFonts w:ascii="宋体" w:hAnsi="Cambria" w:cs="宋体"/>
          <w:color w:val="auto"/>
          <w:kern w:val="0"/>
          <w:sz w:val="24"/>
          <w:highlight w:val="none"/>
          <w:lang w:val="zh-CN"/>
        </w:rPr>
      </w:pPr>
    </w:p>
    <w:p w14:paraId="5554801E">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68E1777E">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14:paraId="0C61D13C">
      <w:pPr>
        <w:autoSpaceDE w:val="0"/>
        <w:autoSpaceDN w:val="0"/>
        <w:adjustRightInd w:val="0"/>
        <w:spacing w:line="400" w:lineRule="exact"/>
        <w:jc w:val="left"/>
        <w:rPr>
          <w:rFonts w:ascii="宋体" w:hAnsi="Cambria" w:cs="宋体"/>
          <w:color w:val="auto"/>
          <w:kern w:val="0"/>
          <w:sz w:val="24"/>
          <w:highlight w:val="none"/>
          <w:lang w:val="zh-CN"/>
        </w:rPr>
      </w:pPr>
    </w:p>
    <w:p w14:paraId="40312D16">
      <w:pPr>
        <w:autoSpaceDE w:val="0"/>
        <w:autoSpaceDN w:val="0"/>
        <w:adjustRightInd w:val="0"/>
        <w:spacing w:line="400" w:lineRule="exact"/>
        <w:jc w:val="left"/>
        <w:rPr>
          <w:rFonts w:ascii="宋体" w:hAnsi="Cambria" w:cs="宋体"/>
          <w:color w:val="auto"/>
          <w:kern w:val="0"/>
          <w:sz w:val="24"/>
          <w:highlight w:val="none"/>
          <w:lang w:val="zh-CN"/>
        </w:rPr>
      </w:pPr>
    </w:p>
    <w:p w14:paraId="641280D3">
      <w:pPr>
        <w:pStyle w:val="21"/>
        <w:jc w:val="left"/>
        <w:rPr>
          <w:rFonts w:hint="eastAsia" w:ascii="宋体" w:hAnsi="宋体" w:cs="华文中宋"/>
          <w:color w:val="auto"/>
          <w:sz w:val="28"/>
          <w:szCs w:val="28"/>
          <w:highlight w:val="none"/>
          <w:lang w:val="zh-CN"/>
        </w:rPr>
      </w:pPr>
    </w:p>
    <w:p w14:paraId="66FB4CBF">
      <w:pPr>
        <w:pStyle w:val="21"/>
        <w:jc w:val="left"/>
        <w:rPr>
          <w:rFonts w:hint="eastAsia" w:ascii="宋体" w:hAnsi="宋体" w:cs="华文中宋"/>
          <w:color w:val="auto"/>
          <w:sz w:val="28"/>
          <w:szCs w:val="28"/>
          <w:highlight w:val="none"/>
          <w:lang w:val="zh-CN"/>
        </w:rPr>
      </w:pPr>
    </w:p>
    <w:p w14:paraId="3A6B434D">
      <w:pPr>
        <w:pStyle w:val="21"/>
        <w:jc w:val="left"/>
        <w:rPr>
          <w:rFonts w:hint="eastAsia" w:ascii="宋体" w:hAnsi="宋体" w:cs="华文中宋"/>
          <w:color w:val="auto"/>
          <w:sz w:val="28"/>
          <w:szCs w:val="28"/>
          <w:highlight w:val="none"/>
        </w:rPr>
      </w:pPr>
      <w:bookmarkStart w:id="83" w:name="_Toc8766"/>
      <w:bookmarkStart w:id="84" w:name="_Toc24792"/>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7</w:t>
      </w:r>
      <w:r>
        <w:rPr>
          <w:rFonts w:hint="eastAsia" w:ascii="宋体" w:hAnsi="宋体" w:cs="华文中宋"/>
          <w:color w:val="auto"/>
          <w:sz w:val="28"/>
          <w:szCs w:val="28"/>
          <w:highlight w:val="none"/>
          <w:lang w:val="zh-CN"/>
        </w:rPr>
        <w:t>：供应商承诺函</w:t>
      </w:r>
      <w:bookmarkEnd w:id="83"/>
      <w:bookmarkEnd w:id="84"/>
    </w:p>
    <w:p w14:paraId="2AA514FC">
      <w:pPr>
        <w:autoSpaceDE w:val="0"/>
        <w:autoSpaceDN w:val="0"/>
        <w:adjustRightInd w:val="0"/>
        <w:spacing w:line="400" w:lineRule="exac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547021AF">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供应商承诺函</w:t>
      </w:r>
    </w:p>
    <w:p w14:paraId="6C9EBD88">
      <w:pPr>
        <w:autoSpaceDE w:val="0"/>
        <w:autoSpaceDN w:val="0"/>
        <w:adjustRightInd w:val="0"/>
        <w:spacing w:line="400" w:lineRule="exact"/>
        <w:jc w:val="center"/>
        <w:rPr>
          <w:rFonts w:hint="eastAsia" w:ascii="宋体" w:hAnsi="宋体" w:cs="华文中宋"/>
          <w:color w:val="auto"/>
          <w:kern w:val="0"/>
          <w:sz w:val="36"/>
          <w:szCs w:val="36"/>
          <w:highlight w:val="none"/>
          <w:lang w:val="zh-CN"/>
        </w:rPr>
      </w:pPr>
    </w:p>
    <w:p w14:paraId="30F1D1B3">
      <w:pPr>
        <w:autoSpaceDE w:val="0"/>
        <w:autoSpaceDN w:val="0"/>
        <w:adjustRightInd w:val="0"/>
        <w:spacing w:line="360" w:lineRule="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14:paraId="2BA7B05A">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关于贵方</w:t>
      </w:r>
      <w:r>
        <w:rPr>
          <w:rFonts w:hint="eastAsia" w:ascii="Arial" w:hAnsi="Arial" w:cs="Arial"/>
          <w:color w:val="auto"/>
          <w:kern w:val="0"/>
          <w:sz w:val="24"/>
          <w:highlight w:val="none"/>
          <w:lang w:val="en-US" w:eastAsia="zh-CN"/>
        </w:rPr>
        <w:t xml:space="preserve"> </w:t>
      </w:r>
      <w:r>
        <w:rPr>
          <w:rFonts w:hint="eastAsia" w:ascii="Arial" w:hAnsi="Arial" w:cs="Arial"/>
          <w:color w:val="auto"/>
          <w:kern w:val="0"/>
          <w:sz w:val="24"/>
          <w:highlight w:val="none"/>
          <w:u w:val="single"/>
          <w:lang w:val="en-US" w:eastAsia="zh-CN"/>
        </w:rPr>
        <w:t xml:space="preserve">      </w:t>
      </w:r>
      <w:r>
        <w:rPr>
          <w:rFonts w:hint="eastAsia" w:ascii="宋体" w:hAnsi="Cambria" w:cs="宋体"/>
          <w:color w:val="auto"/>
          <w:kern w:val="0"/>
          <w:sz w:val="24"/>
          <w:highlight w:val="none"/>
          <w:lang w:val="zh-CN"/>
        </w:rPr>
        <w:t>年</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月</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日</w:t>
      </w:r>
      <w:r>
        <w:rPr>
          <w:rFonts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u w:val="single"/>
          <w:lang w:val="zh-CN"/>
        </w:rPr>
        <w:t>招标项目名称</w:t>
      </w:r>
      <w:r>
        <w:rPr>
          <w:rFonts w:ascii="宋体" w:hAnsi="Cambria" w:cs="宋体"/>
          <w:color w:val="auto"/>
          <w:kern w:val="0"/>
          <w:sz w:val="24"/>
          <w:highlight w:val="none"/>
          <w:u w:val="single"/>
          <w:lang w:val="zh-CN"/>
        </w:rPr>
        <w:t>)</w:t>
      </w:r>
      <w:r>
        <w:rPr>
          <w:rFonts w:hint="eastAsia" w:ascii="宋体" w:hAnsi="Cambria" w:cs="宋体"/>
          <w:color w:val="auto"/>
          <w:kern w:val="0"/>
          <w:sz w:val="24"/>
          <w:highlight w:val="none"/>
          <w:lang w:val="zh-CN"/>
        </w:rPr>
        <w:t>采购项目，本签字人愿意参加本次询比，提供采购项目要求中要求的所有</w:t>
      </w:r>
      <w:r>
        <w:rPr>
          <w:rFonts w:hint="eastAsia" w:ascii="Arial" w:hAnsi="Arial" w:cs="Arial"/>
          <w:color w:val="auto"/>
          <w:kern w:val="0"/>
          <w:sz w:val="24"/>
          <w:highlight w:val="none"/>
          <w:lang w:val="zh-CN"/>
        </w:rPr>
        <w:t>服务</w:t>
      </w:r>
      <w:r>
        <w:rPr>
          <w:rFonts w:hint="eastAsia" w:ascii="宋体" w:hAnsi="Cambria" w:cs="宋体"/>
          <w:color w:val="auto"/>
          <w:kern w:val="0"/>
          <w:sz w:val="24"/>
          <w:highlight w:val="none"/>
          <w:lang w:val="zh-CN"/>
        </w:rPr>
        <w:t>，并证实提交的所有资料是准确的和真实的。同时，我代表</w:t>
      </w:r>
      <w:r>
        <w:rPr>
          <w:rFonts w:hint="eastAsia" w:ascii="宋体" w:hAnsi="Cambria" w:cs="宋体"/>
          <w:color w:val="auto"/>
          <w:kern w:val="0"/>
          <w:sz w:val="24"/>
          <w:highlight w:val="none"/>
          <w:u w:val="single"/>
          <w:lang w:val="zh-CN"/>
        </w:rPr>
        <w:t>（供应商名称）</w:t>
      </w:r>
      <w:r>
        <w:rPr>
          <w:rFonts w:hint="eastAsia" w:ascii="宋体" w:hAnsi="Cambria" w:cs="宋体"/>
          <w:color w:val="auto"/>
          <w:kern w:val="0"/>
          <w:sz w:val="24"/>
          <w:highlight w:val="none"/>
          <w:lang w:val="zh-CN"/>
        </w:rPr>
        <w:t>，在此作如下承诺：</w:t>
      </w:r>
    </w:p>
    <w:p w14:paraId="3891CE28">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1.</w:t>
      </w:r>
      <w:r>
        <w:rPr>
          <w:rFonts w:hint="eastAsia" w:ascii="宋体" w:hAnsi="Cambria" w:cs="宋体"/>
          <w:color w:val="auto"/>
          <w:kern w:val="0"/>
          <w:sz w:val="24"/>
          <w:highlight w:val="none"/>
          <w:lang w:val="zh-CN"/>
        </w:rPr>
        <w:t>完全理解和接受询比采购文件的一切规定和要求；</w:t>
      </w:r>
    </w:p>
    <w:p w14:paraId="07E6A338">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2.</w:t>
      </w:r>
      <w:r>
        <w:rPr>
          <w:rFonts w:hint="eastAsia" w:ascii="宋体" w:hAnsi="Cambria" w:cs="宋体"/>
          <w:color w:val="auto"/>
          <w:kern w:val="0"/>
          <w:sz w:val="24"/>
          <w:highlight w:val="none"/>
          <w:lang w:val="zh-CN"/>
        </w:rPr>
        <w:t>若成交，我方将按照询比采购文件的具体规定与招标人签订采购合同，并且严格履行合同义务，按时提供优质的</w:t>
      </w:r>
      <w:r>
        <w:rPr>
          <w:rFonts w:ascii="Arial" w:hAnsi="Arial" w:cs="Arial"/>
          <w:color w:val="auto"/>
          <w:kern w:val="0"/>
          <w:sz w:val="24"/>
          <w:highlight w:val="none"/>
          <w:lang w:val="zh-CN"/>
        </w:rPr>
        <w:t>服务</w:t>
      </w:r>
      <w:r>
        <w:rPr>
          <w:rFonts w:hint="eastAsia" w:ascii="宋体" w:hAnsi="Cambria" w:cs="宋体"/>
          <w:color w:val="auto"/>
          <w:kern w:val="0"/>
          <w:sz w:val="24"/>
          <w:highlight w:val="none"/>
          <w:lang w:val="zh-CN"/>
        </w:rPr>
        <w:t>。如果在合同执行过程中，发现</w:t>
      </w:r>
      <w:r>
        <w:rPr>
          <w:rFonts w:ascii="Arial" w:hAnsi="Arial" w:cs="Arial"/>
          <w:color w:val="auto"/>
          <w:kern w:val="0"/>
          <w:sz w:val="24"/>
          <w:highlight w:val="none"/>
          <w:lang w:val="zh-CN"/>
        </w:rPr>
        <w:t>质量</w:t>
      </w:r>
      <w:r>
        <w:rPr>
          <w:rFonts w:hint="eastAsia" w:ascii="宋体" w:hAnsi="Cambria" w:cs="宋体"/>
          <w:color w:val="auto"/>
          <w:kern w:val="0"/>
          <w:sz w:val="24"/>
          <w:highlight w:val="none"/>
          <w:lang w:val="zh-CN"/>
        </w:rPr>
        <w:t>问题，我方一定尽快</w:t>
      </w:r>
      <w:r>
        <w:rPr>
          <w:rFonts w:hint="eastAsia" w:ascii="Arial" w:hAnsi="Arial" w:cs="Arial"/>
          <w:color w:val="auto"/>
          <w:kern w:val="0"/>
          <w:sz w:val="24"/>
          <w:highlight w:val="none"/>
          <w:lang w:val="zh-CN"/>
        </w:rPr>
        <w:t>改正</w:t>
      </w:r>
      <w:r>
        <w:rPr>
          <w:rFonts w:hint="eastAsia" w:ascii="宋体" w:hAnsi="Cambria" w:cs="宋体"/>
          <w:color w:val="auto"/>
          <w:kern w:val="0"/>
          <w:sz w:val="24"/>
          <w:highlight w:val="none"/>
          <w:lang w:val="zh-CN"/>
        </w:rPr>
        <w:t>，并承担相应的经济责任；</w:t>
      </w:r>
    </w:p>
    <w:p w14:paraId="18FCD737">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3.</w:t>
      </w:r>
      <w:r>
        <w:rPr>
          <w:rFonts w:hint="eastAsia" w:ascii="宋体" w:hAnsi="Cambria" w:cs="宋体"/>
          <w:color w:val="auto"/>
          <w:kern w:val="0"/>
          <w:sz w:val="24"/>
          <w:highlight w:val="none"/>
          <w:lang w:val="zh-CN"/>
        </w:rPr>
        <w:t>在整个采购过程中我方若有违规行为，贵方可按询比采购文件之规定给予处罚，我方完全接受。</w:t>
      </w:r>
    </w:p>
    <w:p w14:paraId="4400C597">
      <w:pPr>
        <w:autoSpaceDE w:val="0"/>
        <w:autoSpaceDN w:val="0"/>
        <w:adjustRightInd w:val="0"/>
        <w:spacing w:line="360" w:lineRule="auto"/>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4.</w:t>
      </w:r>
      <w:r>
        <w:rPr>
          <w:rFonts w:hint="eastAsia" w:ascii="宋体" w:hAnsi="Cambria" w:cs="宋体"/>
          <w:color w:val="auto"/>
          <w:kern w:val="0"/>
          <w:sz w:val="24"/>
          <w:highlight w:val="none"/>
          <w:lang w:val="zh-CN"/>
        </w:rPr>
        <w:t>若成交，本承诺将成为合同不可分割的一部分，与合同具有同等的法律效力。</w:t>
      </w:r>
    </w:p>
    <w:p w14:paraId="35F7DC7A">
      <w:pPr>
        <w:autoSpaceDE w:val="0"/>
        <w:autoSpaceDN w:val="0"/>
        <w:adjustRightInd w:val="0"/>
        <w:spacing w:line="360" w:lineRule="auto"/>
        <w:rPr>
          <w:rFonts w:ascii="宋体" w:hAnsi="Cambria" w:cs="宋体"/>
          <w:color w:val="auto"/>
          <w:kern w:val="0"/>
          <w:sz w:val="24"/>
          <w:highlight w:val="none"/>
          <w:lang w:val="zh-CN"/>
        </w:rPr>
      </w:pPr>
    </w:p>
    <w:p w14:paraId="14F73BE3">
      <w:pPr>
        <w:autoSpaceDE w:val="0"/>
        <w:autoSpaceDN w:val="0"/>
        <w:adjustRightInd w:val="0"/>
        <w:spacing w:line="400" w:lineRule="exact"/>
        <w:rPr>
          <w:rFonts w:hint="eastAsia" w:ascii="宋体" w:hAnsi="Cambria" w:cs="宋体"/>
          <w:color w:val="auto"/>
          <w:kern w:val="0"/>
          <w:sz w:val="24"/>
          <w:highlight w:val="none"/>
          <w:lang w:val="zh-CN"/>
        </w:rPr>
      </w:pPr>
    </w:p>
    <w:p w14:paraId="644D6A1B">
      <w:pPr>
        <w:autoSpaceDE w:val="0"/>
        <w:autoSpaceDN w:val="0"/>
        <w:adjustRightInd w:val="0"/>
        <w:spacing w:line="400" w:lineRule="exact"/>
        <w:rPr>
          <w:rFonts w:ascii="宋体" w:hAnsi="Cambria" w:cs="宋体"/>
          <w:color w:val="auto"/>
          <w:kern w:val="0"/>
          <w:sz w:val="24"/>
          <w:highlight w:val="none"/>
          <w:lang w:val="zh-CN"/>
        </w:rPr>
      </w:pPr>
    </w:p>
    <w:p w14:paraId="221D7726">
      <w:pPr>
        <w:autoSpaceDE w:val="0"/>
        <w:autoSpaceDN w:val="0"/>
        <w:adjustRightInd w:val="0"/>
        <w:spacing w:line="400" w:lineRule="exact"/>
        <w:rPr>
          <w:rFonts w:ascii="宋体" w:hAnsi="Cambria" w:cs="宋体"/>
          <w:color w:val="auto"/>
          <w:kern w:val="0"/>
          <w:sz w:val="24"/>
          <w:highlight w:val="none"/>
          <w:lang w:val="zh-CN"/>
        </w:rPr>
      </w:pPr>
    </w:p>
    <w:p w14:paraId="02DD965B">
      <w:pPr>
        <w:autoSpaceDE w:val="0"/>
        <w:autoSpaceDN w:val="0"/>
        <w:adjustRightInd w:val="0"/>
        <w:spacing w:line="400" w:lineRule="exact"/>
        <w:rPr>
          <w:rFonts w:ascii="宋体" w:hAnsi="Cambria" w:cs="宋体"/>
          <w:color w:val="auto"/>
          <w:kern w:val="0"/>
          <w:sz w:val="24"/>
          <w:highlight w:val="none"/>
          <w:lang w:val="zh-CN"/>
        </w:rPr>
      </w:pPr>
    </w:p>
    <w:p w14:paraId="4ECD8EF5">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5FA317A9">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03AF056C">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年   月   日</w:t>
      </w:r>
    </w:p>
    <w:p w14:paraId="43D54F2D">
      <w:pPr>
        <w:autoSpaceDE w:val="0"/>
        <w:autoSpaceDN w:val="0"/>
        <w:adjustRightInd w:val="0"/>
        <w:spacing w:line="400" w:lineRule="exact"/>
        <w:rPr>
          <w:rFonts w:hint="eastAsia" w:ascii="宋体" w:hAnsi="Cambria" w:cs="宋体"/>
          <w:color w:val="auto"/>
          <w:kern w:val="0"/>
          <w:sz w:val="24"/>
          <w:highlight w:val="none"/>
          <w:lang w:val="zh-CN"/>
        </w:rPr>
      </w:pPr>
    </w:p>
    <w:p w14:paraId="5199EEC7">
      <w:pPr>
        <w:autoSpaceDE w:val="0"/>
        <w:autoSpaceDN w:val="0"/>
        <w:adjustRightInd w:val="0"/>
        <w:spacing w:line="400" w:lineRule="exact"/>
        <w:rPr>
          <w:rFonts w:hint="eastAsia" w:ascii="宋体" w:hAnsi="Cambria" w:cs="宋体"/>
          <w:color w:val="auto"/>
          <w:kern w:val="0"/>
          <w:sz w:val="24"/>
          <w:highlight w:val="none"/>
          <w:lang w:val="zh-CN"/>
        </w:rPr>
      </w:pPr>
    </w:p>
    <w:p w14:paraId="224F525C">
      <w:pPr>
        <w:autoSpaceDE w:val="0"/>
        <w:autoSpaceDN w:val="0"/>
        <w:adjustRightInd w:val="0"/>
        <w:spacing w:line="400" w:lineRule="exact"/>
        <w:rPr>
          <w:rFonts w:hint="eastAsia" w:ascii="宋体" w:hAnsi="Cambria" w:cs="宋体"/>
          <w:color w:val="auto"/>
          <w:kern w:val="0"/>
          <w:sz w:val="24"/>
          <w:highlight w:val="none"/>
          <w:lang w:val="zh-CN"/>
        </w:rPr>
      </w:pPr>
    </w:p>
    <w:p w14:paraId="661BC794">
      <w:pPr>
        <w:autoSpaceDE w:val="0"/>
        <w:autoSpaceDN w:val="0"/>
        <w:adjustRightInd w:val="0"/>
        <w:spacing w:line="400" w:lineRule="exact"/>
        <w:jc w:val="left"/>
        <w:rPr>
          <w:rFonts w:ascii="宋体" w:hAnsi="Cambria" w:cs="宋体"/>
          <w:color w:val="auto"/>
          <w:kern w:val="0"/>
          <w:sz w:val="24"/>
          <w:highlight w:val="none"/>
          <w:lang w:val="zh-CN"/>
        </w:rPr>
      </w:pPr>
    </w:p>
    <w:p w14:paraId="24420446">
      <w:pPr>
        <w:pStyle w:val="21"/>
        <w:jc w:val="left"/>
        <w:rPr>
          <w:rFonts w:hint="eastAsia" w:ascii="华文中宋" w:hAnsi="华文中宋" w:eastAsia="华文中宋" w:cs="华文中宋"/>
          <w:b w:val="0"/>
          <w:bCs w:val="0"/>
          <w:color w:val="auto"/>
          <w:sz w:val="28"/>
          <w:szCs w:val="28"/>
          <w:highlight w:val="none"/>
          <w:lang w:val="zh-CN"/>
        </w:rPr>
      </w:pPr>
    </w:p>
    <w:p w14:paraId="30A639C9">
      <w:pPr>
        <w:pStyle w:val="21"/>
        <w:jc w:val="left"/>
        <w:rPr>
          <w:rFonts w:hint="eastAsia" w:ascii="华文中宋" w:hAnsi="华文中宋" w:eastAsia="华文中宋" w:cs="华文中宋"/>
          <w:color w:val="auto"/>
          <w:sz w:val="28"/>
          <w:szCs w:val="28"/>
          <w:highlight w:val="none"/>
          <w:lang w:val="zh-CN"/>
        </w:rPr>
      </w:pPr>
    </w:p>
    <w:p w14:paraId="7D62AFC5">
      <w:pPr>
        <w:pStyle w:val="21"/>
        <w:jc w:val="left"/>
        <w:rPr>
          <w:rFonts w:hint="eastAsia" w:ascii="宋体" w:hAnsi="宋体" w:cs="华文中宋"/>
          <w:color w:val="auto"/>
          <w:sz w:val="28"/>
          <w:szCs w:val="28"/>
          <w:highlight w:val="none"/>
          <w:lang w:val="zh-CN"/>
        </w:rPr>
      </w:pPr>
      <w:bookmarkStart w:id="85" w:name="_Toc16538"/>
      <w:bookmarkStart w:id="86" w:name="_Toc30563"/>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8</w:t>
      </w:r>
      <w:r>
        <w:rPr>
          <w:rFonts w:hint="eastAsia" w:ascii="宋体" w:hAnsi="宋体" w:cs="华文中宋"/>
          <w:color w:val="auto"/>
          <w:sz w:val="28"/>
          <w:szCs w:val="28"/>
          <w:highlight w:val="none"/>
          <w:lang w:val="zh-CN"/>
        </w:rPr>
        <w:t>：供应商诚信承诺书</w:t>
      </w:r>
      <w:bookmarkEnd w:id="85"/>
      <w:bookmarkEnd w:id="86"/>
    </w:p>
    <w:p w14:paraId="05EC765D">
      <w:pPr>
        <w:rPr>
          <w:rFonts w:ascii="宋体" w:hAnsi="宋体"/>
          <w:color w:val="auto"/>
          <w:highlight w:val="none"/>
          <w:lang w:val="zh-CN"/>
        </w:rPr>
      </w:pPr>
    </w:p>
    <w:p w14:paraId="3CF53C1F">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供应商诚信承诺书</w:t>
      </w:r>
    </w:p>
    <w:p w14:paraId="661F0A1B">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5D0FFCCE">
      <w:pPr>
        <w:autoSpaceDE w:val="0"/>
        <w:autoSpaceDN w:val="0"/>
        <w:adjustRightInd w:val="0"/>
        <w:spacing w:line="360" w:lineRule="auto"/>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致：</w:t>
      </w:r>
      <w:r>
        <w:rPr>
          <w:rFonts w:hint="eastAsia" w:ascii="宋体" w:hAnsi="Cambria" w:cs="宋体"/>
          <w:color w:val="auto"/>
          <w:kern w:val="0"/>
          <w:sz w:val="24"/>
          <w:highlight w:val="none"/>
          <w:u w:val="single"/>
          <w:lang w:val="zh-CN"/>
        </w:rPr>
        <w:t>青海诚容工程项目管理有限责任公司</w:t>
      </w:r>
      <w:r>
        <w:rPr>
          <w:rFonts w:ascii="宋体" w:hAnsi="Cambria" w:cs="宋体"/>
          <w:color w:val="auto"/>
          <w:kern w:val="0"/>
          <w:sz w:val="24"/>
          <w:highlight w:val="none"/>
          <w:lang w:val="zh-CN"/>
        </w:rPr>
        <w:t xml:space="preserve"> </w:t>
      </w:r>
    </w:p>
    <w:p w14:paraId="6A1D40B1">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为了诚实、客观、有序地参与青海省采购活动，愿就以下内容作出承诺：</w:t>
      </w:r>
    </w:p>
    <w:p w14:paraId="0E4E2509">
      <w:pPr>
        <w:autoSpaceDE w:val="0"/>
        <w:autoSpaceDN w:val="0"/>
        <w:adjustRightInd w:val="0"/>
        <w:spacing w:line="360" w:lineRule="auto"/>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一、自觉遵守各项法律、法规、规章、制度以及社会公德，维护廉洁环境，与同场竞争的供应商平等参加采购活动。</w:t>
      </w:r>
    </w:p>
    <w:p w14:paraId="4E3FF31C">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二、参加招标代理机构组织的采购活动时，严格按照询比采购文件的规定和要求提供所需的相关材料，并对所提供的各类资料的真实性负责，不虚假应标，不虚列业绩。</w:t>
      </w:r>
    </w:p>
    <w:p w14:paraId="11E224A6">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三、尊重参与采购活动各相关方的合法行为，接受采购活动依法形成的意见、结果。</w:t>
      </w:r>
    </w:p>
    <w:p w14:paraId="5D2910EE">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四、依法参加采购活动，不围标、串标，维护市场秩序，不提供</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三无</w:t>
      </w:r>
      <w:r>
        <w:rPr>
          <w:rFonts w:ascii="宋体" w:hAnsi="Cambria" w:cs="宋体"/>
          <w:color w:val="auto"/>
          <w:kern w:val="0"/>
          <w:sz w:val="24"/>
          <w:highlight w:val="none"/>
          <w:lang w:val="zh-CN"/>
        </w:rPr>
        <w:t>”</w:t>
      </w:r>
      <w:r>
        <w:rPr>
          <w:rFonts w:hint="eastAsia" w:ascii="宋体" w:hAnsi="Cambria" w:cs="宋体"/>
          <w:color w:val="auto"/>
          <w:kern w:val="0"/>
          <w:sz w:val="24"/>
          <w:highlight w:val="none"/>
          <w:lang w:val="zh-CN"/>
        </w:rPr>
        <w:t>产品、以次充好。</w:t>
      </w:r>
    </w:p>
    <w:p w14:paraId="5D9E31F0">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五、积极推动采购活动健康开展，对采购活动有疑问、异议时，按法律规定的程序实名（加盖单位章和法定代表人签名）反映情况，不恶意中伤、无事生非，以和谐、平等的心态参加采购活动。</w:t>
      </w:r>
    </w:p>
    <w:p w14:paraId="3AA8BD8C">
      <w:pPr>
        <w:autoSpaceDE w:val="0"/>
        <w:autoSpaceDN w:val="0"/>
        <w:adjustRightInd w:val="0"/>
        <w:spacing w:line="400" w:lineRule="exact"/>
        <w:ind w:firstLine="48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六、认真履行成交供应商应承担的责任和义务，全面执行采购合同规定的各项内容，保质保量地按时提供采购</w:t>
      </w:r>
      <w:r>
        <w:rPr>
          <w:rFonts w:ascii="Arial" w:hAnsi="Arial" w:cs="Arial"/>
          <w:color w:val="auto"/>
          <w:kern w:val="0"/>
          <w:sz w:val="24"/>
          <w:highlight w:val="none"/>
          <w:lang w:val="zh-CN"/>
        </w:rPr>
        <w:t>物品</w:t>
      </w:r>
      <w:r>
        <w:rPr>
          <w:rFonts w:hint="eastAsia" w:ascii="宋体" w:hAnsi="Cambria" w:cs="宋体"/>
          <w:color w:val="auto"/>
          <w:kern w:val="0"/>
          <w:sz w:val="24"/>
          <w:highlight w:val="none"/>
          <w:lang w:val="zh-CN"/>
        </w:rPr>
        <w:t>。</w:t>
      </w:r>
    </w:p>
    <w:p w14:paraId="1548F36A">
      <w:pPr>
        <w:autoSpaceDE w:val="0"/>
        <w:autoSpaceDN w:val="0"/>
        <w:adjustRightInd w:val="0"/>
        <w:spacing w:line="400" w:lineRule="exact"/>
        <w:ind w:firstLine="480" w:firstLineChars="200"/>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若本企业（单位）发生有悖于上述承诺的行为，愿意接受相关法律法规中对供应商的相关处理。</w:t>
      </w:r>
    </w:p>
    <w:p w14:paraId="6DD2BA41">
      <w:pPr>
        <w:autoSpaceDE w:val="0"/>
        <w:autoSpaceDN w:val="0"/>
        <w:adjustRightInd w:val="0"/>
        <w:spacing w:line="400" w:lineRule="exact"/>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本承诺是采购项目响应文件的组成部分。</w:t>
      </w:r>
    </w:p>
    <w:p w14:paraId="5380DC26">
      <w:pPr>
        <w:autoSpaceDE w:val="0"/>
        <w:autoSpaceDN w:val="0"/>
        <w:adjustRightInd w:val="0"/>
        <w:spacing w:line="400" w:lineRule="exact"/>
        <w:rPr>
          <w:rFonts w:ascii="宋体" w:hAnsi="Cambria" w:cs="宋体"/>
          <w:color w:val="auto"/>
          <w:kern w:val="0"/>
          <w:sz w:val="24"/>
          <w:highlight w:val="none"/>
          <w:lang w:val="zh-CN"/>
        </w:rPr>
      </w:pPr>
    </w:p>
    <w:p w14:paraId="2CC7DF85">
      <w:pPr>
        <w:autoSpaceDE w:val="0"/>
        <w:autoSpaceDN w:val="0"/>
        <w:adjustRightInd w:val="0"/>
        <w:spacing w:line="400" w:lineRule="exact"/>
        <w:rPr>
          <w:rFonts w:ascii="宋体" w:hAnsi="Cambria" w:cs="宋体"/>
          <w:color w:val="auto"/>
          <w:kern w:val="0"/>
          <w:sz w:val="24"/>
          <w:highlight w:val="none"/>
          <w:lang w:val="zh-CN"/>
        </w:rPr>
      </w:pPr>
    </w:p>
    <w:p w14:paraId="7389335C">
      <w:pPr>
        <w:autoSpaceDE w:val="0"/>
        <w:autoSpaceDN w:val="0"/>
        <w:adjustRightInd w:val="0"/>
        <w:spacing w:line="400" w:lineRule="exact"/>
        <w:rPr>
          <w:rFonts w:ascii="宋体" w:hAnsi="Cambria" w:cs="宋体"/>
          <w:color w:val="auto"/>
          <w:kern w:val="0"/>
          <w:sz w:val="24"/>
          <w:highlight w:val="none"/>
          <w:lang w:val="zh-CN"/>
        </w:rPr>
      </w:pPr>
    </w:p>
    <w:p w14:paraId="64718BB6">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1F0C3E6B">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3F19EACF">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p>
    <w:p w14:paraId="523BE966">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 xml:space="preserve">  年   月   日</w:t>
      </w:r>
    </w:p>
    <w:p w14:paraId="1065DDF5">
      <w:pPr>
        <w:autoSpaceDE w:val="0"/>
        <w:autoSpaceDN w:val="0"/>
        <w:adjustRightInd w:val="0"/>
        <w:spacing w:line="400" w:lineRule="exact"/>
        <w:rPr>
          <w:rFonts w:hint="eastAsia" w:ascii="宋体" w:hAnsi="Cambria" w:cs="宋体"/>
          <w:color w:val="auto"/>
          <w:kern w:val="0"/>
          <w:sz w:val="24"/>
          <w:highlight w:val="none"/>
          <w:lang w:val="zh-CN"/>
        </w:rPr>
      </w:pPr>
    </w:p>
    <w:p w14:paraId="10F84F02">
      <w:pPr>
        <w:pStyle w:val="21"/>
        <w:jc w:val="left"/>
        <w:rPr>
          <w:rFonts w:hint="eastAsia" w:ascii="宋体" w:hAnsi="宋体" w:cs="华文中宋"/>
          <w:color w:val="auto"/>
          <w:sz w:val="28"/>
          <w:szCs w:val="28"/>
          <w:highlight w:val="none"/>
          <w:lang w:val="zh-CN"/>
        </w:rPr>
      </w:pPr>
      <w:bookmarkStart w:id="87" w:name="_Toc29435"/>
      <w:bookmarkStart w:id="88" w:name="_Toc20231"/>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9</w:t>
      </w:r>
      <w:r>
        <w:rPr>
          <w:rFonts w:hint="eastAsia" w:ascii="宋体" w:hAnsi="宋体" w:cs="华文中宋"/>
          <w:color w:val="auto"/>
          <w:sz w:val="28"/>
          <w:szCs w:val="28"/>
          <w:highlight w:val="none"/>
          <w:lang w:val="zh-CN"/>
        </w:rPr>
        <w:t>：资格证明材料</w:t>
      </w:r>
      <w:bookmarkEnd w:id="87"/>
      <w:bookmarkEnd w:id="88"/>
    </w:p>
    <w:p w14:paraId="39836A0C">
      <w:pPr>
        <w:rPr>
          <w:rFonts w:ascii="宋体" w:hAnsi="宋体"/>
          <w:color w:val="auto"/>
          <w:highlight w:val="none"/>
          <w:lang w:val="zh-CN"/>
        </w:rPr>
      </w:pPr>
    </w:p>
    <w:p w14:paraId="3B923EB7">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资格证明材料</w:t>
      </w:r>
    </w:p>
    <w:p w14:paraId="18E816CA">
      <w:pPr>
        <w:autoSpaceDE w:val="0"/>
        <w:autoSpaceDN w:val="0"/>
        <w:adjustRightInd w:val="0"/>
        <w:spacing w:line="400" w:lineRule="exact"/>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302108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资格证明材料包括：</w:t>
      </w:r>
    </w:p>
    <w:p w14:paraId="6BC699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（1）企业法人营业执照、税务登记证、组织机构代码证或三证</w:t>
      </w:r>
      <w:r>
        <w:rPr>
          <w:rFonts w:hint="eastAsia" w:ascii="宋体" w:hAnsi="宋体" w:cs="宋体"/>
          <w:color w:val="auto"/>
          <w:sz w:val="24"/>
          <w:highlight w:val="none"/>
          <w:lang w:eastAsia="zh-CN"/>
        </w:rPr>
        <w:t>（或五证）</w:t>
      </w:r>
      <w:r>
        <w:rPr>
          <w:rFonts w:hint="eastAsia" w:ascii="宋体" w:hAnsi="宋体" w:cs="宋体"/>
          <w:color w:val="auto"/>
          <w:sz w:val="24"/>
          <w:highlight w:val="none"/>
        </w:rPr>
        <w:t>合一营业执照；</w:t>
      </w:r>
    </w:p>
    <w:p w14:paraId="206083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（2）询比采购文件规定的有关资格证书、许可证书、认证等；</w:t>
      </w:r>
    </w:p>
    <w:p w14:paraId="0BB170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供应商简介及获得相关证书证明文件；</w:t>
      </w:r>
    </w:p>
    <w:p w14:paraId="3F2CD4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（4</w:t>
      </w:r>
      <w:r>
        <w:rPr>
          <w:rFonts w:ascii="宋体" w:hAnsi="宋体" w:cs="宋体"/>
          <w:color w:val="auto"/>
          <w:sz w:val="24"/>
          <w:highlight w:val="none"/>
        </w:rPr>
        <w:t>）</w:t>
      </w:r>
      <w:r>
        <w:rPr>
          <w:rFonts w:hint="eastAsia" w:ascii="宋体" w:hAnsi="宋体" w:cs="宋体"/>
          <w:color w:val="auto"/>
          <w:sz w:val="24"/>
          <w:highlight w:val="none"/>
        </w:rPr>
        <w:t>供应商认为有必要提供的其他资格证明文件。</w:t>
      </w:r>
    </w:p>
    <w:p w14:paraId="4473449D">
      <w:pPr>
        <w:autoSpaceDE w:val="0"/>
        <w:autoSpaceDN w:val="0"/>
        <w:adjustRightInd w:val="0"/>
        <w:spacing w:line="400" w:lineRule="exact"/>
        <w:ind w:firstLine="600" w:firstLineChars="250"/>
        <w:rPr>
          <w:rFonts w:hint="eastAsia" w:ascii="宋体" w:hAnsi="Cambria" w:cs="宋体"/>
          <w:color w:val="auto"/>
          <w:kern w:val="0"/>
          <w:sz w:val="24"/>
          <w:highlight w:val="none"/>
          <w:lang w:val="zh-CN"/>
        </w:rPr>
      </w:pPr>
    </w:p>
    <w:p w14:paraId="2EBB729D">
      <w:pPr>
        <w:spacing w:line="360" w:lineRule="auto"/>
        <w:ind w:firstLine="600" w:firstLineChars="250"/>
        <w:rPr>
          <w:rFonts w:hint="eastAsia" w:ascii="宋体" w:hAnsi="宋体" w:cs="宋体"/>
          <w:color w:val="auto"/>
          <w:sz w:val="24"/>
          <w:highlight w:val="none"/>
        </w:rPr>
      </w:pPr>
    </w:p>
    <w:p w14:paraId="67299F4F">
      <w:pPr>
        <w:autoSpaceDE w:val="0"/>
        <w:autoSpaceDN w:val="0"/>
        <w:adjustRightInd w:val="0"/>
        <w:spacing w:line="400" w:lineRule="exact"/>
        <w:rPr>
          <w:rFonts w:ascii="宋体" w:hAnsi="Cambria" w:cs="宋体"/>
          <w:color w:val="auto"/>
          <w:kern w:val="0"/>
          <w:sz w:val="24"/>
          <w:highlight w:val="none"/>
        </w:rPr>
      </w:pPr>
    </w:p>
    <w:p w14:paraId="0CF20ECF">
      <w:pPr>
        <w:autoSpaceDE w:val="0"/>
        <w:autoSpaceDN w:val="0"/>
        <w:adjustRightInd w:val="0"/>
        <w:spacing w:line="400" w:lineRule="exact"/>
        <w:jc w:val="left"/>
        <w:rPr>
          <w:rFonts w:hint="eastAsia" w:ascii="宋体" w:hAnsi="Cambria" w:cs="宋体"/>
          <w:color w:val="auto"/>
          <w:kern w:val="0"/>
          <w:sz w:val="24"/>
          <w:highlight w:val="none"/>
          <w:lang w:val="zh-CN"/>
        </w:rPr>
      </w:pPr>
    </w:p>
    <w:p w14:paraId="1E70AF45">
      <w:pPr>
        <w:autoSpaceDE w:val="0"/>
        <w:autoSpaceDN w:val="0"/>
        <w:adjustRightInd w:val="0"/>
        <w:spacing w:line="400" w:lineRule="exact"/>
        <w:jc w:val="left"/>
        <w:rPr>
          <w:rFonts w:hint="eastAsia" w:ascii="宋体" w:hAnsi="Cambria" w:cs="宋体"/>
          <w:color w:val="auto"/>
          <w:kern w:val="0"/>
          <w:sz w:val="24"/>
          <w:highlight w:val="none"/>
          <w:lang w:val="zh-CN"/>
        </w:rPr>
      </w:pPr>
    </w:p>
    <w:p w14:paraId="3F902CC7">
      <w:pPr>
        <w:autoSpaceDE w:val="0"/>
        <w:autoSpaceDN w:val="0"/>
        <w:adjustRightInd w:val="0"/>
        <w:spacing w:line="400" w:lineRule="exact"/>
        <w:jc w:val="left"/>
        <w:rPr>
          <w:rFonts w:hint="eastAsia" w:ascii="宋体" w:hAnsi="Cambria" w:cs="宋体"/>
          <w:color w:val="auto"/>
          <w:kern w:val="0"/>
          <w:sz w:val="24"/>
          <w:highlight w:val="none"/>
          <w:lang w:val="zh-CN"/>
        </w:rPr>
      </w:pPr>
    </w:p>
    <w:p w14:paraId="727F98ED">
      <w:pPr>
        <w:autoSpaceDE w:val="0"/>
        <w:autoSpaceDN w:val="0"/>
        <w:adjustRightInd w:val="0"/>
        <w:spacing w:line="400" w:lineRule="exact"/>
        <w:jc w:val="left"/>
        <w:rPr>
          <w:rFonts w:hint="eastAsia" w:ascii="宋体" w:hAnsi="Cambria" w:cs="宋体"/>
          <w:color w:val="auto"/>
          <w:kern w:val="0"/>
          <w:sz w:val="24"/>
          <w:highlight w:val="none"/>
          <w:lang w:val="zh-CN"/>
        </w:rPr>
      </w:pPr>
    </w:p>
    <w:p w14:paraId="42F0A532">
      <w:pPr>
        <w:autoSpaceDE w:val="0"/>
        <w:autoSpaceDN w:val="0"/>
        <w:adjustRightInd w:val="0"/>
        <w:spacing w:line="400" w:lineRule="exact"/>
        <w:jc w:val="left"/>
        <w:rPr>
          <w:rFonts w:hint="eastAsia" w:ascii="宋体" w:hAnsi="Cambria" w:cs="宋体"/>
          <w:color w:val="auto"/>
          <w:kern w:val="0"/>
          <w:sz w:val="24"/>
          <w:highlight w:val="none"/>
          <w:lang w:val="zh-CN"/>
        </w:rPr>
      </w:pPr>
    </w:p>
    <w:p w14:paraId="13E605A7">
      <w:pPr>
        <w:autoSpaceDE w:val="0"/>
        <w:autoSpaceDN w:val="0"/>
        <w:adjustRightInd w:val="0"/>
        <w:spacing w:line="400" w:lineRule="exact"/>
        <w:jc w:val="left"/>
        <w:rPr>
          <w:rFonts w:hint="eastAsia" w:ascii="宋体" w:hAnsi="Cambria" w:cs="宋体"/>
          <w:color w:val="auto"/>
          <w:kern w:val="0"/>
          <w:sz w:val="24"/>
          <w:highlight w:val="none"/>
          <w:lang w:val="zh-CN"/>
        </w:rPr>
      </w:pPr>
    </w:p>
    <w:p w14:paraId="71982B42">
      <w:pPr>
        <w:autoSpaceDE w:val="0"/>
        <w:autoSpaceDN w:val="0"/>
        <w:adjustRightInd w:val="0"/>
        <w:spacing w:line="400" w:lineRule="exact"/>
        <w:jc w:val="left"/>
        <w:rPr>
          <w:rFonts w:hint="eastAsia" w:ascii="宋体" w:hAnsi="Cambria" w:cs="宋体"/>
          <w:color w:val="auto"/>
          <w:kern w:val="0"/>
          <w:sz w:val="24"/>
          <w:highlight w:val="none"/>
          <w:lang w:val="zh-CN"/>
        </w:rPr>
      </w:pPr>
    </w:p>
    <w:p w14:paraId="17541879">
      <w:pPr>
        <w:autoSpaceDE w:val="0"/>
        <w:autoSpaceDN w:val="0"/>
        <w:adjustRightInd w:val="0"/>
        <w:spacing w:line="400" w:lineRule="exact"/>
        <w:jc w:val="left"/>
        <w:rPr>
          <w:rFonts w:hint="eastAsia" w:ascii="宋体" w:hAnsi="Cambria" w:cs="宋体"/>
          <w:color w:val="auto"/>
          <w:kern w:val="0"/>
          <w:sz w:val="24"/>
          <w:highlight w:val="none"/>
          <w:lang w:val="zh-CN"/>
        </w:rPr>
      </w:pPr>
    </w:p>
    <w:p w14:paraId="7CEE69FB">
      <w:pPr>
        <w:autoSpaceDE w:val="0"/>
        <w:autoSpaceDN w:val="0"/>
        <w:adjustRightInd w:val="0"/>
        <w:spacing w:line="400" w:lineRule="exact"/>
        <w:jc w:val="left"/>
        <w:rPr>
          <w:rFonts w:hint="eastAsia" w:ascii="宋体" w:hAnsi="Cambria" w:cs="宋体"/>
          <w:color w:val="auto"/>
          <w:kern w:val="0"/>
          <w:sz w:val="24"/>
          <w:highlight w:val="none"/>
          <w:lang w:val="zh-CN"/>
        </w:rPr>
      </w:pPr>
    </w:p>
    <w:p w14:paraId="27297CCC">
      <w:pPr>
        <w:autoSpaceDE w:val="0"/>
        <w:autoSpaceDN w:val="0"/>
        <w:adjustRightInd w:val="0"/>
        <w:spacing w:line="400" w:lineRule="exact"/>
        <w:jc w:val="left"/>
        <w:rPr>
          <w:rFonts w:hint="eastAsia" w:ascii="宋体" w:hAnsi="Cambria" w:cs="宋体"/>
          <w:color w:val="auto"/>
          <w:kern w:val="0"/>
          <w:sz w:val="24"/>
          <w:highlight w:val="none"/>
          <w:lang w:val="zh-CN"/>
        </w:rPr>
      </w:pPr>
    </w:p>
    <w:p w14:paraId="437809D9">
      <w:pPr>
        <w:autoSpaceDE w:val="0"/>
        <w:autoSpaceDN w:val="0"/>
        <w:adjustRightInd w:val="0"/>
        <w:spacing w:line="400" w:lineRule="exact"/>
        <w:jc w:val="left"/>
        <w:rPr>
          <w:rFonts w:hint="eastAsia" w:ascii="宋体" w:hAnsi="Cambria" w:cs="宋体"/>
          <w:color w:val="auto"/>
          <w:kern w:val="0"/>
          <w:sz w:val="24"/>
          <w:highlight w:val="none"/>
          <w:lang w:val="zh-CN"/>
        </w:rPr>
      </w:pPr>
    </w:p>
    <w:p w14:paraId="63041240">
      <w:pPr>
        <w:autoSpaceDE w:val="0"/>
        <w:autoSpaceDN w:val="0"/>
        <w:adjustRightInd w:val="0"/>
        <w:spacing w:line="400" w:lineRule="exact"/>
        <w:jc w:val="left"/>
        <w:rPr>
          <w:rFonts w:hint="eastAsia" w:ascii="宋体" w:hAnsi="Cambria" w:cs="宋体"/>
          <w:color w:val="auto"/>
          <w:kern w:val="0"/>
          <w:sz w:val="24"/>
          <w:highlight w:val="none"/>
          <w:lang w:val="zh-CN"/>
        </w:rPr>
      </w:pPr>
    </w:p>
    <w:p w14:paraId="79B61ECB">
      <w:pPr>
        <w:autoSpaceDE w:val="0"/>
        <w:autoSpaceDN w:val="0"/>
        <w:adjustRightInd w:val="0"/>
        <w:spacing w:line="400" w:lineRule="exact"/>
        <w:jc w:val="left"/>
        <w:rPr>
          <w:rFonts w:hint="eastAsia" w:ascii="宋体" w:hAnsi="Cambria" w:cs="宋体"/>
          <w:color w:val="auto"/>
          <w:kern w:val="0"/>
          <w:sz w:val="24"/>
          <w:highlight w:val="none"/>
          <w:lang w:val="zh-CN"/>
        </w:rPr>
      </w:pPr>
    </w:p>
    <w:p w14:paraId="736FA1B3">
      <w:pPr>
        <w:autoSpaceDE w:val="0"/>
        <w:autoSpaceDN w:val="0"/>
        <w:adjustRightInd w:val="0"/>
        <w:spacing w:line="400" w:lineRule="exact"/>
        <w:jc w:val="left"/>
        <w:rPr>
          <w:rFonts w:hint="eastAsia" w:ascii="宋体" w:hAnsi="Cambria" w:cs="宋体"/>
          <w:color w:val="auto"/>
          <w:kern w:val="0"/>
          <w:sz w:val="24"/>
          <w:highlight w:val="none"/>
          <w:lang w:val="zh-CN"/>
        </w:rPr>
      </w:pPr>
    </w:p>
    <w:p w14:paraId="49E80012">
      <w:pPr>
        <w:autoSpaceDE w:val="0"/>
        <w:autoSpaceDN w:val="0"/>
        <w:adjustRightInd w:val="0"/>
        <w:spacing w:line="400" w:lineRule="exact"/>
        <w:jc w:val="left"/>
        <w:rPr>
          <w:rFonts w:hint="eastAsia" w:ascii="宋体" w:hAnsi="Cambria" w:cs="宋体"/>
          <w:color w:val="auto"/>
          <w:kern w:val="0"/>
          <w:sz w:val="24"/>
          <w:highlight w:val="none"/>
          <w:lang w:val="zh-CN"/>
        </w:rPr>
      </w:pPr>
    </w:p>
    <w:p w14:paraId="72830929">
      <w:pPr>
        <w:autoSpaceDE w:val="0"/>
        <w:autoSpaceDN w:val="0"/>
        <w:adjustRightInd w:val="0"/>
        <w:spacing w:line="400" w:lineRule="exact"/>
        <w:jc w:val="left"/>
        <w:rPr>
          <w:rFonts w:hint="eastAsia" w:ascii="宋体" w:hAnsi="Cambria" w:cs="宋体"/>
          <w:color w:val="auto"/>
          <w:kern w:val="0"/>
          <w:sz w:val="24"/>
          <w:highlight w:val="none"/>
          <w:lang w:val="zh-CN"/>
        </w:rPr>
      </w:pPr>
    </w:p>
    <w:p w14:paraId="129ADBB3">
      <w:pPr>
        <w:pStyle w:val="21"/>
        <w:jc w:val="left"/>
        <w:rPr>
          <w:rFonts w:hint="eastAsia" w:ascii="华文中宋" w:hAnsi="华文中宋" w:eastAsia="华文中宋" w:cs="华文中宋"/>
          <w:b w:val="0"/>
          <w:bCs w:val="0"/>
          <w:color w:val="auto"/>
          <w:sz w:val="28"/>
          <w:szCs w:val="28"/>
          <w:highlight w:val="none"/>
          <w:lang w:val="zh-CN"/>
        </w:rPr>
      </w:pPr>
    </w:p>
    <w:p w14:paraId="22BF77DE">
      <w:pPr>
        <w:pStyle w:val="21"/>
        <w:jc w:val="left"/>
        <w:rPr>
          <w:rFonts w:hint="eastAsia" w:ascii="宋体" w:hAnsi="宋体" w:cs="华文中宋"/>
          <w:color w:val="auto"/>
          <w:sz w:val="28"/>
          <w:szCs w:val="28"/>
          <w:highlight w:val="none"/>
        </w:rPr>
      </w:pPr>
      <w:bookmarkStart w:id="89" w:name="_Toc4290"/>
      <w:bookmarkStart w:id="90" w:name="_Toc28328"/>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10</w:t>
      </w:r>
      <w:r>
        <w:rPr>
          <w:rFonts w:hint="eastAsia" w:ascii="宋体" w:hAnsi="宋体" w:cs="华文中宋"/>
          <w:color w:val="auto"/>
          <w:sz w:val="28"/>
          <w:szCs w:val="28"/>
          <w:highlight w:val="none"/>
          <w:lang w:val="zh-CN"/>
        </w:rPr>
        <w:t>：财务状况证明</w:t>
      </w:r>
      <w:bookmarkEnd w:id="89"/>
      <w:bookmarkEnd w:id="90"/>
    </w:p>
    <w:p w14:paraId="3BB15A5D">
      <w:pPr>
        <w:autoSpaceDE w:val="0"/>
        <w:autoSpaceDN w:val="0"/>
        <w:adjustRightInd w:val="0"/>
        <w:spacing w:line="400" w:lineRule="exact"/>
        <w:rPr>
          <w:rFonts w:hint="eastAsia" w:ascii="宋体" w:hAnsi="宋体" w:cs="华文中宋"/>
          <w:color w:val="auto"/>
          <w:kern w:val="0"/>
          <w:sz w:val="36"/>
          <w:szCs w:val="36"/>
          <w:highlight w:val="none"/>
          <w:lang w:val="zh-CN"/>
        </w:rPr>
      </w:pPr>
      <w:r>
        <w:rPr>
          <w:rFonts w:ascii="宋体" w:hAnsi="宋体" w:cs="宋体"/>
          <w:color w:val="auto"/>
          <w:kern w:val="0"/>
          <w:sz w:val="24"/>
          <w:highlight w:val="none"/>
          <w:lang w:val="zh-CN"/>
        </w:rPr>
        <w:t xml:space="preserve"> </w:t>
      </w:r>
    </w:p>
    <w:p w14:paraId="19356DF7">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财务状况证明</w:t>
      </w:r>
    </w:p>
    <w:p w14:paraId="212D6FD1">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11A354D7">
      <w:pPr>
        <w:autoSpaceDE w:val="0"/>
        <w:autoSpaceDN w:val="0"/>
        <w:adjustRightInd w:val="0"/>
        <w:spacing w:line="400" w:lineRule="exact"/>
        <w:ind w:firstLine="480" w:firstLineChars="200"/>
        <w:jc w:val="left"/>
        <w:rPr>
          <w:rFonts w:hint="eastAsia" w:ascii="宋体" w:hAnsi="Cambria" w:cs="宋体"/>
          <w:color w:val="auto"/>
          <w:kern w:val="0"/>
          <w:sz w:val="24"/>
          <w:highlight w:val="none"/>
        </w:rPr>
      </w:pPr>
      <w:r>
        <w:rPr>
          <w:rFonts w:hint="eastAsia" w:ascii="宋体" w:hAnsi="Cambria" w:cs="宋体"/>
          <w:color w:val="auto"/>
          <w:kern w:val="0"/>
          <w:sz w:val="24"/>
          <w:highlight w:val="none"/>
        </w:rPr>
        <w:t>1、投标供应商是法人的，提供基本开户银行近三个月内出具的资信证明或202</w:t>
      </w:r>
      <w:r>
        <w:rPr>
          <w:rFonts w:hint="eastAsia" w:ascii="宋体" w:hAnsi="Cambria" w:cs="宋体"/>
          <w:color w:val="auto"/>
          <w:kern w:val="0"/>
          <w:sz w:val="24"/>
          <w:highlight w:val="none"/>
          <w:lang w:val="en-US" w:eastAsia="zh-CN"/>
        </w:rPr>
        <w:t>3</w:t>
      </w:r>
      <w:r>
        <w:rPr>
          <w:rFonts w:hint="eastAsia" w:ascii="宋体" w:hAnsi="Cambria" w:cs="宋体"/>
          <w:color w:val="auto"/>
          <w:kern w:val="0"/>
          <w:sz w:val="24"/>
          <w:highlight w:val="none"/>
        </w:rPr>
        <w:t>年度</w:t>
      </w:r>
      <w:r>
        <w:rPr>
          <w:rFonts w:hint="eastAsia" w:ascii="宋体" w:hAnsi="Cambria" w:cs="宋体"/>
          <w:color w:val="auto"/>
          <w:kern w:val="0"/>
          <w:sz w:val="24"/>
          <w:highlight w:val="none"/>
          <w:lang w:val="en-US" w:eastAsia="zh-CN"/>
        </w:rPr>
        <w:t>或2024年度</w:t>
      </w:r>
      <w:r>
        <w:rPr>
          <w:rFonts w:hint="eastAsia" w:ascii="宋体" w:hAnsi="Cambria" w:cs="宋体"/>
          <w:color w:val="auto"/>
          <w:kern w:val="0"/>
          <w:sz w:val="24"/>
          <w:highlight w:val="none"/>
        </w:rPr>
        <w:t>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w:t>
      </w:r>
    </w:p>
    <w:p w14:paraId="6B029D0F">
      <w:pPr>
        <w:autoSpaceDE w:val="0"/>
        <w:autoSpaceDN w:val="0"/>
        <w:adjustRightInd w:val="0"/>
        <w:spacing w:line="400" w:lineRule="exact"/>
        <w:ind w:firstLine="480" w:firstLineChars="200"/>
        <w:jc w:val="left"/>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2、</w:t>
      </w:r>
      <w:r>
        <w:rPr>
          <w:rFonts w:hint="eastAsia" w:ascii="宋体" w:hAnsi="Cambria" w:cs="宋体"/>
          <w:color w:val="auto"/>
          <w:kern w:val="0"/>
          <w:sz w:val="24"/>
          <w:highlight w:val="none"/>
          <w:lang w:val="en-US" w:eastAsia="zh-CN"/>
        </w:rPr>
        <w:t>近半年内任意三个月</w:t>
      </w:r>
      <w:r>
        <w:rPr>
          <w:rFonts w:hint="eastAsia" w:ascii="宋体" w:hAnsi="Cambria" w:cs="宋体"/>
          <w:color w:val="auto"/>
          <w:kern w:val="0"/>
          <w:sz w:val="24"/>
          <w:highlight w:val="none"/>
        </w:rPr>
        <w:t>依法缴纳税收和社会保障资金记录的证明材料（依法免税或不需要缴纳社会保障资金的</w:t>
      </w:r>
      <w:r>
        <w:rPr>
          <w:rFonts w:hint="eastAsia" w:ascii="宋体" w:hAnsi="Cambria" w:cs="宋体"/>
          <w:color w:val="auto"/>
          <w:kern w:val="0"/>
          <w:sz w:val="24"/>
          <w:highlight w:val="none"/>
          <w:lang w:eastAsia="zh-CN"/>
        </w:rPr>
        <w:t>供应商</w:t>
      </w:r>
      <w:r>
        <w:rPr>
          <w:rFonts w:hint="eastAsia" w:ascii="宋体" w:hAnsi="Cambria" w:cs="宋体"/>
          <w:color w:val="auto"/>
          <w:kern w:val="0"/>
          <w:sz w:val="24"/>
          <w:highlight w:val="none"/>
        </w:rPr>
        <w:t>须提供相应文件证明其依法免税或不需要缴纳社会保障资金）。</w:t>
      </w:r>
    </w:p>
    <w:p w14:paraId="0E720AE6">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24234411">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4FF9D442">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1B00D349">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1A7D19E3">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6086393A">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48432B27">
      <w:pPr>
        <w:autoSpaceDE w:val="0"/>
        <w:autoSpaceDN w:val="0"/>
        <w:adjustRightInd w:val="0"/>
        <w:spacing w:line="400" w:lineRule="exact"/>
        <w:ind w:firstLine="480"/>
        <w:jc w:val="left"/>
        <w:rPr>
          <w:rFonts w:hint="eastAsia" w:ascii="宋体" w:hAnsi="Cambria" w:cs="宋体"/>
          <w:color w:val="auto"/>
          <w:kern w:val="0"/>
          <w:sz w:val="24"/>
          <w:highlight w:val="none"/>
          <w:lang w:val="zh-CN"/>
        </w:rPr>
      </w:pPr>
    </w:p>
    <w:p w14:paraId="3C05D279">
      <w:pPr>
        <w:autoSpaceDE w:val="0"/>
        <w:autoSpaceDN w:val="0"/>
        <w:adjustRightInd w:val="0"/>
        <w:spacing w:line="400" w:lineRule="exact"/>
        <w:jc w:val="left"/>
        <w:rPr>
          <w:rFonts w:hint="eastAsia" w:ascii="宋体" w:hAnsi="Cambria" w:cs="宋体"/>
          <w:color w:val="auto"/>
          <w:kern w:val="0"/>
          <w:sz w:val="24"/>
          <w:highlight w:val="none"/>
          <w:lang w:val="zh-CN"/>
        </w:rPr>
      </w:pPr>
    </w:p>
    <w:p w14:paraId="226ABF22">
      <w:pPr>
        <w:autoSpaceDE w:val="0"/>
        <w:autoSpaceDN w:val="0"/>
        <w:adjustRightInd w:val="0"/>
        <w:spacing w:line="400" w:lineRule="exact"/>
        <w:jc w:val="left"/>
        <w:rPr>
          <w:rFonts w:hint="eastAsia" w:ascii="宋体" w:hAnsi="Cambria" w:cs="宋体"/>
          <w:color w:val="auto"/>
          <w:kern w:val="0"/>
          <w:sz w:val="24"/>
          <w:highlight w:val="none"/>
          <w:lang w:val="zh-CN"/>
        </w:rPr>
      </w:pPr>
    </w:p>
    <w:p w14:paraId="5987C5BE">
      <w:pPr>
        <w:autoSpaceDE w:val="0"/>
        <w:autoSpaceDN w:val="0"/>
        <w:adjustRightInd w:val="0"/>
        <w:spacing w:line="400" w:lineRule="exact"/>
        <w:jc w:val="left"/>
        <w:rPr>
          <w:rFonts w:hint="eastAsia" w:ascii="宋体" w:hAnsi="Cambria" w:cs="宋体"/>
          <w:color w:val="auto"/>
          <w:kern w:val="0"/>
          <w:sz w:val="24"/>
          <w:highlight w:val="none"/>
          <w:lang w:val="zh-CN"/>
        </w:rPr>
      </w:pPr>
    </w:p>
    <w:p w14:paraId="3B8A1B37">
      <w:pPr>
        <w:autoSpaceDE w:val="0"/>
        <w:autoSpaceDN w:val="0"/>
        <w:adjustRightInd w:val="0"/>
        <w:spacing w:line="400" w:lineRule="exact"/>
        <w:jc w:val="left"/>
        <w:rPr>
          <w:rFonts w:hint="eastAsia" w:ascii="宋体" w:hAnsi="Cambria" w:cs="宋体"/>
          <w:color w:val="auto"/>
          <w:kern w:val="0"/>
          <w:sz w:val="24"/>
          <w:highlight w:val="none"/>
          <w:lang w:val="zh-CN"/>
        </w:rPr>
      </w:pPr>
    </w:p>
    <w:p w14:paraId="2D86E886">
      <w:pPr>
        <w:autoSpaceDE w:val="0"/>
        <w:autoSpaceDN w:val="0"/>
        <w:adjustRightInd w:val="0"/>
        <w:spacing w:line="400" w:lineRule="exact"/>
        <w:jc w:val="left"/>
        <w:rPr>
          <w:rFonts w:hint="eastAsia" w:ascii="宋体" w:hAnsi="Cambria" w:cs="宋体"/>
          <w:color w:val="auto"/>
          <w:kern w:val="0"/>
          <w:sz w:val="24"/>
          <w:highlight w:val="none"/>
          <w:lang w:val="zh-CN"/>
        </w:rPr>
      </w:pPr>
    </w:p>
    <w:p w14:paraId="448BA172">
      <w:pPr>
        <w:autoSpaceDE w:val="0"/>
        <w:autoSpaceDN w:val="0"/>
        <w:adjustRightInd w:val="0"/>
        <w:spacing w:line="400" w:lineRule="exact"/>
        <w:jc w:val="left"/>
        <w:rPr>
          <w:rFonts w:hint="eastAsia" w:ascii="宋体" w:hAnsi="Cambria" w:cs="宋体"/>
          <w:color w:val="auto"/>
          <w:kern w:val="0"/>
          <w:sz w:val="24"/>
          <w:highlight w:val="none"/>
          <w:lang w:val="zh-CN"/>
        </w:rPr>
      </w:pPr>
    </w:p>
    <w:p w14:paraId="01A57811">
      <w:pPr>
        <w:autoSpaceDE w:val="0"/>
        <w:autoSpaceDN w:val="0"/>
        <w:adjustRightInd w:val="0"/>
        <w:spacing w:line="400" w:lineRule="exact"/>
        <w:jc w:val="left"/>
        <w:rPr>
          <w:rFonts w:hint="eastAsia" w:ascii="宋体" w:hAnsi="Cambria" w:cs="宋体"/>
          <w:color w:val="auto"/>
          <w:kern w:val="0"/>
          <w:sz w:val="24"/>
          <w:highlight w:val="none"/>
          <w:lang w:val="zh-CN"/>
        </w:rPr>
      </w:pPr>
    </w:p>
    <w:p w14:paraId="38BBCA3D">
      <w:pPr>
        <w:autoSpaceDE w:val="0"/>
        <w:autoSpaceDN w:val="0"/>
        <w:adjustRightInd w:val="0"/>
        <w:spacing w:line="400" w:lineRule="exact"/>
        <w:jc w:val="left"/>
        <w:rPr>
          <w:rFonts w:hint="eastAsia" w:ascii="宋体" w:hAnsi="Cambria" w:cs="宋体"/>
          <w:color w:val="auto"/>
          <w:kern w:val="0"/>
          <w:sz w:val="24"/>
          <w:highlight w:val="none"/>
          <w:lang w:val="zh-CN"/>
        </w:rPr>
      </w:pPr>
    </w:p>
    <w:p w14:paraId="2AE41650">
      <w:pPr>
        <w:pStyle w:val="21"/>
        <w:jc w:val="left"/>
        <w:rPr>
          <w:rFonts w:hint="eastAsia" w:ascii="宋体" w:hAnsi="宋体" w:cs="华文中宋"/>
          <w:color w:val="auto"/>
          <w:sz w:val="28"/>
          <w:szCs w:val="28"/>
          <w:highlight w:val="none"/>
          <w:lang w:val="zh-CN"/>
        </w:rPr>
      </w:pPr>
    </w:p>
    <w:p w14:paraId="3DA6FC29">
      <w:pPr>
        <w:pStyle w:val="21"/>
        <w:jc w:val="left"/>
        <w:rPr>
          <w:rFonts w:hint="eastAsia" w:ascii="宋体" w:hAnsi="宋体" w:cs="华文中宋"/>
          <w:color w:val="auto"/>
          <w:sz w:val="28"/>
          <w:szCs w:val="28"/>
          <w:highlight w:val="none"/>
          <w:lang w:val="zh-CN"/>
        </w:rPr>
      </w:pPr>
    </w:p>
    <w:p w14:paraId="2682ACE9">
      <w:pPr>
        <w:pStyle w:val="21"/>
        <w:jc w:val="left"/>
        <w:rPr>
          <w:rFonts w:hint="eastAsia" w:ascii="宋体" w:hAnsi="宋体" w:cs="华文中宋"/>
          <w:color w:val="auto"/>
          <w:sz w:val="28"/>
          <w:szCs w:val="28"/>
          <w:highlight w:val="none"/>
          <w:lang w:val="zh-CN"/>
        </w:rPr>
      </w:pPr>
    </w:p>
    <w:p w14:paraId="5C2663DF">
      <w:pPr>
        <w:pStyle w:val="21"/>
        <w:jc w:val="left"/>
        <w:rPr>
          <w:rFonts w:hint="eastAsia" w:ascii="宋体" w:hAnsi="宋体" w:cs="华文中宋"/>
          <w:color w:val="auto"/>
          <w:sz w:val="28"/>
          <w:szCs w:val="28"/>
          <w:highlight w:val="none"/>
        </w:rPr>
      </w:pPr>
      <w:bookmarkStart w:id="91" w:name="_Toc25171"/>
      <w:bookmarkStart w:id="92" w:name="_Toc20896"/>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en-US" w:eastAsia="zh-CN"/>
        </w:rPr>
        <w:t>1</w:t>
      </w:r>
      <w:r>
        <w:rPr>
          <w:rFonts w:hint="eastAsia" w:ascii="宋体" w:hAnsi="宋体" w:cs="华文中宋"/>
          <w:color w:val="auto"/>
          <w:sz w:val="28"/>
          <w:szCs w:val="28"/>
          <w:highlight w:val="none"/>
          <w:lang w:val="zh-CN"/>
        </w:rPr>
        <w:t>：无重大违法记录声明</w:t>
      </w:r>
      <w:bookmarkEnd w:id="91"/>
      <w:bookmarkEnd w:id="92"/>
    </w:p>
    <w:p w14:paraId="6319DCD4">
      <w:pPr>
        <w:autoSpaceDE w:val="0"/>
        <w:autoSpaceDN w:val="0"/>
        <w:adjustRightInd w:val="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24FE3560">
      <w:pPr>
        <w:autoSpaceDE w:val="0"/>
        <w:autoSpaceDN w:val="0"/>
        <w:adjustRightInd w:val="0"/>
        <w:spacing w:line="400" w:lineRule="exact"/>
        <w:jc w:val="center"/>
        <w:rPr>
          <w:rFonts w:hint="eastAsia" w:ascii="宋体" w:hAnsi="宋体" w:cs="华文中宋"/>
          <w:b/>
          <w:bCs/>
          <w:color w:val="auto"/>
          <w:kern w:val="0"/>
          <w:sz w:val="36"/>
          <w:szCs w:val="36"/>
          <w:highlight w:val="none"/>
          <w:lang w:val="zh-CN"/>
        </w:rPr>
      </w:pPr>
      <w:r>
        <w:rPr>
          <w:rFonts w:hint="eastAsia" w:ascii="宋体" w:hAnsi="宋体" w:cs="华文中宋"/>
          <w:b/>
          <w:bCs/>
          <w:color w:val="auto"/>
          <w:kern w:val="0"/>
          <w:sz w:val="36"/>
          <w:szCs w:val="36"/>
          <w:highlight w:val="none"/>
          <w:lang w:val="zh-CN"/>
        </w:rPr>
        <w:t>无重大违法记录声明</w:t>
      </w:r>
    </w:p>
    <w:p w14:paraId="4991D6F7">
      <w:pPr>
        <w:autoSpaceDE w:val="0"/>
        <w:autoSpaceDN w:val="0"/>
        <w:adjustRightInd w:val="0"/>
        <w:spacing w:line="400" w:lineRule="exact"/>
        <w:rPr>
          <w:rFonts w:ascii="宋体" w:hAnsi="Cambria" w:cs="宋体"/>
          <w:color w:val="auto"/>
          <w:kern w:val="0"/>
          <w:sz w:val="24"/>
          <w:highlight w:val="none"/>
          <w:lang w:val="zh-CN"/>
        </w:rPr>
      </w:pPr>
      <w:r>
        <w:rPr>
          <w:rFonts w:ascii="宋体" w:hAnsi="Cambria" w:cs="宋体"/>
          <w:color w:val="auto"/>
          <w:kern w:val="0"/>
          <w:sz w:val="24"/>
          <w:highlight w:val="none"/>
          <w:lang w:val="zh-CN"/>
        </w:rPr>
        <w:t xml:space="preserve"> </w:t>
      </w:r>
    </w:p>
    <w:p w14:paraId="370815DB">
      <w:pPr>
        <w:spacing w:before="240" w:beforeLines="100" w:after="240" w:afterLines="100" w:line="360" w:lineRule="auto"/>
        <w:jc w:val="center"/>
        <w:rPr>
          <w:rFonts w:ascii="Arial" w:hAnsi="Arial" w:cs="Arial"/>
          <w:b/>
          <w:color w:val="auto"/>
          <w:sz w:val="24"/>
          <w:highlight w:val="none"/>
        </w:rPr>
      </w:pPr>
      <w:r>
        <w:rPr>
          <w:rFonts w:hint="eastAsia" w:ascii="宋体" w:hAnsi="Cambria" w:cs="宋体"/>
          <w:color w:val="auto"/>
          <w:kern w:val="0"/>
          <w:sz w:val="24"/>
          <w:highlight w:val="none"/>
        </w:rPr>
        <w:t xml:space="preserve"> </w:t>
      </w:r>
    </w:p>
    <w:p w14:paraId="655F163B">
      <w:pPr>
        <w:spacing w:line="360" w:lineRule="auto"/>
        <w:rPr>
          <w:rFonts w:hint="eastAsia" w:ascii="Arial" w:hAnsi="Arial" w:eastAsia="宋体" w:cs="Arial"/>
          <w:bCs/>
          <w:color w:val="auto"/>
          <w:sz w:val="24"/>
          <w:highlight w:val="none"/>
          <w:u w:val="single"/>
          <w:lang w:eastAsia="zh-CN"/>
        </w:rPr>
      </w:pPr>
      <w:r>
        <w:rPr>
          <w:rFonts w:ascii="Arial" w:hAnsi="Arial" w:cs="Arial"/>
          <w:color w:val="auto"/>
          <w:sz w:val="24"/>
          <w:highlight w:val="none"/>
        </w:rPr>
        <w:t>致：</w:t>
      </w:r>
      <w:r>
        <w:rPr>
          <w:rFonts w:hint="eastAsia" w:ascii="Arial" w:hAnsi="Arial" w:cs="Arial"/>
          <w:bCs/>
          <w:color w:val="auto"/>
          <w:sz w:val="24"/>
          <w:highlight w:val="none"/>
          <w:u w:val="single"/>
          <w:lang w:eastAsia="zh-CN"/>
        </w:rPr>
        <w:t>青海诚容工程项目管理有限责任公司</w:t>
      </w:r>
    </w:p>
    <w:p w14:paraId="6C0099B5">
      <w:pPr>
        <w:spacing w:line="360" w:lineRule="auto"/>
        <w:ind w:firstLine="480" w:firstLineChars="200"/>
        <w:rPr>
          <w:rFonts w:ascii="Arial" w:hAnsi="Arial" w:cs="Arial"/>
          <w:color w:val="auto"/>
          <w:sz w:val="24"/>
          <w:highlight w:val="none"/>
        </w:rPr>
      </w:pPr>
      <w:r>
        <w:rPr>
          <w:rFonts w:ascii="Arial" w:hAnsi="Arial" w:cs="Arial"/>
          <w:color w:val="auto"/>
          <w:sz w:val="24"/>
          <w:highlight w:val="none"/>
          <w:u w:val="single"/>
        </w:rPr>
        <w:t>（供应商名称）</w:t>
      </w:r>
      <w:r>
        <w:rPr>
          <w:rFonts w:ascii="Arial" w:hAnsi="Arial" w:cs="Arial"/>
          <w:color w:val="auto"/>
          <w:sz w:val="24"/>
          <w:highlight w:val="none"/>
        </w:rPr>
        <w:t>郑重声明，我方参加本项目采购活动前三年内无重大违法活动记录，符合</w:t>
      </w:r>
      <w:r>
        <w:rPr>
          <w:rFonts w:hint="eastAsia" w:ascii="Arial" w:hAnsi="Arial" w:cs="Arial"/>
          <w:color w:val="auto"/>
          <w:sz w:val="24"/>
          <w:highlight w:val="none"/>
        </w:rPr>
        <w:t>相关法律法规</w:t>
      </w:r>
      <w:r>
        <w:rPr>
          <w:rFonts w:ascii="Arial" w:hAnsi="Arial" w:cs="Arial"/>
          <w:color w:val="auto"/>
          <w:sz w:val="24"/>
          <w:highlight w:val="none"/>
        </w:rPr>
        <w:t>规定的供应商资格条件。我方对此声明负全部法律责任。</w:t>
      </w:r>
    </w:p>
    <w:p w14:paraId="6612B4CE">
      <w:pPr>
        <w:spacing w:line="360" w:lineRule="auto"/>
        <w:ind w:firstLine="560"/>
        <w:rPr>
          <w:rFonts w:ascii="Arial" w:hAnsi="Arial" w:cs="Arial"/>
          <w:color w:val="auto"/>
          <w:sz w:val="24"/>
          <w:highlight w:val="none"/>
        </w:rPr>
      </w:pPr>
    </w:p>
    <w:p w14:paraId="094D79E4">
      <w:pPr>
        <w:spacing w:line="360" w:lineRule="auto"/>
        <w:ind w:firstLine="560"/>
        <w:rPr>
          <w:rFonts w:ascii="Arial" w:hAnsi="Arial" w:cs="Arial"/>
          <w:color w:val="auto"/>
          <w:sz w:val="24"/>
          <w:highlight w:val="none"/>
        </w:rPr>
      </w:pPr>
      <w:r>
        <w:rPr>
          <w:rFonts w:ascii="Arial" w:hAnsi="Arial" w:cs="Arial"/>
          <w:color w:val="auto"/>
          <w:sz w:val="24"/>
          <w:highlight w:val="none"/>
        </w:rPr>
        <w:t xml:space="preserve">    特此声明。</w:t>
      </w:r>
    </w:p>
    <w:p w14:paraId="194C1AB3">
      <w:pPr>
        <w:pStyle w:val="29"/>
        <w:rPr>
          <w:rFonts w:ascii="Arial" w:hAnsi="Arial" w:cs="Arial"/>
          <w:color w:val="auto"/>
          <w:sz w:val="24"/>
          <w:highlight w:val="none"/>
        </w:rPr>
      </w:pPr>
    </w:p>
    <w:p w14:paraId="798CBCF7">
      <w:pPr>
        <w:pStyle w:val="29"/>
        <w:rPr>
          <w:rFonts w:ascii="Arial" w:hAnsi="Arial" w:cs="Arial"/>
          <w:color w:val="auto"/>
          <w:sz w:val="24"/>
          <w:highlight w:val="none"/>
        </w:rPr>
      </w:pPr>
      <w:r>
        <w:rPr>
          <w:rFonts w:hint="eastAsia" w:ascii="Arial" w:hAnsi="Arial" w:eastAsia="宋体" w:cs="Arial"/>
          <w:color w:val="auto"/>
          <w:kern w:val="0"/>
          <w:sz w:val="24"/>
          <w:szCs w:val="24"/>
          <w:highlight w:val="none"/>
          <w:lang w:val="en-US" w:eastAsia="zh-CN"/>
        </w:rPr>
        <w:t>（提供“信用中国”网站点击“下载信用信息”栏中的信用信息报告、“中国政府采购网”网站无任何不良记录的查询截图，时间为投标截止时间前10天内）</w:t>
      </w:r>
    </w:p>
    <w:p w14:paraId="4F45A038">
      <w:pPr>
        <w:spacing w:line="360" w:lineRule="auto"/>
        <w:ind w:firstLine="560"/>
        <w:rPr>
          <w:rFonts w:ascii="Arial" w:hAnsi="Arial" w:cs="Arial"/>
          <w:color w:val="auto"/>
          <w:sz w:val="24"/>
          <w:highlight w:val="none"/>
        </w:rPr>
      </w:pPr>
    </w:p>
    <w:p w14:paraId="20BC7400">
      <w:pPr>
        <w:spacing w:line="360" w:lineRule="auto"/>
        <w:ind w:firstLine="560"/>
        <w:rPr>
          <w:rFonts w:ascii="Arial" w:hAnsi="Arial" w:cs="Arial"/>
          <w:color w:val="auto"/>
          <w:sz w:val="24"/>
          <w:highlight w:val="none"/>
        </w:rPr>
      </w:pPr>
    </w:p>
    <w:p w14:paraId="7F6D8BAE">
      <w:pPr>
        <w:spacing w:line="360" w:lineRule="auto"/>
        <w:ind w:firstLine="560"/>
        <w:rPr>
          <w:rFonts w:ascii="Arial" w:hAnsi="Arial" w:cs="Arial"/>
          <w:color w:val="auto"/>
          <w:sz w:val="24"/>
          <w:highlight w:val="none"/>
        </w:rPr>
      </w:pPr>
    </w:p>
    <w:p w14:paraId="6B65BE10">
      <w:pPr>
        <w:autoSpaceDE w:val="0"/>
        <w:autoSpaceDN w:val="0"/>
        <w:adjustRightInd w:val="0"/>
        <w:spacing w:line="400" w:lineRule="exact"/>
        <w:ind w:firstLine="4394" w:firstLineChars="1831"/>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供应商：             （公章）</w:t>
      </w:r>
    </w:p>
    <w:p w14:paraId="25202549">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45CAF8D3">
      <w:pPr>
        <w:autoSpaceDE w:val="0"/>
        <w:autoSpaceDN w:val="0"/>
        <w:adjustRightInd w:val="0"/>
        <w:spacing w:line="400" w:lineRule="exact"/>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p>
    <w:p w14:paraId="03ADA4B1">
      <w:pPr>
        <w:spacing w:line="360" w:lineRule="auto"/>
        <w:ind w:left="5103" w:leftChars="2430" w:firstLine="784" w:firstLineChars="327"/>
        <w:rPr>
          <w:rFonts w:ascii="Arial" w:hAnsi="Arial" w:cs="Arial"/>
          <w:bCs/>
          <w:color w:val="auto"/>
          <w:sz w:val="24"/>
          <w:highlight w:val="none"/>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 xml:space="preserve">  年   月   日</w:t>
      </w:r>
    </w:p>
    <w:p w14:paraId="0EE7FAB4">
      <w:pPr>
        <w:pStyle w:val="5"/>
        <w:tabs>
          <w:tab w:val="left" w:pos="720"/>
        </w:tabs>
        <w:spacing w:line="300" w:lineRule="exact"/>
        <w:rPr>
          <w:rFonts w:ascii="Arial" w:hAnsi="Arial" w:cs="Arial"/>
          <w:b w:val="0"/>
          <w:color w:val="auto"/>
          <w:sz w:val="24"/>
          <w:szCs w:val="24"/>
          <w:highlight w:val="none"/>
        </w:rPr>
      </w:pPr>
    </w:p>
    <w:p w14:paraId="281FC2ED">
      <w:pPr>
        <w:pStyle w:val="5"/>
        <w:tabs>
          <w:tab w:val="left" w:pos="720"/>
        </w:tabs>
        <w:spacing w:line="300" w:lineRule="exact"/>
        <w:rPr>
          <w:rFonts w:ascii="Arial" w:hAnsi="Arial" w:cs="Arial"/>
          <w:b w:val="0"/>
          <w:color w:val="auto"/>
          <w:sz w:val="24"/>
          <w:szCs w:val="24"/>
          <w:highlight w:val="none"/>
        </w:rPr>
      </w:pPr>
    </w:p>
    <w:p w14:paraId="3D754453">
      <w:pPr>
        <w:pStyle w:val="5"/>
        <w:numPr>
          <w:ilvl w:val="0"/>
          <w:numId w:val="0"/>
        </w:numPr>
        <w:tabs>
          <w:tab w:val="left" w:pos="720"/>
        </w:tabs>
        <w:spacing w:line="300" w:lineRule="exact"/>
        <w:rPr>
          <w:rFonts w:ascii="Arial" w:hAnsi="Arial" w:cs="Arial"/>
          <w:b w:val="0"/>
          <w:bCs w:val="0"/>
          <w:color w:val="auto"/>
          <w:sz w:val="24"/>
          <w:szCs w:val="24"/>
          <w:highlight w:val="none"/>
        </w:rPr>
      </w:pPr>
    </w:p>
    <w:p w14:paraId="7B799963">
      <w:pPr>
        <w:rPr>
          <w:rFonts w:hint="eastAsia"/>
          <w:color w:val="auto"/>
          <w:highlight w:val="none"/>
          <w:lang w:val="zh-CN"/>
        </w:rPr>
      </w:pPr>
    </w:p>
    <w:p w14:paraId="2C00BF7C">
      <w:pPr>
        <w:pStyle w:val="21"/>
        <w:jc w:val="left"/>
        <w:rPr>
          <w:rFonts w:hint="eastAsia" w:ascii="宋体" w:hAnsi="宋体" w:cs="华文中宋"/>
          <w:color w:val="auto"/>
          <w:sz w:val="28"/>
          <w:szCs w:val="28"/>
          <w:highlight w:val="none"/>
          <w:lang w:val="zh-CN"/>
        </w:rPr>
      </w:pPr>
    </w:p>
    <w:p w14:paraId="6EB82AA8">
      <w:pPr>
        <w:pStyle w:val="21"/>
        <w:jc w:val="left"/>
        <w:rPr>
          <w:rFonts w:hint="eastAsia" w:ascii="宋体" w:hAnsi="宋体" w:cs="华文中宋"/>
          <w:color w:val="auto"/>
          <w:sz w:val="28"/>
          <w:szCs w:val="28"/>
          <w:highlight w:val="none"/>
          <w:lang w:val="zh-CN"/>
        </w:rPr>
      </w:pPr>
    </w:p>
    <w:p w14:paraId="6D2209C4">
      <w:pPr>
        <w:pStyle w:val="21"/>
        <w:jc w:val="left"/>
        <w:rPr>
          <w:rFonts w:hint="eastAsia" w:ascii="宋体" w:hAnsi="宋体" w:cs="华文中宋"/>
          <w:color w:val="auto"/>
          <w:sz w:val="28"/>
          <w:szCs w:val="28"/>
          <w:highlight w:val="none"/>
          <w:lang w:val="zh-CN"/>
        </w:rPr>
      </w:pPr>
      <w:bookmarkStart w:id="93" w:name="_Toc32669"/>
      <w:bookmarkStart w:id="94" w:name="_Toc21577"/>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en-US" w:eastAsia="zh-CN"/>
        </w:rPr>
        <w:t>2</w:t>
      </w:r>
      <w:r>
        <w:rPr>
          <w:rFonts w:hint="eastAsia" w:ascii="宋体" w:hAnsi="宋体" w:cs="华文中宋"/>
          <w:color w:val="auto"/>
          <w:sz w:val="28"/>
          <w:szCs w:val="28"/>
          <w:highlight w:val="none"/>
          <w:lang w:val="zh-CN"/>
        </w:rPr>
        <w:t>：响应保证金证明</w:t>
      </w:r>
      <w:bookmarkEnd w:id="93"/>
      <w:bookmarkEnd w:id="94"/>
    </w:p>
    <w:p w14:paraId="0E9EE4A2">
      <w:pPr>
        <w:rPr>
          <w:rFonts w:hint="eastAsia" w:ascii="宋体" w:hAnsi="宋体"/>
          <w:color w:val="auto"/>
          <w:highlight w:val="none"/>
          <w:lang w:val="zh-CN"/>
        </w:rPr>
      </w:pPr>
    </w:p>
    <w:p w14:paraId="7EF71FE7">
      <w:pPr>
        <w:autoSpaceDE w:val="0"/>
        <w:autoSpaceDN w:val="0"/>
        <w:adjustRightInd w:val="0"/>
        <w:spacing w:line="400" w:lineRule="exact"/>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响应保证金证明</w:t>
      </w:r>
    </w:p>
    <w:p w14:paraId="10A65796">
      <w:pPr>
        <w:autoSpaceDE w:val="0"/>
        <w:autoSpaceDN w:val="0"/>
        <w:adjustRightInd w:val="0"/>
        <w:spacing w:line="400" w:lineRule="exact"/>
        <w:rPr>
          <w:rFonts w:hint="eastAsia" w:ascii="宋体" w:cs="宋体"/>
          <w:b/>
          <w:bCs/>
          <w:color w:val="auto"/>
          <w:kern w:val="0"/>
          <w:sz w:val="28"/>
          <w:szCs w:val="28"/>
          <w:highlight w:val="none"/>
          <w:lang w:val="zh-CN"/>
        </w:rPr>
      </w:pPr>
      <w:bookmarkStart w:id="95" w:name="_Toc325726048"/>
      <w:bookmarkEnd w:id="95"/>
    </w:p>
    <w:p w14:paraId="30313FA8">
      <w:pPr>
        <w:spacing w:line="360" w:lineRule="auto"/>
        <w:rPr>
          <w:rFonts w:hint="eastAsia" w:ascii="宋体" w:hAnsi="Cambria" w:eastAsia="宋体" w:cs="宋体"/>
          <w:b/>
          <w:bCs/>
          <w:color w:val="auto"/>
          <w:kern w:val="0"/>
          <w:sz w:val="24"/>
          <w:highlight w:val="none"/>
          <w:lang w:val="zh-CN" w:eastAsia="zh-CN"/>
        </w:rPr>
      </w:pPr>
      <w:r>
        <w:rPr>
          <w:rFonts w:ascii="Arial" w:hAnsi="Arial" w:cs="Arial"/>
          <w:color w:val="auto"/>
          <w:sz w:val="24"/>
          <w:highlight w:val="none"/>
        </w:rPr>
        <w:t>致：</w:t>
      </w:r>
      <w:r>
        <w:rPr>
          <w:rFonts w:hint="eastAsia" w:ascii="Arial" w:hAnsi="Arial" w:cs="Arial"/>
          <w:bCs/>
          <w:color w:val="auto"/>
          <w:sz w:val="24"/>
          <w:highlight w:val="none"/>
          <w:u w:val="single"/>
          <w:lang w:eastAsia="zh-CN"/>
        </w:rPr>
        <w:t>青海诚容工程项目管理有限责任公司</w:t>
      </w:r>
    </w:p>
    <w:p w14:paraId="1B07F33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sym w:font="Wingdings" w:char="00A8"/>
      </w:r>
      <w:r>
        <w:rPr>
          <w:rFonts w:hint="eastAsia" w:ascii="宋体" w:hAnsi="Cambria" w:cs="宋体"/>
          <w:color w:val="auto"/>
          <w:kern w:val="0"/>
          <w:sz w:val="24"/>
          <w:highlight w:val="none"/>
          <w:lang w:val="zh-CN"/>
        </w:rPr>
        <w:t>我方为（招标项目名称）项目（招标项目编号为：</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）递交保证金人民币</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（大写：人民币</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元）已于</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年</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月</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日以转账方式汇入你方账户。</w:t>
      </w:r>
    </w:p>
    <w:p w14:paraId="7C3134DC">
      <w:pPr>
        <w:pStyle w:val="29"/>
        <w:keepNext w:val="0"/>
        <w:keepLines w:val="0"/>
        <w:pageBreakBefore w:val="0"/>
        <w:widowControl w:val="0"/>
        <w:kinsoku/>
        <w:wordWrap/>
        <w:overflowPunct/>
        <w:topLinePunct w:val="0"/>
        <w:bidi w:val="0"/>
        <w:snapToGrid/>
        <w:ind w:firstLine="520" w:firstLineChars="200"/>
        <w:textAlignment w:val="auto"/>
        <w:rPr>
          <w:rFonts w:hint="eastAsia"/>
          <w:color w:val="auto"/>
          <w:highlight w:val="none"/>
          <w:lang w:val="zh-CN"/>
        </w:rPr>
      </w:pPr>
      <w:r>
        <w:rPr>
          <w:rFonts w:hint="eastAsia" w:ascii="宋体" w:hAnsi="Cambria" w:cs="宋体"/>
          <w:color w:val="auto"/>
          <w:kern w:val="0"/>
          <w:sz w:val="24"/>
          <w:highlight w:val="none"/>
          <w:lang w:val="zh-CN"/>
        </w:rPr>
        <w:sym w:font="Wingdings" w:char="00A8"/>
      </w:r>
      <w:r>
        <w:rPr>
          <w:rFonts w:hint="eastAsia" w:ascii="宋体" w:hAnsi="Cambria" w:cs="宋体"/>
          <w:color w:val="auto"/>
          <w:kern w:val="0"/>
          <w:sz w:val="24"/>
          <w:highlight w:val="none"/>
          <w:lang w:val="zh-CN"/>
        </w:rPr>
        <w:t>我方为（招标项目名称）项目（招标项目编号为：</w:t>
      </w:r>
      <w:r>
        <w:rPr>
          <w:rFonts w:hint="eastAsia" w:ascii="宋体" w:hAnsi="Cambria" w:cs="宋体"/>
          <w:color w:val="auto"/>
          <w:kern w:val="0"/>
          <w:sz w:val="24"/>
          <w:highlight w:val="none"/>
          <w:u w:val="single"/>
          <w:lang w:val="zh-CN"/>
        </w:rPr>
        <w:t xml:space="preserve">          </w:t>
      </w:r>
      <w:r>
        <w:rPr>
          <w:rFonts w:hint="eastAsia" w:ascii="宋体" w:hAnsi="Cambria" w:cs="宋体"/>
          <w:color w:val="auto"/>
          <w:kern w:val="0"/>
          <w:sz w:val="24"/>
          <w:highlight w:val="none"/>
          <w:lang w:val="zh-CN"/>
        </w:rPr>
        <w:t>）</w:t>
      </w:r>
      <w:r>
        <w:rPr>
          <w:rFonts w:hint="default" w:ascii="Arial" w:hAnsi="Arial" w:cs="Arial"/>
          <w:color w:val="auto"/>
          <w:kern w:val="0"/>
          <w:sz w:val="24"/>
          <w:highlight w:val="none"/>
          <w:lang w:val="en-US" w:eastAsia="zh-CN"/>
        </w:rPr>
        <w:t>以保函形式提交。</w:t>
      </w:r>
    </w:p>
    <w:p w14:paraId="71285E20">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687EBF74">
      <w:pPr>
        <w:autoSpaceDE w:val="0"/>
        <w:autoSpaceDN w:val="0"/>
        <w:adjustRightInd w:val="0"/>
        <w:spacing w:line="360" w:lineRule="auto"/>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附件：保证金交款证明复印件（加盖公章）</w:t>
      </w:r>
    </w:p>
    <w:p w14:paraId="0EC129B3">
      <w:pPr>
        <w:autoSpaceDE w:val="0"/>
        <w:autoSpaceDN w:val="0"/>
        <w:adjustRightInd w:val="0"/>
        <w:spacing w:line="360" w:lineRule="auto"/>
        <w:ind w:firstLine="357"/>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4C32D1E6">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户    名：</w:t>
      </w:r>
    </w:p>
    <w:p w14:paraId="5119B306">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开户银行：</w:t>
      </w:r>
    </w:p>
    <w:p w14:paraId="158AC3EB">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开户帐号：</w:t>
      </w:r>
    </w:p>
    <w:p w14:paraId="42ACB97F">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7BB99302">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30B6F64F">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13ACBF23">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512DC820">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21395FAC">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7EEB711F">
      <w:pPr>
        <w:pStyle w:val="29"/>
        <w:rPr>
          <w:rFonts w:hint="eastAsia"/>
          <w:color w:val="auto"/>
          <w:highlight w:val="none"/>
          <w:lang w:val="zh-CN"/>
        </w:rPr>
      </w:pPr>
    </w:p>
    <w:p w14:paraId="4B689FB1">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3BAB8840">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供应商：             （公章）</w:t>
      </w:r>
    </w:p>
    <w:p w14:paraId="13F1E114">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法定代表人或委托代理人：             （签字）</w:t>
      </w:r>
    </w:p>
    <w:p w14:paraId="1CA9A314">
      <w:pPr>
        <w:autoSpaceDE w:val="0"/>
        <w:autoSpaceDN w:val="0"/>
        <w:adjustRightInd w:val="0"/>
        <w:spacing w:line="400" w:lineRule="exact"/>
        <w:ind w:firstLine="360"/>
        <w:rPr>
          <w:rFonts w:hint="eastAsia" w:ascii="宋体" w:hAnsi="Cambria" w:cs="宋体"/>
          <w:color w:val="auto"/>
          <w:kern w:val="0"/>
          <w:sz w:val="24"/>
          <w:highlight w:val="none"/>
          <w:lang w:val="zh-CN"/>
        </w:rPr>
      </w:pPr>
    </w:p>
    <w:p w14:paraId="4F7C46AB">
      <w:pPr>
        <w:autoSpaceDE w:val="0"/>
        <w:autoSpaceDN w:val="0"/>
        <w:adjustRightInd w:val="0"/>
        <w:spacing w:line="400" w:lineRule="exact"/>
        <w:ind w:firstLine="360"/>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 xml:space="preserve">                </w:t>
      </w:r>
      <w:r>
        <w:rPr>
          <w:rFonts w:hint="eastAsia" w:ascii="宋体" w:hAnsi="Cambria" w:cs="宋体"/>
          <w:color w:val="auto"/>
          <w:kern w:val="0"/>
          <w:sz w:val="24"/>
          <w:highlight w:val="none"/>
        </w:rPr>
        <w:t xml:space="preserve">                                 </w:t>
      </w:r>
      <w:r>
        <w:rPr>
          <w:rFonts w:hint="eastAsia" w:ascii="宋体" w:hAnsi="Cambria" w:cs="宋体"/>
          <w:color w:val="auto"/>
          <w:kern w:val="0"/>
          <w:sz w:val="24"/>
          <w:highlight w:val="none"/>
          <w:lang w:val="zh-CN"/>
        </w:rPr>
        <w:t>年  月  日</w:t>
      </w:r>
    </w:p>
    <w:p w14:paraId="63FAEF6A">
      <w:pPr>
        <w:autoSpaceDE w:val="0"/>
        <w:autoSpaceDN w:val="0"/>
        <w:adjustRightInd w:val="0"/>
        <w:spacing w:line="400" w:lineRule="exact"/>
        <w:ind w:firstLine="360"/>
        <w:rPr>
          <w:rFonts w:hint="eastAsia" w:ascii="宋体" w:hAnsi="宋体" w:cs="华文中宋"/>
          <w:color w:val="auto"/>
          <w:sz w:val="28"/>
          <w:szCs w:val="28"/>
          <w:highlight w:val="none"/>
          <w:lang w:val="zh-CN"/>
        </w:rPr>
      </w:pPr>
      <w:r>
        <w:rPr>
          <w:rFonts w:hint="eastAsia"/>
          <w:color w:val="auto"/>
          <w:kern w:val="0"/>
          <w:highlight w:val="none"/>
          <w:lang w:val="zh-CN"/>
        </w:rPr>
        <w:t xml:space="preserve">   </w:t>
      </w:r>
    </w:p>
    <w:p w14:paraId="71CFD9C5">
      <w:pPr>
        <w:pStyle w:val="21"/>
        <w:jc w:val="left"/>
        <w:rPr>
          <w:rFonts w:hint="eastAsia" w:ascii="宋体" w:hAnsi="宋体" w:eastAsia="宋体" w:cs="华文中宋"/>
          <w:b/>
          <w:bCs/>
          <w:color w:val="auto"/>
          <w:sz w:val="28"/>
          <w:szCs w:val="28"/>
          <w:highlight w:val="none"/>
          <w:lang w:val="zh-CN"/>
        </w:rPr>
      </w:pPr>
      <w:bookmarkStart w:id="96" w:name="_Toc21253"/>
      <w:bookmarkStart w:id="97" w:name="_Toc32449"/>
      <w:r>
        <w:rPr>
          <w:rFonts w:hint="eastAsia" w:ascii="宋体" w:hAnsi="宋体" w:eastAsia="宋体" w:cs="华文中宋"/>
          <w:b/>
          <w:bCs/>
          <w:color w:val="auto"/>
          <w:sz w:val="28"/>
          <w:szCs w:val="28"/>
          <w:highlight w:val="none"/>
          <w:lang w:val="zh-CN"/>
        </w:rPr>
        <w:t>格式1</w:t>
      </w:r>
      <w:r>
        <w:rPr>
          <w:rFonts w:hint="eastAsia" w:ascii="宋体" w:hAnsi="宋体" w:eastAsia="宋体" w:cs="华文中宋"/>
          <w:b/>
          <w:bCs/>
          <w:color w:val="auto"/>
          <w:sz w:val="28"/>
          <w:szCs w:val="28"/>
          <w:highlight w:val="none"/>
          <w:lang w:val="en-US" w:eastAsia="zh-CN"/>
        </w:rPr>
        <w:t>3</w:t>
      </w:r>
      <w:r>
        <w:rPr>
          <w:rFonts w:hint="eastAsia" w:ascii="宋体" w:hAnsi="宋体" w:eastAsia="宋体" w:cs="华文中宋"/>
          <w:b/>
          <w:bCs/>
          <w:color w:val="auto"/>
          <w:sz w:val="28"/>
          <w:szCs w:val="28"/>
          <w:highlight w:val="none"/>
          <w:lang w:val="zh-CN"/>
        </w:rPr>
        <w:t>：</w:t>
      </w:r>
      <w:r>
        <w:rPr>
          <w:rFonts w:hint="eastAsia" w:ascii="宋体" w:hAnsi="宋体" w:eastAsia="宋体" w:cs="华文中宋"/>
          <w:b/>
          <w:bCs/>
          <w:color w:val="auto"/>
          <w:sz w:val="28"/>
          <w:szCs w:val="28"/>
          <w:highlight w:val="none"/>
          <w:lang w:val="zh-CN" w:eastAsia="zh-CN"/>
        </w:rPr>
        <w:t>监理单位综合情况一览表</w:t>
      </w:r>
      <w:bookmarkEnd w:id="96"/>
      <w:bookmarkEnd w:id="97"/>
    </w:p>
    <w:p w14:paraId="3B3D5920">
      <w:pPr>
        <w:rPr>
          <w:rFonts w:hint="eastAsia"/>
          <w:color w:val="auto"/>
          <w:highlight w:val="none"/>
          <w:lang w:val="zh-CN"/>
        </w:rPr>
      </w:pPr>
    </w:p>
    <w:p w14:paraId="1CB10580">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监理单位综合情况一览表</w:t>
      </w:r>
    </w:p>
    <w:tbl>
      <w:tblPr>
        <w:tblStyle w:val="2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1155"/>
        <w:gridCol w:w="208"/>
        <w:gridCol w:w="1236"/>
        <w:gridCol w:w="1531"/>
        <w:gridCol w:w="1606"/>
        <w:gridCol w:w="1324"/>
      </w:tblGrid>
      <w:tr w14:paraId="675B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288" w:type="dxa"/>
            <w:noWrap w:val="0"/>
            <w:vAlign w:val="center"/>
          </w:tcPr>
          <w:p w14:paraId="679E4AD2">
            <w:pPr>
              <w:spacing w:line="360" w:lineRule="auto"/>
              <w:rPr>
                <w:rFonts w:ascii="Arial" w:hAnsi="Arial" w:eastAsia="宋体" w:cs="Arial"/>
                <w:color w:val="auto"/>
                <w:sz w:val="24"/>
                <w:highlight w:val="none"/>
              </w:rPr>
            </w:pPr>
            <w:r>
              <w:rPr>
                <w:rFonts w:ascii="Arial" w:hAnsi="Arial" w:eastAsia="宋体" w:cs="Arial"/>
                <w:color w:val="auto"/>
                <w:sz w:val="24"/>
                <w:highlight w:val="none"/>
              </w:rPr>
              <w:t>企业注册名称</w:t>
            </w:r>
          </w:p>
        </w:tc>
        <w:tc>
          <w:tcPr>
            <w:tcW w:w="4130" w:type="dxa"/>
            <w:gridSpan w:val="4"/>
            <w:noWrap w:val="0"/>
            <w:vAlign w:val="center"/>
          </w:tcPr>
          <w:p w14:paraId="38CE7053">
            <w:pPr>
              <w:spacing w:line="360" w:lineRule="auto"/>
              <w:rPr>
                <w:rFonts w:ascii="Arial" w:hAnsi="Arial" w:eastAsia="宋体" w:cs="Arial"/>
                <w:color w:val="auto"/>
                <w:sz w:val="24"/>
                <w:highlight w:val="none"/>
              </w:rPr>
            </w:pPr>
          </w:p>
        </w:tc>
        <w:tc>
          <w:tcPr>
            <w:tcW w:w="1606" w:type="dxa"/>
            <w:noWrap w:val="0"/>
            <w:vAlign w:val="center"/>
          </w:tcPr>
          <w:p w14:paraId="20DFEFBC">
            <w:pPr>
              <w:spacing w:line="360" w:lineRule="auto"/>
              <w:rPr>
                <w:rFonts w:ascii="Arial" w:hAnsi="Arial" w:eastAsia="宋体" w:cs="Arial"/>
                <w:color w:val="auto"/>
                <w:sz w:val="24"/>
                <w:highlight w:val="none"/>
              </w:rPr>
            </w:pPr>
            <w:r>
              <w:rPr>
                <w:rFonts w:ascii="Arial" w:hAnsi="Arial" w:eastAsia="宋体" w:cs="Arial"/>
                <w:color w:val="auto"/>
                <w:sz w:val="24"/>
                <w:highlight w:val="none"/>
              </w:rPr>
              <w:t>设立日期</w:t>
            </w:r>
          </w:p>
        </w:tc>
        <w:tc>
          <w:tcPr>
            <w:tcW w:w="1324" w:type="dxa"/>
            <w:noWrap w:val="0"/>
            <w:vAlign w:val="center"/>
          </w:tcPr>
          <w:p w14:paraId="09CF7376">
            <w:pPr>
              <w:spacing w:line="360" w:lineRule="auto"/>
              <w:rPr>
                <w:rFonts w:ascii="Arial" w:hAnsi="Arial" w:eastAsia="宋体" w:cs="Arial"/>
                <w:color w:val="auto"/>
                <w:sz w:val="24"/>
                <w:highlight w:val="none"/>
              </w:rPr>
            </w:pPr>
          </w:p>
        </w:tc>
      </w:tr>
      <w:tr w14:paraId="629E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288" w:type="dxa"/>
            <w:noWrap w:val="0"/>
            <w:vAlign w:val="center"/>
          </w:tcPr>
          <w:p w14:paraId="2FFF867B">
            <w:pPr>
              <w:spacing w:line="360" w:lineRule="auto"/>
              <w:rPr>
                <w:rFonts w:ascii="Arial" w:hAnsi="Arial" w:eastAsia="宋体" w:cs="Arial"/>
                <w:color w:val="auto"/>
                <w:sz w:val="24"/>
                <w:highlight w:val="none"/>
              </w:rPr>
            </w:pPr>
            <w:r>
              <w:rPr>
                <w:rFonts w:ascii="Arial" w:hAnsi="Arial" w:eastAsia="宋体" w:cs="Arial"/>
                <w:color w:val="auto"/>
                <w:sz w:val="24"/>
                <w:highlight w:val="none"/>
              </w:rPr>
              <w:t>法定代表人</w:t>
            </w:r>
          </w:p>
        </w:tc>
        <w:tc>
          <w:tcPr>
            <w:tcW w:w="1363" w:type="dxa"/>
            <w:gridSpan w:val="2"/>
            <w:noWrap w:val="0"/>
            <w:vAlign w:val="center"/>
          </w:tcPr>
          <w:p w14:paraId="3CE35F07">
            <w:pPr>
              <w:spacing w:line="360" w:lineRule="auto"/>
              <w:rPr>
                <w:rFonts w:ascii="Arial" w:hAnsi="Arial" w:eastAsia="宋体" w:cs="Arial"/>
                <w:color w:val="auto"/>
                <w:sz w:val="24"/>
                <w:highlight w:val="none"/>
              </w:rPr>
            </w:pPr>
          </w:p>
        </w:tc>
        <w:tc>
          <w:tcPr>
            <w:tcW w:w="1236" w:type="dxa"/>
            <w:noWrap w:val="0"/>
            <w:vAlign w:val="center"/>
          </w:tcPr>
          <w:p w14:paraId="3FF580FC">
            <w:pPr>
              <w:spacing w:line="360" w:lineRule="auto"/>
              <w:rPr>
                <w:rFonts w:ascii="Arial" w:hAnsi="Arial" w:eastAsia="宋体" w:cs="Arial"/>
                <w:color w:val="auto"/>
                <w:sz w:val="24"/>
                <w:highlight w:val="none"/>
              </w:rPr>
            </w:pPr>
            <w:r>
              <w:rPr>
                <w:rFonts w:ascii="Arial" w:hAnsi="Arial" w:eastAsia="宋体" w:cs="Arial"/>
                <w:color w:val="auto"/>
                <w:sz w:val="24"/>
                <w:highlight w:val="none"/>
              </w:rPr>
              <w:t>职称</w:t>
            </w:r>
          </w:p>
        </w:tc>
        <w:tc>
          <w:tcPr>
            <w:tcW w:w="1531" w:type="dxa"/>
            <w:noWrap w:val="0"/>
            <w:vAlign w:val="center"/>
          </w:tcPr>
          <w:p w14:paraId="2E8CC030">
            <w:pPr>
              <w:spacing w:line="360" w:lineRule="auto"/>
              <w:rPr>
                <w:rFonts w:ascii="Arial" w:hAnsi="Arial" w:eastAsia="宋体" w:cs="Arial"/>
                <w:color w:val="auto"/>
                <w:sz w:val="24"/>
                <w:highlight w:val="none"/>
              </w:rPr>
            </w:pPr>
          </w:p>
        </w:tc>
        <w:tc>
          <w:tcPr>
            <w:tcW w:w="1606" w:type="dxa"/>
            <w:noWrap w:val="0"/>
            <w:vAlign w:val="center"/>
          </w:tcPr>
          <w:p w14:paraId="7AE80DF8">
            <w:pPr>
              <w:spacing w:line="360" w:lineRule="auto"/>
              <w:rPr>
                <w:rFonts w:ascii="Arial" w:hAnsi="Arial" w:eastAsia="宋体" w:cs="Arial"/>
                <w:color w:val="auto"/>
                <w:sz w:val="24"/>
                <w:highlight w:val="none"/>
              </w:rPr>
            </w:pPr>
            <w:r>
              <w:rPr>
                <w:rFonts w:ascii="Arial" w:hAnsi="Arial" w:eastAsia="宋体" w:cs="Arial"/>
                <w:color w:val="auto"/>
                <w:sz w:val="24"/>
                <w:highlight w:val="none"/>
              </w:rPr>
              <w:t>企业性质</w:t>
            </w:r>
          </w:p>
        </w:tc>
        <w:tc>
          <w:tcPr>
            <w:tcW w:w="1324" w:type="dxa"/>
            <w:noWrap w:val="0"/>
            <w:vAlign w:val="center"/>
          </w:tcPr>
          <w:p w14:paraId="02BD67DA">
            <w:pPr>
              <w:spacing w:line="360" w:lineRule="auto"/>
              <w:rPr>
                <w:rFonts w:ascii="Arial" w:hAnsi="Arial" w:eastAsia="宋体" w:cs="Arial"/>
                <w:color w:val="auto"/>
                <w:sz w:val="24"/>
                <w:highlight w:val="none"/>
              </w:rPr>
            </w:pPr>
          </w:p>
        </w:tc>
      </w:tr>
      <w:tr w14:paraId="3381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288" w:type="dxa"/>
            <w:noWrap w:val="0"/>
            <w:vAlign w:val="center"/>
          </w:tcPr>
          <w:p w14:paraId="36C107C3">
            <w:pPr>
              <w:spacing w:line="360" w:lineRule="auto"/>
              <w:rPr>
                <w:rFonts w:ascii="Arial" w:hAnsi="Arial" w:eastAsia="宋体" w:cs="Arial"/>
                <w:color w:val="auto"/>
                <w:sz w:val="24"/>
                <w:highlight w:val="none"/>
              </w:rPr>
            </w:pPr>
            <w:r>
              <w:rPr>
                <w:rFonts w:ascii="Arial" w:hAnsi="Arial" w:eastAsia="宋体" w:cs="Arial"/>
                <w:color w:val="auto"/>
                <w:sz w:val="24"/>
                <w:highlight w:val="none"/>
              </w:rPr>
              <w:t>企业资质等级</w:t>
            </w:r>
          </w:p>
        </w:tc>
        <w:tc>
          <w:tcPr>
            <w:tcW w:w="1363" w:type="dxa"/>
            <w:gridSpan w:val="2"/>
            <w:noWrap w:val="0"/>
            <w:vAlign w:val="center"/>
          </w:tcPr>
          <w:p w14:paraId="5352710F">
            <w:pPr>
              <w:spacing w:line="360" w:lineRule="auto"/>
              <w:rPr>
                <w:rFonts w:ascii="Arial" w:hAnsi="Arial" w:eastAsia="宋体" w:cs="Arial"/>
                <w:color w:val="auto"/>
                <w:sz w:val="24"/>
                <w:highlight w:val="none"/>
              </w:rPr>
            </w:pPr>
          </w:p>
        </w:tc>
        <w:tc>
          <w:tcPr>
            <w:tcW w:w="1236" w:type="dxa"/>
            <w:noWrap w:val="0"/>
            <w:vAlign w:val="center"/>
          </w:tcPr>
          <w:p w14:paraId="6E7FC89A">
            <w:pPr>
              <w:spacing w:line="360" w:lineRule="auto"/>
              <w:rPr>
                <w:rFonts w:ascii="Arial" w:hAnsi="Arial" w:eastAsia="宋体" w:cs="Arial"/>
                <w:color w:val="auto"/>
                <w:sz w:val="24"/>
                <w:highlight w:val="none"/>
              </w:rPr>
            </w:pPr>
            <w:r>
              <w:rPr>
                <w:rFonts w:ascii="Arial" w:hAnsi="Arial" w:eastAsia="宋体" w:cs="Arial"/>
                <w:color w:val="auto"/>
                <w:sz w:val="24"/>
                <w:highlight w:val="none"/>
              </w:rPr>
              <w:t>经营方式</w:t>
            </w:r>
          </w:p>
        </w:tc>
        <w:tc>
          <w:tcPr>
            <w:tcW w:w="1531" w:type="dxa"/>
            <w:noWrap w:val="0"/>
            <w:vAlign w:val="center"/>
          </w:tcPr>
          <w:p w14:paraId="5CE485E2">
            <w:pPr>
              <w:spacing w:line="360" w:lineRule="auto"/>
              <w:rPr>
                <w:rFonts w:ascii="Arial" w:hAnsi="Arial" w:eastAsia="宋体" w:cs="Arial"/>
                <w:color w:val="auto"/>
                <w:sz w:val="24"/>
                <w:highlight w:val="none"/>
              </w:rPr>
            </w:pPr>
          </w:p>
        </w:tc>
        <w:tc>
          <w:tcPr>
            <w:tcW w:w="1606" w:type="dxa"/>
            <w:noWrap w:val="0"/>
            <w:vAlign w:val="center"/>
          </w:tcPr>
          <w:p w14:paraId="02384C64">
            <w:pPr>
              <w:spacing w:line="360" w:lineRule="auto"/>
              <w:rPr>
                <w:rFonts w:ascii="Arial" w:hAnsi="Arial" w:eastAsia="宋体" w:cs="Arial"/>
                <w:color w:val="auto"/>
                <w:sz w:val="24"/>
                <w:highlight w:val="none"/>
              </w:rPr>
            </w:pPr>
            <w:r>
              <w:rPr>
                <w:rFonts w:ascii="Arial" w:hAnsi="Arial" w:eastAsia="宋体" w:cs="Arial"/>
                <w:color w:val="auto"/>
                <w:sz w:val="24"/>
                <w:highlight w:val="none"/>
              </w:rPr>
              <w:t>注册资金</w:t>
            </w:r>
          </w:p>
        </w:tc>
        <w:tc>
          <w:tcPr>
            <w:tcW w:w="1324" w:type="dxa"/>
            <w:noWrap w:val="0"/>
            <w:vAlign w:val="center"/>
          </w:tcPr>
          <w:p w14:paraId="48B4E7A5">
            <w:pPr>
              <w:spacing w:line="360" w:lineRule="auto"/>
              <w:rPr>
                <w:rFonts w:ascii="Arial" w:hAnsi="Arial" w:eastAsia="宋体" w:cs="Arial"/>
                <w:color w:val="auto"/>
                <w:sz w:val="24"/>
                <w:highlight w:val="none"/>
              </w:rPr>
            </w:pPr>
          </w:p>
        </w:tc>
      </w:tr>
      <w:tr w14:paraId="5172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288" w:type="dxa"/>
            <w:noWrap w:val="0"/>
            <w:vAlign w:val="center"/>
          </w:tcPr>
          <w:p w14:paraId="666D7042">
            <w:pPr>
              <w:spacing w:line="360" w:lineRule="auto"/>
              <w:rPr>
                <w:rFonts w:ascii="Arial" w:hAnsi="Arial" w:eastAsia="宋体" w:cs="Arial"/>
                <w:color w:val="auto"/>
                <w:sz w:val="24"/>
                <w:highlight w:val="none"/>
              </w:rPr>
            </w:pPr>
            <w:r>
              <w:rPr>
                <w:rFonts w:ascii="Arial" w:hAnsi="Arial" w:eastAsia="宋体" w:cs="Arial"/>
                <w:color w:val="auto"/>
                <w:sz w:val="24"/>
                <w:highlight w:val="none"/>
              </w:rPr>
              <w:t>上级主管部门批准成立机构</w:t>
            </w:r>
          </w:p>
        </w:tc>
        <w:tc>
          <w:tcPr>
            <w:tcW w:w="4130" w:type="dxa"/>
            <w:gridSpan w:val="4"/>
            <w:noWrap w:val="0"/>
            <w:vAlign w:val="center"/>
          </w:tcPr>
          <w:p w14:paraId="7820D194">
            <w:pPr>
              <w:spacing w:line="360" w:lineRule="auto"/>
              <w:rPr>
                <w:rFonts w:ascii="Arial" w:hAnsi="Arial" w:eastAsia="宋体" w:cs="Arial"/>
                <w:color w:val="auto"/>
                <w:sz w:val="24"/>
                <w:highlight w:val="none"/>
              </w:rPr>
            </w:pPr>
          </w:p>
        </w:tc>
        <w:tc>
          <w:tcPr>
            <w:tcW w:w="1606" w:type="dxa"/>
            <w:noWrap w:val="0"/>
            <w:vAlign w:val="center"/>
          </w:tcPr>
          <w:p w14:paraId="528E8582">
            <w:pPr>
              <w:spacing w:line="360" w:lineRule="auto"/>
              <w:rPr>
                <w:rFonts w:ascii="Arial" w:hAnsi="Arial" w:eastAsia="宋体" w:cs="Arial"/>
                <w:color w:val="auto"/>
                <w:sz w:val="24"/>
                <w:highlight w:val="none"/>
              </w:rPr>
            </w:pPr>
            <w:r>
              <w:rPr>
                <w:rFonts w:ascii="Arial" w:hAnsi="Arial" w:eastAsia="宋体" w:cs="Arial"/>
                <w:color w:val="auto"/>
                <w:sz w:val="24"/>
                <w:highlight w:val="none"/>
              </w:rPr>
              <w:t>注册地点</w:t>
            </w:r>
          </w:p>
        </w:tc>
        <w:tc>
          <w:tcPr>
            <w:tcW w:w="1324" w:type="dxa"/>
            <w:noWrap w:val="0"/>
            <w:vAlign w:val="center"/>
          </w:tcPr>
          <w:p w14:paraId="02DBF1CE">
            <w:pPr>
              <w:spacing w:line="360" w:lineRule="auto"/>
              <w:rPr>
                <w:rFonts w:ascii="Arial" w:hAnsi="Arial" w:eastAsia="宋体" w:cs="Arial"/>
                <w:color w:val="auto"/>
                <w:sz w:val="24"/>
                <w:highlight w:val="none"/>
              </w:rPr>
            </w:pPr>
          </w:p>
        </w:tc>
      </w:tr>
      <w:tr w14:paraId="7DB5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288" w:type="dxa"/>
            <w:noWrap w:val="0"/>
            <w:vAlign w:val="center"/>
          </w:tcPr>
          <w:p w14:paraId="48E028CB">
            <w:pPr>
              <w:spacing w:line="360" w:lineRule="auto"/>
              <w:rPr>
                <w:rFonts w:ascii="Arial" w:hAnsi="Arial" w:eastAsia="宋体" w:cs="Arial"/>
                <w:color w:val="auto"/>
                <w:sz w:val="24"/>
                <w:highlight w:val="none"/>
              </w:rPr>
            </w:pPr>
            <w:r>
              <w:rPr>
                <w:rFonts w:ascii="Arial" w:hAnsi="Arial" w:eastAsia="宋体" w:cs="Arial"/>
                <w:color w:val="auto"/>
                <w:sz w:val="24"/>
                <w:highlight w:val="none"/>
              </w:rPr>
              <w:t>企业在岗人数</w:t>
            </w:r>
          </w:p>
        </w:tc>
        <w:tc>
          <w:tcPr>
            <w:tcW w:w="4130" w:type="dxa"/>
            <w:gridSpan w:val="4"/>
            <w:noWrap w:val="0"/>
            <w:vAlign w:val="center"/>
          </w:tcPr>
          <w:p w14:paraId="4F62A022">
            <w:pPr>
              <w:spacing w:line="360" w:lineRule="auto"/>
              <w:rPr>
                <w:rFonts w:ascii="Arial" w:hAnsi="Arial" w:eastAsia="宋体" w:cs="Arial"/>
                <w:color w:val="auto"/>
                <w:sz w:val="24"/>
                <w:highlight w:val="none"/>
              </w:rPr>
            </w:pPr>
          </w:p>
        </w:tc>
        <w:tc>
          <w:tcPr>
            <w:tcW w:w="1606" w:type="dxa"/>
            <w:noWrap w:val="0"/>
            <w:vAlign w:val="center"/>
          </w:tcPr>
          <w:p w14:paraId="118EA498">
            <w:pPr>
              <w:spacing w:line="360" w:lineRule="auto"/>
              <w:rPr>
                <w:rFonts w:ascii="Arial" w:hAnsi="Arial" w:eastAsia="宋体" w:cs="Arial"/>
                <w:color w:val="auto"/>
                <w:sz w:val="24"/>
                <w:highlight w:val="none"/>
              </w:rPr>
            </w:pPr>
            <w:r>
              <w:rPr>
                <w:rFonts w:ascii="Arial" w:hAnsi="Arial" w:eastAsia="宋体" w:cs="Arial"/>
                <w:color w:val="auto"/>
                <w:sz w:val="24"/>
                <w:highlight w:val="none"/>
              </w:rPr>
              <w:t>专业技术</w:t>
            </w:r>
          </w:p>
          <w:p w14:paraId="4BB2D09A">
            <w:pPr>
              <w:spacing w:line="360" w:lineRule="auto"/>
              <w:rPr>
                <w:rFonts w:ascii="Arial" w:hAnsi="Arial" w:eastAsia="宋体" w:cs="Arial"/>
                <w:color w:val="auto"/>
                <w:sz w:val="24"/>
                <w:highlight w:val="none"/>
              </w:rPr>
            </w:pPr>
            <w:r>
              <w:rPr>
                <w:rFonts w:ascii="Arial" w:hAnsi="Arial" w:eastAsia="宋体" w:cs="Arial"/>
                <w:color w:val="auto"/>
                <w:sz w:val="24"/>
                <w:highlight w:val="none"/>
              </w:rPr>
              <w:t>人员数量</w:t>
            </w:r>
          </w:p>
        </w:tc>
        <w:tc>
          <w:tcPr>
            <w:tcW w:w="1324" w:type="dxa"/>
            <w:noWrap w:val="0"/>
            <w:vAlign w:val="center"/>
          </w:tcPr>
          <w:p w14:paraId="50A5EF06">
            <w:pPr>
              <w:spacing w:line="360" w:lineRule="auto"/>
              <w:rPr>
                <w:rFonts w:ascii="Arial" w:hAnsi="Arial" w:eastAsia="宋体" w:cs="Arial"/>
                <w:color w:val="auto"/>
                <w:sz w:val="24"/>
                <w:highlight w:val="none"/>
              </w:rPr>
            </w:pPr>
          </w:p>
        </w:tc>
      </w:tr>
      <w:tr w14:paraId="76DB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288" w:type="dxa"/>
            <w:noWrap w:val="0"/>
            <w:vAlign w:val="center"/>
          </w:tcPr>
          <w:p w14:paraId="0EE9779F">
            <w:pPr>
              <w:spacing w:line="360" w:lineRule="auto"/>
              <w:rPr>
                <w:rFonts w:ascii="Arial" w:hAnsi="Arial" w:eastAsia="宋体" w:cs="Arial"/>
                <w:color w:val="auto"/>
                <w:sz w:val="24"/>
                <w:highlight w:val="none"/>
              </w:rPr>
            </w:pPr>
            <w:r>
              <w:rPr>
                <w:rFonts w:ascii="Arial" w:hAnsi="Arial" w:eastAsia="宋体" w:cs="Arial"/>
                <w:color w:val="auto"/>
                <w:sz w:val="24"/>
                <w:highlight w:val="none"/>
              </w:rPr>
              <w:t>国家注册监理工程师人数</w:t>
            </w:r>
          </w:p>
        </w:tc>
        <w:tc>
          <w:tcPr>
            <w:tcW w:w="2599" w:type="dxa"/>
            <w:gridSpan w:val="3"/>
            <w:noWrap w:val="0"/>
            <w:vAlign w:val="center"/>
          </w:tcPr>
          <w:p w14:paraId="3FEE0894">
            <w:pPr>
              <w:spacing w:line="360" w:lineRule="auto"/>
              <w:rPr>
                <w:rFonts w:ascii="Arial" w:hAnsi="Arial" w:eastAsia="宋体" w:cs="Arial"/>
                <w:color w:val="auto"/>
                <w:sz w:val="24"/>
                <w:highlight w:val="none"/>
              </w:rPr>
            </w:pPr>
          </w:p>
        </w:tc>
        <w:tc>
          <w:tcPr>
            <w:tcW w:w="3137" w:type="dxa"/>
            <w:gridSpan w:val="2"/>
            <w:noWrap w:val="0"/>
            <w:vAlign w:val="center"/>
          </w:tcPr>
          <w:p w14:paraId="3B71281E">
            <w:pPr>
              <w:spacing w:line="360" w:lineRule="auto"/>
              <w:rPr>
                <w:rFonts w:ascii="Arial" w:hAnsi="Arial" w:eastAsia="宋体" w:cs="Arial"/>
                <w:color w:val="auto"/>
                <w:sz w:val="24"/>
                <w:highlight w:val="none"/>
              </w:rPr>
            </w:pPr>
            <w:r>
              <w:rPr>
                <w:rFonts w:ascii="Arial" w:hAnsi="Arial" w:eastAsia="宋体" w:cs="Arial"/>
                <w:color w:val="auto"/>
                <w:sz w:val="24"/>
                <w:highlight w:val="none"/>
              </w:rPr>
              <w:t>通过监理培训合格人数</w:t>
            </w:r>
          </w:p>
        </w:tc>
        <w:tc>
          <w:tcPr>
            <w:tcW w:w="1324" w:type="dxa"/>
            <w:noWrap w:val="0"/>
            <w:vAlign w:val="center"/>
          </w:tcPr>
          <w:p w14:paraId="22FA8547">
            <w:pPr>
              <w:spacing w:line="360" w:lineRule="auto"/>
              <w:rPr>
                <w:rFonts w:ascii="Arial" w:hAnsi="Arial" w:eastAsia="宋体" w:cs="Arial"/>
                <w:color w:val="auto"/>
                <w:sz w:val="24"/>
                <w:highlight w:val="none"/>
              </w:rPr>
            </w:pPr>
          </w:p>
        </w:tc>
      </w:tr>
      <w:tr w14:paraId="4D9B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288" w:type="dxa"/>
            <w:noWrap w:val="0"/>
            <w:vAlign w:val="center"/>
          </w:tcPr>
          <w:p w14:paraId="32FB9C3B">
            <w:pPr>
              <w:spacing w:line="360" w:lineRule="auto"/>
              <w:rPr>
                <w:rFonts w:ascii="Arial" w:hAnsi="Arial" w:eastAsia="宋体" w:cs="Arial"/>
                <w:color w:val="auto"/>
                <w:sz w:val="24"/>
                <w:highlight w:val="none"/>
              </w:rPr>
            </w:pPr>
            <w:r>
              <w:rPr>
                <w:rFonts w:ascii="Arial" w:hAnsi="Arial" w:eastAsia="宋体" w:cs="Arial"/>
                <w:color w:val="auto"/>
                <w:sz w:val="24"/>
                <w:highlight w:val="none"/>
              </w:rPr>
              <w:t>高级职称人数</w:t>
            </w:r>
          </w:p>
        </w:tc>
        <w:tc>
          <w:tcPr>
            <w:tcW w:w="1155" w:type="dxa"/>
            <w:noWrap w:val="0"/>
            <w:vAlign w:val="center"/>
          </w:tcPr>
          <w:p w14:paraId="7726D92B">
            <w:pPr>
              <w:spacing w:line="360" w:lineRule="auto"/>
              <w:rPr>
                <w:rFonts w:ascii="Arial" w:hAnsi="Arial" w:eastAsia="宋体" w:cs="Arial"/>
                <w:color w:val="auto"/>
                <w:sz w:val="24"/>
                <w:highlight w:val="none"/>
              </w:rPr>
            </w:pPr>
          </w:p>
        </w:tc>
        <w:tc>
          <w:tcPr>
            <w:tcW w:w="1444" w:type="dxa"/>
            <w:gridSpan w:val="2"/>
            <w:noWrap w:val="0"/>
            <w:vAlign w:val="center"/>
          </w:tcPr>
          <w:p w14:paraId="35C8D22F">
            <w:pPr>
              <w:spacing w:line="360" w:lineRule="auto"/>
              <w:rPr>
                <w:rFonts w:ascii="Arial" w:hAnsi="Arial" w:eastAsia="宋体" w:cs="Arial"/>
                <w:color w:val="auto"/>
                <w:sz w:val="24"/>
                <w:highlight w:val="none"/>
              </w:rPr>
            </w:pPr>
            <w:r>
              <w:rPr>
                <w:rFonts w:ascii="Arial" w:hAnsi="Arial" w:eastAsia="宋体" w:cs="Arial"/>
                <w:color w:val="auto"/>
                <w:sz w:val="24"/>
                <w:highlight w:val="none"/>
              </w:rPr>
              <w:t>中级职称人数</w:t>
            </w:r>
          </w:p>
        </w:tc>
        <w:tc>
          <w:tcPr>
            <w:tcW w:w="1531" w:type="dxa"/>
            <w:noWrap w:val="0"/>
            <w:vAlign w:val="center"/>
          </w:tcPr>
          <w:p w14:paraId="3163EF98">
            <w:pPr>
              <w:spacing w:line="360" w:lineRule="auto"/>
              <w:rPr>
                <w:rFonts w:ascii="Arial" w:hAnsi="Arial" w:eastAsia="宋体" w:cs="Arial"/>
                <w:color w:val="auto"/>
                <w:sz w:val="24"/>
                <w:highlight w:val="none"/>
              </w:rPr>
            </w:pPr>
          </w:p>
        </w:tc>
        <w:tc>
          <w:tcPr>
            <w:tcW w:w="1606" w:type="dxa"/>
            <w:noWrap w:val="0"/>
            <w:vAlign w:val="center"/>
          </w:tcPr>
          <w:p w14:paraId="6D27D708">
            <w:pPr>
              <w:spacing w:line="360" w:lineRule="auto"/>
              <w:rPr>
                <w:rFonts w:ascii="Arial" w:hAnsi="Arial" w:eastAsia="宋体" w:cs="Arial"/>
                <w:color w:val="auto"/>
                <w:sz w:val="24"/>
                <w:highlight w:val="none"/>
              </w:rPr>
            </w:pPr>
            <w:r>
              <w:rPr>
                <w:rFonts w:ascii="Arial" w:hAnsi="Arial" w:eastAsia="宋体" w:cs="Arial"/>
                <w:color w:val="auto"/>
                <w:sz w:val="24"/>
                <w:highlight w:val="none"/>
              </w:rPr>
              <w:t>初级职称人数</w:t>
            </w:r>
          </w:p>
        </w:tc>
        <w:tc>
          <w:tcPr>
            <w:tcW w:w="1324" w:type="dxa"/>
            <w:noWrap w:val="0"/>
            <w:vAlign w:val="center"/>
          </w:tcPr>
          <w:p w14:paraId="43473251">
            <w:pPr>
              <w:spacing w:line="360" w:lineRule="auto"/>
              <w:rPr>
                <w:rFonts w:ascii="Arial" w:hAnsi="Arial" w:eastAsia="宋体" w:cs="Arial"/>
                <w:color w:val="auto"/>
                <w:sz w:val="24"/>
                <w:highlight w:val="none"/>
              </w:rPr>
            </w:pPr>
          </w:p>
        </w:tc>
      </w:tr>
      <w:tr w14:paraId="15F7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288" w:type="dxa"/>
            <w:noWrap w:val="0"/>
            <w:vAlign w:val="center"/>
          </w:tcPr>
          <w:p w14:paraId="53DF87AC">
            <w:pPr>
              <w:spacing w:line="360" w:lineRule="auto"/>
              <w:rPr>
                <w:rFonts w:ascii="Arial" w:hAnsi="Arial" w:eastAsia="宋体" w:cs="Arial"/>
                <w:color w:val="auto"/>
                <w:sz w:val="24"/>
                <w:highlight w:val="none"/>
              </w:rPr>
            </w:pPr>
            <w:r>
              <w:rPr>
                <w:rFonts w:ascii="Arial" w:hAnsi="Arial" w:eastAsia="宋体" w:cs="Arial"/>
                <w:color w:val="auto"/>
                <w:sz w:val="24"/>
                <w:highlight w:val="none"/>
              </w:rPr>
              <w:t>企业简历</w:t>
            </w:r>
          </w:p>
        </w:tc>
        <w:tc>
          <w:tcPr>
            <w:tcW w:w="7060" w:type="dxa"/>
            <w:gridSpan w:val="6"/>
            <w:noWrap w:val="0"/>
            <w:vAlign w:val="center"/>
          </w:tcPr>
          <w:p w14:paraId="415145EE">
            <w:pPr>
              <w:spacing w:line="360" w:lineRule="auto"/>
              <w:rPr>
                <w:rFonts w:ascii="Arial" w:hAnsi="Arial" w:eastAsia="宋体" w:cs="Arial"/>
                <w:color w:val="auto"/>
                <w:sz w:val="24"/>
                <w:highlight w:val="none"/>
              </w:rPr>
            </w:pPr>
          </w:p>
        </w:tc>
      </w:tr>
    </w:tbl>
    <w:p w14:paraId="11968A01">
      <w:pPr>
        <w:pStyle w:val="21"/>
        <w:jc w:val="left"/>
        <w:rPr>
          <w:rFonts w:cs="Arial"/>
          <w:color w:val="auto"/>
          <w:sz w:val="24"/>
          <w:highlight w:val="none"/>
        </w:rPr>
      </w:pPr>
      <w:r>
        <w:rPr>
          <w:rFonts w:ascii="Arial" w:hAnsi="Arial" w:cs="Arial"/>
          <w:color w:val="auto"/>
          <w:sz w:val="28"/>
          <w:szCs w:val="28"/>
          <w:highlight w:val="none"/>
          <w:lang w:val="zh-CN"/>
        </w:rPr>
        <w:br w:type="page"/>
      </w:r>
      <w:bookmarkStart w:id="98" w:name="_Toc20783"/>
      <w:bookmarkStart w:id="99" w:name="_Toc29616"/>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en-US" w:eastAsia="zh-CN"/>
        </w:rPr>
        <w:t>4</w:t>
      </w:r>
      <w:r>
        <w:rPr>
          <w:rFonts w:hint="eastAsia" w:ascii="宋体" w:hAnsi="宋体" w:cs="华文中宋"/>
          <w:color w:val="auto"/>
          <w:sz w:val="28"/>
          <w:szCs w:val="28"/>
          <w:highlight w:val="none"/>
          <w:lang w:val="zh-CN"/>
        </w:rPr>
        <w:t>：</w:t>
      </w:r>
      <w:r>
        <w:rPr>
          <w:rFonts w:hint="eastAsia" w:ascii="宋体" w:hAnsi="宋体" w:eastAsia="宋体" w:cs="华文中宋"/>
          <w:b/>
          <w:bCs/>
          <w:color w:val="auto"/>
          <w:sz w:val="28"/>
          <w:szCs w:val="28"/>
          <w:highlight w:val="none"/>
          <w:lang w:val="en-US" w:eastAsia="zh-CN"/>
        </w:rPr>
        <w:t>拟派本项目总监理工程师资格一览表</w:t>
      </w:r>
      <w:bookmarkEnd w:id="98"/>
      <w:bookmarkEnd w:id="99"/>
    </w:p>
    <w:p w14:paraId="555231BB">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拟派本项目总监理工程师资格一览表</w:t>
      </w:r>
    </w:p>
    <w:tbl>
      <w:tblPr>
        <w:tblStyle w:val="22"/>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375"/>
        <w:gridCol w:w="1030"/>
        <w:gridCol w:w="283"/>
        <w:gridCol w:w="936"/>
        <w:gridCol w:w="1307"/>
        <w:gridCol w:w="1038"/>
        <w:gridCol w:w="337"/>
        <w:gridCol w:w="976"/>
        <w:gridCol w:w="399"/>
        <w:gridCol w:w="794"/>
      </w:tblGrid>
      <w:tr w14:paraId="2389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gridSpan w:val="2"/>
            <w:noWrap w:val="0"/>
            <w:vAlign w:val="center"/>
          </w:tcPr>
          <w:p w14:paraId="7021B667">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姓名</w:t>
            </w:r>
          </w:p>
        </w:tc>
        <w:tc>
          <w:tcPr>
            <w:tcW w:w="1313" w:type="dxa"/>
            <w:gridSpan w:val="2"/>
            <w:noWrap w:val="0"/>
            <w:vAlign w:val="center"/>
          </w:tcPr>
          <w:p w14:paraId="2E8A2379">
            <w:pPr>
              <w:spacing w:line="360" w:lineRule="auto"/>
              <w:jc w:val="center"/>
              <w:rPr>
                <w:rFonts w:ascii="Arial" w:hAnsi="Arial" w:eastAsia="宋体" w:cs="Arial"/>
                <w:color w:val="auto"/>
                <w:sz w:val="24"/>
                <w:highlight w:val="none"/>
              </w:rPr>
            </w:pPr>
          </w:p>
        </w:tc>
        <w:tc>
          <w:tcPr>
            <w:tcW w:w="2243" w:type="dxa"/>
            <w:gridSpan w:val="2"/>
            <w:noWrap w:val="0"/>
            <w:vAlign w:val="center"/>
          </w:tcPr>
          <w:p w14:paraId="60BC4EE8">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性别</w:t>
            </w:r>
          </w:p>
        </w:tc>
        <w:tc>
          <w:tcPr>
            <w:tcW w:w="1375" w:type="dxa"/>
            <w:gridSpan w:val="2"/>
            <w:noWrap w:val="0"/>
            <w:vAlign w:val="center"/>
          </w:tcPr>
          <w:p w14:paraId="4181993A">
            <w:pPr>
              <w:spacing w:line="360" w:lineRule="auto"/>
              <w:jc w:val="center"/>
              <w:rPr>
                <w:rFonts w:ascii="Arial" w:hAnsi="Arial" w:eastAsia="宋体" w:cs="Arial"/>
                <w:color w:val="auto"/>
                <w:sz w:val="24"/>
                <w:highlight w:val="none"/>
              </w:rPr>
            </w:pPr>
          </w:p>
        </w:tc>
        <w:tc>
          <w:tcPr>
            <w:tcW w:w="1375" w:type="dxa"/>
            <w:gridSpan w:val="2"/>
            <w:noWrap w:val="0"/>
            <w:vAlign w:val="center"/>
          </w:tcPr>
          <w:p w14:paraId="2887489C">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年龄</w:t>
            </w:r>
          </w:p>
        </w:tc>
        <w:tc>
          <w:tcPr>
            <w:tcW w:w="794" w:type="dxa"/>
            <w:noWrap w:val="0"/>
            <w:vAlign w:val="center"/>
          </w:tcPr>
          <w:p w14:paraId="562B0A43">
            <w:pPr>
              <w:spacing w:line="360" w:lineRule="auto"/>
              <w:jc w:val="center"/>
              <w:rPr>
                <w:rFonts w:ascii="Arial" w:hAnsi="Arial" w:eastAsia="宋体" w:cs="Arial"/>
                <w:color w:val="auto"/>
                <w:sz w:val="24"/>
                <w:highlight w:val="none"/>
              </w:rPr>
            </w:pPr>
          </w:p>
        </w:tc>
      </w:tr>
      <w:tr w14:paraId="40B9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gridSpan w:val="2"/>
            <w:noWrap w:val="0"/>
            <w:vAlign w:val="center"/>
          </w:tcPr>
          <w:p w14:paraId="3CD024DA">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技术职称</w:t>
            </w:r>
          </w:p>
        </w:tc>
        <w:tc>
          <w:tcPr>
            <w:tcW w:w="1313" w:type="dxa"/>
            <w:gridSpan w:val="2"/>
            <w:noWrap w:val="0"/>
            <w:vAlign w:val="center"/>
          </w:tcPr>
          <w:p w14:paraId="034A9814">
            <w:pPr>
              <w:spacing w:line="360" w:lineRule="auto"/>
              <w:jc w:val="center"/>
              <w:rPr>
                <w:rFonts w:ascii="Arial" w:hAnsi="Arial" w:eastAsia="宋体" w:cs="Arial"/>
                <w:color w:val="auto"/>
                <w:sz w:val="24"/>
                <w:highlight w:val="none"/>
              </w:rPr>
            </w:pPr>
          </w:p>
        </w:tc>
        <w:tc>
          <w:tcPr>
            <w:tcW w:w="2243" w:type="dxa"/>
            <w:gridSpan w:val="2"/>
            <w:noWrap w:val="0"/>
            <w:vAlign w:val="center"/>
          </w:tcPr>
          <w:p w14:paraId="7E05B397">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专业</w:t>
            </w:r>
          </w:p>
        </w:tc>
        <w:tc>
          <w:tcPr>
            <w:tcW w:w="1375" w:type="dxa"/>
            <w:gridSpan w:val="2"/>
            <w:noWrap w:val="0"/>
            <w:vAlign w:val="center"/>
          </w:tcPr>
          <w:p w14:paraId="52C0EE02">
            <w:pPr>
              <w:spacing w:line="360" w:lineRule="auto"/>
              <w:jc w:val="center"/>
              <w:rPr>
                <w:rFonts w:ascii="Arial" w:hAnsi="Arial" w:eastAsia="宋体" w:cs="Arial"/>
                <w:color w:val="auto"/>
                <w:sz w:val="24"/>
                <w:highlight w:val="none"/>
              </w:rPr>
            </w:pPr>
          </w:p>
        </w:tc>
        <w:tc>
          <w:tcPr>
            <w:tcW w:w="1375" w:type="dxa"/>
            <w:gridSpan w:val="2"/>
            <w:noWrap w:val="0"/>
            <w:vAlign w:val="center"/>
          </w:tcPr>
          <w:p w14:paraId="2C9B7DC9">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学历</w:t>
            </w:r>
          </w:p>
        </w:tc>
        <w:tc>
          <w:tcPr>
            <w:tcW w:w="794" w:type="dxa"/>
            <w:noWrap w:val="0"/>
            <w:vAlign w:val="center"/>
          </w:tcPr>
          <w:p w14:paraId="73195898">
            <w:pPr>
              <w:spacing w:line="360" w:lineRule="auto"/>
              <w:jc w:val="center"/>
              <w:rPr>
                <w:rFonts w:ascii="Arial" w:hAnsi="Arial" w:eastAsia="宋体" w:cs="Arial"/>
                <w:color w:val="auto"/>
                <w:sz w:val="24"/>
                <w:highlight w:val="none"/>
              </w:rPr>
            </w:pPr>
          </w:p>
        </w:tc>
      </w:tr>
      <w:tr w14:paraId="5305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47" w:type="dxa"/>
            <w:gridSpan w:val="2"/>
            <w:noWrap w:val="0"/>
            <w:vAlign w:val="center"/>
          </w:tcPr>
          <w:p w14:paraId="6FF34159">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参加工作时间</w:t>
            </w:r>
          </w:p>
        </w:tc>
        <w:tc>
          <w:tcPr>
            <w:tcW w:w="3556" w:type="dxa"/>
            <w:gridSpan w:val="4"/>
            <w:noWrap w:val="0"/>
            <w:vAlign w:val="center"/>
          </w:tcPr>
          <w:p w14:paraId="32B3CF82">
            <w:pPr>
              <w:spacing w:line="360" w:lineRule="auto"/>
              <w:jc w:val="center"/>
              <w:rPr>
                <w:rFonts w:ascii="Arial" w:hAnsi="Arial" w:eastAsia="宋体" w:cs="Arial"/>
                <w:color w:val="auto"/>
                <w:sz w:val="24"/>
                <w:highlight w:val="none"/>
              </w:rPr>
            </w:pPr>
          </w:p>
        </w:tc>
        <w:tc>
          <w:tcPr>
            <w:tcW w:w="1375" w:type="dxa"/>
            <w:gridSpan w:val="2"/>
            <w:noWrap w:val="0"/>
            <w:vAlign w:val="center"/>
          </w:tcPr>
          <w:p w14:paraId="32AA2B16">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从事监理</w:t>
            </w:r>
          </w:p>
          <w:p w14:paraId="6240B1AF">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工作年限</w:t>
            </w:r>
          </w:p>
        </w:tc>
        <w:tc>
          <w:tcPr>
            <w:tcW w:w="2169" w:type="dxa"/>
            <w:gridSpan w:val="3"/>
            <w:noWrap w:val="0"/>
            <w:vAlign w:val="center"/>
          </w:tcPr>
          <w:p w14:paraId="2AD58ECF">
            <w:pPr>
              <w:spacing w:line="360" w:lineRule="auto"/>
              <w:jc w:val="center"/>
              <w:rPr>
                <w:rFonts w:ascii="Arial" w:hAnsi="Arial" w:eastAsia="宋体" w:cs="Arial"/>
                <w:color w:val="auto"/>
                <w:sz w:val="24"/>
                <w:highlight w:val="none"/>
              </w:rPr>
            </w:pPr>
          </w:p>
        </w:tc>
      </w:tr>
      <w:tr w14:paraId="26EA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947" w:type="dxa"/>
            <w:gridSpan w:val="2"/>
            <w:noWrap w:val="0"/>
            <w:vAlign w:val="center"/>
          </w:tcPr>
          <w:p w14:paraId="53585D75">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取得国家监理工程师执业资格</w:t>
            </w:r>
          </w:p>
          <w:p w14:paraId="341BFEAB">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时间</w:t>
            </w:r>
          </w:p>
        </w:tc>
        <w:tc>
          <w:tcPr>
            <w:tcW w:w="3556" w:type="dxa"/>
            <w:gridSpan w:val="4"/>
            <w:noWrap w:val="0"/>
            <w:vAlign w:val="center"/>
          </w:tcPr>
          <w:p w14:paraId="4304A08E">
            <w:pPr>
              <w:spacing w:line="360" w:lineRule="auto"/>
              <w:jc w:val="center"/>
              <w:rPr>
                <w:rFonts w:ascii="Arial" w:hAnsi="Arial" w:eastAsia="宋体" w:cs="Arial"/>
                <w:color w:val="auto"/>
                <w:sz w:val="24"/>
                <w:highlight w:val="none"/>
              </w:rPr>
            </w:pPr>
          </w:p>
        </w:tc>
        <w:tc>
          <w:tcPr>
            <w:tcW w:w="1375" w:type="dxa"/>
            <w:gridSpan w:val="2"/>
            <w:noWrap w:val="0"/>
            <w:vAlign w:val="center"/>
          </w:tcPr>
          <w:p w14:paraId="2ED6941C">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监理</w:t>
            </w:r>
          </w:p>
          <w:p w14:paraId="56065499">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工程师</w:t>
            </w:r>
          </w:p>
          <w:p w14:paraId="67328A8B">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注册证书号码</w:t>
            </w:r>
          </w:p>
        </w:tc>
        <w:tc>
          <w:tcPr>
            <w:tcW w:w="2169" w:type="dxa"/>
            <w:gridSpan w:val="3"/>
            <w:noWrap w:val="0"/>
            <w:vAlign w:val="center"/>
          </w:tcPr>
          <w:p w14:paraId="61E45FCA">
            <w:pPr>
              <w:spacing w:line="360" w:lineRule="auto"/>
              <w:jc w:val="center"/>
              <w:rPr>
                <w:rFonts w:ascii="Arial" w:hAnsi="Arial" w:eastAsia="宋体" w:cs="Arial"/>
                <w:color w:val="auto"/>
                <w:sz w:val="24"/>
                <w:highlight w:val="none"/>
              </w:rPr>
            </w:pPr>
          </w:p>
        </w:tc>
      </w:tr>
      <w:tr w14:paraId="6FD4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47" w:type="dxa"/>
            <w:gridSpan w:val="11"/>
            <w:noWrap w:val="0"/>
            <w:vAlign w:val="center"/>
          </w:tcPr>
          <w:p w14:paraId="2306ACC5">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监理工程业绩</w:t>
            </w:r>
          </w:p>
        </w:tc>
      </w:tr>
      <w:tr w14:paraId="61CE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572" w:type="dxa"/>
            <w:noWrap w:val="0"/>
            <w:vAlign w:val="center"/>
          </w:tcPr>
          <w:p w14:paraId="5A7CE8AD">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建设单位</w:t>
            </w:r>
          </w:p>
        </w:tc>
        <w:tc>
          <w:tcPr>
            <w:tcW w:w="1405" w:type="dxa"/>
            <w:gridSpan w:val="2"/>
            <w:noWrap w:val="0"/>
            <w:vAlign w:val="center"/>
          </w:tcPr>
          <w:p w14:paraId="6BDA48CA">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项目名称</w:t>
            </w:r>
          </w:p>
        </w:tc>
        <w:tc>
          <w:tcPr>
            <w:tcW w:w="1219" w:type="dxa"/>
            <w:gridSpan w:val="2"/>
            <w:noWrap w:val="0"/>
            <w:vAlign w:val="center"/>
          </w:tcPr>
          <w:p w14:paraId="780FC084">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建设规模</w:t>
            </w:r>
          </w:p>
        </w:tc>
        <w:tc>
          <w:tcPr>
            <w:tcW w:w="1307" w:type="dxa"/>
            <w:noWrap w:val="0"/>
            <w:vAlign w:val="center"/>
          </w:tcPr>
          <w:p w14:paraId="1C1D1D96">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结构类型</w:t>
            </w:r>
          </w:p>
        </w:tc>
        <w:tc>
          <w:tcPr>
            <w:tcW w:w="1038" w:type="dxa"/>
            <w:noWrap w:val="0"/>
            <w:vAlign w:val="center"/>
          </w:tcPr>
          <w:p w14:paraId="10507BF8">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工程质量</w:t>
            </w:r>
          </w:p>
        </w:tc>
        <w:tc>
          <w:tcPr>
            <w:tcW w:w="1313" w:type="dxa"/>
            <w:gridSpan w:val="2"/>
            <w:noWrap w:val="0"/>
            <w:vAlign w:val="center"/>
          </w:tcPr>
          <w:p w14:paraId="5837EF78">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项目监理机构担任工作</w:t>
            </w:r>
          </w:p>
        </w:tc>
        <w:tc>
          <w:tcPr>
            <w:tcW w:w="1193" w:type="dxa"/>
            <w:gridSpan w:val="2"/>
            <w:noWrap w:val="0"/>
            <w:vAlign w:val="center"/>
          </w:tcPr>
          <w:p w14:paraId="51C784BE">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本项目监理工作内容</w:t>
            </w:r>
          </w:p>
        </w:tc>
      </w:tr>
      <w:tr w14:paraId="6C5A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noWrap w:val="0"/>
            <w:vAlign w:val="center"/>
          </w:tcPr>
          <w:p w14:paraId="21392839">
            <w:pPr>
              <w:spacing w:line="360" w:lineRule="auto"/>
              <w:jc w:val="center"/>
              <w:rPr>
                <w:rFonts w:ascii="Arial" w:hAnsi="Arial" w:eastAsia="宋体" w:cs="Arial"/>
                <w:color w:val="auto"/>
                <w:sz w:val="24"/>
                <w:highlight w:val="none"/>
              </w:rPr>
            </w:pPr>
          </w:p>
        </w:tc>
        <w:tc>
          <w:tcPr>
            <w:tcW w:w="1405" w:type="dxa"/>
            <w:gridSpan w:val="2"/>
            <w:noWrap w:val="0"/>
            <w:vAlign w:val="center"/>
          </w:tcPr>
          <w:p w14:paraId="569A5CFF">
            <w:pPr>
              <w:spacing w:line="360" w:lineRule="auto"/>
              <w:jc w:val="center"/>
              <w:rPr>
                <w:rFonts w:ascii="Arial" w:hAnsi="Arial" w:eastAsia="宋体" w:cs="Arial"/>
                <w:color w:val="auto"/>
                <w:sz w:val="24"/>
                <w:highlight w:val="none"/>
              </w:rPr>
            </w:pPr>
          </w:p>
        </w:tc>
        <w:tc>
          <w:tcPr>
            <w:tcW w:w="1219" w:type="dxa"/>
            <w:gridSpan w:val="2"/>
            <w:noWrap w:val="0"/>
            <w:vAlign w:val="center"/>
          </w:tcPr>
          <w:p w14:paraId="6C804ABF">
            <w:pPr>
              <w:spacing w:line="360" w:lineRule="auto"/>
              <w:jc w:val="center"/>
              <w:rPr>
                <w:rFonts w:ascii="Arial" w:hAnsi="Arial" w:eastAsia="宋体" w:cs="Arial"/>
                <w:color w:val="auto"/>
                <w:sz w:val="24"/>
                <w:highlight w:val="none"/>
              </w:rPr>
            </w:pPr>
          </w:p>
        </w:tc>
        <w:tc>
          <w:tcPr>
            <w:tcW w:w="1307" w:type="dxa"/>
            <w:noWrap w:val="0"/>
            <w:vAlign w:val="center"/>
          </w:tcPr>
          <w:p w14:paraId="446DDB2A">
            <w:pPr>
              <w:spacing w:line="360" w:lineRule="auto"/>
              <w:jc w:val="center"/>
              <w:rPr>
                <w:rFonts w:ascii="Arial" w:hAnsi="Arial" w:eastAsia="宋体" w:cs="Arial"/>
                <w:color w:val="auto"/>
                <w:sz w:val="24"/>
                <w:highlight w:val="none"/>
              </w:rPr>
            </w:pPr>
          </w:p>
        </w:tc>
        <w:tc>
          <w:tcPr>
            <w:tcW w:w="1038" w:type="dxa"/>
            <w:noWrap w:val="0"/>
            <w:vAlign w:val="center"/>
          </w:tcPr>
          <w:p w14:paraId="66BCB575">
            <w:pPr>
              <w:spacing w:line="360" w:lineRule="auto"/>
              <w:jc w:val="center"/>
              <w:rPr>
                <w:rFonts w:ascii="Arial" w:hAnsi="Arial" w:eastAsia="宋体" w:cs="Arial"/>
                <w:color w:val="auto"/>
                <w:sz w:val="24"/>
                <w:highlight w:val="none"/>
              </w:rPr>
            </w:pPr>
          </w:p>
        </w:tc>
        <w:tc>
          <w:tcPr>
            <w:tcW w:w="1313" w:type="dxa"/>
            <w:gridSpan w:val="2"/>
            <w:noWrap w:val="0"/>
            <w:vAlign w:val="center"/>
          </w:tcPr>
          <w:p w14:paraId="6D968150">
            <w:pPr>
              <w:spacing w:line="360" w:lineRule="auto"/>
              <w:jc w:val="center"/>
              <w:rPr>
                <w:rFonts w:ascii="Arial" w:hAnsi="Arial" w:eastAsia="宋体" w:cs="Arial"/>
                <w:color w:val="auto"/>
                <w:sz w:val="24"/>
                <w:highlight w:val="none"/>
              </w:rPr>
            </w:pPr>
          </w:p>
        </w:tc>
        <w:tc>
          <w:tcPr>
            <w:tcW w:w="1193" w:type="dxa"/>
            <w:gridSpan w:val="2"/>
            <w:noWrap w:val="0"/>
            <w:vAlign w:val="center"/>
          </w:tcPr>
          <w:p w14:paraId="4F6DCF46">
            <w:pPr>
              <w:spacing w:line="360" w:lineRule="auto"/>
              <w:jc w:val="center"/>
              <w:rPr>
                <w:rFonts w:ascii="Arial" w:hAnsi="Arial" w:eastAsia="宋体" w:cs="Arial"/>
                <w:color w:val="auto"/>
                <w:sz w:val="24"/>
                <w:highlight w:val="none"/>
              </w:rPr>
            </w:pPr>
          </w:p>
        </w:tc>
      </w:tr>
      <w:tr w14:paraId="5069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noWrap w:val="0"/>
            <w:vAlign w:val="center"/>
          </w:tcPr>
          <w:p w14:paraId="6F15A562">
            <w:pPr>
              <w:spacing w:line="360" w:lineRule="auto"/>
              <w:jc w:val="center"/>
              <w:rPr>
                <w:rFonts w:ascii="Arial" w:hAnsi="Arial" w:eastAsia="宋体" w:cs="Arial"/>
                <w:color w:val="auto"/>
                <w:sz w:val="24"/>
                <w:highlight w:val="none"/>
              </w:rPr>
            </w:pPr>
          </w:p>
        </w:tc>
        <w:tc>
          <w:tcPr>
            <w:tcW w:w="1405" w:type="dxa"/>
            <w:gridSpan w:val="2"/>
            <w:noWrap w:val="0"/>
            <w:vAlign w:val="center"/>
          </w:tcPr>
          <w:p w14:paraId="1AAFA8D0">
            <w:pPr>
              <w:spacing w:line="360" w:lineRule="auto"/>
              <w:jc w:val="center"/>
              <w:rPr>
                <w:rFonts w:ascii="Arial" w:hAnsi="Arial" w:eastAsia="宋体" w:cs="Arial"/>
                <w:color w:val="auto"/>
                <w:sz w:val="24"/>
                <w:highlight w:val="none"/>
              </w:rPr>
            </w:pPr>
          </w:p>
        </w:tc>
        <w:tc>
          <w:tcPr>
            <w:tcW w:w="1219" w:type="dxa"/>
            <w:gridSpan w:val="2"/>
            <w:noWrap w:val="0"/>
            <w:vAlign w:val="center"/>
          </w:tcPr>
          <w:p w14:paraId="215F6447">
            <w:pPr>
              <w:spacing w:line="360" w:lineRule="auto"/>
              <w:jc w:val="center"/>
              <w:rPr>
                <w:rFonts w:ascii="Arial" w:hAnsi="Arial" w:eastAsia="宋体" w:cs="Arial"/>
                <w:color w:val="auto"/>
                <w:sz w:val="24"/>
                <w:highlight w:val="none"/>
              </w:rPr>
            </w:pPr>
          </w:p>
        </w:tc>
        <w:tc>
          <w:tcPr>
            <w:tcW w:w="1307" w:type="dxa"/>
            <w:noWrap w:val="0"/>
            <w:vAlign w:val="center"/>
          </w:tcPr>
          <w:p w14:paraId="6759D3C6">
            <w:pPr>
              <w:spacing w:line="360" w:lineRule="auto"/>
              <w:jc w:val="center"/>
              <w:rPr>
                <w:rFonts w:ascii="Arial" w:hAnsi="Arial" w:eastAsia="宋体" w:cs="Arial"/>
                <w:color w:val="auto"/>
                <w:sz w:val="24"/>
                <w:highlight w:val="none"/>
              </w:rPr>
            </w:pPr>
          </w:p>
        </w:tc>
        <w:tc>
          <w:tcPr>
            <w:tcW w:w="1038" w:type="dxa"/>
            <w:noWrap w:val="0"/>
            <w:vAlign w:val="center"/>
          </w:tcPr>
          <w:p w14:paraId="438824F0">
            <w:pPr>
              <w:spacing w:line="360" w:lineRule="auto"/>
              <w:jc w:val="center"/>
              <w:rPr>
                <w:rFonts w:ascii="Arial" w:hAnsi="Arial" w:eastAsia="宋体" w:cs="Arial"/>
                <w:color w:val="auto"/>
                <w:sz w:val="24"/>
                <w:highlight w:val="none"/>
              </w:rPr>
            </w:pPr>
          </w:p>
        </w:tc>
        <w:tc>
          <w:tcPr>
            <w:tcW w:w="1313" w:type="dxa"/>
            <w:gridSpan w:val="2"/>
            <w:noWrap w:val="0"/>
            <w:vAlign w:val="center"/>
          </w:tcPr>
          <w:p w14:paraId="60412502">
            <w:pPr>
              <w:spacing w:line="360" w:lineRule="auto"/>
              <w:jc w:val="center"/>
              <w:rPr>
                <w:rFonts w:ascii="Arial" w:hAnsi="Arial" w:eastAsia="宋体" w:cs="Arial"/>
                <w:color w:val="auto"/>
                <w:sz w:val="24"/>
                <w:highlight w:val="none"/>
              </w:rPr>
            </w:pPr>
          </w:p>
        </w:tc>
        <w:tc>
          <w:tcPr>
            <w:tcW w:w="1193" w:type="dxa"/>
            <w:gridSpan w:val="2"/>
            <w:noWrap w:val="0"/>
            <w:vAlign w:val="center"/>
          </w:tcPr>
          <w:p w14:paraId="2E05AA27">
            <w:pPr>
              <w:spacing w:line="360" w:lineRule="auto"/>
              <w:jc w:val="center"/>
              <w:rPr>
                <w:rFonts w:ascii="Arial" w:hAnsi="Arial" w:eastAsia="宋体" w:cs="Arial"/>
                <w:color w:val="auto"/>
                <w:sz w:val="24"/>
                <w:highlight w:val="none"/>
              </w:rPr>
            </w:pPr>
          </w:p>
        </w:tc>
      </w:tr>
      <w:tr w14:paraId="1C4F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noWrap w:val="0"/>
            <w:vAlign w:val="center"/>
          </w:tcPr>
          <w:p w14:paraId="2282ACEC">
            <w:pPr>
              <w:spacing w:line="360" w:lineRule="auto"/>
              <w:jc w:val="center"/>
              <w:rPr>
                <w:rFonts w:ascii="Arial" w:hAnsi="Arial" w:eastAsia="宋体" w:cs="Arial"/>
                <w:color w:val="auto"/>
                <w:sz w:val="24"/>
                <w:highlight w:val="none"/>
              </w:rPr>
            </w:pPr>
          </w:p>
        </w:tc>
        <w:tc>
          <w:tcPr>
            <w:tcW w:w="1405" w:type="dxa"/>
            <w:gridSpan w:val="2"/>
            <w:noWrap w:val="0"/>
            <w:vAlign w:val="center"/>
          </w:tcPr>
          <w:p w14:paraId="7FF3A81C">
            <w:pPr>
              <w:spacing w:line="360" w:lineRule="auto"/>
              <w:jc w:val="center"/>
              <w:rPr>
                <w:rFonts w:ascii="Arial" w:hAnsi="Arial" w:eastAsia="宋体" w:cs="Arial"/>
                <w:color w:val="auto"/>
                <w:sz w:val="24"/>
                <w:highlight w:val="none"/>
              </w:rPr>
            </w:pPr>
          </w:p>
        </w:tc>
        <w:tc>
          <w:tcPr>
            <w:tcW w:w="1219" w:type="dxa"/>
            <w:gridSpan w:val="2"/>
            <w:noWrap w:val="0"/>
            <w:vAlign w:val="center"/>
          </w:tcPr>
          <w:p w14:paraId="148EC789">
            <w:pPr>
              <w:spacing w:line="360" w:lineRule="auto"/>
              <w:jc w:val="center"/>
              <w:rPr>
                <w:rFonts w:ascii="Arial" w:hAnsi="Arial" w:eastAsia="宋体" w:cs="Arial"/>
                <w:color w:val="auto"/>
                <w:sz w:val="24"/>
                <w:highlight w:val="none"/>
              </w:rPr>
            </w:pPr>
          </w:p>
        </w:tc>
        <w:tc>
          <w:tcPr>
            <w:tcW w:w="1307" w:type="dxa"/>
            <w:noWrap w:val="0"/>
            <w:vAlign w:val="center"/>
          </w:tcPr>
          <w:p w14:paraId="330C264C">
            <w:pPr>
              <w:spacing w:line="360" w:lineRule="auto"/>
              <w:jc w:val="center"/>
              <w:rPr>
                <w:rFonts w:ascii="Arial" w:hAnsi="Arial" w:eastAsia="宋体" w:cs="Arial"/>
                <w:color w:val="auto"/>
                <w:sz w:val="24"/>
                <w:highlight w:val="none"/>
              </w:rPr>
            </w:pPr>
          </w:p>
        </w:tc>
        <w:tc>
          <w:tcPr>
            <w:tcW w:w="1038" w:type="dxa"/>
            <w:noWrap w:val="0"/>
            <w:vAlign w:val="center"/>
          </w:tcPr>
          <w:p w14:paraId="239ACCAE">
            <w:pPr>
              <w:spacing w:line="360" w:lineRule="auto"/>
              <w:jc w:val="center"/>
              <w:rPr>
                <w:rFonts w:ascii="Arial" w:hAnsi="Arial" w:eastAsia="宋体" w:cs="Arial"/>
                <w:color w:val="auto"/>
                <w:sz w:val="24"/>
                <w:highlight w:val="none"/>
              </w:rPr>
            </w:pPr>
          </w:p>
        </w:tc>
        <w:tc>
          <w:tcPr>
            <w:tcW w:w="1313" w:type="dxa"/>
            <w:gridSpan w:val="2"/>
            <w:noWrap w:val="0"/>
            <w:vAlign w:val="center"/>
          </w:tcPr>
          <w:p w14:paraId="2D7C25C2">
            <w:pPr>
              <w:spacing w:line="360" w:lineRule="auto"/>
              <w:jc w:val="center"/>
              <w:rPr>
                <w:rFonts w:ascii="Arial" w:hAnsi="Arial" w:eastAsia="宋体" w:cs="Arial"/>
                <w:color w:val="auto"/>
                <w:sz w:val="24"/>
                <w:highlight w:val="none"/>
              </w:rPr>
            </w:pPr>
          </w:p>
        </w:tc>
        <w:tc>
          <w:tcPr>
            <w:tcW w:w="1193" w:type="dxa"/>
            <w:gridSpan w:val="2"/>
            <w:noWrap w:val="0"/>
            <w:vAlign w:val="center"/>
          </w:tcPr>
          <w:p w14:paraId="328CA068">
            <w:pPr>
              <w:spacing w:line="360" w:lineRule="auto"/>
              <w:jc w:val="center"/>
              <w:rPr>
                <w:rFonts w:ascii="Arial" w:hAnsi="Arial" w:eastAsia="宋体" w:cs="Arial"/>
                <w:color w:val="auto"/>
                <w:sz w:val="24"/>
                <w:highlight w:val="none"/>
              </w:rPr>
            </w:pPr>
          </w:p>
        </w:tc>
      </w:tr>
      <w:tr w14:paraId="25DF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noWrap w:val="0"/>
            <w:vAlign w:val="center"/>
          </w:tcPr>
          <w:p w14:paraId="5679B6F8">
            <w:pPr>
              <w:spacing w:line="360" w:lineRule="auto"/>
              <w:jc w:val="center"/>
              <w:rPr>
                <w:rFonts w:ascii="Arial" w:hAnsi="Arial" w:eastAsia="宋体" w:cs="Arial"/>
                <w:color w:val="auto"/>
                <w:sz w:val="24"/>
                <w:highlight w:val="none"/>
              </w:rPr>
            </w:pPr>
          </w:p>
        </w:tc>
        <w:tc>
          <w:tcPr>
            <w:tcW w:w="1405" w:type="dxa"/>
            <w:gridSpan w:val="2"/>
            <w:noWrap w:val="0"/>
            <w:vAlign w:val="center"/>
          </w:tcPr>
          <w:p w14:paraId="6EFFD762">
            <w:pPr>
              <w:spacing w:line="360" w:lineRule="auto"/>
              <w:jc w:val="center"/>
              <w:rPr>
                <w:rFonts w:ascii="Arial" w:hAnsi="Arial" w:eastAsia="宋体" w:cs="Arial"/>
                <w:color w:val="auto"/>
                <w:sz w:val="24"/>
                <w:highlight w:val="none"/>
              </w:rPr>
            </w:pPr>
          </w:p>
        </w:tc>
        <w:tc>
          <w:tcPr>
            <w:tcW w:w="1219" w:type="dxa"/>
            <w:gridSpan w:val="2"/>
            <w:noWrap w:val="0"/>
            <w:vAlign w:val="center"/>
          </w:tcPr>
          <w:p w14:paraId="09C30468">
            <w:pPr>
              <w:spacing w:line="360" w:lineRule="auto"/>
              <w:jc w:val="center"/>
              <w:rPr>
                <w:rFonts w:ascii="Arial" w:hAnsi="Arial" w:eastAsia="宋体" w:cs="Arial"/>
                <w:color w:val="auto"/>
                <w:sz w:val="24"/>
                <w:highlight w:val="none"/>
              </w:rPr>
            </w:pPr>
          </w:p>
        </w:tc>
        <w:tc>
          <w:tcPr>
            <w:tcW w:w="1307" w:type="dxa"/>
            <w:noWrap w:val="0"/>
            <w:vAlign w:val="center"/>
          </w:tcPr>
          <w:p w14:paraId="72B8A963">
            <w:pPr>
              <w:spacing w:line="360" w:lineRule="auto"/>
              <w:jc w:val="center"/>
              <w:rPr>
                <w:rFonts w:ascii="Arial" w:hAnsi="Arial" w:eastAsia="宋体" w:cs="Arial"/>
                <w:color w:val="auto"/>
                <w:sz w:val="24"/>
                <w:highlight w:val="none"/>
              </w:rPr>
            </w:pPr>
          </w:p>
        </w:tc>
        <w:tc>
          <w:tcPr>
            <w:tcW w:w="1038" w:type="dxa"/>
            <w:noWrap w:val="0"/>
            <w:vAlign w:val="center"/>
          </w:tcPr>
          <w:p w14:paraId="5A539C2D">
            <w:pPr>
              <w:spacing w:line="360" w:lineRule="auto"/>
              <w:jc w:val="center"/>
              <w:rPr>
                <w:rFonts w:ascii="Arial" w:hAnsi="Arial" w:eastAsia="宋体" w:cs="Arial"/>
                <w:color w:val="auto"/>
                <w:sz w:val="24"/>
                <w:highlight w:val="none"/>
              </w:rPr>
            </w:pPr>
          </w:p>
        </w:tc>
        <w:tc>
          <w:tcPr>
            <w:tcW w:w="1313" w:type="dxa"/>
            <w:gridSpan w:val="2"/>
            <w:noWrap w:val="0"/>
            <w:vAlign w:val="center"/>
          </w:tcPr>
          <w:p w14:paraId="175DF567">
            <w:pPr>
              <w:spacing w:line="360" w:lineRule="auto"/>
              <w:jc w:val="center"/>
              <w:rPr>
                <w:rFonts w:ascii="Arial" w:hAnsi="Arial" w:eastAsia="宋体" w:cs="Arial"/>
                <w:color w:val="auto"/>
                <w:sz w:val="24"/>
                <w:highlight w:val="none"/>
              </w:rPr>
            </w:pPr>
          </w:p>
        </w:tc>
        <w:tc>
          <w:tcPr>
            <w:tcW w:w="1193" w:type="dxa"/>
            <w:gridSpan w:val="2"/>
            <w:noWrap w:val="0"/>
            <w:vAlign w:val="center"/>
          </w:tcPr>
          <w:p w14:paraId="2B932A55">
            <w:pPr>
              <w:spacing w:line="360" w:lineRule="auto"/>
              <w:jc w:val="center"/>
              <w:rPr>
                <w:rFonts w:ascii="Arial" w:hAnsi="Arial" w:eastAsia="宋体" w:cs="Arial"/>
                <w:color w:val="auto"/>
                <w:sz w:val="24"/>
                <w:highlight w:val="none"/>
              </w:rPr>
            </w:pPr>
          </w:p>
        </w:tc>
      </w:tr>
      <w:tr w14:paraId="057C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noWrap w:val="0"/>
            <w:vAlign w:val="center"/>
          </w:tcPr>
          <w:p w14:paraId="37334FE3">
            <w:pPr>
              <w:spacing w:line="360" w:lineRule="auto"/>
              <w:jc w:val="center"/>
              <w:rPr>
                <w:rFonts w:ascii="Arial" w:hAnsi="Arial" w:eastAsia="宋体" w:cs="Arial"/>
                <w:color w:val="auto"/>
                <w:sz w:val="24"/>
                <w:highlight w:val="none"/>
              </w:rPr>
            </w:pPr>
          </w:p>
        </w:tc>
        <w:tc>
          <w:tcPr>
            <w:tcW w:w="1405" w:type="dxa"/>
            <w:gridSpan w:val="2"/>
            <w:noWrap w:val="0"/>
            <w:vAlign w:val="center"/>
          </w:tcPr>
          <w:p w14:paraId="35AB9FC5">
            <w:pPr>
              <w:spacing w:line="360" w:lineRule="auto"/>
              <w:jc w:val="center"/>
              <w:rPr>
                <w:rFonts w:ascii="Arial" w:hAnsi="Arial" w:eastAsia="宋体" w:cs="Arial"/>
                <w:color w:val="auto"/>
                <w:sz w:val="24"/>
                <w:highlight w:val="none"/>
              </w:rPr>
            </w:pPr>
          </w:p>
        </w:tc>
        <w:tc>
          <w:tcPr>
            <w:tcW w:w="1219" w:type="dxa"/>
            <w:gridSpan w:val="2"/>
            <w:noWrap w:val="0"/>
            <w:vAlign w:val="center"/>
          </w:tcPr>
          <w:p w14:paraId="562D8806">
            <w:pPr>
              <w:spacing w:line="360" w:lineRule="auto"/>
              <w:jc w:val="center"/>
              <w:rPr>
                <w:rFonts w:ascii="Arial" w:hAnsi="Arial" w:eastAsia="宋体" w:cs="Arial"/>
                <w:color w:val="auto"/>
                <w:sz w:val="24"/>
                <w:highlight w:val="none"/>
              </w:rPr>
            </w:pPr>
          </w:p>
        </w:tc>
        <w:tc>
          <w:tcPr>
            <w:tcW w:w="1307" w:type="dxa"/>
            <w:noWrap w:val="0"/>
            <w:vAlign w:val="center"/>
          </w:tcPr>
          <w:p w14:paraId="7E39762D">
            <w:pPr>
              <w:spacing w:line="360" w:lineRule="auto"/>
              <w:jc w:val="center"/>
              <w:rPr>
                <w:rFonts w:ascii="Arial" w:hAnsi="Arial" w:eastAsia="宋体" w:cs="Arial"/>
                <w:color w:val="auto"/>
                <w:sz w:val="24"/>
                <w:highlight w:val="none"/>
              </w:rPr>
            </w:pPr>
          </w:p>
        </w:tc>
        <w:tc>
          <w:tcPr>
            <w:tcW w:w="1038" w:type="dxa"/>
            <w:noWrap w:val="0"/>
            <w:vAlign w:val="center"/>
          </w:tcPr>
          <w:p w14:paraId="4517989C">
            <w:pPr>
              <w:spacing w:line="360" w:lineRule="auto"/>
              <w:jc w:val="center"/>
              <w:rPr>
                <w:rFonts w:ascii="Arial" w:hAnsi="Arial" w:eastAsia="宋体" w:cs="Arial"/>
                <w:color w:val="auto"/>
                <w:sz w:val="24"/>
                <w:highlight w:val="none"/>
              </w:rPr>
            </w:pPr>
          </w:p>
        </w:tc>
        <w:tc>
          <w:tcPr>
            <w:tcW w:w="1313" w:type="dxa"/>
            <w:gridSpan w:val="2"/>
            <w:noWrap w:val="0"/>
            <w:vAlign w:val="center"/>
          </w:tcPr>
          <w:p w14:paraId="23879DA1">
            <w:pPr>
              <w:spacing w:line="360" w:lineRule="auto"/>
              <w:jc w:val="center"/>
              <w:rPr>
                <w:rFonts w:ascii="Arial" w:hAnsi="Arial" w:eastAsia="宋体" w:cs="Arial"/>
                <w:color w:val="auto"/>
                <w:sz w:val="24"/>
                <w:highlight w:val="none"/>
              </w:rPr>
            </w:pPr>
          </w:p>
        </w:tc>
        <w:tc>
          <w:tcPr>
            <w:tcW w:w="1193" w:type="dxa"/>
            <w:gridSpan w:val="2"/>
            <w:noWrap w:val="0"/>
            <w:vAlign w:val="center"/>
          </w:tcPr>
          <w:p w14:paraId="7BD6267C">
            <w:pPr>
              <w:spacing w:line="360" w:lineRule="auto"/>
              <w:jc w:val="center"/>
              <w:rPr>
                <w:rFonts w:ascii="Arial" w:hAnsi="Arial" w:eastAsia="宋体" w:cs="Arial"/>
                <w:color w:val="auto"/>
                <w:sz w:val="24"/>
                <w:highlight w:val="none"/>
              </w:rPr>
            </w:pPr>
          </w:p>
        </w:tc>
      </w:tr>
    </w:tbl>
    <w:p w14:paraId="294EB8D2">
      <w:pPr>
        <w:spacing w:line="360" w:lineRule="auto"/>
        <w:jc w:val="left"/>
        <w:rPr>
          <w:rFonts w:ascii="Arial" w:hAnsi="Arial" w:eastAsia="宋体" w:cs="Arial"/>
          <w:color w:val="auto"/>
          <w:sz w:val="24"/>
          <w:highlight w:val="none"/>
        </w:rPr>
      </w:pPr>
      <w:r>
        <w:rPr>
          <w:rFonts w:ascii="Arial" w:hAnsi="Arial" w:eastAsia="宋体" w:cs="Arial"/>
          <w:color w:val="auto"/>
          <w:sz w:val="24"/>
          <w:highlight w:val="none"/>
        </w:rPr>
        <w:t>注：</w:t>
      </w:r>
      <w:r>
        <w:rPr>
          <w:rFonts w:hint="eastAsia" w:ascii="Arial" w:hAnsi="Arial" w:eastAsia="宋体" w:cs="Arial"/>
          <w:color w:val="auto"/>
          <w:sz w:val="24"/>
          <w:highlight w:val="none"/>
          <w:lang w:val="en-US" w:eastAsia="zh-CN"/>
        </w:rPr>
        <w:t>需提供</w:t>
      </w:r>
      <w:r>
        <w:rPr>
          <w:rFonts w:ascii="Arial" w:hAnsi="Arial" w:eastAsia="宋体" w:cs="Arial"/>
          <w:color w:val="auto"/>
          <w:sz w:val="24"/>
          <w:highlight w:val="none"/>
        </w:rPr>
        <w:t>有效证明</w:t>
      </w:r>
      <w:r>
        <w:rPr>
          <w:rFonts w:hint="eastAsia" w:ascii="Arial" w:hAnsi="Arial" w:eastAsia="宋体" w:cs="Arial"/>
          <w:color w:val="auto"/>
          <w:sz w:val="24"/>
          <w:highlight w:val="none"/>
          <w:lang w:val="en-US" w:eastAsia="zh-CN"/>
        </w:rPr>
        <w:t>材料</w:t>
      </w:r>
      <w:r>
        <w:rPr>
          <w:rFonts w:ascii="Arial" w:hAnsi="Arial" w:eastAsia="宋体" w:cs="Arial"/>
          <w:color w:val="auto"/>
          <w:sz w:val="24"/>
          <w:highlight w:val="none"/>
        </w:rPr>
        <w:t>。</w:t>
      </w:r>
    </w:p>
    <w:p w14:paraId="1B6AC857">
      <w:pPr>
        <w:pStyle w:val="21"/>
        <w:jc w:val="left"/>
        <w:rPr>
          <w:rFonts w:hint="eastAsia" w:ascii="宋体" w:hAnsi="宋体" w:cs="华文中宋"/>
          <w:color w:val="auto"/>
          <w:sz w:val="28"/>
          <w:szCs w:val="28"/>
          <w:highlight w:val="none"/>
        </w:rPr>
      </w:pPr>
      <w:r>
        <w:rPr>
          <w:rFonts w:ascii="宋体" w:hAnsi="宋体" w:cs="华文中宋"/>
          <w:color w:val="auto"/>
          <w:sz w:val="28"/>
          <w:szCs w:val="28"/>
          <w:highlight w:val="none"/>
          <w:lang w:val="zh-CN"/>
        </w:rPr>
        <w:br w:type="page"/>
      </w:r>
      <w:bookmarkStart w:id="100" w:name="_Toc18831"/>
      <w:bookmarkStart w:id="101" w:name="_Toc24057"/>
      <w:r>
        <w:rPr>
          <w:rFonts w:hint="eastAsia" w:ascii="宋体" w:hAnsi="宋体" w:eastAsia="宋体" w:cs="华文中宋"/>
          <w:b/>
          <w:bCs/>
          <w:color w:val="auto"/>
          <w:kern w:val="2"/>
          <w:sz w:val="28"/>
          <w:szCs w:val="28"/>
          <w:highlight w:val="none"/>
          <w:lang w:val="zh-CN" w:eastAsia="zh-CN" w:bidi="ar-SA"/>
        </w:rPr>
        <w:t>格式1</w:t>
      </w:r>
      <w:r>
        <w:rPr>
          <w:rFonts w:hint="eastAsia" w:ascii="宋体" w:hAnsi="宋体" w:eastAsia="宋体" w:cs="华文中宋"/>
          <w:b/>
          <w:bCs/>
          <w:color w:val="auto"/>
          <w:kern w:val="2"/>
          <w:sz w:val="28"/>
          <w:szCs w:val="28"/>
          <w:highlight w:val="none"/>
          <w:lang w:val="en-US" w:eastAsia="zh-CN" w:bidi="ar-SA"/>
        </w:rPr>
        <w:t>5</w:t>
      </w:r>
      <w:r>
        <w:rPr>
          <w:rFonts w:hint="eastAsia" w:ascii="宋体" w:hAnsi="宋体" w:eastAsia="宋体" w:cs="华文中宋"/>
          <w:b/>
          <w:bCs/>
          <w:color w:val="auto"/>
          <w:kern w:val="2"/>
          <w:sz w:val="28"/>
          <w:szCs w:val="28"/>
          <w:highlight w:val="none"/>
          <w:lang w:val="zh-CN" w:eastAsia="zh-CN" w:bidi="ar-SA"/>
        </w:rPr>
        <w:t>：</w:t>
      </w:r>
      <w:r>
        <w:rPr>
          <w:rFonts w:hint="eastAsia" w:ascii="宋体" w:hAnsi="宋体" w:eastAsia="宋体" w:cs="华文中宋"/>
          <w:b/>
          <w:bCs/>
          <w:color w:val="auto"/>
          <w:kern w:val="2"/>
          <w:sz w:val="28"/>
          <w:szCs w:val="28"/>
          <w:highlight w:val="none"/>
          <w:lang w:val="en-US" w:eastAsia="zh-CN" w:bidi="ar-SA"/>
        </w:rPr>
        <w:t>拟派本项目监理机构其他人员资格一览表</w:t>
      </w:r>
      <w:bookmarkEnd w:id="100"/>
      <w:bookmarkEnd w:id="101"/>
    </w:p>
    <w:p w14:paraId="06FD1A63">
      <w:pPr>
        <w:spacing w:line="360" w:lineRule="auto"/>
        <w:jc w:val="center"/>
        <w:rPr>
          <w:rFonts w:ascii="Arial" w:hAnsi="Arial" w:eastAsia="宋体" w:cs="Arial"/>
          <w:color w:val="auto"/>
          <w:sz w:val="24"/>
          <w:highlight w:val="none"/>
        </w:rPr>
      </w:pPr>
      <w:r>
        <w:rPr>
          <w:rFonts w:hint="eastAsia" w:ascii="宋体" w:hAnsi="宋体" w:cs="华文中宋"/>
          <w:color w:val="auto"/>
          <w:kern w:val="0"/>
          <w:sz w:val="28"/>
          <w:szCs w:val="28"/>
          <w:highlight w:val="none"/>
          <w:lang w:val="zh-CN"/>
        </w:rPr>
        <w:t xml:space="preserve"> </w:t>
      </w:r>
      <w:r>
        <w:rPr>
          <w:rFonts w:ascii="Arial" w:hAnsi="Arial" w:eastAsia="宋体" w:cs="Arial"/>
          <w:color w:val="auto"/>
          <w:sz w:val="24"/>
          <w:highlight w:val="none"/>
        </w:rPr>
        <w:t>拟派本项目监理机构其他人员资格一览表</w:t>
      </w:r>
    </w:p>
    <w:tbl>
      <w:tblPr>
        <w:tblStyle w:val="22"/>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841"/>
        <w:gridCol w:w="958"/>
        <w:gridCol w:w="1134"/>
        <w:gridCol w:w="1276"/>
        <w:gridCol w:w="1212"/>
        <w:gridCol w:w="1378"/>
        <w:gridCol w:w="1227"/>
      </w:tblGrid>
      <w:tr w14:paraId="4842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144" w:type="dxa"/>
            <w:noWrap w:val="0"/>
            <w:vAlign w:val="center"/>
          </w:tcPr>
          <w:p w14:paraId="500CA7A5">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姓名</w:t>
            </w:r>
          </w:p>
        </w:tc>
        <w:tc>
          <w:tcPr>
            <w:tcW w:w="841" w:type="dxa"/>
            <w:noWrap w:val="0"/>
            <w:vAlign w:val="center"/>
          </w:tcPr>
          <w:p w14:paraId="44493FD0">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年龄</w:t>
            </w:r>
          </w:p>
        </w:tc>
        <w:tc>
          <w:tcPr>
            <w:tcW w:w="958" w:type="dxa"/>
            <w:noWrap w:val="0"/>
            <w:vAlign w:val="center"/>
          </w:tcPr>
          <w:p w14:paraId="429FAC81">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专业</w:t>
            </w:r>
          </w:p>
        </w:tc>
        <w:tc>
          <w:tcPr>
            <w:tcW w:w="1134" w:type="dxa"/>
            <w:noWrap w:val="0"/>
            <w:vAlign w:val="center"/>
          </w:tcPr>
          <w:p w14:paraId="40C64D72">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技术</w:t>
            </w:r>
          </w:p>
          <w:p w14:paraId="775C7063">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职称</w:t>
            </w:r>
          </w:p>
        </w:tc>
        <w:tc>
          <w:tcPr>
            <w:tcW w:w="1276" w:type="dxa"/>
            <w:noWrap w:val="0"/>
            <w:vAlign w:val="center"/>
          </w:tcPr>
          <w:p w14:paraId="2503B724">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执业资格</w:t>
            </w:r>
          </w:p>
        </w:tc>
        <w:tc>
          <w:tcPr>
            <w:tcW w:w="1212" w:type="dxa"/>
            <w:noWrap w:val="0"/>
            <w:vAlign w:val="center"/>
          </w:tcPr>
          <w:p w14:paraId="4734DE11">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从事专业</w:t>
            </w:r>
          </w:p>
          <w:p w14:paraId="39387882">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工作年限</w:t>
            </w:r>
          </w:p>
        </w:tc>
        <w:tc>
          <w:tcPr>
            <w:tcW w:w="1378" w:type="dxa"/>
            <w:noWrap w:val="0"/>
            <w:vAlign w:val="center"/>
          </w:tcPr>
          <w:p w14:paraId="50AE7B8F">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在本项目监理机构中拟担任工作</w:t>
            </w:r>
          </w:p>
        </w:tc>
        <w:tc>
          <w:tcPr>
            <w:tcW w:w="1227" w:type="dxa"/>
            <w:noWrap w:val="0"/>
            <w:vAlign w:val="center"/>
          </w:tcPr>
          <w:p w14:paraId="4C1F8403">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专业监理</w:t>
            </w:r>
          </w:p>
          <w:p w14:paraId="245DEEB7">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业绩</w:t>
            </w:r>
          </w:p>
        </w:tc>
      </w:tr>
      <w:tr w14:paraId="7D10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144" w:type="dxa"/>
            <w:noWrap w:val="0"/>
            <w:vAlign w:val="center"/>
          </w:tcPr>
          <w:p w14:paraId="5E8D642B">
            <w:pPr>
              <w:spacing w:line="360" w:lineRule="auto"/>
              <w:jc w:val="center"/>
              <w:rPr>
                <w:rFonts w:ascii="Arial" w:hAnsi="Arial" w:eastAsia="宋体" w:cs="Arial"/>
                <w:color w:val="auto"/>
                <w:sz w:val="24"/>
                <w:highlight w:val="none"/>
              </w:rPr>
            </w:pPr>
          </w:p>
        </w:tc>
        <w:tc>
          <w:tcPr>
            <w:tcW w:w="841" w:type="dxa"/>
            <w:noWrap w:val="0"/>
            <w:vAlign w:val="center"/>
          </w:tcPr>
          <w:p w14:paraId="2DA3091B">
            <w:pPr>
              <w:spacing w:line="360" w:lineRule="auto"/>
              <w:jc w:val="center"/>
              <w:rPr>
                <w:rFonts w:ascii="Arial" w:hAnsi="Arial" w:eastAsia="宋体" w:cs="Arial"/>
                <w:color w:val="auto"/>
                <w:sz w:val="24"/>
                <w:highlight w:val="none"/>
              </w:rPr>
            </w:pPr>
          </w:p>
        </w:tc>
        <w:tc>
          <w:tcPr>
            <w:tcW w:w="958" w:type="dxa"/>
            <w:noWrap w:val="0"/>
            <w:vAlign w:val="center"/>
          </w:tcPr>
          <w:p w14:paraId="31A1639C">
            <w:pPr>
              <w:spacing w:line="360" w:lineRule="auto"/>
              <w:jc w:val="center"/>
              <w:rPr>
                <w:rFonts w:ascii="Arial" w:hAnsi="Arial" w:eastAsia="宋体" w:cs="Arial"/>
                <w:color w:val="auto"/>
                <w:sz w:val="24"/>
                <w:highlight w:val="none"/>
              </w:rPr>
            </w:pPr>
          </w:p>
        </w:tc>
        <w:tc>
          <w:tcPr>
            <w:tcW w:w="1134" w:type="dxa"/>
            <w:noWrap w:val="0"/>
            <w:vAlign w:val="center"/>
          </w:tcPr>
          <w:p w14:paraId="668F8E46">
            <w:pPr>
              <w:spacing w:line="360" w:lineRule="auto"/>
              <w:jc w:val="center"/>
              <w:rPr>
                <w:rFonts w:ascii="Arial" w:hAnsi="Arial" w:eastAsia="宋体" w:cs="Arial"/>
                <w:color w:val="auto"/>
                <w:sz w:val="24"/>
                <w:highlight w:val="none"/>
              </w:rPr>
            </w:pPr>
          </w:p>
        </w:tc>
        <w:tc>
          <w:tcPr>
            <w:tcW w:w="1276" w:type="dxa"/>
            <w:noWrap w:val="0"/>
            <w:vAlign w:val="center"/>
          </w:tcPr>
          <w:p w14:paraId="28890C9C">
            <w:pPr>
              <w:spacing w:line="360" w:lineRule="auto"/>
              <w:jc w:val="center"/>
              <w:rPr>
                <w:rFonts w:ascii="Arial" w:hAnsi="Arial" w:eastAsia="宋体" w:cs="Arial"/>
                <w:color w:val="auto"/>
                <w:sz w:val="24"/>
                <w:highlight w:val="none"/>
              </w:rPr>
            </w:pPr>
          </w:p>
        </w:tc>
        <w:tc>
          <w:tcPr>
            <w:tcW w:w="1212" w:type="dxa"/>
            <w:noWrap w:val="0"/>
            <w:vAlign w:val="center"/>
          </w:tcPr>
          <w:p w14:paraId="7F9A960C">
            <w:pPr>
              <w:spacing w:line="360" w:lineRule="auto"/>
              <w:jc w:val="center"/>
              <w:rPr>
                <w:rFonts w:ascii="Arial" w:hAnsi="Arial" w:eastAsia="宋体" w:cs="Arial"/>
                <w:color w:val="auto"/>
                <w:sz w:val="24"/>
                <w:highlight w:val="none"/>
              </w:rPr>
            </w:pPr>
          </w:p>
        </w:tc>
        <w:tc>
          <w:tcPr>
            <w:tcW w:w="1378" w:type="dxa"/>
            <w:noWrap w:val="0"/>
            <w:vAlign w:val="center"/>
          </w:tcPr>
          <w:p w14:paraId="491414ED">
            <w:pPr>
              <w:spacing w:line="360" w:lineRule="auto"/>
              <w:jc w:val="center"/>
              <w:rPr>
                <w:rFonts w:ascii="Arial" w:hAnsi="Arial" w:eastAsia="宋体" w:cs="Arial"/>
                <w:color w:val="auto"/>
                <w:sz w:val="24"/>
                <w:highlight w:val="none"/>
              </w:rPr>
            </w:pPr>
          </w:p>
        </w:tc>
        <w:tc>
          <w:tcPr>
            <w:tcW w:w="1227" w:type="dxa"/>
            <w:noWrap w:val="0"/>
            <w:vAlign w:val="center"/>
          </w:tcPr>
          <w:p w14:paraId="46F2EF3A">
            <w:pPr>
              <w:spacing w:line="360" w:lineRule="auto"/>
              <w:jc w:val="center"/>
              <w:rPr>
                <w:rFonts w:ascii="Arial" w:hAnsi="Arial" w:eastAsia="宋体" w:cs="Arial"/>
                <w:color w:val="auto"/>
                <w:sz w:val="24"/>
                <w:highlight w:val="none"/>
              </w:rPr>
            </w:pPr>
          </w:p>
        </w:tc>
      </w:tr>
      <w:tr w14:paraId="0348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44" w:type="dxa"/>
            <w:noWrap w:val="0"/>
            <w:vAlign w:val="center"/>
          </w:tcPr>
          <w:p w14:paraId="528A36B5">
            <w:pPr>
              <w:spacing w:line="360" w:lineRule="auto"/>
              <w:jc w:val="center"/>
              <w:rPr>
                <w:rFonts w:ascii="Arial" w:hAnsi="Arial" w:eastAsia="宋体" w:cs="Arial"/>
                <w:color w:val="auto"/>
                <w:sz w:val="24"/>
                <w:highlight w:val="none"/>
              </w:rPr>
            </w:pPr>
          </w:p>
        </w:tc>
        <w:tc>
          <w:tcPr>
            <w:tcW w:w="841" w:type="dxa"/>
            <w:noWrap w:val="0"/>
            <w:vAlign w:val="center"/>
          </w:tcPr>
          <w:p w14:paraId="1D5E12FD">
            <w:pPr>
              <w:spacing w:line="360" w:lineRule="auto"/>
              <w:jc w:val="center"/>
              <w:rPr>
                <w:rFonts w:ascii="Arial" w:hAnsi="Arial" w:eastAsia="宋体" w:cs="Arial"/>
                <w:color w:val="auto"/>
                <w:sz w:val="24"/>
                <w:highlight w:val="none"/>
              </w:rPr>
            </w:pPr>
          </w:p>
        </w:tc>
        <w:tc>
          <w:tcPr>
            <w:tcW w:w="958" w:type="dxa"/>
            <w:noWrap w:val="0"/>
            <w:vAlign w:val="center"/>
          </w:tcPr>
          <w:p w14:paraId="3D5F0BA4">
            <w:pPr>
              <w:spacing w:line="360" w:lineRule="auto"/>
              <w:jc w:val="center"/>
              <w:rPr>
                <w:rFonts w:ascii="Arial" w:hAnsi="Arial" w:eastAsia="宋体" w:cs="Arial"/>
                <w:color w:val="auto"/>
                <w:sz w:val="24"/>
                <w:highlight w:val="none"/>
              </w:rPr>
            </w:pPr>
          </w:p>
        </w:tc>
        <w:tc>
          <w:tcPr>
            <w:tcW w:w="1134" w:type="dxa"/>
            <w:noWrap w:val="0"/>
            <w:vAlign w:val="center"/>
          </w:tcPr>
          <w:p w14:paraId="31E574EE">
            <w:pPr>
              <w:spacing w:line="360" w:lineRule="auto"/>
              <w:jc w:val="center"/>
              <w:rPr>
                <w:rFonts w:ascii="Arial" w:hAnsi="Arial" w:eastAsia="宋体" w:cs="Arial"/>
                <w:color w:val="auto"/>
                <w:sz w:val="24"/>
                <w:highlight w:val="none"/>
              </w:rPr>
            </w:pPr>
          </w:p>
        </w:tc>
        <w:tc>
          <w:tcPr>
            <w:tcW w:w="1276" w:type="dxa"/>
            <w:noWrap w:val="0"/>
            <w:vAlign w:val="center"/>
          </w:tcPr>
          <w:p w14:paraId="78AC8F97">
            <w:pPr>
              <w:spacing w:line="360" w:lineRule="auto"/>
              <w:jc w:val="center"/>
              <w:rPr>
                <w:rFonts w:ascii="Arial" w:hAnsi="Arial" w:eastAsia="宋体" w:cs="Arial"/>
                <w:color w:val="auto"/>
                <w:sz w:val="24"/>
                <w:highlight w:val="none"/>
              </w:rPr>
            </w:pPr>
          </w:p>
        </w:tc>
        <w:tc>
          <w:tcPr>
            <w:tcW w:w="1212" w:type="dxa"/>
            <w:noWrap w:val="0"/>
            <w:vAlign w:val="center"/>
          </w:tcPr>
          <w:p w14:paraId="495F128E">
            <w:pPr>
              <w:spacing w:line="360" w:lineRule="auto"/>
              <w:jc w:val="center"/>
              <w:rPr>
                <w:rFonts w:ascii="Arial" w:hAnsi="Arial" w:eastAsia="宋体" w:cs="Arial"/>
                <w:color w:val="auto"/>
                <w:sz w:val="24"/>
                <w:highlight w:val="none"/>
              </w:rPr>
            </w:pPr>
          </w:p>
        </w:tc>
        <w:tc>
          <w:tcPr>
            <w:tcW w:w="1378" w:type="dxa"/>
            <w:noWrap w:val="0"/>
            <w:vAlign w:val="center"/>
          </w:tcPr>
          <w:p w14:paraId="532F81CD">
            <w:pPr>
              <w:spacing w:line="360" w:lineRule="auto"/>
              <w:jc w:val="center"/>
              <w:rPr>
                <w:rFonts w:ascii="Arial" w:hAnsi="Arial" w:eastAsia="宋体" w:cs="Arial"/>
                <w:color w:val="auto"/>
                <w:sz w:val="24"/>
                <w:highlight w:val="none"/>
              </w:rPr>
            </w:pPr>
          </w:p>
        </w:tc>
        <w:tc>
          <w:tcPr>
            <w:tcW w:w="1227" w:type="dxa"/>
            <w:noWrap w:val="0"/>
            <w:vAlign w:val="center"/>
          </w:tcPr>
          <w:p w14:paraId="13913487">
            <w:pPr>
              <w:spacing w:line="360" w:lineRule="auto"/>
              <w:jc w:val="center"/>
              <w:rPr>
                <w:rFonts w:ascii="Arial" w:hAnsi="Arial" w:eastAsia="宋体" w:cs="Arial"/>
                <w:color w:val="auto"/>
                <w:sz w:val="24"/>
                <w:highlight w:val="none"/>
              </w:rPr>
            </w:pPr>
          </w:p>
        </w:tc>
      </w:tr>
      <w:tr w14:paraId="122E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144" w:type="dxa"/>
            <w:noWrap w:val="0"/>
            <w:vAlign w:val="center"/>
          </w:tcPr>
          <w:p w14:paraId="5863AA0B">
            <w:pPr>
              <w:spacing w:line="360" w:lineRule="auto"/>
              <w:jc w:val="center"/>
              <w:rPr>
                <w:rFonts w:ascii="Arial" w:hAnsi="Arial" w:eastAsia="宋体" w:cs="Arial"/>
                <w:color w:val="auto"/>
                <w:sz w:val="24"/>
                <w:highlight w:val="none"/>
              </w:rPr>
            </w:pPr>
          </w:p>
        </w:tc>
        <w:tc>
          <w:tcPr>
            <w:tcW w:w="841" w:type="dxa"/>
            <w:noWrap w:val="0"/>
            <w:vAlign w:val="center"/>
          </w:tcPr>
          <w:p w14:paraId="16382555">
            <w:pPr>
              <w:spacing w:line="360" w:lineRule="auto"/>
              <w:jc w:val="center"/>
              <w:rPr>
                <w:rFonts w:ascii="Arial" w:hAnsi="Arial" w:eastAsia="宋体" w:cs="Arial"/>
                <w:color w:val="auto"/>
                <w:sz w:val="24"/>
                <w:highlight w:val="none"/>
              </w:rPr>
            </w:pPr>
          </w:p>
        </w:tc>
        <w:tc>
          <w:tcPr>
            <w:tcW w:w="958" w:type="dxa"/>
            <w:noWrap w:val="0"/>
            <w:vAlign w:val="center"/>
          </w:tcPr>
          <w:p w14:paraId="749C2B4A">
            <w:pPr>
              <w:spacing w:line="360" w:lineRule="auto"/>
              <w:jc w:val="center"/>
              <w:rPr>
                <w:rFonts w:ascii="Arial" w:hAnsi="Arial" w:eastAsia="宋体" w:cs="Arial"/>
                <w:color w:val="auto"/>
                <w:sz w:val="24"/>
                <w:highlight w:val="none"/>
              </w:rPr>
            </w:pPr>
          </w:p>
        </w:tc>
        <w:tc>
          <w:tcPr>
            <w:tcW w:w="1134" w:type="dxa"/>
            <w:noWrap w:val="0"/>
            <w:vAlign w:val="center"/>
          </w:tcPr>
          <w:p w14:paraId="13993E79">
            <w:pPr>
              <w:spacing w:line="360" w:lineRule="auto"/>
              <w:jc w:val="center"/>
              <w:rPr>
                <w:rFonts w:ascii="Arial" w:hAnsi="Arial" w:eastAsia="宋体" w:cs="Arial"/>
                <w:color w:val="auto"/>
                <w:sz w:val="24"/>
                <w:highlight w:val="none"/>
              </w:rPr>
            </w:pPr>
          </w:p>
        </w:tc>
        <w:tc>
          <w:tcPr>
            <w:tcW w:w="1276" w:type="dxa"/>
            <w:noWrap w:val="0"/>
            <w:vAlign w:val="center"/>
          </w:tcPr>
          <w:p w14:paraId="6104EE85">
            <w:pPr>
              <w:spacing w:line="360" w:lineRule="auto"/>
              <w:jc w:val="center"/>
              <w:rPr>
                <w:rFonts w:ascii="Arial" w:hAnsi="Arial" w:eastAsia="宋体" w:cs="Arial"/>
                <w:color w:val="auto"/>
                <w:sz w:val="24"/>
                <w:highlight w:val="none"/>
              </w:rPr>
            </w:pPr>
          </w:p>
        </w:tc>
        <w:tc>
          <w:tcPr>
            <w:tcW w:w="1212" w:type="dxa"/>
            <w:noWrap w:val="0"/>
            <w:vAlign w:val="center"/>
          </w:tcPr>
          <w:p w14:paraId="6CACF2B2">
            <w:pPr>
              <w:spacing w:line="360" w:lineRule="auto"/>
              <w:jc w:val="center"/>
              <w:rPr>
                <w:rFonts w:ascii="Arial" w:hAnsi="Arial" w:eastAsia="宋体" w:cs="Arial"/>
                <w:color w:val="auto"/>
                <w:sz w:val="24"/>
                <w:highlight w:val="none"/>
              </w:rPr>
            </w:pPr>
          </w:p>
        </w:tc>
        <w:tc>
          <w:tcPr>
            <w:tcW w:w="1378" w:type="dxa"/>
            <w:noWrap w:val="0"/>
            <w:vAlign w:val="center"/>
          </w:tcPr>
          <w:p w14:paraId="79679DB4">
            <w:pPr>
              <w:spacing w:line="360" w:lineRule="auto"/>
              <w:jc w:val="center"/>
              <w:rPr>
                <w:rFonts w:ascii="Arial" w:hAnsi="Arial" w:eastAsia="宋体" w:cs="Arial"/>
                <w:color w:val="auto"/>
                <w:sz w:val="24"/>
                <w:highlight w:val="none"/>
              </w:rPr>
            </w:pPr>
          </w:p>
        </w:tc>
        <w:tc>
          <w:tcPr>
            <w:tcW w:w="1227" w:type="dxa"/>
            <w:noWrap w:val="0"/>
            <w:vAlign w:val="center"/>
          </w:tcPr>
          <w:p w14:paraId="46971E22">
            <w:pPr>
              <w:spacing w:line="360" w:lineRule="auto"/>
              <w:jc w:val="center"/>
              <w:rPr>
                <w:rFonts w:ascii="Arial" w:hAnsi="Arial" w:eastAsia="宋体" w:cs="Arial"/>
                <w:color w:val="auto"/>
                <w:sz w:val="24"/>
                <w:highlight w:val="none"/>
              </w:rPr>
            </w:pPr>
          </w:p>
        </w:tc>
      </w:tr>
      <w:tr w14:paraId="2141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144" w:type="dxa"/>
            <w:noWrap w:val="0"/>
            <w:vAlign w:val="center"/>
          </w:tcPr>
          <w:p w14:paraId="3763C7CA">
            <w:pPr>
              <w:spacing w:line="360" w:lineRule="auto"/>
              <w:jc w:val="center"/>
              <w:rPr>
                <w:rFonts w:ascii="Arial" w:hAnsi="Arial" w:eastAsia="宋体" w:cs="Arial"/>
                <w:color w:val="auto"/>
                <w:sz w:val="24"/>
                <w:highlight w:val="none"/>
              </w:rPr>
            </w:pPr>
          </w:p>
        </w:tc>
        <w:tc>
          <w:tcPr>
            <w:tcW w:w="841" w:type="dxa"/>
            <w:noWrap w:val="0"/>
            <w:vAlign w:val="center"/>
          </w:tcPr>
          <w:p w14:paraId="3C9251C8">
            <w:pPr>
              <w:spacing w:line="360" w:lineRule="auto"/>
              <w:jc w:val="center"/>
              <w:rPr>
                <w:rFonts w:ascii="Arial" w:hAnsi="Arial" w:eastAsia="宋体" w:cs="Arial"/>
                <w:color w:val="auto"/>
                <w:sz w:val="24"/>
                <w:highlight w:val="none"/>
              </w:rPr>
            </w:pPr>
          </w:p>
        </w:tc>
        <w:tc>
          <w:tcPr>
            <w:tcW w:w="958" w:type="dxa"/>
            <w:noWrap w:val="0"/>
            <w:vAlign w:val="center"/>
          </w:tcPr>
          <w:p w14:paraId="0EC097A1">
            <w:pPr>
              <w:spacing w:line="360" w:lineRule="auto"/>
              <w:jc w:val="center"/>
              <w:rPr>
                <w:rFonts w:ascii="Arial" w:hAnsi="Arial" w:eastAsia="宋体" w:cs="Arial"/>
                <w:color w:val="auto"/>
                <w:sz w:val="24"/>
                <w:highlight w:val="none"/>
              </w:rPr>
            </w:pPr>
          </w:p>
        </w:tc>
        <w:tc>
          <w:tcPr>
            <w:tcW w:w="1134" w:type="dxa"/>
            <w:noWrap w:val="0"/>
            <w:vAlign w:val="center"/>
          </w:tcPr>
          <w:p w14:paraId="7299D42C">
            <w:pPr>
              <w:spacing w:line="360" w:lineRule="auto"/>
              <w:jc w:val="center"/>
              <w:rPr>
                <w:rFonts w:ascii="Arial" w:hAnsi="Arial" w:eastAsia="宋体" w:cs="Arial"/>
                <w:color w:val="auto"/>
                <w:sz w:val="24"/>
                <w:highlight w:val="none"/>
              </w:rPr>
            </w:pPr>
          </w:p>
        </w:tc>
        <w:tc>
          <w:tcPr>
            <w:tcW w:w="1276" w:type="dxa"/>
            <w:noWrap w:val="0"/>
            <w:vAlign w:val="center"/>
          </w:tcPr>
          <w:p w14:paraId="3B304838">
            <w:pPr>
              <w:spacing w:line="360" w:lineRule="auto"/>
              <w:jc w:val="center"/>
              <w:rPr>
                <w:rFonts w:ascii="Arial" w:hAnsi="Arial" w:eastAsia="宋体" w:cs="Arial"/>
                <w:color w:val="auto"/>
                <w:sz w:val="24"/>
                <w:highlight w:val="none"/>
              </w:rPr>
            </w:pPr>
          </w:p>
        </w:tc>
        <w:tc>
          <w:tcPr>
            <w:tcW w:w="1212" w:type="dxa"/>
            <w:noWrap w:val="0"/>
            <w:vAlign w:val="center"/>
          </w:tcPr>
          <w:p w14:paraId="79CCF99D">
            <w:pPr>
              <w:spacing w:line="360" w:lineRule="auto"/>
              <w:jc w:val="center"/>
              <w:rPr>
                <w:rFonts w:ascii="Arial" w:hAnsi="Arial" w:eastAsia="宋体" w:cs="Arial"/>
                <w:color w:val="auto"/>
                <w:sz w:val="24"/>
                <w:highlight w:val="none"/>
              </w:rPr>
            </w:pPr>
          </w:p>
        </w:tc>
        <w:tc>
          <w:tcPr>
            <w:tcW w:w="1378" w:type="dxa"/>
            <w:noWrap w:val="0"/>
            <w:vAlign w:val="center"/>
          </w:tcPr>
          <w:p w14:paraId="2924C20A">
            <w:pPr>
              <w:spacing w:line="360" w:lineRule="auto"/>
              <w:jc w:val="center"/>
              <w:rPr>
                <w:rFonts w:ascii="Arial" w:hAnsi="Arial" w:eastAsia="宋体" w:cs="Arial"/>
                <w:color w:val="auto"/>
                <w:sz w:val="24"/>
                <w:highlight w:val="none"/>
              </w:rPr>
            </w:pPr>
          </w:p>
        </w:tc>
        <w:tc>
          <w:tcPr>
            <w:tcW w:w="1227" w:type="dxa"/>
            <w:noWrap w:val="0"/>
            <w:vAlign w:val="center"/>
          </w:tcPr>
          <w:p w14:paraId="1EE40638">
            <w:pPr>
              <w:spacing w:line="360" w:lineRule="auto"/>
              <w:jc w:val="center"/>
              <w:rPr>
                <w:rFonts w:ascii="Arial" w:hAnsi="Arial" w:eastAsia="宋体" w:cs="Arial"/>
                <w:color w:val="auto"/>
                <w:sz w:val="24"/>
                <w:highlight w:val="none"/>
              </w:rPr>
            </w:pPr>
          </w:p>
        </w:tc>
      </w:tr>
      <w:tr w14:paraId="419A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44" w:type="dxa"/>
            <w:noWrap w:val="0"/>
            <w:vAlign w:val="center"/>
          </w:tcPr>
          <w:p w14:paraId="28B870C4">
            <w:pPr>
              <w:spacing w:line="360" w:lineRule="auto"/>
              <w:jc w:val="center"/>
              <w:rPr>
                <w:rFonts w:ascii="Arial" w:hAnsi="Arial" w:eastAsia="宋体" w:cs="Arial"/>
                <w:color w:val="auto"/>
                <w:sz w:val="24"/>
                <w:highlight w:val="none"/>
              </w:rPr>
            </w:pPr>
          </w:p>
        </w:tc>
        <w:tc>
          <w:tcPr>
            <w:tcW w:w="841" w:type="dxa"/>
            <w:noWrap w:val="0"/>
            <w:vAlign w:val="center"/>
          </w:tcPr>
          <w:p w14:paraId="187C2B9E">
            <w:pPr>
              <w:spacing w:line="360" w:lineRule="auto"/>
              <w:jc w:val="center"/>
              <w:rPr>
                <w:rFonts w:ascii="Arial" w:hAnsi="Arial" w:eastAsia="宋体" w:cs="Arial"/>
                <w:color w:val="auto"/>
                <w:sz w:val="24"/>
                <w:highlight w:val="none"/>
              </w:rPr>
            </w:pPr>
          </w:p>
        </w:tc>
        <w:tc>
          <w:tcPr>
            <w:tcW w:w="958" w:type="dxa"/>
            <w:noWrap w:val="0"/>
            <w:vAlign w:val="center"/>
          </w:tcPr>
          <w:p w14:paraId="79597164">
            <w:pPr>
              <w:spacing w:line="360" w:lineRule="auto"/>
              <w:jc w:val="center"/>
              <w:rPr>
                <w:rFonts w:ascii="Arial" w:hAnsi="Arial" w:eastAsia="宋体" w:cs="Arial"/>
                <w:color w:val="auto"/>
                <w:sz w:val="24"/>
                <w:highlight w:val="none"/>
              </w:rPr>
            </w:pPr>
          </w:p>
        </w:tc>
        <w:tc>
          <w:tcPr>
            <w:tcW w:w="1134" w:type="dxa"/>
            <w:noWrap w:val="0"/>
            <w:vAlign w:val="center"/>
          </w:tcPr>
          <w:p w14:paraId="352F25B0">
            <w:pPr>
              <w:spacing w:line="360" w:lineRule="auto"/>
              <w:jc w:val="center"/>
              <w:rPr>
                <w:rFonts w:ascii="Arial" w:hAnsi="Arial" w:eastAsia="宋体" w:cs="Arial"/>
                <w:color w:val="auto"/>
                <w:sz w:val="24"/>
                <w:highlight w:val="none"/>
              </w:rPr>
            </w:pPr>
          </w:p>
        </w:tc>
        <w:tc>
          <w:tcPr>
            <w:tcW w:w="1276" w:type="dxa"/>
            <w:noWrap w:val="0"/>
            <w:vAlign w:val="center"/>
          </w:tcPr>
          <w:p w14:paraId="60940B8C">
            <w:pPr>
              <w:spacing w:line="360" w:lineRule="auto"/>
              <w:jc w:val="center"/>
              <w:rPr>
                <w:rFonts w:ascii="Arial" w:hAnsi="Arial" w:eastAsia="宋体" w:cs="Arial"/>
                <w:color w:val="auto"/>
                <w:sz w:val="24"/>
                <w:highlight w:val="none"/>
              </w:rPr>
            </w:pPr>
          </w:p>
        </w:tc>
        <w:tc>
          <w:tcPr>
            <w:tcW w:w="1212" w:type="dxa"/>
            <w:noWrap w:val="0"/>
            <w:vAlign w:val="center"/>
          </w:tcPr>
          <w:p w14:paraId="13CB355E">
            <w:pPr>
              <w:spacing w:line="360" w:lineRule="auto"/>
              <w:jc w:val="center"/>
              <w:rPr>
                <w:rFonts w:ascii="Arial" w:hAnsi="Arial" w:eastAsia="宋体" w:cs="Arial"/>
                <w:color w:val="auto"/>
                <w:sz w:val="24"/>
                <w:highlight w:val="none"/>
              </w:rPr>
            </w:pPr>
          </w:p>
        </w:tc>
        <w:tc>
          <w:tcPr>
            <w:tcW w:w="1378" w:type="dxa"/>
            <w:noWrap w:val="0"/>
            <w:vAlign w:val="center"/>
          </w:tcPr>
          <w:p w14:paraId="2F9F6C9A">
            <w:pPr>
              <w:spacing w:line="360" w:lineRule="auto"/>
              <w:jc w:val="center"/>
              <w:rPr>
                <w:rFonts w:ascii="Arial" w:hAnsi="Arial" w:eastAsia="宋体" w:cs="Arial"/>
                <w:color w:val="auto"/>
                <w:sz w:val="24"/>
                <w:highlight w:val="none"/>
              </w:rPr>
            </w:pPr>
          </w:p>
        </w:tc>
        <w:tc>
          <w:tcPr>
            <w:tcW w:w="1227" w:type="dxa"/>
            <w:noWrap w:val="0"/>
            <w:vAlign w:val="center"/>
          </w:tcPr>
          <w:p w14:paraId="58252F2E">
            <w:pPr>
              <w:spacing w:line="360" w:lineRule="auto"/>
              <w:jc w:val="center"/>
              <w:rPr>
                <w:rFonts w:ascii="Arial" w:hAnsi="Arial" w:eastAsia="宋体" w:cs="Arial"/>
                <w:color w:val="auto"/>
                <w:sz w:val="24"/>
                <w:highlight w:val="none"/>
              </w:rPr>
            </w:pPr>
          </w:p>
        </w:tc>
      </w:tr>
      <w:tr w14:paraId="278E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44" w:type="dxa"/>
            <w:noWrap w:val="0"/>
            <w:vAlign w:val="center"/>
          </w:tcPr>
          <w:p w14:paraId="01EC8D0A">
            <w:pPr>
              <w:spacing w:line="360" w:lineRule="auto"/>
              <w:jc w:val="center"/>
              <w:rPr>
                <w:rFonts w:ascii="Arial" w:hAnsi="Arial" w:eastAsia="宋体" w:cs="Arial"/>
                <w:color w:val="auto"/>
                <w:sz w:val="24"/>
                <w:highlight w:val="none"/>
              </w:rPr>
            </w:pPr>
          </w:p>
        </w:tc>
        <w:tc>
          <w:tcPr>
            <w:tcW w:w="841" w:type="dxa"/>
            <w:noWrap w:val="0"/>
            <w:vAlign w:val="center"/>
          </w:tcPr>
          <w:p w14:paraId="6AD5DF2B">
            <w:pPr>
              <w:spacing w:line="360" w:lineRule="auto"/>
              <w:jc w:val="center"/>
              <w:rPr>
                <w:rFonts w:ascii="Arial" w:hAnsi="Arial" w:eastAsia="宋体" w:cs="Arial"/>
                <w:color w:val="auto"/>
                <w:sz w:val="24"/>
                <w:highlight w:val="none"/>
              </w:rPr>
            </w:pPr>
          </w:p>
        </w:tc>
        <w:tc>
          <w:tcPr>
            <w:tcW w:w="958" w:type="dxa"/>
            <w:noWrap w:val="0"/>
            <w:vAlign w:val="center"/>
          </w:tcPr>
          <w:p w14:paraId="3F4CF48C">
            <w:pPr>
              <w:spacing w:line="360" w:lineRule="auto"/>
              <w:jc w:val="center"/>
              <w:rPr>
                <w:rFonts w:ascii="Arial" w:hAnsi="Arial" w:eastAsia="宋体" w:cs="Arial"/>
                <w:color w:val="auto"/>
                <w:sz w:val="24"/>
                <w:highlight w:val="none"/>
              </w:rPr>
            </w:pPr>
          </w:p>
        </w:tc>
        <w:tc>
          <w:tcPr>
            <w:tcW w:w="1134" w:type="dxa"/>
            <w:noWrap w:val="0"/>
            <w:vAlign w:val="center"/>
          </w:tcPr>
          <w:p w14:paraId="64A98899">
            <w:pPr>
              <w:spacing w:line="360" w:lineRule="auto"/>
              <w:jc w:val="center"/>
              <w:rPr>
                <w:rFonts w:ascii="Arial" w:hAnsi="Arial" w:eastAsia="宋体" w:cs="Arial"/>
                <w:color w:val="auto"/>
                <w:sz w:val="24"/>
                <w:highlight w:val="none"/>
              </w:rPr>
            </w:pPr>
          </w:p>
        </w:tc>
        <w:tc>
          <w:tcPr>
            <w:tcW w:w="1276" w:type="dxa"/>
            <w:noWrap w:val="0"/>
            <w:vAlign w:val="center"/>
          </w:tcPr>
          <w:p w14:paraId="0E9EB513">
            <w:pPr>
              <w:spacing w:line="360" w:lineRule="auto"/>
              <w:jc w:val="center"/>
              <w:rPr>
                <w:rFonts w:ascii="Arial" w:hAnsi="Arial" w:eastAsia="宋体" w:cs="Arial"/>
                <w:color w:val="auto"/>
                <w:sz w:val="24"/>
                <w:highlight w:val="none"/>
              </w:rPr>
            </w:pPr>
          </w:p>
        </w:tc>
        <w:tc>
          <w:tcPr>
            <w:tcW w:w="1212" w:type="dxa"/>
            <w:noWrap w:val="0"/>
            <w:vAlign w:val="center"/>
          </w:tcPr>
          <w:p w14:paraId="7012AC50">
            <w:pPr>
              <w:spacing w:line="360" w:lineRule="auto"/>
              <w:jc w:val="center"/>
              <w:rPr>
                <w:rFonts w:ascii="Arial" w:hAnsi="Arial" w:eastAsia="宋体" w:cs="Arial"/>
                <w:color w:val="auto"/>
                <w:sz w:val="24"/>
                <w:highlight w:val="none"/>
              </w:rPr>
            </w:pPr>
          </w:p>
        </w:tc>
        <w:tc>
          <w:tcPr>
            <w:tcW w:w="1378" w:type="dxa"/>
            <w:noWrap w:val="0"/>
            <w:vAlign w:val="center"/>
          </w:tcPr>
          <w:p w14:paraId="1A9A07CC">
            <w:pPr>
              <w:spacing w:line="360" w:lineRule="auto"/>
              <w:jc w:val="center"/>
              <w:rPr>
                <w:rFonts w:ascii="Arial" w:hAnsi="Arial" w:eastAsia="宋体" w:cs="Arial"/>
                <w:color w:val="auto"/>
                <w:sz w:val="24"/>
                <w:highlight w:val="none"/>
              </w:rPr>
            </w:pPr>
          </w:p>
        </w:tc>
        <w:tc>
          <w:tcPr>
            <w:tcW w:w="1227" w:type="dxa"/>
            <w:noWrap w:val="0"/>
            <w:vAlign w:val="center"/>
          </w:tcPr>
          <w:p w14:paraId="118FA7EF">
            <w:pPr>
              <w:spacing w:line="360" w:lineRule="auto"/>
              <w:jc w:val="center"/>
              <w:rPr>
                <w:rFonts w:ascii="Arial" w:hAnsi="Arial" w:eastAsia="宋体" w:cs="Arial"/>
                <w:color w:val="auto"/>
                <w:sz w:val="24"/>
                <w:highlight w:val="none"/>
              </w:rPr>
            </w:pPr>
          </w:p>
        </w:tc>
      </w:tr>
    </w:tbl>
    <w:p w14:paraId="34333C7F">
      <w:pPr>
        <w:spacing w:line="360" w:lineRule="auto"/>
        <w:rPr>
          <w:rFonts w:hint="eastAsia" w:ascii="Arial" w:hAnsi="Arial" w:eastAsia="宋体" w:cs="Arial"/>
          <w:color w:val="auto"/>
          <w:sz w:val="24"/>
          <w:highlight w:val="none"/>
          <w:lang w:val="en-US" w:eastAsia="zh-CN"/>
        </w:rPr>
      </w:pPr>
      <w:r>
        <w:rPr>
          <w:rFonts w:hint="eastAsia" w:ascii="Arial" w:hAnsi="Arial" w:eastAsia="宋体" w:cs="Arial"/>
          <w:color w:val="auto"/>
          <w:sz w:val="24"/>
          <w:highlight w:val="none"/>
          <w:lang w:val="en-US" w:eastAsia="zh-CN"/>
        </w:rPr>
        <w:t>注：需提供有效证明材料。</w:t>
      </w:r>
    </w:p>
    <w:p w14:paraId="77468AF2">
      <w:pPr>
        <w:pStyle w:val="29"/>
        <w:rPr>
          <w:rFonts w:hint="eastAsia" w:ascii="Arial" w:hAnsi="Arial" w:eastAsia="宋体" w:cs="Arial"/>
          <w:color w:val="auto"/>
          <w:sz w:val="24"/>
          <w:highlight w:val="none"/>
          <w:lang w:val="en-US" w:eastAsia="zh-CN"/>
        </w:rPr>
      </w:pPr>
    </w:p>
    <w:p w14:paraId="4C06403B">
      <w:pPr>
        <w:pStyle w:val="29"/>
        <w:rPr>
          <w:rFonts w:hint="eastAsia" w:ascii="Arial" w:hAnsi="Arial" w:eastAsia="宋体" w:cs="Arial"/>
          <w:color w:val="auto"/>
          <w:sz w:val="24"/>
          <w:highlight w:val="none"/>
          <w:lang w:val="en-US" w:eastAsia="zh-CN"/>
        </w:rPr>
      </w:pPr>
    </w:p>
    <w:p w14:paraId="35EC2CB8">
      <w:pPr>
        <w:pStyle w:val="29"/>
        <w:rPr>
          <w:rFonts w:hint="eastAsia" w:ascii="Arial" w:hAnsi="Arial" w:eastAsia="宋体" w:cs="Arial"/>
          <w:color w:val="auto"/>
          <w:sz w:val="24"/>
          <w:highlight w:val="none"/>
          <w:lang w:val="en-US" w:eastAsia="zh-CN"/>
        </w:rPr>
      </w:pPr>
    </w:p>
    <w:p w14:paraId="2B722D98">
      <w:pPr>
        <w:pStyle w:val="29"/>
        <w:rPr>
          <w:rFonts w:hint="eastAsia" w:ascii="Arial" w:hAnsi="Arial" w:eastAsia="宋体" w:cs="Arial"/>
          <w:color w:val="auto"/>
          <w:sz w:val="24"/>
          <w:highlight w:val="none"/>
          <w:lang w:val="en-US" w:eastAsia="zh-CN"/>
        </w:rPr>
      </w:pPr>
    </w:p>
    <w:p w14:paraId="42EC1E19">
      <w:pPr>
        <w:pStyle w:val="29"/>
        <w:rPr>
          <w:rFonts w:hint="eastAsia" w:ascii="Arial" w:hAnsi="Arial" w:eastAsia="宋体" w:cs="Arial"/>
          <w:color w:val="auto"/>
          <w:sz w:val="24"/>
          <w:highlight w:val="none"/>
          <w:lang w:val="en-US" w:eastAsia="zh-CN"/>
        </w:rPr>
      </w:pPr>
    </w:p>
    <w:p w14:paraId="560438C8">
      <w:pPr>
        <w:pStyle w:val="29"/>
        <w:rPr>
          <w:rFonts w:hint="eastAsia" w:ascii="Arial" w:hAnsi="Arial" w:eastAsia="宋体" w:cs="Arial"/>
          <w:color w:val="auto"/>
          <w:sz w:val="24"/>
          <w:highlight w:val="none"/>
          <w:lang w:val="en-US" w:eastAsia="zh-CN"/>
        </w:rPr>
      </w:pPr>
    </w:p>
    <w:p w14:paraId="78264C7F">
      <w:pPr>
        <w:pStyle w:val="29"/>
        <w:rPr>
          <w:rFonts w:hint="eastAsia" w:ascii="Arial" w:hAnsi="Arial" w:eastAsia="宋体" w:cs="Arial"/>
          <w:color w:val="auto"/>
          <w:sz w:val="24"/>
          <w:highlight w:val="none"/>
          <w:lang w:val="en-US" w:eastAsia="zh-CN"/>
        </w:rPr>
      </w:pPr>
    </w:p>
    <w:p w14:paraId="1DC82A75">
      <w:pPr>
        <w:pStyle w:val="29"/>
        <w:rPr>
          <w:rFonts w:hint="eastAsia" w:ascii="Arial" w:hAnsi="Arial" w:eastAsia="宋体" w:cs="Arial"/>
          <w:color w:val="auto"/>
          <w:sz w:val="24"/>
          <w:highlight w:val="none"/>
          <w:lang w:val="en-US" w:eastAsia="zh-CN"/>
        </w:rPr>
      </w:pPr>
    </w:p>
    <w:p w14:paraId="42CF0135">
      <w:pPr>
        <w:pStyle w:val="29"/>
        <w:rPr>
          <w:rFonts w:hint="eastAsia" w:ascii="Arial" w:hAnsi="Arial" w:eastAsia="宋体" w:cs="Arial"/>
          <w:color w:val="auto"/>
          <w:sz w:val="24"/>
          <w:highlight w:val="none"/>
          <w:lang w:val="en-US" w:eastAsia="zh-CN"/>
        </w:rPr>
      </w:pPr>
    </w:p>
    <w:p w14:paraId="19596E95">
      <w:pPr>
        <w:pStyle w:val="29"/>
        <w:rPr>
          <w:rFonts w:hint="eastAsia" w:ascii="Arial" w:hAnsi="Arial" w:eastAsia="宋体" w:cs="Arial"/>
          <w:color w:val="auto"/>
          <w:sz w:val="24"/>
          <w:highlight w:val="none"/>
          <w:lang w:val="en-US" w:eastAsia="zh-CN"/>
        </w:rPr>
      </w:pPr>
    </w:p>
    <w:p w14:paraId="0BBA6DF6">
      <w:pPr>
        <w:pStyle w:val="29"/>
        <w:rPr>
          <w:rFonts w:hint="eastAsia" w:ascii="Arial" w:hAnsi="Arial" w:eastAsia="宋体" w:cs="Arial"/>
          <w:color w:val="auto"/>
          <w:sz w:val="24"/>
          <w:highlight w:val="none"/>
          <w:lang w:val="en-US" w:eastAsia="zh-CN"/>
        </w:rPr>
      </w:pPr>
    </w:p>
    <w:p w14:paraId="28C7B491">
      <w:pPr>
        <w:pStyle w:val="29"/>
        <w:rPr>
          <w:rFonts w:hint="eastAsia" w:ascii="Arial" w:hAnsi="Arial" w:eastAsia="宋体" w:cs="Arial"/>
          <w:color w:val="auto"/>
          <w:sz w:val="24"/>
          <w:highlight w:val="none"/>
          <w:lang w:val="en-US" w:eastAsia="zh-CN"/>
        </w:rPr>
      </w:pPr>
    </w:p>
    <w:p w14:paraId="127FDD2E">
      <w:pPr>
        <w:pStyle w:val="21"/>
        <w:jc w:val="left"/>
        <w:outlineLvl w:val="0"/>
        <w:rPr>
          <w:rFonts w:hint="eastAsia" w:ascii="宋体" w:hAnsi="宋体" w:eastAsia="宋体" w:cs="华文中宋"/>
          <w:b/>
          <w:bCs/>
          <w:color w:val="auto"/>
          <w:kern w:val="2"/>
          <w:sz w:val="28"/>
          <w:szCs w:val="28"/>
          <w:highlight w:val="none"/>
          <w:lang w:val="en-US" w:eastAsia="zh-CN" w:bidi="ar-SA"/>
        </w:rPr>
      </w:pPr>
      <w:bookmarkStart w:id="102" w:name="_Toc399502466"/>
      <w:bookmarkStart w:id="103" w:name="_Toc8675"/>
      <w:bookmarkStart w:id="104" w:name="_Toc9076"/>
      <w:bookmarkStart w:id="105" w:name="_Toc397004649"/>
      <w:r>
        <w:rPr>
          <w:rFonts w:hint="eastAsia" w:ascii="宋体" w:hAnsi="宋体" w:eastAsia="宋体" w:cs="华文中宋"/>
          <w:b/>
          <w:bCs/>
          <w:color w:val="auto"/>
          <w:kern w:val="2"/>
          <w:sz w:val="28"/>
          <w:szCs w:val="28"/>
          <w:highlight w:val="none"/>
          <w:lang w:val="en-US" w:eastAsia="zh-CN" w:bidi="ar-SA"/>
        </w:rPr>
        <w:t>格式16：拟在本项目使用的主要仪器、检测设备一览表</w:t>
      </w:r>
      <w:bookmarkEnd w:id="102"/>
      <w:bookmarkEnd w:id="103"/>
      <w:bookmarkEnd w:id="104"/>
      <w:bookmarkEnd w:id="105"/>
    </w:p>
    <w:p w14:paraId="00378277">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拟在本项目使用的主要仪器、检测设备一览表</w:t>
      </w:r>
    </w:p>
    <w:tbl>
      <w:tblPr>
        <w:tblStyle w:val="2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951"/>
        <w:gridCol w:w="1829"/>
        <w:gridCol w:w="1927"/>
        <w:gridCol w:w="845"/>
      </w:tblGrid>
      <w:tr w14:paraId="53EC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236" w:type="dxa"/>
            <w:noWrap w:val="0"/>
            <w:vAlign w:val="center"/>
          </w:tcPr>
          <w:p w14:paraId="5C529961">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名称</w:t>
            </w:r>
          </w:p>
        </w:tc>
        <w:tc>
          <w:tcPr>
            <w:tcW w:w="1951" w:type="dxa"/>
            <w:noWrap w:val="0"/>
            <w:vAlign w:val="center"/>
          </w:tcPr>
          <w:p w14:paraId="17AC6BA8">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型号</w:t>
            </w:r>
          </w:p>
        </w:tc>
        <w:tc>
          <w:tcPr>
            <w:tcW w:w="1829" w:type="dxa"/>
            <w:noWrap w:val="0"/>
            <w:vAlign w:val="center"/>
          </w:tcPr>
          <w:p w14:paraId="212F98B1">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数量</w:t>
            </w:r>
          </w:p>
        </w:tc>
        <w:tc>
          <w:tcPr>
            <w:tcW w:w="1927" w:type="dxa"/>
            <w:noWrap w:val="0"/>
            <w:vAlign w:val="center"/>
          </w:tcPr>
          <w:p w14:paraId="4688571D">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计量检测</w:t>
            </w:r>
          </w:p>
          <w:p w14:paraId="130623BB">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（使用）情况</w:t>
            </w:r>
          </w:p>
        </w:tc>
        <w:tc>
          <w:tcPr>
            <w:tcW w:w="845" w:type="dxa"/>
            <w:noWrap w:val="0"/>
            <w:vAlign w:val="center"/>
          </w:tcPr>
          <w:p w14:paraId="3D15DF5D">
            <w:pPr>
              <w:spacing w:line="360" w:lineRule="auto"/>
              <w:jc w:val="center"/>
              <w:rPr>
                <w:rFonts w:ascii="Arial" w:hAnsi="Arial" w:eastAsia="宋体" w:cs="Arial"/>
                <w:color w:val="auto"/>
                <w:sz w:val="24"/>
                <w:highlight w:val="none"/>
              </w:rPr>
            </w:pPr>
            <w:r>
              <w:rPr>
                <w:rFonts w:ascii="Arial" w:hAnsi="Arial" w:eastAsia="宋体" w:cs="Arial"/>
                <w:color w:val="auto"/>
                <w:sz w:val="24"/>
                <w:highlight w:val="none"/>
              </w:rPr>
              <w:t>备注</w:t>
            </w:r>
          </w:p>
        </w:tc>
      </w:tr>
      <w:tr w14:paraId="506F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487BF119">
            <w:pPr>
              <w:spacing w:line="360" w:lineRule="auto"/>
              <w:jc w:val="center"/>
              <w:rPr>
                <w:rFonts w:ascii="Arial" w:hAnsi="Arial" w:eastAsia="宋体" w:cs="Arial"/>
                <w:color w:val="auto"/>
                <w:sz w:val="24"/>
                <w:highlight w:val="none"/>
              </w:rPr>
            </w:pPr>
          </w:p>
        </w:tc>
        <w:tc>
          <w:tcPr>
            <w:tcW w:w="1951" w:type="dxa"/>
            <w:noWrap w:val="0"/>
            <w:vAlign w:val="center"/>
          </w:tcPr>
          <w:p w14:paraId="555D1D5D">
            <w:pPr>
              <w:spacing w:line="360" w:lineRule="auto"/>
              <w:jc w:val="center"/>
              <w:rPr>
                <w:rFonts w:ascii="Arial" w:hAnsi="Arial" w:eastAsia="宋体" w:cs="Arial"/>
                <w:color w:val="auto"/>
                <w:sz w:val="24"/>
                <w:highlight w:val="none"/>
              </w:rPr>
            </w:pPr>
          </w:p>
        </w:tc>
        <w:tc>
          <w:tcPr>
            <w:tcW w:w="1829" w:type="dxa"/>
            <w:noWrap w:val="0"/>
            <w:vAlign w:val="center"/>
          </w:tcPr>
          <w:p w14:paraId="75758305">
            <w:pPr>
              <w:spacing w:line="360" w:lineRule="auto"/>
              <w:jc w:val="center"/>
              <w:rPr>
                <w:rFonts w:ascii="Arial" w:hAnsi="Arial" w:eastAsia="宋体" w:cs="Arial"/>
                <w:color w:val="auto"/>
                <w:sz w:val="24"/>
                <w:highlight w:val="none"/>
              </w:rPr>
            </w:pPr>
          </w:p>
        </w:tc>
        <w:tc>
          <w:tcPr>
            <w:tcW w:w="1927" w:type="dxa"/>
            <w:noWrap w:val="0"/>
            <w:vAlign w:val="center"/>
          </w:tcPr>
          <w:p w14:paraId="2716EDF5">
            <w:pPr>
              <w:spacing w:line="360" w:lineRule="auto"/>
              <w:jc w:val="center"/>
              <w:rPr>
                <w:rFonts w:ascii="Arial" w:hAnsi="Arial" w:eastAsia="宋体" w:cs="Arial"/>
                <w:color w:val="auto"/>
                <w:sz w:val="24"/>
                <w:highlight w:val="none"/>
              </w:rPr>
            </w:pPr>
          </w:p>
        </w:tc>
        <w:tc>
          <w:tcPr>
            <w:tcW w:w="845" w:type="dxa"/>
            <w:noWrap w:val="0"/>
            <w:vAlign w:val="center"/>
          </w:tcPr>
          <w:p w14:paraId="5FE573D0">
            <w:pPr>
              <w:spacing w:line="360" w:lineRule="auto"/>
              <w:jc w:val="center"/>
              <w:rPr>
                <w:rFonts w:ascii="Arial" w:hAnsi="Arial" w:eastAsia="宋体" w:cs="Arial"/>
                <w:color w:val="auto"/>
                <w:sz w:val="24"/>
                <w:highlight w:val="none"/>
              </w:rPr>
            </w:pPr>
          </w:p>
        </w:tc>
      </w:tr>
      <w:tr w14:paraId="5CE5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29F15A1C">
            <w:pPr>
              <w:spacing w:line="360" w:lineRule="auto"/>
              <w:jc w:val="center"/>
              <w:rPr>
                <w:rFonts w:ascii="Arial" w:hAnsi="Arial" w:eastAsia="宋体" w:cs="Arial"/>
                <w:color w:val="auto"/>
                <w:sz w:val="24"/>
                <w:highlight w:val="none"/>
              </w:rPr>
            </w:pPr>
          </w:p>
        </w:tc>
        <w:tc>
          <w:tcPr>
            <w:tcW w:w="1951" w:type="dxa"/>
            <w:noWrap w:val="0"/>
            <w:vAlign w:val="center"/>
          </w:tcPr>
          <w:p w14:paraId="3E5F70C0">
            <w:pPr>
              <w:spacing w:line="360" w:lineRule="auto"/>
              <w:jc w:val="center"/>
              <w:rPr>
                <w:rFonts w:ascii="Arial" w:hAnsi="Arial" w:eastAsia="宋体" w:cs="Arial"/>
                <w:color w:val="auto"/>
                <w:sz w:val="24"/>
                <w:highlight w:val="none"/>
              </w:rPr>
            </w:pPr>
          </w:p>
        </w:tc>
        <w:tc>
          <w:tcPr>
            <w:tcW w:w="1829" w:type="dxa"/>
            <w:noWrap w:val="0"/>
            <w:vAlign w:val="center"/>
          </w:tcPr>
          <w:p w14:paraId="094CF236">
            <w:pPr>
              <w:spacing w:line="360" w:lineRule="auto"/>
              <w:jc w:val="center"/>
              <w:rPr>
                <w:rFonts w:ascii="Arial" w:hAnsi="Arial" w:eastAsia="宋体" w:cs="Arial"/>
                <w:color w:val="auto"/>
                <w:sz w:val="24"/>
                <w:highlight w:val="none"/>
              </w:rPr>
            </w:pPr>
          </w:p>
        </w:tc>
        <w:tc>
          <w:tcPr>
            <w:tcW w:w="1927" w:type="dxa"/>
            <w:noWrap w:val="0"/>
            <w:vAlign w:val="center"/>
          </w:tcPr>
          <w:p w14:paraId="76EC7D85">
            <w:pPr>
              <w:spacing w:line="360" w:lineRule="auto"/>
              <w:jc w:val="center"/>
              <w:rPr>
                <w:rFonts w:ascii="Arial" w:hAnsi="Arial" w:eastAsia="宋体" w:cs="Arial"/>
                <w:color w:val="auto"/>
                <w:sz w:val="24"/>
                <w:highlight w:val="none"/>
              </w:rPr>
            </w:pPr>
          </w:p>
        </w:tc>
        <w:tc>
          <w:tcPr>
            <w:tcW w:w="845" w:type="dxa"/>
            <w:noWrap w:val="0"/>
            <w:vAlign w:val="center"/>
          </w:tcPr>
          <w:p w14:paraId="4EF66EC9">
            <w:pPr>
              <w:spacing w:line="360" w:lineRule="auto"/>
              <w:jc w:val="center"/>
              <w:rPr>
                <w:rFonts w:ascii="Arial" w:hAnsi="Arial" w:eastAsia="宋体" w:cs="Arial"/>
                <w:color w:val="auto"/>
                <w:sz w:val="24"/>
                <w:highlight w:val="none"/>
              </w:rPr>
            </w:pPr>
          </w:p>
        </w:tc>
      </w:tr>
      <w:tr w14:paraId="4D92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538A8CF9">
            <w:pPr>
              <w:spacing w:line="360" w:lineRule="auto"/>
              <w:jc w:val="center"/>
              <w:rPr>
                <w:rFonts w:ascii="Arial" w:hAnsi="Arial" w:eastAsia="宋体" w:cs="Arial"/>
                <w:color w:val="auto"/>
                <w:sz w:val="24"/>
                <w:highlight w:val="none"/>
              </w:rPr>
            </w:pPr>
          </w:p>
        </w:tc>
        <w:tc>
          <w:tcPr>
            <w:tcW w:w="1951" w:type="dxa"/>
            <w:noWrap w:val="0"/>
            <w:vAlign w:val="center"/>
          </w:tcPr>
          <w:p w14:paraId="3ECEA88E">
            <w:pPr>
              <w:spacing w:line="360" w:lineRule="auto"/>
              <w:jc w:val="center"/>
              <w:rPr>
                <w:rFonts w:ascii="Arial" w:hAnsi="Arial" w:eastAsia="宋体" w:cs="Arial"/>
                <w:color w:val="auto"/>
                <w:sz w:val="24"/>
                <w:highlight w:val="none"/>
              </w:rPr>
            </w:pPr>
          </w:p>
        </w:tc>
        <w:tc>
          <w:tcPr>
            <w:tcW w:w="1829" w:type="dxa"/>
            <w:noWrap w:val="0"/>
            <w:vAlign w:val="center"/>
          </w:tcPr>
          <w:p w14:paraId="168B2A3F">
            <w:pPr>
              <w:spacing w:line="360" w:lineRule="auto"/>
              <w:jc w:val="center"/>
              <w:rPr>
                <w:rFonts w:ascii="Arial" w:hAnsi="Arial" w:eastAsia="宋体" w:cs="Arial"/>
                <w:color w:val="auto"/>
                <w:sz w:val="24"/>
                <w:highlight w:val="none"/>
              </w:rPr>
            </w:pPr>
          </w:p>
        </w:tc>
        <w:tc>
          <w:tcPr>
            <w:tcW w:w="1927" w:type="dxa"/>
            <w:noWrap w:val="0"/>
            <w:vAlign w:val="center"/>
          </w:tcPr>
          <w:p w14:paraId="0B583F9C">
            <w:pPr>
              <w:spacing w:line="360" w:lineRule="auto"/>
              <w:jc w:val="center"/>
              <w:rPr>
                <w:rFonts w:ascii="Arial" w:hAnsi="Arial" w:eastAsia="宋体" w:cs="Arial"/>
                <w:color w:val="auto"/>
                <w:sz w:val="24"/>
                <w:highlight w:val="none"/>
              </w:rPr>
            </w:pPr>
          </w:p>
        </w:tc>
        <w:tc>
          <w:tcPr>
            <w:tcW w:w="845" w:type="dxa"/>
            <w:noWrap w:val="0"/>
            <w:vAlign w:val="center"/>
          </w:tcPr>
          <w:p w14:paraId="155437FD">
            <w:pPr>
              <w:spacing w:line="360" w:lineRule="auto"/>
              <w:jc w:val="center"/>
              <w:rPr>
                <w:rFonts w:ascii="Arial" w:hAnsi="Arial" w:eastAsia="宋体" w:cs="Arial"/>
                <w:color w:val="auto"/>
                <w:sz w:val="24"/>
                <w:highlight w:val="none"/>
              </w:rPr>
            </w:pPr>
          </w:p>
        </w:tc>
      </w:tr>
      <w:tr w14:paraId="3ADE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7A896C3E">
            <w:pPr>
              <w:spacing w:line="360" w:lineRule="auto"/>
              <w:jc w:val="center"/>
              <w:rPr>
                <w:rFonts w:ascii="Arial" w:hAnsi="Arial" w:eastAsia="宋体" w:cs="Arial"/>
                <w:color w:val="auto"/>
                <w:sz w:val="24"/>
                <w:highlight w:val="none"/>
              </w:rPr>
            </w:pPr>
          </w:p>
        </w:tc>
        <w:tc>
          <w:tcPr>
            <w:tcW w:w="1951" w:type="dxa"/>
            <w:noWrap w:val="0"/>
            <w:vAlign w:val="center"/>
          </w:tcPr>
          <w:p w14:paraId="55F92426">
            <w:pPr>
              <w:spacing w:line="360" w:lineRule="auto"/>
              <w:jc w:val="center"/>
              <w:rPr>
                <w:rFonts w:ascii="Arial" w:hAnsi="Arial" w:eastAsia="宋体" w:cs="Arial"/>
                <w:color w:val="auto"/>
                <w:sz w:val="24"/>
                <w:highlight w:val="none"/>
              </w:rPr>
            </w:pPr>
          </w:p>
        </w:tc>
        <w:tc>
          <w:tcPr>
            <w:tcW w:w="1829" w:type="dxa"/>
            <w:noWrap w:val="0"/>
            <w:vAlign w:val="center"/>
          </w:tcPr>
          <w:p w14:paraId="32F4CA16">
            <w:pPr>
              <w:spacing w:line="360" w:lineRule="auto"/>
              <w:jc w:val="center"/>
              <w:rPr>
                <w:rFonts w:ascii="Arial" w:hAnsi="Arial" w:eastAsia="宋体" w:cs="Arial"/>
                <w:color w:val="auto"/>
                <w:sz w:val="24"/>
                <w:highlight w:val="none"/>
              </w:rPr>
            </w:pPr>
          </w:p>
        </w:tc>
        <w:tc>
          <w:tcPr>
            <w:tcW w:w="1927" w:type="dxa"/>
            <w:noWrap w:val="0"/>
            <w:vAlign w:val="center"/>
          </w:tcPr>
          <w:p w14:paraId="114EEC6E">
            <w:pPr>
              <w:spacing w:line="360" w:lineRule="auto"/>
              <w:jc w:val="center"/>
              <w:rPr>
                <w:rFonts w:ascii="Arial" w:hAnsi="Arial" w:eastAsia="宋体" w:cs="Arial"/>
                <w:color w:val="auto"/>
                <w:sz w:val="24"/>
                <w:highlight w:val="none"/>
              </w:rPr>
            </w:pPr>
          </w:p>
        </w:tc>
        <w:tc>
          <w:tcPr>
            <w:tcW w:w="845" w:type="dxa"/>
            <w:noWrap w:val="0"/>
            <w:vAlign w:val="center"/>
          </w:tcPr>
          <w:p w14:paraId="697E139D">
            <w:pPr>
              <w:spacing w:line="360" w:lineRule="auto"/>
              <w:jc w:val="center"/>
              <w:rPr>
                <w:rFonts w:ascii="Arial" w:hAnsi="Arial" w:eastAsia="宋体" w:cs="Arial"/>
                <w:color w:val="auto"/>
                <w:sz w:val="24"/>
                <w:highlight w:val="none"/>
              </w:rPr>
            </w:pPr>
          </w:p>
        </w:tc>
      </w:tr>
      <w:tr w14:paraId="5C2C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4F6EE823">
            <w:pPr>
              <w:spacing w:line="360" w:lineRule="auto"/>
              <w:jc w:val="center"/>
              <w:rPr>
                <w:rFonts w:ascii="Arial" w:hAnsi="Arial" w:eastAsia="宋体" w:cs="Arial"/>
                <w:color w:val="auto"/>
                <w:sz w:val="24"/>
                <w:highlight w:val="none"/>
              </w:rPr>
            </w:pPr>
          </w:p>
        </w:tc>
        <w:tc>
          <w:tcPr>
            <w:tcW w:w="1951" w:type="dxa"/>
            <w:noWrap w:val="0"/>
            <w:vAlign w:val="center"/>
          </w:tcPr>
          <w:p w14:paraId="03A3C582">
            <w:pPr>
              <w:spacing w:line="360" w:lineRule="auto"/>
              <w:jc w:val="center"/>
              <w:rPr>
                <w:rFonts w:ascii="Arial" w:hAnsi="Arial" w:eastAsia="宋体" w:cs="Arial"/>
                <w:color w:val="auto"/>
                <w:sz w:val="24"/>
                <w:highlight w:val="none"/>
              </w:rPr>
            </w:pPr>
          </w:p>
        </w:tc>
        <w:tc>
          <w:tcPr>
            <w:tcW w:w="1829" w:type="dxa"/>
            <w:noWrap w:val="0"/>
            <w:vAlign w:val="center"/>
          </w:tcPr>
          <w:p w14:paraId="7105C920">
            <w:pPr>
              <w:spacing w:line="360" w:lineRule="auto"/>
              <w:jc w:val="center"/>
              <w:rPr>
                <w:rFonts w:ascii="Arial" w:hAnsi="Arial" w:eastAsia="宋体" w:cs="Arial"/>
                <w:color w:val="auto"/>
                <w:sz w:val="24"/>
                <w:highlight w:val="none"/>
              </w:rPr>
            </w:pPr>
          </w:p>
        </w:tc>
        <w:tc>
          <w:tcPr>
            <w:tcW w:w="1927" w:type="dxa"/>
            <w:noWrap w:val="0"/>
            <w:vAlign w:val="center"/>
          </w:tcPr>
          <w:p w14:paraId="7E770125">
            <w:pPr>
              <w:spacing w:line="360" w:lineRule="auto"/>
              <w:jc w:val="center"/>
              <w:rPr>
                <w:rFonts w:ascii="Arial" w:hAnsi="Arial" w:eastAsia="宋体" w:cs="Arial"/>
                <w:color w:val="auto"/>
                <w:sz w:val="24"/>
                <w:highlight w:val="none"/>
              </w:rPr>
            </w:pPr>
          </w:p>
        </w:tc>
        <w:tc>
          <w:tcPr>
            <w:tcW w:w="845" w:type="dxa"/>
            <w:noWrap w:val="0"/>
            <w:vAlign w:val="center"/>
          </w:tcPr>
          <w:p w14:paraId="098E7F73">
            <w:pPr>
              <w:spacing w:line="360" w:lineRule="auto"/>
              <w:jc w:val="center"/>
              <w:rPr>
                <w:rFonts w:ascii="Arial" w:hAnsi="Arial" w:eastAsia="宋体" w:cs="Arial"/>
                <w:color w:val="auto"/>
                <w:sz w:val="24"/>
                <w:highlight w:val="none"/>
              </w:rPr>
            </w:pPr>
          </w:p>
        </w:tc>
      </w:tr>
      <w:tr w14:paraId="0AC6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2A334EAD">
            <w:pPr>
              <w:spacing w:line="360" w:lineRule="auto"/>
              <w:jc w:val="center"/>
              <w:rPr>
                <w:rFonts w:ascii="Arial" w:hAnsi="Arial" w:eastAsia="宋体" w:cs="Arial"/>
                <w:color w:val="auto"/>
                <w:sz w:val="24"/>
                <w:highlight w:val="none"/>
              </w:rPr>
            </w:pPr>
          </w:p>
        </w:tc>
        <w:tc>
          <w:tcPr>
            <w:tcW w:w="1951" w:type="dxa"/>
            <w:noWrap w:val="0"/>
            <w:vAlign w:val="center"/>
          </w:tcPr>
          <w:p w14:paraId="4E4307EA">
            <w:pPr>
              <w:spacing w:line="360" w:lineRule="auto"/>
              <w:jc w:val="center"/>
              <w:rPr>
                <w:rFonts w:ascii="Arial" w:hAnsi="Arial" w:eastAsia="宋体" w:cs="Arial"/>
                <w:color w:val="auto"/>
                <w:sz w:val="24"/>
                <w:highlight w:val="none"/>
              </w:rPr>
            </w:pPr>
          </w:p>
        </w:tc>
        <w:tc>
          <w:tcPr>
            <w:tcW w:w="1829" w:type="dxa"/>
            <w:noWrap w:val="0"/>
            <w:vAlign w:val="center"/>
          </w:tcPr>
          <w:p w14:paraId="60BC0F2E">
            <w:pPr>
              <w:spacing w:line="360" w:lineRule="auto"/>
              <w:jc w:val="center"/>
              <w:rPr>
                <w:rFonts w:ascii="Arial" w:hAnsi="Arial" w:eastAsia="宋体" w:cs="Arial"/>
                <w:color w:val="auto"/>
                <w:sz w:val="24"/>
                <w:highlight w:val="none"/>
              </w:rPr>
            </w:pPr>
          </w:p>
        </w:tc>
        <w:tc>
          <w:tcPr>
            <w:tcW w:w="1927" w:type="dxa"/>
            <w:noWrap w:val="0"/>
            <w:vAlign w:val="center"/>
          </w:tcPr>
          <w:p w14:paraId="26902D53">
            <w:pPr>
              <w:spacing w:line="360" w:lineRule="auto"/>
              <w:jc w:val="center"/>
              <w:rPr>
                <w:rFonts w:ascii="Arial" w:hAnsi="Arial" w:eastAsia="宋体" w:cs="Arial"/>
                <w:color w:val="auto"/>
                <w:sz w:val="24"/>
                <w:highlight w:val="none"/>
              </w:rPr>
            </w:pPr>
          </w:p>
        </w:tc>
        <w:tc>
          <w:tcPr>
            <w:tcW w:w="845" w:type="dxa"/>
            <w:noWrap w:val="0"/>
            <w:vAlign w:val="center"/>
          </w:tcPr>
          <w:p w14:paraId="5097E443">
            <w:pPr>
              <w:spacing w:line="360" w:lineRule="auto"/>
              <w:jc w:val="center"/>
              <w:rPr>
                <w:rFonts w:ascii="Arial" w:hAnsi="Arial" w:eastAsia="宋体" w:cs="Arial"/>
                <w:color w:val="auto"/>
                <w:sz w:val="24"/>
                <w:highlight w:val="none"/>
              </w:rPr>
            </w:pPr>
          </w:p>
        </w:tc>
      </w:tr>
      <w:tr w14:paraId="3AA0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3994FB19">
            <w:pPr>
              <w:spacing w:line="360" w:lineRule="auto"/>
              <w:jc w:val="center"/>
              <w:rPr>
                <w:rFonts w:ascii="Arial" w:hAnsi="Arial" w:eastAsia="宋体" w:cs="Arial"/>
                <w:color w:val="auto"/>
                <w:sz w:val="24"/>
                <w:highlight w:val="none"/>
              </w:rPr>
            </w:pPr>
          </w:p>
        </w:tc>
        <w:tc>
          <w:tcPr>
            <w:tcW w:w="1951" w:type="dxa"/>
            <w:noWrap w:val="0"/>
            <w:vAlign w:val="center"/>
          </w:tcPr>
          <w:p w14:paraId="37876406">
            <w:pPr>
              <w:spacing w:line="360" w:lineRule="auto"/>
              <w:jc w:val="center"/>
              <w:rPr>
                <w:rFonts w:ascii="Arial" w:hAnsi="Arial" w:eastAsia="宋体" w:cs="Arial"/>
                <w:color w:val="auto"/>
                <w:sz w:val="24"/>
                <w:highlight w:val="none"/>
              </w:rPr>
            </w:pPr>
          </w:p>
        </w:tc>
        <w:tc>
          <w:tcPr>
            <w:tcW w:w="1829" w:type="dxa"/>
            <w:noWrap w:val="0"/>
            <w:vAlign w:val="center"/>
          </w:tcPr>
          <w:p w14:paraId="4D9D0828">
            <w:pPr>
              <w:spacing w:line="360" w:lineRule="auto"/>
              <w:jc w:val="center"/>
              <w:rPr>
                <w:rFonts w:ascii="Arial" w:hAnsi="Arial" w:eastAsia="宋体" w:cs="Arial"/>
                <w:color w:val="auto"/>
                <w:sz w:val="24"/>
                <w:highlight w:val="none"/>
              </w:rPr>
            </w:pPr>
          </w:p>
        </w:tc>
        <w:tc>
          <w:tcPr>
            <w:tcW w:w="1927" w:type="dxa"/>
            <w:noWrap w:val="0"/>
            <w:vAlign w:val="center"/>
          </w:tcPr>
          <w:p w14:paraId="41B0C8EA">
            <w:pPr>
              <w:spacing w:line="360" w:lineRule="auto"/>
              <w:jc w:val="center"/>
              <w:rPr>
                <w:rFonts w:ascii="Arial" w:hAnsi="Arial" w:eastAsia="宋体" w:cs="Arial"/>
                <w:color w:val="auto"/>
                <w:sz w:val="24"/>
                <w:highlight w:val="none"/>
              </w:rPr>
            </w:pPr>
          </w:p>
        </w:tc>
        <w:tc>
          <w:tcPr>
            <w:tcW w:w="845" w:type="dxa"/>
            <w:noWrap w:val="0"/>
            <w:vAlign w:val="center"/>
          </w:tcPr>
          <w:p w14:paraId="53943923">
            <w:pPr>
              <w:spacing w:line="360" w:lineRule="auto"/>
              <w:jc w:val="center"/>
              <w:rPr>
                <w:rFonts w:ascii="Arial" w:hAnsi="Arial" w:eastAsia="宋体" w:cs="Arial"/>
                <w:color w:val="auto"/>
                <w:sz w:val="24"/>
                <w:highlight w:val="none"/>
              </w:rPr>
            </w:pPr>
          </w:p>
        </w:tc>
      </w:tr>
      <w:tr w14:paraId="7E53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7EF2E71B">
            <w:pPr>
              <w:spacing w:line="360" w:lineRule="auto"/>
              <w:jc w:val="center"/>
              <w:rPr>
                <w:rFonts w:ascii="Arial" w:hAnsi="Arial" w:eastAsia="宋体" w:cs="Arial"/>
                <w:color w:val="auto"/>
                <w:sz w:val="24"/>
                <w:highlight w:val="none"/>
              </w:rPr>
            </w:pPr>
          </w:p>
        </w:tc>
        <w:tc>
          <w:tcPr>
            <w:tcW w:w="1951" w:type="dxa"/>
            <w:noWrap w:val="0"/>
            <w:vAlign w:val="center"/>
          </w:tcPr>
          <w:p w14:paraId="393A9DD0">
            <w:pPr>
              <w:spacing w:line="360" w:lineRule="auto"/>
              <w:jc w:val="center"/>
              <w:rPr>
                <w:rFonts w:ascii="Arial" w:hAnsi="Arial" w:eastAsia="宋体" w:cs="Arial"/>
                <w:color w:val="auto"/>
                <w:sz w:val="24"/>
                <w:highlight w:val="none"/>
              </w:rPr>
            </w:pPr>
          </w:p>
        </w:tc>
        <w:tc>
          <w:tcPr>
            <w:tcW w:w="1829" w:type="dxa"/>
            <w:noWrap w:val="0"/>
            <w:vAlign w:val="center"/>
          </w:tcPr>
          <w:p w14:paraId="60EAEEC9">
            <w:pPr>
              <w:spacing w:line="360" w:lineRule="auto"/>
              <w:jc w:val="center"/>
              <w:rPr>
                <w:rFonts w:ascii="Arial" w:hAnsi="Arial" w:eastAsia="宋体" w:cs="Arial"/>
                <w:color w:val="auto"/>
                <w:sz w:val="24"/>
                <w:highlight w:val="none"/>
              </w:rPr>
            </w:pPr>
          </w:p>
        </w:tc>
        <w:tc>
          <w:tcPr>
            <w:tcW w:w="1927" w:type="dxa"/>
            <w:noWrap w:val="0"/>
            <w:vAlign w:val="center"/>
          </w:tcPr>
          <w:p w14:paraId="379687F0">
            <w:pPr>
              <w:spacing w:line="360" w:lineRule="auto"/>
              <w:jc w:val="center"/>
              <w:rPr>
                <w:rFonts w:ascii="Arial" w:hAnsi="Arial" w:eastAsia="宋体" w:cs="Arial"/>
                <w:color w:val="auto"/>
                <w:sz w:val="24"/>
                <w:highlight w:val="none"/>
              </w:rPr>
            </w:pPr>
          </w:p>
        </w:tc>
        <w:tc>
          <w:tcPr>
            <w:tcW w:w="845" w:type="dxa"/>
            <w:noWrap w:val="0"/>
            <w:vAlign w:val="center"/>
          </w:tcPr>
          <w:p w14:paraId="4D823D5F">
            <w:pPr>
              <w:spacing w:line="360" w:lineRule="auto"/>
              <w:jc w:val="center"/>
              <w:rPr>
                <w:rFonts w:ascii="Arial" w:hAnsi="Arial" w:eastAsia="宋体" w:cs="Arial"/>
                <w:color w:val="auto"/>
                <w:sz w:val="24"/>
                <w:highlight w:val="none"/>
              </w:rPr>
            </w:pPr>
          </w:p>
        </w:tc>
      </w:tr>
      <w:tr w14:paraId="7EFC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6CE7F72F">
            <w:pPr>
              <w:spacing w:line="360" w:lineRule="auto"/>
              <w:jc w:val="center"/>
              <w:rPr>
                <w:rFonts w:ascii="Arial" w:hAnsi="Arial" w:eastAsia="宋体" w:cs="Arial"/>
                <w:color w:val="auto"/>
                <w:sz w:val="24"/>
                <w:highlight w:val="none"/>
              </w:rPr>
            </w:pPr>
          </w:p>
        </w:tc>
        <w:tc>
          <w:tcPr>
            <w:tcW w:w="1951" w:type="dxa"/>
            <w:noWrap w:val="0"/>
            <w:vAlign w:val="center"/>
          </w:tcPr>
          <w:p w14:paraId="477F7CF7">
            <w:pPr>
              <w:spacing w:line="360" w:lineRule="auto"/>
              <w:jc w:val="center"/>
              <w:rPr>
                <w:rFonts w:ascii="Arial" w:hAnsi="Arial" w:eastAsia="宋体" w:cs="Arial"/>
                <w:color w:val="auto"/>
                <w:sz w:val="24"/>
                <w:highlight w:val="none"/>
              </w:rPr>
            </w:pPr>
          </w:p>
        </w:tc>
        <w:tc>
          <w:tcPr>
            <w:tcW w:w="1829" w:type="dxa"/>
            <w:noWrap w:val="0"/>
            <w:vAlign w:val="center"/>
          </w:tcPr>
          <w:p w14:paraId="207EAD55">
            <w:pPr>
              <w:spacing w:line="360" w:lineRule="auto"/>
              <w:jc w:val="center"/>
              <w:rPr>
                <w:rFonts w:ascii="Arial" w:hAnsi="Arial" w:eastAsia="宋体" w:cs="Arial"/>
                <w:color w:val="auto"/>
                <w:sz w:val="24"/>
                <w:highlight w:val="none"/>
              </w:rPr>
            </w:pPr>
          </w:p>
        </w:tc>
        <w:tc>
          <w:tcPr>
            <w:tcW w:w="1927" w:type="dxa"/>
            <w:noWrap w:val="0"/>
            <w:vAlign w:val="center"/>
          </w:tcPr>
          <w:p w14:paraId="544B8E3C">
            <w:pPr>
              <w:spacing w:line="360" w:lineRule="auto"/>
              <w:jc w:val="center"/>
              <w:rPr>
                <w:rFonts w:ascii="Arial" w:hAnsi="Arial" w:eastAsia="宋体" w:cs="Arial"/>
                <w:color w:val="auto"/>
                <w:sz w:val="24"/>
                <w:highlight w:val="none"/>
              </w:rPr>
            </w:pPr>
          </w:p>
        </w:tc>
        <w:tc>
          <w:tcPr>
            <w:tcW w:w="845" w:type="dxa"/>
            <w:noWrap w:val="0"/>
            <w:vAlign w:val="center"/>
          </w:tcPr>
          <w:p w14:paraId="118B5D99">
            <w:pPr>
              <w:spacing w:line="360" w:lineRule="auto"/>
              <w:jc w:val="center"/>
              <w:rPr>
                <w:rFonts w:ascii="Arial" w:hAnsi="Arial" w:eastAsia="宋体" w:cs="Arial"/>
                <w:color w:val="auto"/>
                <w:sz w:val="24"/>
                <w:highlight w:val="none"/>
              </w:rPr>
            </w:pPr>
          </w:p>
        </w:tc>
      </w:tr>
      <w:tr w14:paraId="4B66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4369AF57">
            <w:pPr>
              <w:spacing w:line="360" w:lineRule="auto"/>
              <w:jc w:val="center"/>
              <w:rPr>
                <w:rFonts w:ascii="Arial" w:hAnsi="Arial" w:eastAsia="宋体" w:cs="Arial"/>
                <w:color w:val="auto"/>
                <w:sz w:val="24"/>
                <w:highlight w:val="none"/>
              </w:rPr>
            </w:pPr>
          </w:p>
        </w:tc>
        <w:tc>
          <w:tcPr>
            <w:tcW w:w="1951" w:type="dxa"/>
            <w:noWrap w:val="0"/>
            <w:vAlign w:val="center"/>
          </w:tcPr>
          <w:p w14:paraId="691030FB">
            <w:pPr>
              <w:spacing w:line="360" w:lineRule="auto"/>
              <w:jc w:val="center"/>
              <w:rPr>
                <w:rFonts w:ascii="Arial" w:hAnsi="Arial" w:eastAsia="宋体" w:cs="Arial"/>
                <w:color w:val="auto"/>
                <w:sz w:val="24"/>
                <w:highlight w:val="none"/>
              </w:rPr>
            </w:pPr>
          </w:p>
        </w:tc>
        <w:tc>
          <w:tcPr>
            <w:tcW w:w="1829" w:type="dxa"/>
            <w:noWrap w:val="0"/>
            <w:vAlign w:val="center"/>
          </w:tcPr>
          <w:p w14:paraId="6A92077D">
            <w:pPr>
              <w:spacing w:line="360" w:lineRule="auto"/>
              <w:jc w:val="center"/>
              <w:rPr>
                <w:rFonts w:ascii="Arial" w:hAnsi="Arial" w:eastAsia="宋体" w:cs="Arial"/>
                <w:color w:val="auto"/>
                <w:sz w:val="24"/>
                <w:highlight w:val="none"/>
              </w:rPr>
            </w:pPr>
          </w:p>
        </w:tc>
        <w:tc>
          <w:tcPr>
            <w:tcW w:w="1927" w:type="dxa"/>
            <w:noWrap w:val="0"/>
            <w:vAlign w:val="center"/>
          </w:tcPr>
          <w:p w14:paraId="7D5A81BB">
            <w:pPr>
              <w:spacing w:line="360" w:lineRule="auto"/>
              <w:jc w:val="center"/>
              <w:rPr>
                <w:rFonts w:ascii="Arial" w:hAnsi="Arial" w:eastAsia="宋体" w:cs="Arial"/>
                <w:color w:val="auto"/>
                <w:sz w:val="24"/>
                <w:highlight w:val="none"/>
              </w:rPr>
            </w:pPr>
          </w:p>
        </w:tc>
        <w:tc>
          <w:tcPr>
            <w:tcW w:w="845" w:type="dxa"/>
            <w:noWrap w:val="0"/>
            <w:vAlign w:val="center"/>
          </w:tcPr>
          <w:p w14:paraId="55665388">
            <w:pPr>
              <w:spacing w:line="360" w:lineRule="auto"/>
              <w:jc w:val="center"/>
              <w:rPr>
                <w:rFonts w:ascii="Arial" w:hAnsi="Arial" w:eastAsia="宋体" w:cs="Arial"/>
                <w:color w:val="auto"/>
                <w:sz w:val="24"/>
                <w:highlight w:val="none"/>
              </w:rPr>
            </w:pPr>
          </w:p>
        </w:tc>
      </w:tr>
      <w:tr w14:paraId="1453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4AC370C6">
            <w:pPr>
              <w:spacing w:line="360" w:lineRule="auto"/>
              <w:jc w:val="center"/>
              <w:rPr>
                <w:rFonts w:ascii="Arial" w:hAnsi="Arial" w:eastAsia="宋体" w:cs="Arial"/>
                <w:color w:val="auto"/>
                <w:sz w:val="24"/>
                <w:highlight w:val="none"/>
              </w:rPr>
            </w:pPr>
          </w:p>
        </w:tc>
        <w:tc>
          <w:tcPr>
            <w:tcW w:w="1951" w:type="dxa"/>
            <w:noWrap w:val="0"/>
            <w:vAlign w:val="center"/>
          </w:tcPr>
          <w:p w14:paraId="116A9DBA">
            <w:pPr>
              <w:spacing w:line="360" w:lineRule="auto"/>
              <w:jc w:val="center"/>
              <w:rPr>
                <w:rFonts w:ascii="Arial" w:hAnsi="Arial" w:eastAsia="宋体" w:cs="Arial"/>
                <w:color w:val="auto"/>
                <w:sz w:val="24"/>
                <w:highlight w:val="none"/>
              </w:rPr>
            </w:pPr>
          </w:p>
        </w:tc>
        <w:tc>
          <w:tcPr>
            <w:tcW w:w="1829" w:type="dxa"/>
            <w:noWrap w:val="0"/>
            <w:vAlign w:val="center"/>
          </w:tcPr>
          <w:p w14:paraId="6856E749">
            <w:pPr>
              <w:spacing w:line="360" w:lineRule="auto"/>
              <w:jc w:val="center"/>
              <w:rPr>
                <w:rFonts w:ascii="Arial" w:hAnsi="Arial" w:eastAsia="宋体" w:cs="Arial"/>
                <w:color w:val="auto"/>
                <w:sz w:val="24"/>
                <w:highlight w:val="none"/>
              </w:rPr>
            </w:pPr>
          </w:p>
        </w:tc>
        <w:tc>
          <w:tcPr>
            <w:tcW w:w="1927" w:type="dxa"/>
            <w:noWrap w:val="0"/>
            <w:vAlign w:val="center"/>
          </w:tcPr>
          <w:p w14:paraId="3690CEB2">
            <w:pPr>
              <w:spacing w:line="360" w:lineRule="auto"/>
              <w:jc w:val="center"/>
              <w:rPr>
                <w:rFonts w:ascii="Arial" w:hAnsi="Arial" w:eastAsia="宋体" w:cs="Arial"/>
                <w:color w:val="auto"/>
                <w:sz w:val="24"/>
                <w:highlight w:val="none"/>
              </w:rPr>
            </w:pPr>
          </w:p>
        </w:tc>
        <w:tc>
          <w:tcPr>
            <w:tcW w:w="845" w:type="dxa"/>
            <w:noWrap w:val="0"/>
            <w:vAlign w:val="center"/>
          </w:tcPr>
          <w:p w14:paraId="7383DFCC">
            <w:pPr>
              <w:spacing w:line="360" w:lineRule="auto"/>
              <w:jc w:val="center"/>
              <w:rPr>
                <w:rFonts w:ascii="Arial" w:hAnsi="Arial" w:eastAsia="宋体" w:cs="Arial"/>
                <w:color w:val="auto"/>
                <w:sz w:val="24"/>
                <w:highlight w:val="none"/>
              </w:rPr>
            </w:pPr>
          </w:p>
        </w:tc>
      </w:tr>
      <w:tr w14:paraId="0C07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25FCE6BE">
            <w:pPr>
              <w:spacing w:line="360" w:lineRule="auto"/>
              <w:jc w:val="center"/>
              <w:rPr>
                <w:rFonts w:ascii="Arial" w:hAnsi="Arial" w:eastAsia="宋体" w:cs="Arial"/>
                <w:color w:val="auto"/>
                <w:sz w:val="24"/>
                <w:highlight w:val="none"/>
              </w:rPr>
            </w:pPr>
          </w:p>
        </w:tc>
        <w:tc>
          <w:tcPr>
            <w:tcW w:w="1951" w:type="dxa"/>
            <w:noWrap w:val="0"/>
            <w:vAlign w:val="center"/>
          </w:tcPr>
          <w:p w14:paraId="5D7295FD">
            <w:pPr>
              <w:spacing w:line="360" w:lineRule="auto"/>
              <w:jc w:val="center"/>
              <w:rPr>
                <w:rFonts w:ascii="Arial" w:hAnsi="Arial" w:eastAsia="宋体" w:cs="Arial"/>
                <w:color w:val="auto"/>
                <w:sz w:val="24"/>
                <w:highlight w:val="none"/>
              </w:rPr>
            </w:pPr>
          </w:p>
        </w:tc>
        <w:tc>
          <w:tcPr>
            <w:tcW w:w="1829" w:type="dxa"/>
            <w:noWrap w:val="0"/>
            <w:vAlign w:val="center"/>
          </w:tcPr>
          <w:p w14:paraId="10FE4F95">
            <w:pPr>
              <w:spacing w:line="360" w:lineRule="auto"/>
              <w:jc w:val="center"/>
              <w:rPr>
                <w:rFonts w:ascii="Arial" w:hAnsi="Arial" w:eastAsia="宋体" w:cs="Arial"/>
                <w:color w:val="auto"/>
                <w:sz w:val="24"/>
                <w:highlight w:val="none"/>
              </w:rPr>
            </w:pPr>
          </w:p>
        </w:tc>
        <w:tc>
          <w:tcPr>
            <w:tcW w:w="1927" w:type="dxa"/>
            <w:noWrap w:val="0"/>
            <w:vAlign w:val="center"/>
          </w:tcPr>
          <w:p w14:paraId="405103E4">
            <w:pPr>
              <w:spacing w:line="360" w:lineRule="auto"/>
              <w:jc w:val="center"/>
              <w:rPr>
                <w:rFonts w:ascii="Arial" w:hAnsi="Arial" w:eastAsia="宋体" w:cs="Arial"/>
                <w:color w:val="auto"/>
                <w:sz w:val="24"/>
                <w:highlight w:val="none"/>
              </w:rPr>
            </w:pPr>
          </w:p>
        </w:tc>
        <w:tc>
          <w:tcPr>
            <w:tcW w:w="845" w:type="dxa"/>
            <w:noWrap w:val="0"/>
            <w:vAlign w:val="center"/>
          </w:tcPr>
          <w:p w14:paraId="671CE15D">
            <w:pPr>
              <w:spacing w:line="360" w:lineRule="auto"/>
              <w:jc w:val="center"/>
              <w:rPr>
                <w:rFonts w:ascii="Arial" w:hAnsi="Arial" w:eastAsia="宋体" w:cs="Arial"/>
                <w:color w:val="auto"/>
                <w:sz w:val="24"/>
                <w:highlight w:val="none"/>
              </w:rPr>
            </w:pPr>
          </w:p>
        </w:tc>
      </w:tr>
      <w:tr w14:paraId="1002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692F9E0A">
            <w:pPr>
              <w:spacing w:line="360" w:lineRule="auto"/>
              <w:jc w:val="center"/>
              <w:rPr>
                <w:rFonts w:ascii="Arial" w:hAnsi="Arial" w:eastAsia="宋体" w:cs="Arial"/>
                <w:color w:val="auto"/>
                <w:sz w:val="24"/>
                <w:highlight w:val="none"/>
              </w:rPr>
            </w:pPr>
          </w:p>
        </w:tc>
        <w:tc>
          <w:tcPr>
            <w:tcW w:w="1951" w:type="dxa"/>
            <w:noWrap w:val="0"/>
            <w:vAlign w:val="center"/>
          </w:tcPr>
          <w:p w14:paraId="065CDA86">
            <w:pPr>
              <w:spacing w:line="360" w:lineRule="auto"/>
              <w:jc w:val="center"/>
              <w:rPr>
                <w:rFonts w:ascii="Arial" w:hAnsi="Arial" w:eastAsia="宋体" w:cs="Arial"/>
                <w:color w:val="auto"/>
                <w:sz w:val="24"/>
                <w:highlight w:val="none"/>
              </w:rPr>
            </w:pPr>
          </w:p>
        </w:tc>
        <w:tc>
          <w:tcPr>
            <w:tcW w:w="1829" w:type="dxa"/>
            <w:noWrap w:val="0"/>
            <w:vAlign w:val="center"/>
          </w:tcPr>
          <w:p w14:paraId="2E9D8CA7">
            <w:pPr>
              <w:spacing w:line="360" w:lineRule="auto"/>
              <w:jc w:val="center"/>
              <w:rPr>
                <w:rFonts w:ascii="Arial" w:hAnsi="Arial" w:eastAsia="宋体" w:cs="Arial"/>
                <w:color w:val="auto"/>
                <w:sz w:val="24"/>
                <w:highlight w:val="none"/>
              </w:rPr>
            </w:pPr>
          </w:p>
        </w:tc>
        <w:tc>
          <w:tcPr>
            <w:tcW w:w="1927" w:type="dxa"/>
            <w:noWrap w:val="0"/>
            <w:vAlign w:val="center"/>
          </w:tcPr>
          <w:p w14:paraId="78F04073">
            <w:pPr>
              <w:spacing w:line="360" w:lineRule="auto"/>
              <w:jc w:val="center"/>
              <w:rPr>
                <w:rFonts w:ascii="Arial" w:hAnsi="Arial" w:eastAsia="宋体" w:cs="Arial"/>
                <w:color w:val="auto"/>
                <w:sz w:val="24"/>
                <w:highlight w:val="none"/>
              </w:rPr>
            </w:pPr>
          </w:p>
        </w:tc>
        <w:tc>
          <w:tcPr>
            <w:tcW w:w="845" w:type="dxa"/>
            <w:noWrap w:val="0"/>
            <w:vAlign w:val="center"/>
          </w:tcPr>
          <w:p w14:paraId="7756AC0F">
            <w:pPr>
              <w:spacing w:line="360" w:lineRule="auto"/>
              <w:jc w:val="center"/>
              <w:rPr>
                <w:rFonts w:ascii="Arial" w:hAnsi="Arial" w:eastAsia="宋体" w:cs="Arial"/>
                <w:color w:val="auto"/>
                <w:sz w:val="24"/>
                <w:highlight w:val="none"/>
              </w:rPr>
            </w:pPr>
          </w:p>
        </w:tc>
      </w:tr>
      <w:tr w14:paraId="2B9F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050A166A">
            <w:pPr>
              <w:spacing w:line="360" w:lineRule="auto"/>
              <w:jc w:val="center"/>
              <w:rPr>
                <w:rFonts w:ascii="Arial" w:hAnsi="Arial" w:eastAsia="宋体" w:cs="Arial"/>
                <w:color w:val="auto"/>
                <w:sz w:val="24"/>
                <w:highlight w:val="none"/>
              </w:rPr>
            </w:pPr>
          </w:p>
        </w:tc>
        <w:tc>
          <w:tcPr>
            <w:tcW w:w="1951" w:type="dxa"/>
            <w:noWrap w:val="0"/>
            <w:vAlign w:val="center"/>
          </w:tcPr>
          <w:p w14:paraId="0802903B">
            <w:pPr>
              <w:spacing w:line="360" w:lineRule="auto"/>
              <w:jc w:val="center"/>
              <w:rPr>
                <w:rFonts w:ascii="Arial" w:hAnsi="Arial" w:eastAsia="宋体" w:cs="Arial"/>
                <w:color w:val="auto"/>
                <w:sz w:val="24"/>
                <w:highlight w:val="none"/>
              </w:rPr>
            </w:pPr>
          </w:p>
        </w:tc>
        <w:tc>
          <w:tcPr>
            <w:tcW w:w="1829" w:type="dxa"/>
            <w:noWrap w:val="0"/>
            <w:vAlign w:val="center"/>
          </w:tcPr>
          <w:p w14:paraId="7AA87E41">
            <w:pPr>
              <w:spacing w:line="360" w:lineRule="auto"/>
              <w:jc w:val="center"/>
              <w:rPr>
                <w:rFonts w:ascii="Arial" w:hAnsi="Arial" w:eastAsia="宋体" w:cs="Arial"/>
                <w:color w:val="auto"/>
                <w:sz w:val="24"/>
                <w:highlight w:val="none"/>
              </w:rPr>
            </w:pPr>
          </w:p>
        </w:tc>
        <w:tc>
          <w:tcPr>
            <w:tcW w:w="1927" w:type="dxa"/>
            <w:noWrap w:val="0"/>
            <w:vAlign w:val="center"/>
          </w:tcPr>
          <w:p w14:paraId="335FBD88">
            <w:pPr>
              <w:spacing w:line="360" w:lineRule="auto"/>
              <w:jc w:val="center"/>
              <w:rPr>
                <w:rFonts w:ascii="Arial" w:hAnsi="Arial" w:eastAsia="宋体" w:cs="Arial"/>
                <w:color w:val="auto"/>
                <w:sz w:val="24"/>
                <w:highlight w:val="none"/>
              </w:rPr>
            </w:pPr>
          </w:p>
        </w:tc>
        <w:tc>
          <w:tcPr>
            <w:tcW w:w="845" w:type="dxa"/>
            <w:noWrap w:val="0"/>
            <w:vAlign w:val="center"/>
          </w:tcPr>
          <w:p w14:paraId="7FBB6247">
            <w:pPr>
              <w:spacing w:line="360" w:lineRule="auto"/>
              <w:jc w:val="center"/>
              <w:rPr>
                <w:rFonts w:ascii="Arial" w:hAnsi="Arial" w:eastAsia="宋体" w:cs="Arial"/>
                <w:color w:val="auto"/>
                <w:sz w:val="24"/>
                <w:highlight w:val="none"/>
              </w:rPr>
            </w:pPr>
          </w:p>
        </w:tc>
      </w:tr>
      <w:tr w14:paraId="5200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04557512">
            <w:pPr>
              <w:spacing w:line="360" w:lineRule="auto"/>
              <w:jc w:val="center"/>
              <w:rPr>
                <w:rFonts w:ascii="Arial" w:hAnsi="Arial" w:eastAsia="宋体" w:cs="Arial"/>
                <w:color w:val="auto"/>
                <w:sz w:val="24"/>
                <w:highlight w:val="none"/>
              </w:rPr>
            </w:pPr>
          </w:p>
        </w:tc>
        <w:tc>
          <w:tcPr>
            <w:tcW w:w="1951" w:type="dxa"/>
            <w:noWrap w:val="0"/>
            <w:vAlign w:val="center"/>
          </w:tcPr>
          <w:p w14:paraId="4894C4EA">
            <w:pPr>
              <w:spacing w:line="360" w:lineRule="auto"/>
              <w:jc w:val="center"/>
              <w:rPr>
                <w:rFonts w:ascii="Arial" w:hAnsi="Arial" w:eastAsia="宋体" w:cs="Arial"/>
                <w:color w:val="auto"/>
                <w:sz w:val="24"/>
                <w:highlight w:val="none"/>
              </w:rPr>
            </w:pPr>
          </w:p>
        </w:tc>
        <w:tc>
          <w:tcPr>
            <w:tcW w:w="1829" w:type="dxa"/>
            <w:noWrap w:val="0"/>
            <w:vAlign w:val="center"/>
          </w:tcPr>
          <w:p w14:paraId="7A739A7E">
            <w:pPr>
              <w:spacing w:line="360" w:lineRule="auto"/>
              <w:jc w:val="center"/>
              <w:rPr>
                <w:rFonts w:ascii="Arial" w:hAnsi="Arial" w:eastAsia="宋体" w:cs="Arial"/>
                <w:color w:val="auto"/>
                <w:sz w:val="24"/>
                <w:highlight w:val="none"/>
              </w:rPr>
            </w:pPr>
          </w:p>
        </w:tc>
        <w:tc>
          <w:tcPr>
            <w:tcW w:w="1927" w:type="dxa"/>
            <w:noWrap w:val="0"/>
            <w:vAlign w:val="center"/>
          </w:tcPr>
          <w:p w14:paraId="3DF170A4">
            <w:pPr>
              <w:spacing w:line="360" w:lineRule="auto"/>
              <w:jc w:val="center"/>
              <w:rPr>
                <w:rFonts w:ascii="Arial" w:hAnsi="Arial" w:eastAsia="宋体" w:cs="Arial"/>
                <w:color w:val="auto"/>
                <w:sz w:val="24"/>
                <w:highlight w:val="none"/>
              </w:rPr>
            </w:pPr>
          </w:p>
        </w:tc>
        <w:tc>
          <w:tcPr>
            <w:tcW w:w="845" w:type="dxa"/>
            <w:noWrap w:val="0"/>
            <w:vAlign w:val="center"/>
          </w:tcPr>
          <w:p w14:paraId="4EE247CC">
            <w:pPr>
              <w:spacing w:line="360" w:lineRule="auto"/>
              <w:jc w:val="center"/>
              <w:rPr>
                <w:rFonts w:ascii="Arial" w:hAnsi="Arial" w:eastAsia="宋体" w:cs="Arial"/>
                <w:color w:val="auto"/>
                <w:sz w:val="24"/>
                <w:highlight w:val="none"/>
              </w:rPr>
            </w:pPr>
          </w:p>
        </w:tc>
      </w:tr>
      <w:tr w14:paraId="4279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6B4AB01D">
            <w:pPr>
              <w:spacing w:line="360" w:lineRule="auto"/>
              <w:jc w:val="center"/>
              <w:rPr>
                <w:rFonts w:ascii="Arial" w:hAnsi="Arial" w:eastAsia="宋体" w:cs="Arial"/>
                <w:color w:val="auto"/>
                <w:sz w:val="24"/>
                <w:highlight w:val="none"/>
              </w:rPr>
            </w:pPr>
          </w:p>
        </w:tc>
        <w:tc>
          <w:tcPr>
            <w:tcW w:w="1951" w:type="dxa"/>
            <w:noWrap w:val="0"/>
            <w:vAlign w:val="center"/>
          </w:tcPr>
          <w:p w14:paraId="39F5759A">
            <w:pPr>
              <w:spacing w:line="360" w:lineRule="auto"/>
              <w:jc w:val="center"/>
              <w:rPr>
                <w:rFonts w:ascii="Arial" w:hAnsi="Arial" w:eastAsia="宋体" w:cs="Arial"/>
                <w:color w:val="auto"/>
                <w:sz w:val="24"/>
                <w:highlight w:val="none"/>
              </w:rPr>
            </w:pPr>
          </w:p>
        </w:tc>
        <w:tc>
          <w:tcPr>
            <w:tcW w:w="1829" w:type="dxa"/>
            <w:noWrap w:val="0"/>
            <w:vAlign w:val="center"/>
          </w:tcPr>
          <w:p w14:paraId="21FE1796">
            <w:pPr>
              <w:spacing w:line="360" w:lineRule="auto"/>
              <w:jc w:val="center"/>
              <w:rPr>
                <w:rFonts w:ascii="Arial" w:hAnsi="Arial" w:eastAsia="宋体" w:cs="Arial"/>
                <w:color w:val="auto"/>
                <w:sz w:val="24"/>
                <w:highlight w:val="none"/>
              </w:rPr>
            </w:pPr>
          </w:p>
        </w:tc>
        <w:tc>
          <w:tcPr>
            <w:tcW w:w="1927" w:type="dxa"/>
            <w:noWrap w:val="0"/>
            <w:vAlign w:val="center"/>
          </w:tcPr>
          <w:p w14:paraId="1525D06E">
            <w:pPr>
              <w:spacing w:line="360" w:lineRule="auto"/>
              <w:jc w:val="center"/>
              <w:rPr>
                <w:rFonts w:ascii="Arial" w:hAnsi="Arial" w:eastAsia="宋体" w:cs="Arial"/>
                <w:color w:val="auto"/>
                <w:sz w:val="24"/>
                <w:highlight w:val="none"/>
              </w:rPr>
            </w:pPr>
          </w:p>
        </w:tc>
        <w:tc>
          <w:tcPr>
            <w:tcW w:w="845" w:type="dxa"/>
            <w:noWrap w:val="0"/>
            <w:vAlign w:val="center"/>
          </w:tcPr>
          <w:p w14:paraId="09855492">
            <w:pPr>
              <w:spacing w:line="360" w:lineRule="auto"/>
              <w:jc w:val="center"/>
              <w:rPr>
                <w:rFonts w:ascii="Arial" w:hAnsi="Arial" w:eastAsia="宋体" w:cs="Arial"/>
                <w:color w:val="auto"/>
                <w:sz w:val="24"/>
                <w:highlight w:val="none"/>
              </w:rPr>
            </w:pPr>
          </w:p>
        </w:tc>
      </w:tr>
      <w:tr w14:paraId="1439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79C912E5">
            <w:pPr>
              <w:spacing w:line="360" w:lineRule="auto"/>
              <w:jc w:val="center"/>
              <w:rPr>
                <w:rFonts w:ascii="Arial" w:hAnsi="Arial" w:eastAsia="宋体" w:cs="Arial"/>
                <w:color w:val="auto"/>
                <w:sz w:val="24"/>
                <w:highlight w:val="none"/>
              </w:rPr>
            </w:pPr>
          </w:p>
        </w:tc>
        <w:tc>
          <w:tcPr>
            <w:tcW w:w="1951" w:type="dxa"/>
            <w:noWrap w:val="0"/>
            <w:vAlign w:val="center"/>
          </w:tcPr>
          <w:p w14:paraId="11F81D27">
            <w:pPr>
              <w:spacing w:line="360" w:lineRule="auto"/>
              <w:jc w:val="center"/>
              <w:rPr>
                <w:rFonts w:ascii="Arial" w:hAnsi="Arial" w:eastAsia="宋体" w:cs="Arial"/>
                <w:color w:val="auto"/>
                <w:sz w:val="24"/>
                <w:highlight w:val="none"/>
              </w:rPr>
            </w:pPr>
          </w:p>
        </w:tc>
        <w:tc>
          <w:tcPr>
            <w:tcW w:w="1829" w:type="dxa"/>
            <w:noWrap w:val="0"/>
            <w:vAlign w:val="center"/>
          </w:tcPr>
          <w:p w14:paraId="5211DA49">
            <w:pPr>
              <w:spacing w:line="360" w:lineRule="auto"/>
              <w:jc w:val="center"/>
              <w:rPr>
                <w:rFonts w:ascii="Arial" w:hAnsi="Arial" w:eastAsia="宋体" w:cs="Arial"/>
                <w:color w:val="auto"/>
                <w:sz w:val="24"/>
                <w:highlight w:val="none"/>
              </w:rPr>
            </w:pPr>
          </w:p>
        </w:tc>
        <w:tc>
          <w:tcPr>
            <w:tcW w:w="1927" w:type="dxa"/>
            <w:noWrap w:val="0"/>
            <w:vAlign w:val="center"/>
          </w:tcPr>
          <w:p w14:paraId="760FD590">
            <w:pPr>
              <w:spacing w:line="360" w:lineRule="auto"/>
              <w:jc w:val="center"/>
              <w:rPr>
                <w:rFonts w:ascii="Arial" w:hAnsi="Arial" w:eastAsia="宋体" w:cs="Arial"/>
                <w:color w:val="auto"/>
                <w:sz w:val="24"/>
                <w:highlight w:val="none"/>
              </w:rPr>
            </w:pPr>
          </w:p>
        </w:tc>
        <w:tc>
          <w:tcPr>
            <w:tcW w:w="845" w:type="dxa"/>
            <w:noWrap w:val="0"/>
            <w:vAlign w:val="center"/>
          </w:tcPr>
          <w:p w14:paraId="357B7D97">
            <w:pPr>
              <w:spacing w:line="360" w:lineRule="auto"/>
              <w:jc w:val="center"/>
              <w:rPr>
                <w:rFonts w:ascii="Arial" w:hAnsi="Arial" w:eastAsia="宋体" w:cs="Arial"/>
                <w:color w:val="auto"/>
                <w:sz w:val="24"/>
                <w:highlight w:val="none"/>
              </w:rPr>
            </w:pPr>
          </w:p>
        </w:tc>
      </w:tr>
      <w:tr w14:paraId="4C5E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36" w:type="dxa"/>
            <w:noWrap w:val="0"/>
            <w:vAlign w:val="center"/>
          </w:tcPr>
          <w:p w14:paraId="074E1C4D">
            <w:pPr>
              <w:spacing w:line="360" w:lineRule="auto"/>
              <w:jc w:val="center"/>
              <w:rPr>
                <w:rFonts w:ascii="Arial" w:hAnsi="Arial" w:eastAsia="宋体" w:cs="Arial"/>
                <w:color w:val="auto"/>
                <w:sz w:val="24"/>
                <w:highlight w:val="none"/>
              </w:rPr>
            </w:pPr>
          </w:p>
        </w:tc>
        <w:tc>
          <w:tcPr>
            <w:tcW w:w="1951" w:type="dxa"/>
            <w:noWrap w:val="0"/>
            <w:vAlign w:val="center"/>
          </w:tcPr>
          <w:p w14:paraId="2A1C0813">
            <w:pPr>
              <w:spacing w:line="360" w:lineRule="auto"/>
              <w:jc w:val="center"/>
              <w:rPr>
                <w:rFonts w:ascii="Arial" w:hAnsi="Arial" w:eastAsia="宋体" w:cs="Arial"/>
                <w:color w:val="auto"/>
                <w:sz w:val="24"/>
                <w:highlight w:val="none"/>
              </w:rPr>
            </w:pPr>
          </w:p>
        </w:tc>
        <w:tc>
          <w:tcPr>
            <w:tcW w:w="1829" w:type="dxa"/>
            <w:noWrap w:val="0"/>
            <w:vAlign w:val="center"/>
          </w:tcPr>
          <w:p w14:paraId="0C298D4A">
            <w:pPr>
              <w:spacing w:line="360" w:lineRule="auto"/>
              <w:jc w:val="center"/>
              <w:rPr>
                <w:rFonts w:ascii="Arial" w:hAnsi="Arial" w:eastAsia="宋体" w:cs="Arial"/>
                <w:color w:val="auto"/>
                <w:sz w:val="24"/>
                <w:highlight w:val="none"/>
              </w:rPr>
            </w:pPr>
          </w:p>
        </w:tc>
        <w:tc>
          <w:tcPr>
            <w:tcW w:w="1927" w:type="dxa"/>
            <w:noWrap w:val="0"/>
            <w:vAlign w:val="center"/>
          </w:tcPr>
          <w:p w14:paraId="586B4827">
            <w:pPr>
              <w:spacing w:line="360" w:lineRule="auto"/>
              <w:jc w:val="center"/>
              <w:rPr>
                <w:rFonts w:ascii="Arial" w:hAnsi="Arial" w:eastAsia="宋体" w:cs="Arial"/>
                <w:color w:val="auto"/>
                <w:sz w:val="24"/>
                <w:highlight w:val="none"/>
              </w:rPr>
            </w:pPr>
          </w:p>
        </w:tc>
        <w:tc>
          <w:tcPr>
            <w:tcW w:w="845" w:type="dxa"/>
            <w:noWrap w:val="0"/>
            <w:vAlign w:val="center"/>
          </w:tcPr>
          <w:p w14:paraId="69D0CDD8">
            <w:pPr>
              <w:spacing w:line="360" w:lineRule="auto"/>
              <w:jc w:val="center"/>
              <w:rPr>
                <w:rFonts w:ascii="Arial" w:hAnsi="Arial" w:eastAsia="宋体" w:cs="Arial"/>
                <w:color w:val="auto"/>
                <w:sz w:val="24"/>
                <w:highlight w:val="none"/>
              </w:rPr>
            </w:pPr>
          </w:p>
        </w:tc>
      </w:tr>
      <w:tr w14:paraId="368E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4E30B5DE">
            <w:pPr>
              <w:spacing w:line="360" w:lineRule="auto"/>
              <w:jc w:val="center"/>
              <w:rPr>
                <w:rFonts w:ascii="Arial" w:hAnsi="Arial" w:eastAsia="宋体" w:cs="Arial"/>
                <w:color w:val="auto"/>
                <w:sz w:val="24"/>
                <w:highlight w:val="none"/>
              </w:rPr>
            </w:pPr>
          </w:p>
        </w:tc>
        <w:tc>
          <w:tcPr>
            <w:tcW w:w="1951" w:type="dxa"/>
            <w:noWrap w:val="0"/>
            <w:vAlign w:val="center"/>
          </w:tcPr>
          <w:p w14:paraId="31133394">
            <w:pPr>
              <w:spacing w:line="360" w:lineRule="auto"/>
              <w:jc w:val="center"/>
              <w:rPr>
                <w:rFonts w:ascii="Arial" w:hAnsi="Arial" w:eastAsia="宋体" w:cs="Arial"/>
                <w:color w:val="auto"/>
                <w:sz w:val="24"/>
                <w:highlight w:val="none"/>
              </w:rPr>
            </w:pPr>
          </w:p>
        </w:tc>
        <w:tc>
          <w:tcPr>
            <w:tcW w:w="1829" w:type="dxa"/>
            <w:noWrap w:val="0"/>
            <w:vAlign w:val="center"/>
          </w:tcPr>
          <w:p w14:paraId="3BEF8DB1">
            <w:pPr>
              <w:spacing w:line="360" w:lineRule="auto"/>
              <w:jc w:val="center"/>
              <w:rPr>
                <w:rFonts w:ascii="Arial" w:hAnsi="Arial" w:eastAsia="宋体" w:cs="Arial"/>
                <w:color w:val="auto"/>
                <w:sz w:val="24"/>
                <w:highlight w:val="none"/>
              </w:rPr>
            </w:pPr>
          </w:p>
        </w:tc>
        <w:tc>
          <w:tcPr>
            <w:tcW w:w="1927" w:type="dxa"/>
            <w:noWrap w:val="0"/>
            <w:vAlign w:val="center"/>
          </w:tcPr>
          <w:p w14:paraId="35A249D0">
            <w:pPr>
              <w:spacing w:line="360" w:lineRule="auto"/>
              <w:jc w:val="center"/>
              <w:rPr>
                <w:rFonts w:ascii="Arial" w:hAnsi="Arial" w:eastAsia="宋体" w:cs="Arial"/>
                <w:color w:val="auto"/>
                <w:sz w:val="24"/>
                <w:highlight w:val="none"/>
              </w:rPr>
            </w:pPr>
          </w:p>
        </w:tc>
        <w:tc>
          <w:tcPr>
            <w:tcW w:w="845" w:type="dxa"/>
            <w:noWrap w:val="0"/>
            <w:vAlign w:val="center"/>
          </w:tcPr>
          <w:p w14:paraId="287C8077">
            <w:pPr>
              <w:spacing w:line="360" w:lineRule="auto"/>
              <w:jc w:val="center"/>
              <w:rPr>
                <w:rFonts w:ascii="Arial" w:hAnsi="Arial" w:eastAsia="宋体" w:cs="Arial"/>
                <w:color w:val="auto"/>
                <w:sz w:val="24"/>
                <w:highlight w:val="none"/>
              </w:rPr>
            </w:pPr>
          </w:p>
        </w:tc>
      </w:tr>
      <w:tr w14:paraId="0C7D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3694FAB0">
            <w:pPr>
              <w:spacing w:line="360" w:lineRule="auto"/>
              <w:jc w:val="center"/>
              <w:rPr>
                <w:rFonts w:ascii="Arial" w:hAnsi="Arial" w:eastAsia="宋体" w:cs="Arial"/>
                <w:color w:val="auto"/>
                <w:sz w:val="24"/>
                <w:highlight w:val="none"/>
              </w:rPr>
            </w:pPr>
          </w:p>
        </w:tc>
        <w:tc>
          <w:tcPr>
            <w:tcW w:w="1951" w:type="dxa"/>
            <w:noWrap w:val="0"/>
            <w:vAlign w:val="center"/>
          </w:tcPr>
          <w:p w14:paraId="395FB946">
            <w:pPr>
              <w:spacing w:line="360" w:lineRule="auto"/>
              <w:jc w:val="center"/>
              <w:rPr>
                <w:rFonts w:ascii="Arial" w:hAnsi="Arial" w:eastAsia="宋体" w:cs="Arial"/>
                <w:color w:val="auto"/>
                <w:sz w:val="24"/>
                <w:highlight w:val="none"/>
              </w:rPr>
            </w:pPr>
          </w:p>
        </w:tc>
        <w:tc>
          <w:tcPr>
            <w:tcW w:w="1829" w:type="dxa"/>
            <w:noWrap w:val="0"/>
            <w:vAlign w:val="center"/>
          </w:tcPr>
          <w:p w14:paraId="4AA425CC">
            <w:pPr>
              <w:spacing w:line="360" w:lineRule="auto"/>
              <w:jc w:val="center"/>
              <w:rPr>
                <w:rFonts w:ascii="Arial" w:hAnsi="Arial" w:eastAsia="宋体" w:cs="Arial"/>
                <w:color w:val="auto"/>
                <w:sz w:val="24"/>
                <w:highlight w:val="none"/>
              </w:rPr>
            </w:pPr>
          </w:p>
        </w:tc>
        <w:tc>
          <w:tcPr>
            <w:tcW w:w="1927" w:type="dxa"/>
            <w:noWrap w:val="0"/>
            <w:vAlign w:val="center"/>
          </w:tcPr>
          <w:p w14:paraId="07C89FBA">
            <w:pPr>
              <w:spacing w:line="360" w:lineRule="auto"/>
              <w:jc w:val="center"/>
              <w:rPr>
                <w:rFonts w:ascii="Arial" w:hAnsi="Arial" w:eastAsia="宋体" w:cs="Arial"/>
                <w:color w:val="auto"/>
                <w:sz w:val="24"/>
                <w:highlight w:val="none"/>
              </w:rPr>
            </w:pPr>
          </w:p>
        </w:tc>
        <w:tc>
          <w:tcPr>
            <w:tcW w:w="845" w:type="dxa"/>
            <w:noWrap w:val="0"/>
            <w:vAlign w:val="center"/>
          </w:tcPr>
          <w:p w14:paraId="4EE90B69">
            <w:pPr>
              <w:spacing w:line="360" w:lineRule="auto"/>
              <w:jc w:val="center"/>
              <w:rPr>
                <w:rFonts w:ascii="Arial" w:hAnsi="Arial" w:eastAsia="宋体" w:cs="Arial"/>
                <w:color w:val="auto"/>
                <w:sz w:val="24"/>
                <w:highlight w:val="none"/>
              </w:rPr>
            </w:pPr>
          </w:p>
        </w:tc>
      </w:tr>
      <w:tr w14:paraId="5AD5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72469878">
            <w:pPr>
              <w:spacing w:line="360" w:lineRule="auto"/>
              <w:jc w:val="center"/>
              <w:rPr>
                <w:rFonts w:ascii="Arial" w:hAnsi="Arial" w:eastAsia="宋体" w:cs="Arial"/>
                <w:color w:val="auto"/>
                <w:sz w:val="24"/>
                <w:highlight w:val="none"/>
              </w:rPr>
            </w:pPr>
          </w:p>
        </w:tc>
        <w:tc>
          <w:tcPr>
            <w:tcW w:w="1951" w:type="dxa"/>
            <w:noWrap w:val="0"/>
            <w:vAlign w:val="center"/>
          </w:tcPr>
          <w:p w14:paraId="22B179A3">
            <w:pPr>
              <w:spacing w:line="360" w:lineRule="auto"/>
              <w:jc w:val="center"/>
              <w:rPr>
                <w:rFonts w:ascii="Arial" w:hAnsi="Arial" w:eastAsia="宋体" w:cs="Arial"/>
                <w:color w:val="auto"/>
                <w:sz w:val="24"/>
                <w:highlight w:val="none"/>
              </w:rPr>
            </w:pPr>
          </w:p>
        </w:tc>
        <w:tc>
          <w:tcPr>
            <w:tcW w:w="1829" w:type="dxa"/>
            <w:noWrap w:val="0"/>
            <w:vAlign w:val="center"/>
          </w:tcPr>
          <w:p w14:paraId="250C1022">
            <w:pPr>
              <w:spacing w:line="360" w:lineRule="auto"/>
              <w:jc w:val="center"/>
              <w:rPr>
                <w:rFonts w:ascii="Arial" w:hAnsi="Arial" w:eastAsia="宋体" w:cs="Arial"/>
                <w:color w:val="auto"/>
                <w:sz w:val="24"/>
                <w:highlight w:val="none"/>
              </w:rPr>
            </w:pPr>
          </w:p>
        </w:tc>
        <w:tc>
          <w:tcPr>
            <w:tcW w:w="1927" w:type="dxa"/>
            <w:noWrap w:val="0"/>
            <w:vAlign w:val="center"/>
          </w:tcPr>
          <w:p w14:paraId="6EC7249D">
            <w:pPr>
              <w:spacing w:line="360" w:lineRule="auto"/>
              <w:jc w:val="center"/>
              <w:rPr>
                <w:rFonts w:ascii="Arial" w:hAnsi="Arial" w:eastAsia="宋体" w:cs="Arial"/>
                <w:color w:val="auto"/>
                <w:sz w:val="24"/>
                <w:highlight w:val="none"/>
              </w:rPr>
            </w:pPr>
          </w:p>
        </w:tc>
        <w:tc>
          <w:tcPr>
            <w:tcW w:w="845" w:type="dxa"/>
            <w:noWrap w:val="0"/>
            <w:vAlign w:val="center"/>
          </w:tcPr>
          <w:p w14:paraId="5C391386">
            <w:pPr>
              <w:spacing w:line="360" w:lineRule="auto"/>
              <w:jc w:val="center"/>
              <w:rPr>
                <w:rFonts w:ascii="Arial" w:hAnsi="Arial" w:eastAsia="宋体" w:cs="Arial"/>
                <w:color w:val="auto"/>
                <w:sz w:val="24"/>
                <w:highlight w:val="none"/>
              </w:rPr>
            </w:pPr>
          </w:p>
        </w:tc>
      </w:tr>
      <w:tr w14:paraId="3413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36" w:type="dxa"/>
            <w:noWrap w:val="0"/>
            <w:vAlign w:val="center"/>
          </w:tcPr>
          <w:p w14:paraId="3F81A97D">
            <w:pPr>
              <w:spacing w:line="360" w:lineRule="auto"/>
              <w:jc w:val="center"/>
              <w:rPr>
                <w:rFonts w:ascii="Arial" w:hAnsi="Arial" w:eastAsia="宋体" w:cs="Arial"/>
                <w:color w:val="auto"/>
                <w:sz w:val="24"/>
                <w:highlight w:val="none"/>
              </w:rPr>
            </w:pPr>
          </w:p>
        </w:tc>
        <w:tc>
          <w:tcPr>
            <w:tcW w:w="1951" w:type="dxa"/>
            <w:noWrap w:val="0"/>
            <w:vAlign w:val="center"/>
          </w:tcPr>
          <w:p w14:paraId="1CF0917B">
            <w:pPr>
              <w:spacing w:line="360" w:lineRule="auto"/>
              <w:jc w:val="center"/>
              <w:rPr>
                <w:rFonts w:ascii="Arial" w:hAnsi="Arial" w:eastAsia="宋体" w:cs="Arial"/>
                <w:color w:val="auto"/>
                <w:sz w:val="24"/>
                <w:highlight w:val="none"/>
              </w:rPr>
            </w:pPr>
          </w:p>
        </w:tc>
        <w:tc>
          <w:tcPr>
            <w:tcW w:w="1829" w:type="dxa"/>
            <w:noWrap w:val="0"/>
            <w:vAlign w:val="center"/>
          </w:tcPr>
          <w:p w14:paraId="65CD220D">
            <w:pPr>
              <w:spacing w:line="360" w:lineRule="auto"/>
              <w:jc w:val="center"/>
              <w:rPr>
                <w:rFonts w:ascii="Arial" w:hAnsi="Arial" w:eastAsia="宋体" w:cs="Arial"/>
                <w:color w:val="auto"/>
                <w:sz w:val="24"/>
                <w:highlight w:val="none"/>
              </w:rPr>
            </w:pPr>
          </w:p>
        </w:tc>
        <w:tc>
          <w:tcPr>
            <w:tcW w:w="1927" w:type="dxa"/>
            <w:noWrap w:val="0"/>
            <w:vAlign w:val="center"/>
          </w:tcPr>
          <w:p w14:paraId="3F13FB1F">
            <w:pPr>
              <w:spacing w:line="360" w:lineRule="auto"/>
              <w:jc w:val="center"/>
              <w:rPr>
                <w:rFonts w:ascii="Arial" w:hAnsi="Arial" w:eastAsia="宋体" w:cs="Arial"/>
                <w:color w:val="auto"/>
                <w:sz w:val="24"/>
                <w:highlight w:val="none"/>
              </w:rPr>
            </w:pPr>
          </w:p>
        </w:tc>
        <w:tc>
          <w:tcPr>
            <w:tcW w:w="845" w:type="dxa"/>
            <w:noWrap w:val="0"/>
            <w:vAlign w:val="center"/>
          </w:tcPr>
          <w:p w14:paraId="45B77596">
            <w:pPr>
              <w:spacing w:line="360" w:lineRule="auto"/>
              <w:jc w:val="center"/>
              <w:rPr>
                <w:rFonts w:ascii="Arial" w:hAnsi="Arial" w:eastAsia="宋体" w:cs="Arial"/>
                <w:color w:val="auto"/>
                <w:sz w:val="24"/>
                <w:highlight w:val="none"/>
              </w:rPr>
            </w:pPr>
          </w:p>
        </w:tc>
      </w:tr>
    </w:tbl>
    <w:p w14:paraId="22DA0CD0">
      <w:pPr>
        <w:rPr>
          <w:rFonts w:ascii="Arial" w:hAnsi="Arial" w:eastAsia="宋体" w:cs="Arial"/>
          <w:color w:val="auto"/>
          <w:sz w:val="24"/>
          <w:highlight w:val="none"/>
          <w:lang w:val="zh-CN"/>
        </w:rPr>
      </w:pPr>
    </w:p>
    <w:p w14:paraId="148E90F5">
      <w:pPr>
        <w:rPr>
          <w:rFonts w:ascii="Arial" w:hAnsi="Arial" w:eastAsia="宋体" w:cs="Arial"/>
          <w:color w:val="auto"/>
          <w:sz w:val="24"/>
          <w:highlight w:val="none"/>
          <w:lang w:val="zh-CN"/>
        </w:rPr>
      </w:pPr>
    </w:p>
    <w:p w14:paraId="2649A0D4">
      <w:pPr>
        <w:rPr>
          <w:rFonts w:ascii="Arial" w:hAnsi="Arial" w:eastAsia="宋体" w:cs="Arial"/>
          <w:color w:val="auto"/>
          <w:sz w:val="24"/>
          <w:highlight w:val="none"/>
          <w:lang w:val="zh-CN"/>
        </w:rPr>
      </w:pPr>
    </w:p>
    <w:p w14:paraId="2818549E">
      <w:pPr>
        <w:rPr>
          <w:rFonts w:ascii="Arial" w:hAnsi="Arial" w:eastAsia="宋体" w:cs="Arial"/>
          <w:color w:val="auto"/>
          <w:sz w:val="24"/>
          <w:highlight w:val="none"/>
          <w:lang w:val="zh-CN"/>
        </w:rPr>
      </w:pPr>
    </w:p>
    <w:p w14:paraId="2654B97D">
      <w:pPr>
        <w:rPr>
          <w:rFonts w:ascii="Arial" w:hAnsi="Arial" w:eastAsia="宋体" w:cs="Arial"/>
          <w:color w:val="auto"/>
          <w:sz w:val="24"/>
          <w:highlight w:val="none"/>
          <w:lang w:val="zh-CN"/>
        </w:rPr>
      </w:pPr>
    </w:p>
    <w:p w14:paraId="4FBBF055">
      <w:pPr>
        <w:rPr>
          <w:rFonts w:ascii="Arial" w:hAnsi="Arial" w:eastAsia="宋体" w:cs="Arial"/>
          <w:color w:val="auto"/>
          <w:sz w:val="24"/>
          <w:highlight w:val="none"/>
          <w:lang w:val="zh-CN"/>
        </w:rPr>
      </w:pPr>
    </w:p>
    <w:p w14:paraId="358DD444">
      <w:pPr>
        <w:pStyle w:val="21"/>
        <w:jc w:val="left"/>
        <w:rPr>
          <w:rFonts w:hint="eastAsia" w:ascii="宋体" w:hAnsi="宋体" w:eastAsia="宋体" w:cs="华文中宋"/>
          <w:b/>
          <w:bCs/>
          <w:color w:val="auto"/>
          <w:spacing w:val="0"/>
          <w:kern w:val="2"/>
          <w:sz w:val="28"/>
          <w:szCs w:val="28"/>
          <w:highlight w:val="none"/>
          <w:lang w:val="en-US" w:eastAsia="zh-CN" w:bidi="ar-SA"/>
        </w:rPr>
      </w:pPr>
      <w:bookmarkStart w:id="106" w:name="_Toc31851"/>
      <w:bookmarkStart w:id="107" w:name="_Toc19055"/>
      <w:bookmarkStart w:id="108" w:name="_Toc25404"/>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17</w:t>
      </w:r>
      <w:r>
        <w:rPr>
          <w:rFonts w:hint="eastAsia" w:ascii="宋体" w:hAnsi="宋体" w:cs="华文中宋"/>
          <w:color w:val="auto"/>
          <w:sz w:val="28"/>
          <w:szCs w:val="28"/>
          <w:highlight w:val="none"/>
          <w:lang w:val="zh-CN"/>
        </w:rPr>
        <w:t>：</w:t>
      </w:r>
      <w:bookmarkEnd w:id="106"/>
      <w:r>
        <w:rPr>
          <w:rFonts w:hint="eastAsia" w:ascii="宋体" w:hAnsi="宋体" w:eastAsia="宋体" w:cs="华文中宋"/>
          <w:b/>
          <w:bCs/>
          <w:color w:val="auto"/>
          <w:spacing w:val="0"/>
          <w:kern w:val="2"/>
          <w:sz w:val="28"/>
          <w:szCs w:val="28"/>
          <w:highlight w:val="none"/>
          <w:lang w:val="zh-CN" w:eastAsia="zh-CN" w:bidi="ar-SA"/>
        </w:rPr>
        <w:t>供应商的类似业绩证明材料</w:t>
      </w:r>
      <w:bookmarkEnd w:id="107"/>
      <w:bookmarkEnd w:id="108"/>
    </w:p>
    <w:p w14:paraId="06A9FFCE">
      <w:pPr>
        <w:autoSpaceDE w:val="0"/>
        <w:autoSpaceDN w:val="0"/>
        <w:adjustRightInd w:val="0"/>
        <w:rPr>
          <w:rFonts w:ascii="Arial" w:hAnsi="Arial" w:cs="Arial"/>
          <w:color w:val="auto"/>
          <w:kern w:val="0"/>
          <w:sz w:val="24"/>
          <w:highlight w:val="none"/>
          <w:lang w:val="zh-CN"/>
        </w:rPr>
      </w:pPr>
      <w:r>
        <w:rPr>
          <w:rFonts w:ascii="Arial" w:hAnsi="Arial" w:cs="Arial"/>
          <w:color w:val="auto"/>
          <w:kern w:val="0"/>
          <w:sz w:val="24"/>
          <w:highlight w:val="none"/>
          <w:lang w:val="zh-CN"/>
        </w:rPr>
        <w:t xml:space="preserve"> </w:t>
      </w:r>
    </w:p>
    <w:p w14:paraId="20CFA1B5">
      <w:pPr>
        <w:autoSpaceDE w:val="0"/>
        <w:autoSpaceDN w:val="0"/>
        <w:adjustRightInd w:val="0"/>
        <w:spacing w:line="400" w:lineRule="exact"/>
        <w:jc w:val="center"/>
        <w:rPr>
          <w:rFonts w:ascii="Arial" w:hAnsi="Arial" w:cs="Arial"/>
          <w:b/>
          <w:bCs/>
          <w:color w:val="auto"/>
          <w:kern w:val="0"/>
          <w:sz w:val="36"/>
          <w:szCs w:val="36"/>
          <w:highlight w:val="none"/>
          <w:lang w:val="zh-CN"/>
        </w:rPr>
      </w:pPr>
      <w:r>
        <w:rPr>
          <w:rFonts w:hint="eastAsia" w:ascii="Arial" w:hAnsi="Arial" w:cs="Arial"/>
          <w:b/>
          <w:bCs/>
          <w:color w:val="auto"/>
          <w:kern w:val="0"/>
          <w:sz w:val="36"/>
          <w:szCs w:val="36"/>
          <w:highlight w:val="none"/>
          <w:lang w:val="zh-CN"/>
        </w:rPr>
        <w:t>供应商</w:t>
      </w:r>
      <w:r>
        <w:rPr>
          <w:rFonts w:ascii="Arial" w:hAnsi="Arial" w:cs="Arial"/>
          <w:b/>
          <w:bCs/>
          <w:color w:val="auto"/>
          <w:kern w:val="0"/>
          <w:sz w:val="36"/>
          <w:szCs w:val="36"/>
          <w:highlight w:val="none"/>
          <w:lang w:val="zh-CN"/>
        </w:rPr>
        <w:t>的类似业绩证明材料</w:t>
      </w:r>
    </w:p>
    <w:p w14:paraId="057354B6">
      <w:pPr>
        <w:autoSpaceDE w:val="0"/>
        <w:autoSpaceDN w:val="0"/>
        <w:adjustRightInd w:val="0"/>
        <w:spacing w:line="400" w:lineRule="exact"/>
        <w:rPr>
          <w:rFonts w:ascii="Arial" w:hAnsi="Arial" w:cs="Arial"/>
          <w:color w:val="auto"/>
          <w:kern w:val="0"/>
          <w:sz w:val="24"/>
          <w:highlight w:val="none"/>
          <w:lang w:val="zh-CN"/>
        </w:rPr>
      </w:pPr>
      <w:r>
        <w:rPr>
          <w:rFonts w:ascii="Arial" w:hAnsi="Arial" w:cs="Arial"/>
          <w:color w:val="auto"/>
          <w:kern w:val="0"/>
          <w:sz w:val="24"/>
          <w:highlight w:val="none"/>
          <w:lang w:val="zh-CN"/>
        </w:rPr>
        <w:t xml:space="preserve"> </w:t>
      </w:r>
    </w:p>
    <w:p w14:paraId="68DCB7D3">
      <w:pPr>
        <w:spacing w:line="360" w:lineRule="auto"/>
        <w:ind w:firstLine="480" w:firstLineChars="200"/>
        <w:rPr>
          <w:rFonts w:ascii="Arial" w:hAnsi="Arial" w:cs="Arial"/>
          <w:color w:val="auto"/>
          <w:kern w:val="0"/>
          <w:sz w:val="24"/>
          <w:highlight w:val="none"/>
          <w:lang w:val="zh-CN"/>
        </w:rPr>
      </w:pPr>
      <w:r>
        <w:rPr>
          <w:rFonts w:ascii="Arial" w:hAnsi="Arial" w:cs="Arial"/>
          <w:color w:val="auto"/>
          <w:kern w:val="0"/>
          <w:sz w:val="24"/>
          <w:highlight w:val="none"/>
          <w:lang w:val="zh-CN"/>
        </w:rPr>
        <w:t>提供</w:t>
      </w:r>
      <w:r>
        <w:rPr>
          <w:rFonts w:hint="eastAsia" w:ascii="Arial" w:hAnsi="Arial" w:cs="Arial"/>
          <w:color w:val="auto"/>
          <w:kern w:val="0"/>
          <w:sz w:val="24"/>
          <w:highlight w:val="none"/>
          <w:lang w:val="zh-CN"/>
        </w:rPr>
        <w:t>自</w:t>
      </w:r>
      <w:r>
        <w:rPr>
          <w:rFonts w:hint="eastAsia" w:ascii="Arial" w:hAnsi="Arial" w:cs="Arial"/>
          <w:color w:val="auto"/>
          <w:kern w:val="0"/>
          <w:sz w:val="24"/>
          <w:highlight w:val="none"/>
          <w:lang w:val="en-US" w:eastAsia="zh-CN"/>
        </w:rPr>
        <w:t>2022</w:t>
      </w:r>
      <w:r>
        <w:rPr>
          <w:rFonts w:hint="eastAsia" w:ascii="Arial" w:hAnsi="Arial" w:cs="Arial"/>
          <w:color w:val="auto"/>
          <w:kern w:val="0"/>
          <w:sz w:val="24"/>
          <w:highlight w:val="none"/>
          <w:lang w:eastAsia="zh-CN"/>
        </w:rPr>
        <w:t>年</w:t>
      </w:r>
      <w:r>
        <w:rPr>
          <w:rFonts w:hint="eastAsia" w:ascii="Arial" w:hAnsi="Arial" w:cs="Arial"/>
          <w:color w:val="auto"/>
          <w:kern w:val="0"/>
          <w:sz w:val="24"/>
          <w:highlight w:val="none"/>
        </w:rPr>
        <w:t>以来的</w:t>
      </w:r>
      <w:r>
        <w:rPr>
          <w:rFonts w:ascii="Arial" w:hAnsi="Arial" w:cs="Arial"/>
          <w:color w:val="auto"/>
          <w:kern w:val="0"/>
          <w:sz w:val="24"/>
          <w:highlight w:val="none"/>
          <w:lang w:val="zh-CN"/>
        </w:rPr>
        <w:t>类似业绩证明材料。类似业绩是指与</w:t>
      </w:r>
      <w:r>
        <w:rPr>
          <w:rFonts w:hint="eastAsia" w:ascii="Arial" w:hAnsi="Arial" w:cs="Arial"/>
          <w:color w:val="auto"/>
          <w:kern w:val="0"/>
          <w:sz w:val="24"/>
          <w:highlight w:val="none"/>
          <w:lang w:val="zh-CN"/>
        </w:rPr>
        <w:t>招标</w:t>
      </w:r>
      <w:r>
        <w:rPr>
          <w:rFonts w:ascii="Arial" w:hAnsi="Arial" w:cs="Arial"/>
          <w:color w:val="auto"/>
          <w:kern w:val="0"/>
          <w:sz w:val="24"/>
          <w:highlight w:val="none"/>
          <w:lang w:val="zh-CN"/>
        </w:rPr>
        <w:t>项目在</w:t>
      </w:r>
      <w:r>
        <w:rPr>
          <w:rFonts w:hint="eastAsia" w:ascii="Arial" w:hAnsi="Arial" w:cs="Arial"/>
          <w:color w:val="auto"/>
          <w:kern w:val="0"/>
          <w:sz w:val="24"/>
          <w:highlight w:val="none"/>
          <w:lang w:val="en-US" w:eastAsia="zh-CN"/>
        </w:rPr>
        <w:t>服务</w:t>
      </w:r>
      <w:r>
        <w:rPr>
          <w:rFonts w:ascii="Arial" w:hAnsi="Arial" w:cs="Arial"/>
          <w:color w:val="auto"/>
          <w:kern w:val="0"/>
          <w:sz w:val="24"/>
          <w:highlight w:val="none"/>
          <w:lang w:val="zh-CN"/>
        </w:rPr>
        <w:t>类型等方面相同或相近的项目。</w:t>
      </w:r>
      <w:r>
        <w:rPr>
          <w:rFonts w:hint="eastAsia" w:ascii="Arial" w:hAnsi="Arial" w:cs="Arial"/>
          <w:color w:val="auto"/>
          <w:sz w:val="24"/>
          <w:highlight w:val="none"/>
        </w:rPr>
        <w:t>需提供包含合同首页、标的及金额所在页、合同签字盖章页</w:t>
      </w:r>
      <w:r>
        <w:rPr>
          <w:rFonts w:hint="eastAsia" w:ascii="Arial" w:hAnsi="Arial" w:cs="Arial"/>
          <w:color w:val="auto"/>
          <w:kern w:val="0"/>
          <w:sz w:val="24"/>
          <w:highlight w:val="none"/>
          <w:lang w:val="en-US" w:eastAsia="zh-CN"/>
        </w:rPr>
        <w:t>或</w:t>
      </w:r>
      <w:r>
        <w:rPr>
          <w:rFonts w:hint="eastAsia" w:ascii="Arial" w:hAnsi="Arial" w:eastAsia="宋体" w:cs="Arial"/>
          <w:color w:val="auto"/>
          <w:kern w:val="0"/>
          <w:sz w:val="24"/>
          <w:szCs w:val="24"/>
          <w:highlight w:val="none"/>
          <w:lang w:val="en-US" w:eastAsia="zh-CN" w:bidi="ar-SA"/>
        </w:rPr>
        <w:t>中标（成交）通知书</w:t>
      </w:r>
      <w:r>
        <w:rPr>
          <w:rFonts w:hint="eastAsia" w:ascii="Arial" w:hAnsi="Arial" w:cs="Arial"/>
          <w:color w:val="auto"/>
          <w:kern w:val="0"/>
          <w:sz w:val="24"/>
          <w:szCs w:val="24"/>
          <w:highlight w:val="none"/>
          <w:lang w:val="en-US" w:eastAsia="zh-CN" w:bidi="ar-SA"/>
        </w:rPr>
        <w:t>的</w:t>
      </w:r>
      <w:r>
        <w:rPr>
          <w:rFonts w:ascii="Arial" w:hAnsi="Arial" w:cs="Arial"/>
          <w:color w:val="auto"/>
          <w:kern w:val="0"/>
          <w:sz w:val="24"/>
          <w:highlight w:val="none"/>
          <w:lang w:val="zh-CN"/>
        </w:rPr>
        <w:t>扫描（或复印）件。</w:t>
      </w:r>
    </w:p>
    <w:p w14:paraId="76A82CF2">
      <w:pPr>
        <w:spacing w:line="360" w:lineRule="auto"/>
        <w:ind w:firstLine="480" w:firstLineChars="200"/>
        <w:rPr>
          <w:rFonts w:ascii="Arial" w:hAnsi="Arial" w:cs="Arial"/>
          <w:color w:val="auto"/>
          <w:kern w:val="0"/>
          <w:sz w:val="24"/>
          <w:highlight w:val="none"/>
          <w:lang w:val="zh-CN"/>
        </w:rPr>
      </w:pPr>
    </w:p>
    <w:p w14:paraId="0731C78C">
      <w:pPr>
        <w:spacing w:line="360" w:lineRule="auto"/>
        <w:ind w:firstLine="480" w:firstLineChars="200"/>
        <w:rPr>
          <w:rFonts w:ascii="Arial" w:hAnsi="Arial" w:cs="Arial"/>
          <w:color w:val="auto"/>
          <w:kern w:val="0"/>
          <w:sz w:val="24"/>
          <w:highlight w:val="none"/>
          <w:lang w:val="zh-CN"/>
        </w:rPr>
      </w:pPr>
    </w:p>
    <w:p w14:paraId="2E18BA81">
      <w:pPr>
        <w:spacing w:line="360" w:lineRule="auto"/>
        <w:ind w:firstLine="480" w:firstLineChars="200"/>
        <w:rPr>
          <w:rFonts w:ascii="Arial" w:hAnsi="Arial" w:cs="Arial"/>
          <w:color w:val="auto"/>
          <w:kern w:val="0"/>
          <w:sz w:val="24"/>
          <w:highlight w:val="none"/>
          <w:lang w:val="zh-CN"/>
        </w:rPr>
      </w:pPr>
    </w:p>
    <w:p w14:paraId="6C21D038">
      <w:pPr>
        <w:spacing w:line="360" w:lineRule="auto"/>
        <w:ind w:firstLine="480" w:firstLineChars="200"/>
        <w:rPr>
          <w:rFonts w:ascii="Arial" w:hAnsi="Arial" w:cs="Arial"/>
          <w:color w:val="auto"/>
          <w:kern w:val="0"/>
          <w:sz w:val="24"/>
          <w:highlight w:val="none"/>
          <w:lang w:val="zh-CN"/>
        </w:rPr>
      </w:pPr>
    </w:p>
    <w:p w14:paraId="71798322">
      <w:pPr>
        <w:spacing w:line="360" w:lineRule="auto"/>
        <w:ind w:firstLine="480" w:firstLineChars="200"/>
        <w:rPr>
          <w:rFonts w:ascii="Arial" w:hAnsi="Arial" w:cs="Arial"/>
          <w:color w:val="auto"/>
          <w:kern w:val="0"/>
          <w:sz w:val="24"/>
          <w:highlight w:val="none"/>
          <w:lang w:val="zh-CN"/>
        </w:rPr>
      </w:pPr>
    </w:p>
    <w:p w14:paraId="2513192D">
      <w:pPr>
        <w:spacing w:line="360" w:lineRule="auto"/>
        <w:ind w:firstLine="480" w:firstLineChars="200"/>
        <w:rPr>
          <w:rFonts w:ascii="Arial" w:hAnsi="Arial" w:cs="Arial"/>
          <w:color w:val="auto"/>
          <w:kern w:val="0"/>
          <w:sz w:val="24"/>
          <w:highlight w:val="none"/>
          <w:lang w:val="zh-CN"/>
        </w:rPr>
      </w:pPr>
    </w:p>
    <w:p w14:paraId="721ABB69">
      <w:pPr>
        <w:spacing w:line="360" w:lineRule="auto"/>
        <w:ind w:firstLine="480" w:firstLineChars="200"/>
        <w:rPr>
          <w:rFonts w:ascii="Arial" w:hAnsi="Arial" w:cs="Arial"/>
          <w:color w:val="auto"/>
          <w:kern w:val="0"/>
          <w:sz w:val="24"/>
          <w:highlight w:val="none"/>
          <w:lang w:val="zh-CN"/>
        </w:rPr>
      </w:pPr>
    </w:p>
    <w:p w14:paraId="6494DE5B">
      <w:pPr>
        <w:spacing w:line="360" w:lineRule="auto"/>
        <w:ind w:firstLine="480" w:firstLineChars="200"/>
        <w:rPr>
          <w:rFonts w:ascii="Arial" w:hAnsi="Arial" w:cs="Arial"/>
          <w:color w:val="auto"/>
          <w:kern w:val="0"/>
          <w:sz w:val="24"/>
          <w:highlight w:val="none"/>
          <w:lang w:val="zh-CN"/>
        </w:rPr>
      </w:pPr>
    </w:p>
    <w:p w14:paraId="58E10378">
      <w:pPr>
        <w:spacing w:line="360" w:lineRule="auto"/>
        <w:ind w:firstLine="480" w:firstLineChars="200"/>
        <w:rPr>
          <w:rFonts w:ascii="Arial" w:hAnsi="Arial" w:cs="Arial"/>
          <w:color w:val="auto"/>
          <w:kern w:val="0"/>
          <w:sz w:val="24"/>
          <w:highlight w:val="none"/>
          <w:lang w:val="zh-CN"/>
        </w:rPr>
      </w:pPr>
    </w:p>
    <w:p w14:paraId="2467B019">
      <w:pPr>
        <w:spacing w:line="360" w:lineRule="auto"/>
        <w:ind w:firstLine="480" w:firstLineChars="200"/>
        <w:rPr>
          <w:rFonts w:ascii="Arial" w:hAnsi="Arial" w:cs="Arial"/>
          <w:color w:val="auto"/>
          <w:kern w:val="0"/>
          <w:sz w:val="24"/>
          <w:highlight w:val="none"/>
          <w:lang w:val="zh-CN"/>
        </w:rPr>
      </w:pPr>
    </w:p>
    <w:p w14:paraId="259753A6">
      <w:pPr>
        <w:spacing w:line="360" w:lineRule="auto"/>
        <w:ind w:firstLine="480" w:firstLineChars="200"/>
        <w:rPr>
          <w:rFonts w:ascii="Arial" w:hAnsi="Arial" w:cs="Arial"/>
          <w:color w:val="auto"/>
          <w:kern w:val="0"/>
          <w:sz w:val="24"/>
          <w:highlight w:val="none"/>
          <w:lang w:val="zh-CN"/>
        </w:rPr>
      </w:pPr>
    </w:p>
    <w:p w14:paraId="03EC080B">
      <w:pPr>
        <w:spacing w:line="360" w:lineRule="auto"/>
        <w:ind w:firstLine="480" w:firstLineChars="200"/>
        <w:rPr>
          <w:rFonts w:ascii="Arial" w:hAnsi="Arial" w:cs="Arial"/>
          <w:color w:val="auto"/>
          <w:kern w:val="0"/>
          <w:sz w:val="24"/>
          <w:highlight w:val="none"/>
          <w:lang w:val="zh-CN"/>
        </w:rPr>
      </w:pPr>
    </w:p>
    <w:p w14:paraId="66D917B8">
      <w:pPr>
        <w:spacing w:line="360" w:lineRule="auto"/>
        <w:ind w:firstLine="480" w:firstLineChars="200"/>
        <w:rPr>
          <w:rFonts w:ascii="Arial" w:hAnsi="Arial" w:cs="Arial"/>
          <w:color w:val="auto"/>
          <w:kern w:val="0"/>
          <w:sz w:val="24"/>
          <w:highlight w:val="none"/>
          <w:lang w:val="zh-CN"/>
        </w:rPr>
      </w:pPr>
    </w:p>
    <w:p w14:paraId="3DAEB081">
      <w:pPr>
        <w:spacing w:line="360" w:lineRule="auto"/>
        <w:ind w:firstLine="480" w:firstLineChars="200"/>
        <w:rPr>
          <w:rFonts w:ascii="Arial" w:hAnsi="Arial" w:cs="Arial"/>
          <w:color w:val="auto"/>
          <w:kern w:val="0"/>
          <w:sz w:val="24"/>
          <w:highlight w:val="none"/>
          <w:lang w:val="zh-CN"/>
        </w:rPr>
      </w:pPr>
    </w:p>
    <w:p w14:paraId="2125F691">
      <w:pPr>
        <w:spacing w:line="360" w:lineRule="auto"/>
        <w:ind w:firstLine="480" w:firstLineChars="200"/>
        <w:rPr>
          <w:rFonts w:ascii="Arial" w:hAnsi="Arial" w:cs="Arial"/>
          <w:color w:val="auto"/>
          <w:kern w:val="0"/>
          <w:sz w:val="24"/>
          <w:highlight w:val="none"/>
          <w:lang w:val="zh-CN"/>
        </w:rPr>
      </w:pPr>
    </w:p>
    <w:p w14:paraId="5CC25CC5">
      <w:pPr>
        <w:spacing w:line="360" w:lineRule="auto"/>
        <w:ind w:firstLine="480" w:firstLineChars="200"/>
        <w:rPr>
          <w:rFonts w:ascii="Arial" w:hAnsi="Arial" w:cs="Arial"/>
          <w:color w:val="auto"/>
          <w:kern w:val="0"/>
          <w:sz w:val="24"/>
          <w:highlight w:val="none"/>
          <w:lang w:val="zh-CN"/>
        </w:rPr>
      </w:pPr>
    </w:p>
    <w:p w14:paraId="16530365">
      <w:pPr>
        <w:spacing w:line="360" w:lineRule="auto"/>
        <w:ind w:firstLine="480" w:firstLineChars="200"/>
        <w:rPr>
          <w:rFonts w:ascii="Arial" w:hAnsi="Arial" w:cs="Arial"/>
          <w:color w:val="auto"/>
          <w:kern w:val="0"/>
          <w:sz w:val="24"/>
          <w:highlight w:val="none"/>
          <w:lang w:val="zh-CN"/>
        </w:rPr>
      </w:pPr>
    </w:p>
    <w:p w14:paraId="2B8C8CEF">
      <w:pPr>
        <w:spacing w:line="360" w:lineRule="auto"/>
        <w:ind w:firstLine="480" w:firstLineChars="200"/>
        <w:rPr>
          <w:rFonts w:ascii="Arial" w:hAnsi="Arial" w:cs="Arial"/>
          <w:color w:val="auto"/>
          <w:kern w:val="0"/>
          <w:sz w:val="24"/>
          <w:highlight w:val="none"/>
          <w:lang w:val="zh-CN"/>
        </w:rPr>
      </w:pPr>
    </w:p>
    <w:p w14:paraId="2C72351F">
      <w:pPr>
        <w:spacing w:line="360" w:lineRule="auto"/>
        <w:ind w:firstLine="480" w:firstLineChars="200"/>
        <w:rPr>
          <w:rFonts w:ascii="Arial" w:hAnsi="Arial" w:cs="Arial"/>
          <w:color w:val="auto"/>
          <w:kern w:val="0"/>
          <w:sz w:val="24"/>
          <w:highlight w:val="none"/>
          <w:lang w:val="zh-CN"/>
        </w:rPr>
      </w:pPr>
    </w:p>
    <w:p w14:paraId="13D4AB0D">
      <w:pPr>
        <w:spacing w:line="360" w:lineRule="auto"/>
        <w:ind w:firstLine="480" w:firstLineChars="200"/>
        <w:rPr>
          <w:rFonts w:ascii="Arial" w:hAnsi="Arial" w:cs="Arial"/>
          <w:color w:val="auto"/>
          <w:kern w:val="0"/>
          <w:sz w:val="24"/>
          <w:highlight w:val="none"/>
          <w:lang w:val="zh-CN"/>
        </w:rPr>
      </w:pPr>
    </w:p>
    <w:p w14:paraId="4241CE59">
      <w:pPr>
        <w:spacing w:line="360" w:lineRule="auto"/>
        <w:ind w:firstLine="480" w:firstLineChars="200"/>
        <w:rPr>
          <w:rFonts w:ascii="Arial" w:hAnsi="Arial" w:cs="Arial"/>
          <w:color w:val="auto"/>
          <w:kern w:val="0"/>
          <w:sz w:val="24"/>
          <w:highlight w:val="none"/>
          <w:lang w:val="zh-CN"/>
        </w:rPr>
      </w:pPr>
    </w:p>
    <w:p w14:paraId="308B68C9">
      <w:pPr>
        <w:spacing w:line="360" w:lineRule="auto"/>
        <w:ind w:firstLine="480" w:firstLineChars="200"/>
        <w:rPr>
          <w:rFonts w:ascii="Arial" w:hAnsi="Arial" w:cs="Arial"/>
          <w:color w:val="auto"/>
          <w:kern w:val="0"/>
          <w:sz w:val="24"/>
          <w:highlight w:val="none"/>
          <w:lang w:val="zh-CN"/>
        </w:rPr>
      </w:pPr>
    </w:p>
    <w:p w14:paraId="2E0336B4">
      <w:pPr>
        <w:spacing w:line="360" w:lineRule="auto"/>
        <w:ind w:firstLine="480" w:firstLineChars="200"/>
        <w:rPr>
          <w:rFonts w:ascii="Arial" w:hAnsi="Arial" w:cs="Arial"/>
          <w:color w:val="auto"/>
          <w:kern w:val="0"/>
          <w:sz w:val="24"/>
          <w:highlight w:val="none"/>
          <w:lang w:val="zh-CN"/>
        </w:rPr>
      </w:pPr>
    </w:p>
    <w:p w14:paraId="236724B5">
      <w:pPr>
        <w:spacing w:line="360" w:lineRule="auto"/>
        <w:ind w:firstLine="480" w:firstLineChars="200"/>
        <w:rPr>
          <w:rFonts w:ascii="Arial" w:hAnsi="Arial" w:cs="Arial"/>
          <w:color w:val="auto"/>
          <w:kern w:val="0"/>
          <w:sz w:val="24"/>
          <w:highlight w:val="none"/>
          <w:lang w:val="zh-CN"/>
        </w:rPr>
      </w:pPr>
    </w:p>
    <w:p w14:paraId="2ED69F0D">
      <w:pPr>
        <w:pStyle w:val="21"/>
        <w:jc w:val="left"/>
        <w:rPr>
          <w:rFonts w:hint="eastAsia" w:ascii="宋体" w:hAnsi="宋体" w:eastAsia="宋体" w:cs="华文中宋"/>
          <w:b/>
          <w:bCs/>
          <w:color w:val="auto"/>
          <w:spacing w:val="0"/>
          <w:kern w:val="2"/>
          <w:sz w:val="28"/>
          <w:szCs w:val="28"/>
          <w:highlight w:val="none"/>
          <w:lang w:val="zh-CN" w:eastAsia="zh-CN" w:bidi="ar-SA"/>
        </w:rPr>
      </w:pPr>
      <w:bookmarkStart w:id="109" w:name="_Toc21540"/>
      <w:bookmarkStart w:id="110" w:name="_Toc8679"/>
      <w:bookmarkStart w:id="111" w:name="_Toc2673"/>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rPr>
        <w:t>1</w:t>
      </w:r>
      <w:r>
        <w:rPr>
          <w:rFonts w:hint="eastAsia" w:ascii="宋体" w:hAnsi="宋体" w:cs="华文中宋"/>
          <w:color w:val="auto"/>
          <w:sz w:val="28"/>
          <w:szCs w:val="28"/>
          <w:highlight w:val="none"/>
          <w:lang w:val="en-US" w:eastAsia="zh-CN"/>
        </w:rPr>
        <w:t>8</w:t>
      </w:r>
      <w:r>
        <w:rPr>
          <w:rFonts w:hint="eastAsia" w:ascii="宋体" w:hAnsi="宋体" w:cs="华文中宋"/>
          <w:color w:val="auto"/>
          <w:sz w:val="28"/>
          <w:szCs w:val="28"/>
          <w:highlight w:val="none"/>
          <w:lang w:val="zh-CN"/>
        </w:rPr>
        <w:t>：</w:t>
      </w:r>
      <w:r>
        <w:rPr>
          <w:rFonts w:hint="eastAsia" w:ascii="宋体" w:hAnsi="宋体" w:eastAsia="宋体" w:cs="华文中宋"/>
          <w:b/>
          <w:bCs/>
          <w:color w:val="auto"/>
          <w:spacing w:val="0"/>
          <w:kern w:val="2"/>
          <w:sz w:val="28"/>
          <w:szCs w:val="28"/>
          <w:highlight w:val="none"/>
          <w:lang w:val="zh-CN" w:eastAsia="zh-CN" w:bidi="ar-SA"/>
        </w:rPr>
        <w:t>监理大纲</w:t>
      </w:r>
      <w:bookmarkEnd w:id="109"/>
      <w:bookmarkEnd w:id="110"/>
      <w:bookmarkEnd w:id="111"/>
    </w:p>
    <w:p w14:paraId="52BE0B53">
      <w:pPr>
        <w:autoSpaceDE w:val="0"/>
        <w:autoSpaceDN w:val="0"/>
        <w:adjustRightInd w:val="0"/>
        <w:rPr>
          <w:rFonts w:ascii="Arial" w:hAnsi="Arial" w:cs="Arial"/>
          <w:color w:val="auto"/>
          <w:kern w:val="0"/>
          <w:sz w:val="24"/>
          <w:highlight w:val="none"/>
          <w:lang w:val="zh-CN"/>
        </w:rPr>
      </w:pPr>
      <w:r>
        <w:rPr>
          <w:rFonts w:ascii="Arial" w:hAnsi="Arial" w:cs="Arial"/>
          <w:color w:val="auto"/>
          <w:kern w:val="0"/>
          <w:sz w:val="24"/>
          <w:highlight w:val="none"/>
          <w:lang w:val="zh-CN"/>
        </w:rPr>
        <w:t xml:space="preserve"> </w:t>
      </w:r>
    </w:p>
    <w:p w14:paraId="36F60967">
      <w:pPr>
        <w:autoSpaceDE w:val="0"/>
        <w:autoSpaceDN w:val="0"/>
        <w:adjustRightInd w:val="0"/>
        <w:spacing w:line="400" w:lineRule="exact"/>
        <w:jc w:val="center"/>
        <w:rPr>
          <w:rFonts w:ascii="Arial" w:hAnsi="Arial" w:cs="Arial"/>
          <w:color w:val="auto"/>
          <w:kern w:val="0"/>
          <w:sz w:val="24"/>
          <w:highlight w:val="none"/>
          <w:lang w:val="zh-CN"/>
        </w:rPr>
      </w:pPr>
      <w:r>
        <w:rPr>
          <w:rFonts w:hint="eastAsia" w:ascii="Arial" w:hAnsi="Arial" w:cs="Arial"/>
          <w:b/>
          <w:bCs/>
          <w:color w:val="auto"/>
          <w:kern w:val="0"/>
          <w:sz w:val="36"/>
          <w:szCs w:val="36"/>
          <w:highlight w:val="none"/>
          <w:lang w:val="zh-CN"/>
        </w:rPr>
        <w:t>监理大纲</w:t>
      </w:r>
    </w:p>
    <w:p w14:paraId="2284B225">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监理大纲应包括（但不限于）下列内容： </w:t>
      </w:r>
    </w:p>
    <w:p w14:paraId="30C4C2C3">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一、监理工程概况； </w:t>
      </w:r>
    </w:p>
    <w:p w14:paraId="7B089F90">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二、监理范围、监理内容； </w:t>
      </w:r>
    </w:p>
    <w:p w14:paraId="3D6A5599">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三、监理依据、监理工作目标； </w:t>
      </w:r>
    </w:p>
    <w:p w14:paraId="18DFA97C">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四、监理机构设置（框图）、岗位职责； </w:t>
      </w:r>
    </w:p>
    <w:p w14:paraId="624971A3">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五、监理工作程序、方法和制度； </w:t>
      </w:r>
    </w:p>
    <w:p w14:paraId="6429D0B9">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六、拟投入的监理人员、试验检测仪器设备； </w:t>
      </w:r>
    </w:p>
    <w:p w14:paraId="61F65E0D">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七、质量、进度、造价、安全、环保监理措施； </w:t>
      </w:r>
    </w:p>
    <w:p w14:paraId="35A2E451">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八、合同、信息管理方案； </w:t>
      </w:r>
    </w:p>
    <w:p w14:paraId="40556268">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十、组织协调内容及措施； </w:t>
      </w:r>
    </w:p>
    <w:p w14:paraId="5DFAB1FD">
      <w:pPr>
        <w:autoSpaceDE w:val="0"/>
        <w:autoSpaceDN w:val="0"/>
        <w:adjustRightInd w:val="0"/>
        <w:spacing w:line="400" w:lineRule="exact"/>
        <w:ind w:firstLine="480"/>
        <w:rPr>
          <w:rFonts w:ascii="Arial" w:hAnsi="Arial" w:eastAsia="宋体" w:cs="Arial"/>
          <w:color w:val="auto"/>
          <w:kern w:val="0"/>
          <w:sz w:val="24"/>
          <w:highlight w:val="none"/>
          <w:lang w:val="zh-CN"/>
        </w:rPr>
      </w:pPr>
      <w:r>
        <w:rPr>
          <w:rFonts w:hint="eastAsia" w:ascii="Arial" w:hAnsi="Arial" w:eastAsia="宋体" w:cs="Arial"/>
          <w:color w:val="auto"/>
          <w:kern w:val="0"/>
          <w:sz w:val="24"/>
          <w:highlight w:val="none"/>
          <w:lang w:val="en-US" w:eastAsia="zh-CN"/>
        </w:rPr>
        <w:t xml:space="preserve">十一、监理工作重点、难点分析； </w:t>
      </w:r>
    </w:p>
    <w:p w14:paraId="1C09211F">
      <w:pPr>
        <w:spacing w:line="360" w:lineRule="auto"/>
        <w:ind w:firstLine="480" w:firstLineChars="200"/>
        <w:rPr>
          <w:rFonts w:ascii="Arial" w:hAnsi="Arial" w:cs="Arial"/>
          <w:color w:val="auto"/>
          <w:kern w:val="0"/>
          <w:sz w:val="24"/>
          <w:highlight w:val="none"/>
          <w:lang w:val="zh-CN"/>
        </w:rPr>
      </w:pPr>
      <w:r>
        <w:rPr>
          <w:rFonts w:hint="eastAsia" w:ascii="Arial" w:hAnsi="Arial" w:eastAsia="宋体" w:cs="Arial"/>
          <w:color w:val="auto"/>
          <w:kern w:val="0"/>
          <w:sz w:val="24"/>
          <w:highlight w:val="none"/>
          <w:lang w:val="en-US" w:eastAsia="zh-CN"/>
        </w:rPr>
        <w:t>十二、对本工程监理的合理化建议。</w:t>
      </w:r>
    </w:p>
    <w:p w14:paraId="6F2EB15C">
      <w:pPr>
        <w:spacing w:line="360" w:lineRule="auto"/>
        <w:rPr>
          <w:rFonts w:ascii="Arial" w:hAnsi="Arial" w:eastAsia="宋体" w:cs="Arial"/>
          <w:color w:val="auto"/>
          <w:sz w:val="24"/>
          <w:highlight w:val="none"/>
          <w:lang w:val="zh-CN"/>
        </w:rPr>
      </w:pPr>
    </w:p>
    <w:p w14:paraId="6FBDBB58">
      <w:pPr>
        <w:spacing w:line="360" w:lineRule="auto"/>
        <w:rPr>
          <w:rFonts w:ascii="Arial" w:hAnsi="Arial" w:eastAsia="宋体" w:cs="Arial"/>
          <w:color w:val="auto"/>
          <w:sz w:val="24"/>
          <w:highlight w:val="none"/>
          <w:lang w:val="zh-CN"/>
        </w:rPr>
      </w:pPr>
    </w:p>
    <w:p w14:paraId="775C8A4D">
      <w:pPr>
        <w:spacing w:line="360" w:lineRule="auto"/>
        <w:rPr>
          <w:rFonts w:ascii="Arial" w:hAnsi="Arial" w:eastAsia="宋体" w:cs="Arial"/>
          <w:color w:val="auto"/>
          <w:sz w:val="24"/>
          <w:highlight w:val="none"/>
          <w:lang w:val="zh-CN"/>
        </w:rPr>
      </w:pPr>
    </w:p>
    <w:p w14:paraId="52BD7E0A">
      <w:pPr>
        <w:spacing w:line="360" w:lineRule="auto"/>
        <w:rPr>
          <w:rFonts w:ascii="Arial" w:hAnsi="Arial" w:eastAsia="宋体" w:cs="Arial"/>
          <w:color w:val="auto"/>
          <w:sz w:val="24"/>
          <w:highlight w:val="none"/>
          <w:lang w:val="zh-CN"/>
        </w:rPr>
      </w:pPr>
    </w:p>
    <w:p w14:paraId="2268028C">
      <w:pPr>
        <w:spacing w:line="360" w:lineRule="auto"/>
        <w:rPr>
          <w:rFonts w:ascii="Arial" w:hAnsi="Arial" w:eastAsia="宋体" w:cs="Arial"/>
          <w:color w:val="auto"/>
          <w:sz w:val="24"/>
          <w:highlight w:val="none"/>
          <w:lang w:val="zh-CN"/>
        </w:rPr>
      </w:pPr>
    </w:p>
    <w:p w14:paraId="1117DBC2">
      <w:pPr>
        <w:spacing w:line="360" w:lineRule="auto"/>
        <w:rPr>
          <w:rFonts w:ascii="Arial" w:hAnsi="Arial" w:eastAsia="宋体" w:cs="Arial"/>
          <w:color w:val="auto"/>
          <w:sz w:val="24"/>
          <w:highlight w:val="none"/>
          <w:lang w:val="zh-CN"/>
        </w:rPr>
      </w:pPr>
    </w:p>
    <w:p w14:paraId="13897BCB">
      <w:pPr>
        <w:spacing w:line="360" w:lineRule="auto"/>
        <w:rPr>
          <w:rFonts w:ascii="Arial" w:hAnsi="Arial" w:eastAsia="宋体" w:cs="Arial"/>
          <w:color w:val="auto"/>
          <w:sz w:val="24"/>
          <w:highlight w:val="none"/>
          <w:lang w:val="zh-CN"/>
        </w:rPr>
      </w:pPr>
    </w:p>
    <w:p w14:paraId="0D24938D">
      <w:pPr>
        <w:spacing w:line="360" w:lineRule="auto"/>
        <w:rPr>
          <w:rFonts w:ascii="Arial" w:hAnsi="Arial" w:eastAsia="宋体" w:cs="Arial"/>
          <w:color w:val="auto"/>
          <w:sz w:val="24"/>
          <w:highlight w:val="none"/>
          <w:lang w:val="zh-CN"/>
        </w:rPr>
      </w:pPr>
    </w:p>
    <w:p w14:paraId="4676BDC8">
      <w:pPr>
        <w:spacing w:line="360" w:lineRule="auto"/>
        <w:rPr>
          <w:rFonts w:ascii="Arial" w:hAnsi="Arial" w:eastAsia="宋体" w:cs="Arial"/>
          <w:color w:val="auto"/>
          <w:sz w:val="24"/>
          <w:highlight w:val="none"/>
          <w:lang w:val="zh-CN"/>
        </w:rPr>
      </w:pPr>
    </w:p>
    <w:p w14:paraId="5A1C2406">
      <w:pPr>
        <w:spacing w:line="360" w:lineRule="auto"/>
        <w:rPr>
          <w:rFonts w:ascii="Arial" w:hAnsi="Arial" w:eastAsia="宋体" w:cs="Arial"/>
          <w:color w:val="auto"/>
          <w:sz w:val="24"/>
          <w:highlight w:val="none"/>
          <w:lang w:val="zh-CN"/>
        </w:rPr>
      </w:pPr>
    </w:p>
    <w:p w14:paraId="5620AE64">
      <w:pPr>
        <w:spacing w:line="360" w:lineRule="auto"/>
        <w:rPr>
          <w:rFonts w:ascii="Arial" w:hAnsi="Arial" w:eastAsia="宋体" w:cs="Arial"/>
          <w:color w:val="auto"/>
          <w:sz w:val="24"/>
          <w:highlight w:val="none"/>
          <w:lang w:val="zh-CN"/>
        </w:rPr>
      </w:pPr>
    </w:p>
    <w:p w14:paraId="15D90227">
      <w:pPr>
        <w:spacing w:line="360" w:lineRule="auto"/>
        <w:rPr>
          <w:rFonts w:ascii="Arial" w:hAnsi="Arial" w:eastAsia="宋体" w:cs="Arial"/>
          <w:color w:val="auto"/>
          <w:sz w:val="24"/>
          <w:highlight w:val="none"/>
          <w:lang w:val="zh-CN"/>
        </w:rPr>
      </w:pPr>
    </w:p>
    <w:p w14:paraId="77DF6003">
      <w:pPr>
        <w:spacing w:line="360" w:lineRule="auto"/>
        <w:rPr>
          <w:rFonts w:ascii="Arial" w:hAnsi="Arial" w:eastAsia="宋体" w:cs="Arial"/>
          <w:color w:val="auto"/>
          <w:sz w:val="24"/>
          <w:highlight w:val="none"/>
          <w:lang w:val="zh-CN"/>
        </w:rPr>
      </w:pPr>
    </w:p>
    <w:p w14:paraId="72C91DB0">
      <w:pPr>
        <w:spacing w:line="360" w:lineRule="auto"/>
        <w:rPr>
          <w:rFonts w:ascii="Arial" w:hAnsi="Arial" w:eastAsia="宋体" w:cs="Arial"/>
          <w:color w:val="auto"/>
          <w:sz w:val="24"/>
          <w:highlight w:val="none"/>
          <w:lang w:val="zh-CN"/>
        </w:rPr>
      </w:pPr>
    </w:p>
    <w:p w14:paraId="7FBFCE7F">
      <w:pPr>
        <w:spacing w:line="360" w:lineRule="auto"/>
        <w:rPr>
          <w:rFonts w:ascii="Arial" w:hAnsi="Arial" w:eastAsia="宋体" w:cs="Arial"/>
          <w:color w:val="auto"/>
          <w:sz w:val="24"/>
          <w:highlight w:val="none"/>
          <w:lang w:val="zh-CN"/>
        </w:rPr>
      </w:pPr>
    </w:p>
    <w:p w14:paraId="7859F6A7">
      <w:pPr>
        <w:spacing w:line="360" w:lineRule="auto"/>
        <w:rPr>
          <w:rFonts w:ascii="Arial" w:hAnsi="Arial" w:eastAsia="宋体" w:cs="Arial"/>
          <w:color w:val="auto"/>
          <w:sz w:val="24"/>
          <w:highlight w:val="none"/>
          <w:lang w:val="zh-CN"/>
        </w:rPr>
      </w:pPr>
    </w:p>
    <w:p w14:paraId="09FA53DF">
      <w:pPr>
        <w:spacing w:line="360" w:lineRule="auto"/>
        <w:rPr>
          <w:rFonts w:ascii="Arial" w:hAnsi="Arial" w:eastAsia="宋体" w:cs="Arial"/>
          <w:color w:val="auto"/>
          <w:sz w:val="24"/>
          <w:highlight w:val="none"/>
          <w:lang w:val="zh-CN"/>
        </w:rPr>
      </w:pPr>
    </w:p>
    <w:p w14:paraId="59E98747">
      <w:pPr>
        <w:pStyle w:val="21"/>
        <w:jc w:val="left"/>
        <w:rPr>
          <w:rFonts w:hint="eastAsia" w:ascii="宋体" w:hAnsi="宋体" w:eastAsia="宋体" w:cs="华文中宋"/>
          <w:b/>
          <w:bCs/>
          <w:color w:val="auto"/>
          <w:spacing w:val="0"/>
          <w:kern w:val="2"/>
          <w:sz w:val="28"/>
          <w:szCs w:val="28"/>
          <w:highlight w:val="none"/>
          <w:lang w:val="zh-CN" w:eastAsia="zh-CN" w:bidi="ar-SA"/>
        </w:rPr>
      </w:pPr>
      <w:bookmarkStart w:id="112" w:name="_Toc26307"/>
      <w:bookmarkStart w:id="113" w:name="_Toc16649"/>
      <w:bookmarkStart w:id="114" w:name="_Toc24116"/>
      <w:r>
        <w:rPr>
          <w:rFonts w:hint="eastAsia" w:ascii="宋体" w:hAnsi="宋体" w:cs="华文中宋"/>
          <w:color w:val="auto"/>
          <w:sz w:val="28"/>
          <w:szCs w:val="28"/>
          <w:highlight w:val="none"/>
          <w:lang w:val="zh-CN"/>
        </w:rPr>
        <w:t>格式</w:t>
      </w:r>
      <w:r>
        <w:rPr>
          <w:rFonts w:hint="eastAsia" w:ascii="宋体" w:hAnsi="宋体" w:cs="华文中宋"/>
          <w:color w:val="auto"/>
          <w:sz w:val="28"/>
          <w:szCs w:val="28"/>
          <w:highlight w:val="none"/>
          <w:lang w:val="en-US" w:eastAsia="zh-CN"/>
        </w:rPr>
        <w:t>19</w:t>
      </w:r>
      <w:r>
        <w:rPr>
          <w:rFonts w:hint="eastAsia" w:ascii="宋体" w:hAnsi="宋体" w:cs="华文中宋"/>
          <w:color w:val="auto"/>
          <w:sz w:val="28"/>
          <w:szCs w:val="28"/>
          <w:highlight w:val="none"/>
          <w:lang w:val="zh-CN"/>
        </w:rPr>
        <w:t>：</w:t>
      </w:r>
      <w:r>
        <w:rPr>
          <w:rFonts w:hint="eastAsia" w:ascii="宋体" w:hAnsi="宋体" w:eastAsia="宋体" w:cs="华文中宋"/>
          <w:b/>
          <w:bCs/>
          <w:color w:val="auto"/>
          <w:spacing w:val="0"/>
          <w:kern w:val="2"/>
          <w:sz w:val="28"/>
          <w:szCs w:val="28"/>
          <w:highlight w:val="none"/>
          <w:lang w:val="zh-CN" w:eastAsia="zh-CN" w:bidi="ar-SA"/>
        </w:rPr>
        <w:t>供应商认为在其他方面有必要说明的事项</w:t>
      </w:r>
      <w:bookmarkEnd w:id="112"/>
      <w:bookmarkEnd w:id="113"/>
      <w:bookmarkEnd w:id="114"/>
    </w:p>
    <w:p w14:paraId="63AD792C">
      <w:pPr>
        <w:autoSpaceDE w:val="0"/>
        <w:autoSpaceDN w:val="0"/>
        <w:adjustRightInd w:val="0"/>
        <w:rPr>
          <w:rFonts w:ascii="Arial" w:hAnsi="Arial" w:cs="Arial"/>
          <w:color w:val="auto"/>
          <w:kern w:val="0"/>
          <w:sz w:val="28"/>
          <w:szCs w:val="28"/>
          <w:highlight w:val="none"/>
          <w:lang w:val="zh-CN"/>
        </w:rPr>
      </w:pPr>
      <w:r>
        <w:rPr>
          <w:rFonts w:ascii="Arial" w:hAnsi="Arial" w:cs="Arial"/>
          <w:color w:val="auto"/>
          <w:kern w:val="0"/>
          <w:sz w:val="28"/>
          <w:szCs w:val="28"/>
          <w:highlight w:val="none"/>
          <w:lang w:val="zh-CN"/>
        </w:rPr>
        <w:t xml:space="preserve"> </w:t>
      </w:r>
    </w:p>
    <w:p w14:paraId="30D67C89">
      <w:pPr>
        <w:autoSpaceDE w:val="0"/>
        <w:autoSpaceDN w:val="0"/>
        <w:adjustRightInd w:val="0"/>
        <w:spacing w:line="400" w:lineRule="exact"/>
        <w:jc w:val="center"/>
        <w:rPr>
          <w:rFonts w:ascii="Arial" w:hAnsi="Arial" w:cs="Arial"/>
          <w:b/>
          <w:bCs/>
          <w:color w:val="auto"/>
          <w:kern w:val="0"/>
          <w:sz w:val="36"/>
          <w:szCs w:val="36"/>
          <w:highlight w:val="none"/>
          <w:lang w:val="zh-CN"/>
        </w:rPr>
      </w:pPr>
      <w:r>
        <w:rPr>
          <w:rFonts w:hint="eastAsia" w:ascii="Arial" w:hAnsi="Arial" w:cs="Arial"/>
          <w:b/>
          <w:bCs/>
          <w:color w:val="auto"/>
          <w:kern w:val="0"/>
          <w:sz w:val="36"/>
          <w:szCs w:val="36"/>
          <w:highlight w:val="none"/>
          <w:lang w:val="zh-CN"/>
        </w:rPr>
        <w:t>供应商</w:t>
      </w:r>
      <w:r>
        <w:rPr>
          <w:rFonts w:ascii="Arial" w:hAnsi="Arial" w:cs="Arial"/>
          <w:b/>
          <w:bCs/>
          <w:color w:val="auto"/>
          <w:kern w:val="0"/>
          <w:sz w:val="36"/>
          <w:szCs w:val="36"/>
          <w:highlight w:val="none"/>
          <w:lang w:val="zh-CN"/>
        </w:rPr>
        <w:t>认为在其他方面有必要说明的事项</w:t>
      </w:r>
    </w:p>
    <w:p w14:paraId="3FCEB178">
      <w:pPr>
        <w:autoSpaceDE w:val="0"/>
        <w:autoSpaceDN w:val="0"/>
        <w:adjustRightInd w:val="0"/>
        <w:spacing w:line="400" w:lineRule="exact"/>
        <w:ind w:firstLine="600"/>
        <w:rPr>
          <w:rFonts w:ascii="Arial" w:hAnsi="Arial" w:cs="Arial"/>
          <w:color w:val="auto"/>
          <w:kern w:val="0"/>
          <w:sz w:val="24"/>
          <w:highlight w:val="none"/>
          <w:lang w:val="zh-CN"/>
        </w:rPr>
      </w:pPr>
    </w:p>
    <w:p w14:paraId="29571DCC">
      <w:pPr>
        <w:autoSpaceDE w:val="0"/>
        <w:autoSpaceDN w:val="0"/>
        <w:adjustRightInd w:val="0"/>
        <w:spacing w:line="400" w:lineRule="exact"/>
        <w:ind w:firstLine="600"/>
        <w:rPr>
          <w:rFonts w:ascii="Arial" w:hAnsi="Arial" w:cs="Arial"/>
          <w:color w:val="auto"/>
          <w:kern w:val="0"/>
          <w:sz w:val="24"/>
          <w:highlight w:val="none"/>
          <w:lang w:val="zh-CN"/>
        </w:rPr>
      </w:pPr>
      <w:r>
        <w:rPr>
          <w:rFonts w:hint="eastAsia" w:ascii="Arial" w:hAnsi="Arial" w:cs="Arial"/>
          <w:color w:val="auto"/>
          <w:kern w:val="0"/>
          <w:sz w:val="24"/>
          <w:highlight w:val="none"/>
          <w:lang w:val="zh-CN"/>
        </w:rPr>
        <w:t>供应商</w:t>
      </w:r>
      <w:r>
        <w:rPr>
          <w:rFonts w:ascii="Arial" w:hAnsi="Arial" w:cs="Arial"/>
          <w:color w:val="auto"/>
          <w:kern w:val="0"/>
          <w:sz w:val="24"/>
          <w:highlight w:val="none"/>
          <w:lang w:val="zh-CN"/>
        </w:rPr>
        <w:t>在参加本项目投标中根据</w:t>
      </w:r>
      <w:r>
        <w:rPr>
          <w:rFonts w:hint="eastAsia" w:ascii="Arial" w:hAnsi="Arial" w:cs="Arial"/>
          <w:color w:val="auto"/>
          <w:kern w:val="0"/>
          <w:sz w:val="24"/>
          <w:highlight w:val="none"/>
          <w:lang w:val="zh-CN"/>
        </w:rPr>
        <w:t>询比采购</w:t>
      </w:r>
      <w:r>
        <w:rPr>
          <w:rFonts w:ascii="Arial" w:hAnsi="Arial" w:cs="Arial"/>
          <w:color w:val="auto"/>
          <w:kern w:val="0"/>
          <w:sz w:val="24"/>
          <w:highlight w:val="none"/>
          <w:lang w:val="zh-CN"/>
        </w:rPr>
        <w:t>文件的要求认为需要说明的事项，但不做为评标依据。如没有说明事项，此项可忽略。（格式可自定）</w:t>
      </w:r>
    </w:p>
    <w:p w14:paraId="4B693C1E">
      <w:pPr>
        <w:pStyle w:val="19"/>
        <w:rPr>
          <w:rFonts w:hint="eastAsia" w:ascii="宋体" w:hAnsi="Cambria" w:cs="宋体"/>
          <w:color w:val="auto"/>
          <w:kern w:val="0"/>
          <w:sz w:val="24"/>
          <w:highlight w:val="none"/>
          <w:lang w:val="zh-CN"/>
        </w:rPr>
      </w:pPr>
    </w:p>
    <w:p w14:paraId="6429DE30">
      <w:pPr>
        <w:autoSpaceDE w:val="0"/>
        <w:autoSpaceDN w:val="0"/>
        <w:adjustRightInd w:val="0"/>
        <w:spacing w:line="400" w:lineRule="exact"/>
        <w:jc w:val="left"/>
        <w:rPr>
          <w:rFonts w:hint="eastAsia" w:ascii="宋体" w:hAnsi="Cambria" w:cs="宋体"/>
          <w:color w:val="auto"/>
          <w:kern w:val="0"/>
          <w:sz w:val="24"/>
          <w:highlight w:val="none"/>
          <w:lang w:val="zh-CN"/>
        </w:rPr>
      </w:pPr>
    </w:p>
    <w:p w14:paraId="58760F2A">
      <w:pPr>
        <w:autoSpaceDE w:val="0"/>
        <w:autoSpaceDN w:val="0"/>
        <w:adjustRightInd w:val="0"/>
        <w:spacing w:line="400" w:lineRule="exact"/>
        <w:jc w:val="left"/>
        <w:rPr>
          <w:rFonts w:hint="eastAsia" w:ascii="宋体" w:hAnsi="Cambria" w:cs="宋体"/>
          <w:color w:val="auto"/>
          <w:kern w:val="0"/>
          <w:sz w:val="24"/>
          <w:highlight w:val="none"/>
          <w:lang w:val="zh-CN"/>
        </w:rPr>
      </w:pPr>
    </w:p>
    <w:p w14:paraId="5CCA287D">
      <w:pPr>
        <w:autoSpaceDE w:val="0"/>
        <w:autoSpaceDN w:val="0"/>
        <w:adjustRightInd w:val="0"/>
        <w:spacing w:line="400" w:lineRule="exact"/>
        <w:jc w:val="left"/>
        <w:rPr>
          <w:rFonts w:hint="eastAsia" w:ascii="宋体" w:hAnsi="Cambria" w:cs="宋体"/>
          <w:color w:val="auto"/>
          <w:kern w:val="0"/>
          <w:sz w:val="24"/>
          <w:highlight w:val="none"/>
          <w:lang w:val="zh-CN"/>
        </w:rPr>
      </w:pPr>
    </w:p>
    <w:p w14:paraId="3803101E">
      <w:pPr>
        <w:autoSpaceDE w:val="0"/>
        <w:autoSpaceDN w:val="0"/>
        <w:adjustRightInd w:val="0"/>
        <w:spacing w:line="400" w:lineRule="exact"/>
        <w:jc w:val="left"/>
        <w:rPr>
          <w:rFonts w:hint="eastAsia" w:ascii="宋体" w:hAnsi="Cambria" w:cs="宋体"/>
          <w:color w:val="auto"/>
          <w:kern w:val="0"/>
          <w:sz w:val="24"/>
          <w:highlight w:val="none"/>
          <w:lang w:val="zh-CN"/>
        </w:rPr>
      </w:pPr>
    </w:p>
    <w:p w14:paraId="4F4D1E6C">
      <w:pPr>
        <w:autoSpaceDE w:val="0"/>
        <w:autoSpaceDN w:val="0"/>
        <w:adjustRightInd w:val="0"/>
        <w:spacing w:line="400" w:lineRule="exact"/>
        <w:jc w:val="left"/>
        <w:rPr>
          <w:rFonts w:hint="eastAsia" w:ascii="宋体" w:hAnsi="Cambria" w:cs="宋体"/>
          <w:color w:val="auto"/>
          <w:kern w:val="0"/>
          <w:sz w:val="24"/>
          <w:highlight w:val="none"/>
          <w:lang w:val="zh-CN"/>
        </w:rPr>
      </w:pPr>
    </w:p>
    <w:p w14:paraId="755DE1F3">
      <w:pPr>
        <w:autoSpaceDE w:val="0"/>
        <w:autoSpaceDN w:val="0"/>
        <w:adjustRightInd w:val="0"/>
        <w:spacing w:line="400" w:lineRule="exact"/>
        <w:jc w:val="left"/>
        <w:rPr>
          <w:rFonts w:hint="eastAsia" w:ascii="宋体" w:hAnsi="Cambria" w:cs="宋体"/>
          <w:color w:val="auto"/>
          <w:kern w:val="0"/>
          <w:sz w:val="24"/>
          <w:highlight w:val="none"/>
          <w:lang w:val="zh-CN"/>
        </w:rPr>
      </w:pPr>
    </w:p>
    <w:p w14:paraId="191F1236">
      <w:pPr>
        <w:autoSpaceDE w:val="0"/>
        <w:autoSpaceDN w:val="0"/>
        <w:adjustRightInd w:val="0"/>
        <w:spacing w:line="400" w:lineRule="exact"/>
        <w:jc w:val="left"/>
        <w:rPr>
          <w:rFonts w:hint="eastAsia" w:ascii="宋体" w:hAnsi="Cambria" w:cs="宋体"/>
          <w:color w:val="auto"/>
          <w:kern w:val="0"/>
          <w:sz w:val="24"/>
          <w:highlight w:val="none"/>
          <w:lang w:val="zh-CN"/>
        </w:rPr>
      </w:pPr>
    </w:p>
    <w:p w14:paraId="16CA93CF">
      <w:pPr>
        <w:autoSpaceDE w:val="0"/>
        <w:autoSpaceDN w:val="0"/>
        <w:adjustRightInd w:val="0"/>
        <w:spacing w:line="400" w:lineRule="exact"/>
        <w:jc w:val="left"/>
        <w:rPr>
          <w:rFonts w:hint="eastAsia" w:ascii="宋体" w:hAnsi="Cambria" w:cs="宋体"/>
          <w:color w:val="auto"/>
          <w:kern w:val="0"/>
          <w:sz w:val="24"/>
          <w:highlight w:val="none"/>
          <w:lang w:val="zh-CN"/>
        </w:rPr>
      </w:pPr>
    </w:p>
    <w:p w14:paraId="299545A2">
      <w:pPr>
        <w:autoSpaceDE w:val="0"/>
        <w:autoSpaceDN w:val="0"/>
        <w:adjustRightInd w:val="0"/>
        <w:spacing w:line="400" w:lineRule="exact"/>
        <w:jc w:val="left"/>
        <w:rPr>
          <w:rFonts w:hint="eastAsia" w:ascii="宋体" w:hAnsi="Cambria" w:cs="宋体"/>
          <w:color w:val="auto"/>
          <w:kern w:val="0"/>
          <w:sz w:val="24"/>
          <w:highlight w:val="none"/>
          <w:lang w:val="zh-CN"/>
        </w:rPr>
      </w:pPr>
    </w:p>
    <w:p w14:paraId="07C98F8F">
      <w:pPr>
        <w:autoSpaceDE w:val="0"/>
        <w:autoSpaceDN w:val="0"/>
        <w:adjustRightInd w:val="0"/>
        <w:spacing w:line="400" w:lineRule="exact"/>
        <w:jc w:val="left"/>
        <w:rPr>
          <w:rFonts w:hint="eastAsia" w:ascii="宋体" w:hAnsi="Cambria" w:cs="宋体"/>
          <w:color w:val="auto"/>
          <w:kern w:val="0"/>
          <w:sz w:val="24"/>
          <w:highlight w:val="none"/>
          <w:lang w:val="zh-CN"/>
        </w:rPr>
      </w:pPr>
    </w:p>
    <w:p w14:paraId="4F6F7C92">
      <w:pPr>
        <w:autoSpaceDE w:val="0"/>
        <w:autoSpaceDN w:val="0"/>
        <w:adjustRightInd w:val="0"/>
        <w:spacing w:line="400" w:lineRule="exact"/>
        <w:jc w:val="left"/>
        <w:rPr>
          <w:rFonts w:hint="eastAsia" w:ascii="宋体" w:hAnsi="Cambria" w:cs="宋体"/>
          <w:color w:val="auto"/>
          <w:kern w:val="0"/>
          <w:sz w:val="24"/>
          <w:highlight w:val="none"/>
          <w:lang w:val="zh-CN"/>
        </w:rPr>
      </w:pPr>
    </w:p>
    <w:p w14:paraId="5844AF6A">
      <w:pPr>
        <w:autoSpaceDE w:val="0"/>
        <w:autoSpaceDN w:val="0"/>
        <w:adjustRightInd w:val="0"/>
        <w:spacing w:line="400" w:lineRule="exact"/>
        <w:jc w:val="left"/>
        <w:rPr>
          <w:rFonts w:hint="eastAsia" w:ascii="宋体" w:hAnsi="Cambria" w:cs="宋体"/>
          <w:color w:val="auto"/>
          <w:kern w:val="0"/>
          <w:sz w:val="24"/>
          <w:highlight w:val="none"/>
          <w:lang w:val="zh-CN"/>
        </w:rPr>
      </w:pPr>
    </w:p>
    <w:p w14:paraId="2A67082D">
      <w:pPr>
        <w:autoSpaceDE w:val="0"/>
        <w:autoSpaceDN w:val="0"/>
        <w:adjustRightInd w:val="0"/>
        <w:spacing w:line="400" w:lineRule="exact"/>
        <w:jc w:val="left"/>
        <w:rPr>
          <w:rFonts w:hint="eastAsia" w:ascii="宋体" w:hAnsi="Cambria" w:cs="宋体"/>
          <w:color w:val="auto"/>
          <w:kern w:val="0"/>
          <w:sz w:val="24"/>
          <w:highlight w:val="none"/>
          <w:lang w:val="zh-CN"/>
        </w:rPr>
      </w:pPr>
    </w:p>
    <w:p w14:paraId="6FC77C19">
      <w:pPr>
        <w:autoSpaceDE w:val="0"/>
        <w:autoSpaceDN w:val="0"/>
        <w:adjustRightInd w:val="0"/>
        <w:spacing w:line="400" w:lineRule="exact"/>
        <w:jc w:val="left"/>
        <w:rPr>
          <w:rFonts w:hint="eastAsia" w:ascii="宋体" w:hAnsi="Cambria" w:cs="宋体"/>
          <w:color w:val="auto"/>
          <w:kern w:val="0"/>
          <w:sz w:val="24"/>
          <w:highlight w:val="none"/>
          <w:lang w:val="zh-CN"/>
        </w:rPr>
      </w:pPr>
    </w:p>
    <w:p w14:paraId="50122D46">
      <w:pPr>
        <w:autoSpaceDE w:val="0"/>
        <w:autoSpaceDN w:val="0"/>
        <w:adjustRightInd w:val="0"/>
        <w:spacing w:line="400" w:lineRule="exact"/>
        <w:jc w:val="left"/>
        <w:rPr>
          <w:rFonts w:hint="eastAsia" w:ascii="宋体" w:hAnsi="Cambria" w:cs="宋体"/>
          <w:color w:val="auto"/>
          <w:kern w:val="0"/>
          <w:sz w:val="24"/>
          <w:highlight w:val="none"/>
          <w:lang w:val="zh-CN"/>
        </w:rPr>
      </w:pPr>
    </w:p>
    <w:p w14:paraId="607862CE">
      <w:pPr>
        <w:autoSpaceDE w:val="0"/>
        <w:autoSpaceDN w:val="0"/>
        <w:adjustRightInd w:val="0"/>
        <w:spacing w:line="400" w:lineRule="exact"/>
        <w:jc w:val="left"/>
        <w:rPr>
          <w:rFonts w:hint="eastAsia" w:ascii="宋体" w:hAnsi="Cambria" w:cs="宋体"/>
          <w:color w:val="auto"/>
          <w:kern w:val="0"/>
          <w:sz w:val="24"/>
          <w:highlight w:val="none"/>
          <w:lang w:val="zh-CN"/>
        </w:rPr>
      </w:pPr>
    </w:p>
    <w:p w14:paraId="1760ACFD">
      <w:pPr>
        <w:autoSpaceDE w:val="0"/>
        <w:autoSpaceDN w:val="0"/>
        <w:adjustRightInd w:val="0"/>
        <w:spacing w:line="400" w:lineRule="exact"/>
        <w:jc w:val="left"/>
        <w:rPr>
          <w:rFonts w:hint="eastAsia" w:ascii="宋体" w:hAnsi="Cambria" w:cs="宋体"/>
          <w:color w:val="auto"/>
          <w:kern w:val="0"/>
          <w:sz w:val="24"/>
          <w:highlight w:val="none"/>
          <w:lang w:val="zh-CN"/>
        </w:rPr>
      </w:pPr>
    </w:p>
    <w:p w14:paraId="51A3DFE4">
      <w:pPr>
        <w:autoSpaceDE w:val="0"/>
        <w:autoSpaceDN w:val="0"/>
        <w:adjustRightInd w:val="0"/>
        <w:spacing w:line="400" w:lineRule="exact"/>
        <w:jc w:val="left"/>
        <w:rPr>
          <w:rFonts w:hint="eastAsia" w:ascii="宋体" w:hAnsi="Cambria" w:cs="宋体"/>
          <w:color w:val="auto"/>
          <w:kern w:val="0"/>
          <w:sz w:val="24"/>
          <w:highlight w:val="none"/>
          <w:lang w:val="zh-CN"/>
        </w:rPr>
      </w:pPr>
    </w:p>
    <w:p w14:paraId="68F545FA">
      <w:pPr>
        <w:autoSpaceDE w:val="0"/>
        <w:autoSpaceDN w:val="0"/>
        <w:adjustRightInd w:val="0"/>
        <w:spacing w:line="400" w:lineRule="exact"/>
        <w:jc w:val="left"/>
        <w:rPr>
          <w:rFonts w:hint="eastAsia" w:ascii="宋体" w:hAnsi="Cambria" w:cs="宋体"/>
          <w:color w:val="auto"/>
          <w:kern w:val="0"/>
          <w:sz w:val="24"/>
          <w:highlight w:val="none"/>
          <w:lang w:val="zh-CN"/>
        </w:rPr>
      </w:pPr>
    </w:p>
    <w:p w14:paraId="700E71A6">
      <w:pPr>
        <w:autoSpaceDE w:val="0"/>
        <w:autoSpaceDN w:val="0"/>
        <w:adjustRightInd w:val="0"/>
        <w:spacing w:line="400" w:lineRule="exact"/>
        <w:jc w:val="left"/>
        <w:rPr>
          <w:rFonts w:hint="eastAsia" w:ascii="宋体" w:hAnsi="Cambria" w:cs="宋体"/>
          <w:color w:val="auto"/>
          <w:kern w:val="0"/>
          <w:sz w:val="24"/>
          <w:highlight w:val="none"/>
          <w:lang w:val="zh-CN"/>
        </w:rPr>
      </w:pPr>
    </w:p>
    <w:p w14:paraId="4905AC30">
      <w:pPr>
        <w:autoSpaceDE w:val="0"/>
        <w:autoSpaceDN w:val="0"/>
        <w:adjustRightInd w:val="0"/>
        <w:spacing w:line="400" w:lineRule="exact"/>
        <w:jc w:val="left"/>
        <w:rPr>
          <w:rFonts w:hint="eastAsia" w:ascii="宋体" w:hAnsi="Cambria" w:cs="宋体"/>
          <w:color w:val="auto"/>
          <w:kern w:val="0"/>
          <w:sz w:val="24"/>
          <w:highlight w:val="none"/>
          <w:lang w:val="zh-CN"/>
        </w:rPr>
      </w:pPr>
    </w:p>
    <w:p w14:paraId="526BC822">
      <w:pPr>
        <w:autoSpaceDE w:val="0"/>
        <w:autoSpaceDN w:val="0"/>
        <w:adjustRightInd w:val="0"/>
        <w:spacing w:line="400" w:lineRule="exact"/>
        <w:jc w:val="left"/>
        <w:rPr>
          <w:rFonts w:hint="eastAsia" w:ascii="宋体" w:hAnsi="Cambria" w:cs="宋体"/>
          <w:color w:val="auto"/>
          <w:kern w:val="0"/>
          <w:sz w:val="24"/>
          <w:highlight w:val="none"/>
          <w:lang w:val="zh-CN"/>
        </w:rPr>
      </w:pPr>
    </w:p>
    <w:p w14:paraId="5BCA932D">
      <w:pPr>
        <w:autoSpaceDE w:val="0"/>
        <w:autoSpaceDN w:val="0"/>
        <w:adjustRightInd w:val="0"/>
        <w:spacing w:line="400" w:lineRule="exact"/>
        <w:jc w:val="left"/>
        <w:rPr>
          <w:rFonts w:hint="eastAsia" w:ascii="宋体" w:hAnsi="Cambria" w:cs="宋体"/>
          <w:color w:val="auto"/>
          <w:kern w:val="0"/>
          <w:sz w:val="24"/>
          <w:highlight w:val="none"/>
          <w:lang w:val="zh-CN"/>
        </w:rPr>
      </w:pPr>
    </w:p>
    <w:p w14:paraId="2B1C9F7B">
      <w:pPr>
        <w:autoSpaceDE w:val="0"/>
        <w:autoSpaceDN w:val="0"/>
        <w:adjustRightInd w:val="0"/>
        <w:spacing w:line="400" w:lineRule="exact"/>
        <w:jc w:val="left"/>
        <w:rPr>
          <w:rFonts w:hint="eastAsia" w:ascii="宋体" w:hAnsi="Cambria" w:cs="宋体"/>
          <w:color w:val="auto"/>
          <w:kern w:val="0"/>
          <w:sz w:val="24"/>
          <w:highlight w:val="none"/>
          <w:lang w:val="zh-CN"/>
        </w:rPr>
      </w:pPr>
    </w:p>
    <w:p w14:paraId="6519FD80">
      <w:pPr>
        <w:pStyle w:val="21"/>
        <w:rPr>
          <w:rFonts w:hint="eastAsia" w:ascii="宋体" w:hAnsi="宋体" w:cs="华文中宋"/>
          <w:color w:val="auto"/>
          <w:szCs w:val="36"/>
          <w:highlight w:val="none"/>
        </w:rPr>
      </w:pPr>
      <w:bookmarkStart w:id="115" w:name="_Toc10591"/>
      <w:r>
        <w:rPr>
          <w:rFonts w:hint="eastAsia" w:ascii="宋体" w:hAnsi="宋体" w:cs="华文中宋"/>
          <w:color w:val="auto"/>
          <w:szCs w:val="36"/>
          <w:highlight w:val="none"/>
          <w:lang w:val="zh-CN"/>
        </w:rPr>
        <w:t>第六部分</w:t>
      </w:r>
      <w:r>
        <w:rPr>
          <w:rFonts w:hint="eastAsia" w:ascii="宋体" w:hAnsi="宋体" w:cs="华文中宋"/>
          <w:color w:val="auto"/>
          <w:szCs w:val="36"/>
          <w:highlight w:val="none"/>
        </w:rPr>
        <w:t xml:space="preserve">  </w:t>
      </w:r>
      <w:r>
        <w:rPr>
          <w:rFonts w:hint="eastAsia" w:ascii="宋体" w:hAnsi="宋体" w:cs="华文中宋"/>
          <w:color w:val="auto"/>
          <w:szCs w:val="36"/>
          <w:highlight w:val="none"/>
          <w:lang w:val="zh-CN"/>
        </w:rPr>
        <w:t>采购项目要求</w:t>
      </w:r>
      <w:bookmarkEnd w:id="115"/>
    </w:p>
    <w:p w14:paraId="1D00427D">
      <w:pPr>
        <w:numPr>
          <w:ilvl w:val="0"/>
          <w:numId w:val="0"/>
        </w:numPr>
        <w:spacing w:before="120" w:beforeLines="50" w:line="360" w:lineRule="auto"/>
        <w:rPr>
          <w:rFonts w:ascii="Arial" w:hAnsi="Arial" w:cs="Arial"/>
          <w:b/>
          <w:color w:val="auto"/>
          <w:sz w:val="24"/>
          <w:highlight w:val="none"/>
        </w:rPr>
      </w:pPr>
      <w:r>
        <w:rPr>
          <w:rFonts w:hint="eastAsia" w:ascii="Arial" w:hAnsi="Arial" w:cs="Arial"/>
          <w:b/>
          <w:color w:val="auto"/>
          <w:sz w:val="24"/>
          <w:highlight w:val="none"/>
          <w:lang w:val="en-US" w:eastAsia="zh-CN"/>
        </w:rPr>
        <w:t>一、采购项目</w:t>
      </w:r>
      <w:r>
        <w:rPr>
          <w:rFonts w:ascii="Arial" w:hAnsi="Arial" w:cs="Arial"/>
          <w:b/>
          <w:color w:val="auto"/>
          <w:sz w:val="24"/>
          <w:highlight w:val="none"/>
        </w:rPr>
        <w:t>总体要求</w:t>
      </w:r>
    </w:p>
    <w:p w14:paraId="3F0CE152">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1</w:t>
      </w:r>
      <w:r>
        <w:rPr>
          <w:rFonts w:hint="eastAsia" w:ascii="Arial" w:hAnsi="Arial" w:cs="Arial"/>
          <w:color w:val="auto"/>
          <w:sz w:val="24"/>
          <w:highlight w:val="none"/>
          <w:lang w:val="en-US" w:eastAsia="zh-CN"/>
        </w:rPr>
        <w:t>、服务</w:t>
      </w:r>
      <w:r>
        <w:rPr>
          <w:rFonts w:ascii="Arial" w:hAnsi="Arial" w:cs="Arial"/>
          <w:color w:val="auto"/>
          <w:sz w:val="24"/>
          <w:highlight w:val="none"/>
        </w:rPr>
        <w:t>范围：</w:t>
      </w:r>
      <w:r>
        <w:rPr>
          <w:rFonts w:hint="eastAsia" w:ascii="Arial" w:hAnsi="Arial" w:eastAsia="宋体" w:cs="Arial"/>
          <w:color w:val="auto"/>
          <w:sz w:val="24"/>
          <w:highlight w:val="none"/>
          <w:lang w:val="en-US" w:eastAsia="zh-CN"/>
        </w:rPr>
        <w:t>提档升级36座温室大棚及相应室内外配套设施及钢架拆除更换、室外大棚外立面粉刷及后墙侧墙防水重做、后墙铺设</w:t>
      </w:r>
      <w:r>
        <w:rPr>
          <w:rFonts w:hint="default" w:ascii="Arial" w:hAnsi="Arial" w:eastAsia="宋体" w:cs="Arial"/>
          <w:color w:val="auto"/>
          <w:sz w:val="24"/>
          <w:highlight w:val="none"/>
          <w:lang w:val="en-US" w:eastAsia="zh-CN"/>
        </w:rPr>
        <w:t>500g </w:t>
      </w:r>
      <w:r>
        <w:rPr>
          <w:rFonts w:hint="eastAsia" w:ascii="Arial" w:hAnsi="Arial" w:eastAsia="宋体" w:cs="Arial"/>
          <w:color w:val="auto"/>
          <w:sz w:val="24"/>
          <w:highlight w:val="none"/>
          <w:lang w:val="en-US" w:eastAsia="zh-CN"/>
        </w:rPr>
        <w:t>黑色无纺布。建设温室大棚</w:t>
      </w:r>
      <w:r>
        <w:rPr>
          <w:rFonts w:hint="default" w:ascii="Arial" w:hAnsi="Arial" w:eastAsia="宋体" w:cs="Arial"/>
          <w:color w:val="auto"/>
          <w:sz w:val="24"/>
          <w:highlight w:val="none"/>
          <w:lang w:val="en-US" w:eastAsia="zh-CN"/>
        </w:rPr>
        <w:t>5</w:t>
      </w:r>
      <w:r>
        <w:rPr>
          <w:rFonts w:hint="eastAsia" w:ascii="Arial" w:hAnsi="Arial" w:eastAsia="宋体" w:cs="Arial"/>
          <w:color w:val="auto"/>
          <w:sz w:val="24"/>
          <w:highlight w:val="none"/>
          <w:lang w:val="en-US" w:eastAsia="zh-CN"/>
        </w:rPr>
        <w:t>座（</w:t>
      </w:r>
      <w:r>
        <w:rPr>
          <w:rFonts w:hint="default" w:ascii="Arial" w:hAnsi="Arial" w:eastAsia="宋体" w:cs="Arial"/>
          <w:color w:val="auto"/>
          <w:sz w:val="24"/>
          <w:highlight w:val="none"/>
          <w:lang w:val="en-US" w:eastAsia="zh-CN"/>
        </w:rPr>
        <w:t>15#</w:t>
      </w:r>
      <w:r>
        <w:rPr>
          <w:rFonts w:hint="eastAsia" w:ascii="Arial" w:hAnsi="Arial" w:eastAsia="宋体" w:cs="Arial"/>
          <w:color w:val="auto"/>
          <w:sz w:val="24"/>
          <w:highlight w:val="none"/>
          <w:lang w:val="en-US" w:eastAsia="zh-CN"/>
        </w:rPr>
        <w:t>、</w:t>
      </w:r>
      <w:r>
        <w:rPr>
          <w:rFonts w:hint="default" w:ascii="Arial" w:hAnsi="Arial" w:eastAsia="宋体" w:cs="Arial"/>
          <w:color w:val="auto"/>
          <w:sz w:val="24"/>
          <w:highlight w:val="none"/>
          <w:lang w:val="en-US" w:eastAsia="zh-CN"/>
        </w:rPr>
        <w:t>36#</w:t>
      </w:r>
      <w:r>
        <w:rPr>
          <w:rFonts w:hint="eastAsia" w:ascii="Arial" w:hAnsi="Arial" w:eastAsia="宋体" w:cs="Arial"/>
          <w:color w:val="auto"/>
          <w:sz w:val="24"/>
          <w:highlight w:val="none"/>
          <w:lang w:val="en-US" w:eastAsia="zh-CN"/>
        </w:rPr>
        <w:t>、</w:t>
      </w:r>
      <w:r>
        <w:rPr>
          <w:rFonts w:hint="default" w:ascii="Arial" w:hAnsi="Arial" w:eastAsia="宋体" w:cs="Arial"/>
          <w:color w:val="auto"/>
          <w:sz w:val="24"/>
          <w:highlight w:val="none"/>
          <w:lang w:val="en-US" w:eastAsia="zh-CN"/>
        </w:rPr>
        <w:t>34#</w:t>
      </w:r>
      <w:r>
        <w:rPr>
          <w:rFonts w:hint="eastAsia" w:ascii="Arial" w:hAnsi="Arial" w:eastAsia="宋体" w:cs="Arial"/>
          <w:color w:val="auto"/>
          <w:sz w:val="24"/>
          <w:highlight w:val="none"/>
          <w:lang w:val="en-US" w:eastAsia="zh-CN"/>
        </w:rPr>
        <w:t>、</w:t>
      </w:r>
      <w:r>
        <w:rPr>
          <w:rFonts w:hint="default" w:ascii="Arial" w:hAnsi="Arial" w:eastAsia="宋体" w:cs="Arial"/>
          <w:color w:val="auto"/>
          <w:sz w:val="24"/>
          <w:highlight w:val="none"/>
          <w:lang w:val="en-US" w:eastAsia="zh-CN"/>
        </w:rPr>
        <w:t>35#</w:t>
      </w:r>
      <w:r>
        <w:rPr>
          <w:rFonts w:hint="eastAsia" w:ascii="Arial" w:hAnsi="Arial" w:eastAsia="宋体" w:cs="Arial"/>
          <w:color w:val="auto"/>
          <w:sz w:val="24"/>
          <w:highlight w:val="none"/>
          <w:lang w:val="en-US" w:eastAsia="zh-CN"/>
        </w:rPr>
        <w:t>、</w:t>
      </w:r>
      <w:r>
        <w:rPr>
          <w:rFonts w:hint="default" w:ascii="Arial" w:hAnsi="Arial" w:eastAsia="宋体" w:cs="Arial"/>
          <w:color w:val="auto"/>
          <w:sz w:val="24"/>
          <w:highlight w:val="none"/>
          <w:lang w:val="en-US" w:eastAsia="zh-CN"/>
        </w:rPr>
        <w:t>32#</w:t>
      </w:r>
      <w:r>
        <w:rPr>
          <w:rFonts w:hint="eastAsia" w:ascii="Arial" w:hAnsi="Arial" w:eastAsia="宋体" w:cs="Arial"/>
          <w:color w:val="auto"/>
          <w:sz w:val="24"/>
          <w:highlight w:val="none"/>
          <w:lang w:val="en-US" w:eastAsia="zh-CN"/>
        </w:rPr>
        <w:t>号大棚有塌方）后墙及侧墙塌陷、拆除原有山墙砖块夯土墙用三合土夯实重做、侧墙原有砖墙拆除重建、内墙夯土墙用三合土夯实重做，更换破损温室大棚门等。</w:t>
      </w:r>
    </w:p>
    <w:p w14:paraId="4E5562BD">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lang w:val="en-US" w:eastAsia="zh-CN"/>
        </w:rPr>
        <w:t>2、</w:t>
      </w:r>
      <w:r>
        <w:rPr>
          <w:rFonts w:ascii="Arial" w:hAnsi="Arial" w:cs="Arial"/>
          <w:color w:val="auto"/>
          <w:sz w:val="24"/>
          <w:highlight w:val="none"/>
        </w:rPr>
        <w:t>监理工期：</w:t>
      </w:r>
      <w:r>
        <w:rPr>
          <w:rFonts w:hint="eastAsia" w:ascii="Arial" w:hAnsi="Arial" w:cs="Arial"/>
          <w:color w:val="auto"/>
          <w:sz w:val="24"/>
          <w:highlight w:val="none"/>
          <w:lang w:val="en-US" w:eastAsia="zh-CN"/>
        </w:rPr>
        <w:t>同施工工期一致</w:t>
      </w:r>
      <w:r>
        <w:rPr>
          <w:rFonts w:hint="eastAsia" w:ascii="Arial" w:hAnsi="Arial" w:cs="Arial"/>
          <w:color w:val="auto"/>
          <w:sz w:val="24"/>
          <w:highlight w:val="none"/>
        </w:rPr>
        <w:t>。</w:t>
      </w:r>
      <w:r>
        <w:rPr>
          <w:rFonts w:ascii="Arial" w:hAnsi="Arial" w:cs="Arial"/>
          <w:color w:val="auto"/>
          <w:sz w:val="24"/>
          <w:highlight w:val="none"/>
        </w:rPr>
        <w:t xml:space="preserve"> </w:t>
      </w:r>
    </w:p>
    <w:p w14:paraId="73D83238">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lang w:val="en-US" w:eastAsia="zh-CN"/>
        </w:rPr>
        <w:t>3、</w:t>
      </w:r>
      <w:r>
        <w:rPr>
          <w:rFonts w:ascii="Arial" w:hAnsi="Arial" w:cs="Arial"/>
          <w:color w:val="auto"/>
          <w:sz w:val="24"/>
          <w:highlight w:val="none"/>
        </w:rPr>
        <w:t>质量要求：</w:t>
      </w:r>
      <w:r>
        <w:rPr>
          <w:rFonts w:hint="eastAsia" w:ascii="Arial" w:hAnsi="Arial" w:cs="Arial"/>
          <w:color w:val="auto"/>
          <w:sz w:val="24"/>
          <w:highlight w:val="none"/>
        </w:rPr>
        <w:t>合格</w:t>
      </w:r>
      <w:r>
        <w:rPr>
          <w:rFonts w:ascii="Arial" w:hAnsi="Arial" w:cs="Arial"/>
          <w:color w:val="auto"/>
          <w:sz w:val="24"/>
          <w:highlight w:val="none"/>
        </w:rPr>
        <w:t>。</w:t>
      </w:r>
    </w:p>
    <w:p w14:paraId="0098677F">
      <w:pPr>
        <w:spacing w:line="360" w:lineRule="auto"/>
        <w:ind w:firstLine="480" w:firstLineChars="200"/>
        <w:rPr>
          <w:rFonts w:hint="eastAsia" w:ascii="Arial" w:hAnsi="Arial" w:eastAsia="宋体" w:cs="Arial"/>
          <w:b/>
          <w:bCs/>
          <w:color w:val="auto"/>
          <w:kern w:val="2"/>
          <w:sz w:val="24"/>
          <w:szCs w:val="24"/>
          <w:highlight w:val="none"/>
          <w:lang w:val="en-US" w:eastAsia="zh-CN" w:bidi="ar-SA"/>
        </w:rPr>
      </w:pPr>
      <w:r>
        <w:rPr>
          <w:rFonts w:hint="eastAsia" w:ascii="Arial" w:hAnsi="Arial" w:eastAsia="宋体" w:cs="Arial"/>
          <w:color w:val="auto"/>
          <w:kern w:val="2"/>
          <w:sz w:val="24"/>
          <w:szCs w:val="24"/>
          <w:highlight w:val="none"/>
          <w:lang w:val="en-US" w:eastAsia="zh-CN" w:bidi="ar-SA"/>
        </w:rPr>
        <w:t>4、其他要求：总监理工程师为注册工程师可远程监督，但应随叫随到，至少一周进行一次驻场监理，现场需1名监理专职人员。</w:t>
      </w:r>
    </w:p>
    <w:p w14:paraId="02E4C6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val="en-US" w:eastAsia="zh-CN"/>
        </w:rPr>
        <w:t>5、</w:t>
      </w:r>
      <w:r>
        <w:rPr>
          <w:rFonts w:ascii="Arial" w:hAnsi="Arial" w:cs="Arial"/>
          <w:color w:val="auto"/>
          <w:sz w:val="24"/>
          <w:highlight w:val="none"/>
        </w:rPr>
        <w:t>本项目监理服务质量要求：监理单位要在中华人民共和国目前所发行的法律、法规及地方政府规章许可的范围内进行监理工作，认真履行监理工作的责任和权力。</w:t>
      </w:r>
    </w:p>
    <w:p w14:paraId="71D8DD24">
      <w:pPr>
        <w:tabs>
          <w:tab w:val="left" w:pos="1800"/>
        </w:tabs>
        <w:spacing w:line="360" w:lineRule="auto"/>
        <w:ind w:firstLine="480" w:firstLineChars="200"/>
        <w:rPr>
          <w:rFonts w:ascii="Arial" w:hAnsi="Arial" w:cs="Arial"/>
          <w:color w:val="auto"/>
          <w:sz w:val="24"/>
          <w:highlight w:val="none"/>
        </w:rPr>
      </w:pPr>
      <w:r>
        <w:rPr>
          <w:rFonts w:ascii="Arial" w:hAnsi="Arial" w:cs="Arial"/>
          <w:color w:val="auto"/>
          <w:sz w:val="24"/>
          <w:highlight w:val="none"/>
        </w:rPr>
        <w:t>按照“三控、三管、一协调”的要求，认真对</w:t>
      </w:r>
      <w:r>
        <w:rPr>
          <w:rFonts w:hint="eastAsia" w:ascii="Arial" w:hAnsi="Arial" w:cs="Arial"/>
          <w:color w:val="auto"/>
          <w:sz w:val="24"/>
          <w:highlight w:val="none"/>
          <w:lang w:val="en-US" w:eastAsia="zh-CN"/>
        </w:rPr>
        <w:t>实施</w:t>
      </w:r>
      <w:r>
        <w:rPr>
          <w:rFonts w:hint="eastAsia" w:ascii="Arial" w:hAnsi="Arial" w:cs="Arial"/>
          <w:color w:val="auto"/>
          <w:sz w:val="24"/>
          <w:highlight w:val="none"/>
        </w:rPr>
        <w:t>单位</w:t>
      </w:r>
      <w:r>
        <w:rPr>
          <w:rFonts w:ascii="Arial" w:hAnsi="Arial" w:cs="Arial"/>
          <w:color w:val="auto"/>
          <w:sz w:val="24"/>
          <w:highlight w:val="none"/>
        </w:rPr>
        <w:t>的</w:t>
      </w:r>
      <w:r>
        <w:rPr>
          <w:rFonts w:hint="eastAsia" w:ascii="Arial" w:hAnsi="Arial" w:cs="Arial"/>
          <w:color w:val="auto"/>
          <w:sz w:val="24"/>
          <w:highlight w:val="none"/>
          <w:lang w:val="en-US" w:eastAsia="zh-CN"/>
        </w:rPr>
        <w:t>深化</w:t>
      </w:r>
      <w:r>
        <w:rPr>
          <w:rFonts w:ascii="Arial" w:hAnsi="Arial" w:cs="Arial"/>
          <w:color w:val="auto"/>
          <w:sz w:val="24"/>
          <w:highlight w:val="none"/>
        </w:rPr>
        <w:t>设计、技术方案等提出审核意见，并向</w:t>
      </w:r>
      <w:r>
        <w:rPr>
          <w:rFonts w:hint="eastAsia" w:ascii="Arial" w:hAnsi="Arial" w:cs="Arial"/>
          <w:color w:val="auto"/>
          <w:sz w:val="24"/>
          <w:highlight w:val="none"/>
          <w:lang w:val="en-US" w:eastAsia="zh-CN"/>
        </w:rPr>
        <w:t>采购</w:t>
      </w:r>
      <w:r>
        <w:rPr>
          <w:rFonts w:ascii="Arial" w:hAnsi="Arial" w:cs="Arial"/>
          <w:color w:val="auto"/>
          <w:sz w:val="24"/>
          <w:highlight w:val="none"/>
        </w:rPr>
        <w:t>单位书面报告；</w:t>
      </w:r>
    </w:p>
    <w:p w14:paraId="170BFB54">
      <w:pPr>
        <w:tabs>
          <w:tab w:val="left" w:pos="1800"/>
        </w:tabs>
        <w:spacing w:line="360" w:lineRule="auto"/>
        <w:ind w:firstLine="480" w:firstLineChars="200"/>
        <w:rPr>
          <w:rFonts w:ascii="Arial" w:hAnsi="Arial" w:cs="Arial"/>
          <w:color w:val="auto"/>
          <w:sz w:val="24"/>
          <w:highlight w:val="none"/>
        </w:rPr>
      </w:pPr>
      <w:r>
        <w:rPr>
          <w:rFonts w:ascii="Arial" w:hAnsi="Arial" w:cs="Arial"/>
          <w:color w:val="auto"/>
          <w:sz w:val="24"/>
          <w:highlight w:val="none"/>
        </w:rPr>
        <w:t>做好二十四小时旁站监理，合理、公开、公正的行使权利，经</w:t>
      </w:r>
      <w:r>
        <w:rPr>
          <w:rFonts w:hint="eastAsia" w:ascii="Arial" w:hAnsi="Arial" w:cs="Arial"/>
          <w:color w:val="auto"/>
          <w:sz w:val="24"/>
          <w:highlight w:val="none"/>
          <w:lang w:val="en-US" w:eastAsia="zh-CN"/>
        </w:rPr>
        <w:t>采购</w:t>
      </w:r>
      <w:r>
        <w:rPr>
          <w:rFonts w:ascii="Arial" w:hAnsi="Arial" w:cs="Arial"/>
          <w:color w:val="auto"/>
          <w:sz w:val="24"/>
          <w:highlight w:val="none"/>
        </w:rPr>
        <w:t>人同意后，发布开工令、停工令、复工令等；</w:t>
      </w:r>
    </w:p>
    <w:p w14:paraId="564DECE8">
      <w:pPr>
        <w:tabs>
          <w:tab w:val="left" w:pos="1800"/>
        </w:tabs>
        <w:spacing w:line="360" w:lineRule="auto"/>
        <w:ind w:firstLine="480" w:firstLineChars="200"/>
        <w:rPr>
          <w:rFonts w:ascii="Arial" w:hAnsi="Arial" w:cs="Arial"/>
          <w:color w:val="auto"/>
          <w:sz w:val="24"/>
          <w:highlight w:val="none"/>
        </w:rPr>
      </w:pPr>
      <w:r>
        <w:rPr>
          <w:rFonts w:ascii="Arial" w:hAnsi="Arial" w:cs="Arial"/>
          <w:color w:val="auto"/>
          <w:sz w:val="24"/>
          <w:highlight w:val="none"/>
        </w:rPr>
        <w:t>行使对</w:t>
      </w:r>
      <w:r>
        <w:rPr>
          <w:rFonts w:hint="eastAsia" w:ascii="Arial" w:hAnsi="Arial" w:cs="Arial"/>
          <w:color w:val="auto"/>
          <w:sz w:val="24"/>
          <w:highlight w:val="none"/>
          <w:lang w:val="en-US" w:eastAsia="zh-CN"/>
        </w:rPr>
        <w:t>整个项目实施</w:t>
      </w:r>
      <w:r>
        <w:rPr>
          <w:rFonts w:ascii="Arial" w:hAnsi="Arial" w:cs="Arial"/>
          <w:color w:val="auto"/>
          <w:sz w:val="24"/>
          <w:highlight w:val="none"/>
        </w:rPr>
        <w:t>质量的检验权，对不符合设计要求及国家</w:t>
      </w:r>
      <w:r>
        <w:rPr>
          <w:rFonts w:hint="eastAsia" w:ascii="Arial" w:hAnsi="Arial" w:cs="Arial"/>
          <w:color w:val="auto"/>
          <w:sz w:val="24"/>
          <w:highlight w:val="none"/>
        </w:rPr>
        <w:t>规范</w:t>
      </w:r>
      <w:r>
        <w:rPr>
          <w:rFonts w:ascii="Arial" w:hAnsi="Arial" w:cs="Arial"/>
          <w:color w:val="auto"/>
          <w:sz w:val="24"/>
          <w:highlight w:val="none"/>
        </w:rPr>
        <w:t>标准的材料、设备，有权通知承建方停止使用，对不符合规范和操作规程的工序、分项分部工程，有权通知承建方整改、返工、直至停工；</w:t>
      </w:r>
    </w:p>
    <w:p w14:paraId="2C8DA7E2">
      <w:pPr>
        <w:tabs>
          <w:tab w:val="left" w:pos="1800"/>
        </w:tabs>
        <w:spacing w:line="360" w:lineRule="auto"/>
        <w:ind w:firstLine="480" w:firstLineChars="200"/>
        <w:rPr>
          <w:rFonts w:hint="eastAsia" w:ascii="宋体" w:hAnsi="宋体"/>
          <w:b/>
          <w:bCs/>
          <w:color w:val="auto"/>
          <w:sz w:val="24"/>
          <w:highlight w:val="none"/>
        </w:rPr>
      </w:pPr>
      <w:r>
        <w:rPr>
          <w:rFonts w:hint="eastAsia" w:ascii="Arial" w:hAnsi="Arial" w:cs="Arial"/>
          <w:color w:val="auto"/>
          <w:sz w:val="24"/>
          <w:highlight w:val="none"/>
          <w:lang w:val="en-US" w:eastAsia="zh-CN"/>
        </w:rPr>
        <w:t>成交</w:t>
      </w:r>
      <w:r>
        <w:rPr>
          <w:rFonts w:hint="eastAsia" w:ascii="Arial" w:hAnsi="Arial" w:cs="Arial"/>
          <w:color w:val="auto"/>
          <w:sz w:val="24"/>
          <w:highlight w:val="none"/>
        </w:rPr>
        <w:t>单位</w:t>
      </w:r>
      <w:r>
        <w:rPr>
          <w:rFonts w:ascii="Arial" w:hAnsi="Arial" w:cs="Arial"/>
          <w:color w:val="auto"/>
          <w:sz w:val="24"/>
          <w:highlight w:val="none"/>
        </w:rPr>
        <w:t>的监理部</w:t>
      </w:r>
      <w:r>
        <w:rPr>
          <w:rFonts w:hint="eastAsia" w:ascii="Arial" w:hAnsi="Arial" w:cs="Arial"/>
          <w:color w:val="auto"/>
          <w:sz w:val="24"/>
          <w:highlight w:val="none"/>
        </w:rPr>
        <w:t>人</w:t>
      </w:r>
      <w:r>
        <w:rPr>
          <w:rFonts w:ascii="Arial" w:hAnsi="Arial" w:cs="Arial"/>
          <w:color w:val="auto"/>
          <w:sz w:val="24"/>
          <w:highlight w:val="none"/>
        </w:rPr>
        <w:t>员专业应齐全且具有较高的职业道德，尽职尽责，认真、勤奋工作。</w:t>
      </w:r>
    </w:p>
    <w:p w14:paraId="70673B42">
      <w:pPr>
        <w:spacing w:line="360" w:lineRule="auto"/>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、监理要求</w:t>
      </w:r>
    </w:p>
    <w:p w14:paraId="67502012">
      <w:pPr>
        <w:pStyle w:val="40"/>
        <w:spacing w:line="360" w:lineRule="auto"/>
        <w:ind w:firstLine="424" w:firstLineChars="177"/>
        <w:rPr>
          <w:rFonts w:ascii="Arial" w:hAnsi="Arial" w:cs="Arial"/>
          <w:color w:val="auto"/>
          <w:sz w:val="24"/>
          <w:szCs w:val="24"/>
          <w:highlight w:val="none"/>
        </w:rPr>
      </w:pPr>
      <w:r>
        <w:rPr>
          <w:rFonts w:ascii="Arial" w:hAnsi="Arial" w:cs="Arial"/>
          <w:color w:val="auto"/>
          <w:sz w:val="24"/>
          <w:szCs w:val="24"/>
          <w:highlight w:val="none"/>
        </w:rPr>
        <w:t>1、监理工作质量和水平，关键在于现场监理机构组成人员的素质和综合能力。</w:t>
      </w:r>
      <w:r>
        <w:rPr>
          <w:rFonts w:hint="eastAsia" w:ascii="Arial" w:hAnsi="Arial" w:cs="Arial"/>
          <w:color w:val="auto"/>
          <w:sz w:val="24"/>
          <w:szCs w:val="24"/>
          <w:highlight w:val="none"/>
          <w:lang w:val="en-US" w:eastAsia="zh-CN"/>
        </w:rPr>
        <w:t>采购</w:t>
      </w:r>
      <w:r>
        <w:rPr>
          <w:rFonts w:hint="eastAsia" w:ascii="Arial" w:hAnsi="Arial" w:cs="Arial"/>
          <w:color w:val="auto"/>
          <w:sz w:val="24"/>
          <w:szCs w:val="24"/>
          <w:highlight w:val="none"/>
          <w:lang w:eastAsia="zh-CN"/>
        </w:rPr>
        <w:t>人</w:t>
      </w:r>
      <w:r>
        <w:rPr>
          <w:rFonts w:ascii="Arial" w:hAnsi="Arial" w:cs="Arial"/>
          <w:color w:val="auto"/>
          <w:sz w:val="24"/>
          <w:szCs w:val="24"/>
          <w:highlight w:val="none"/>
        </w:rPr>
        <w:t>要求</w:t>
      </w:r>
      <w:r>
        <w:rPr>
          <w:rFonts w:hint="eastAsia" w:ascii="Arial" w:hAnsi="Arial" w:cs="Arial"/>
          <w:color w:val="auto"/>
          <w:sz w:val="24"/>
          <w:szCs w:val="24"/>
          <w:highlight w:val="none"/>
          <w:lang w:val="en-US" w:eastAsia="zh-CN"/>
        </w:rPr>
        <w:t>成交</w:t>
      </w:r>
      <w:r>
        <w:rPr>
          <w:rFonts w:hint="eastAsia" w:ascii="Arial" w:hAnsi="Arial" w:cs="Arial"/>
          <w:color w:val="auto"/>
          <w:sz w:val="24"/>
          <w:szCs w:val="24"/>
          <w:highlight w:val="none"/>
        </w:rPr>
        <w:t>单位</w:t>
      </w:r>
      <w:r>
        <w:rPr>
          <w:rFonts w:ascii="Arial" w:hAnsi="Arial" w:cs="Arial"/>
          <w:color w:val="auto"/>
          <w:sz w:val="24"/>
          <w:szCs w:val="24"/>
          <w:highlight w:val="none"/>
        </w:rPr>
        <w:t>优选可信赖的项目总监和一个高效精干、配置合理的监理班子实施监理</w:t>
      </w:r>
      <w:r>
        <w:rPr>
          <w:rFonts w:hint="eastAsia" w:ascii="Arial" w:hAnsi="Arial" w:cs="Arial"/>
          <w:color w:val="auto"/>
          <w:sz w:val="24"/>
          <w:szCs w:val="24"/>
          <w:highlight w:val="none"/>
          <w:lang w:val="en-US" w:eastAsia="zh-CN"/>
        </w:rPr>
        <w:t>工作</w:t>
      </w:r>
      <w:r>
        <w:rPr>
          <w:rFonts w:ascii="Arial" w:hAnsi="Arial" w:cs="Arial"/>
          <w:color w:val="auto"/>
          <w:sz w:val="24"/>
          <w:szCs w:val="24"/>
          <w:highlight w:val="none"/>
        </w:rPr>
        <w:t>。</w:t>
      </w:r>
    </w:p>
    <w:p w14:paraId="5E5A01AF">
      <w:pPr>
        <w:pStyle w:val="40"/>
        <w:spacing w:line="360" w:lineRule="auto"/>
        <w:ind w:firstLine="424" w:firstLineChars="177"/>
        <w:rPr>
          <w:rFonts w:ascii="Arial" w:hAnsi="Arial" w:cs="Arial"/>
          <w:color w:val="auto"/>
          <w:sz w:val="24"/>
          <w:szCs w:val="24"/>
          <w:highlight w:val="none"/>
        </w:rPr>
      </w:pPr>
      <w:r>
        <w:rPr>
          <w:rFonts w:ascii="Arial" w:hAnsi="Arial" w:cs="Arial"/>
          <w:color w:val="auto"/>
          <w:sz w:val="24"/>
          <w:szCs w:val="24"/>
          <w:highlight w:val="none"/>
        </w:rPr>
        <w:t>2、监理人员必须按照本项目《建设工程委托监理合同》规定，承担本合同专用条款汇总议定范围内监理业务。</w:t>
      </w:r>
    </w:p>
    <w:p w14:paraId="484B0BF3">
      <w:pPr>
        <w:pStyle w:val="40"/>
        <w:spacing w:line="360" w:lineRule="auto"/>
        <w:ind w:firstLine="424" w:firstLineChars="177"/>
        <w:rPr>
          <w:rFonts w:ascii="Arial" w:hAnsi="Arial" w:cs="Arial"/>
          <w:color w:val="auto"/>
          <w:sz w:val="24"/>
          <w:szCs w:val="24"/>
          <w:highlight w:val="none"/>
        </w:rPr>
      </w:pPr>
      <w:r>
        <w:rPr>
          <w:rFonts w:ascii="Arial" w:hAnsi="Arial" w:cs="Arial"/>
          <w:color w:val="auto"/>
          <w:sz w:val="24"/>
          <w:szCs w:val="24"/>
          <w:highlight w:val="none"/>
        </w:rPr>
        <w:t>3、监理人员应遵守职业道德，行为规范合法。凡发现违规监理者，</w:t>
      </w:r>
      <w:r>
        <w:rPr>
          <w:rFonts w:hint="eastAsia" w:ascii="Arial" w:hAnsi="Arial" w:cs="Arial"/>
          <w:color w:val="auto"/>
          <w:sz w:val="24"/>
          <w:szCs w:val="24"/>
          <w:highlight w:val="none"/>
          <w:lang w:val="en-US" w:eastAsia="zh-CN"/>
        </w:rPr>
        <w:t>采购单位</w:t>
      </w:r>
      <w:r>
        <w:rPr>
          <w:rFonts w:ascii="Arial" w:hAnsi="Arial" w:cs="Arial"/>
          <w:color w:val="auto"/>
          <w:sz w:val="24"/>
          <w:szCs w:val="24"/>
          <w:highlight w:val="none"/>
        </w:rPr>
        <w:t>有权建议撤换。</w:t>
      </w:r>
    </w:p>
    <w:p w14:paraId="689AD66E">
      <w:pPr>
        <w:pStyle w:val="40"/>
        <w:spacing w:line="360" w:lineRule="auto"/>
        <w:ind w:firstLine="424" w:firstLineChars="177"/>
        <w:rPr>
          <w:rFonts w:ascii="Arial" w:hAnsi="Arial" w:cs="Arial"/>
          <w:color w:val="auto"/>
          <w:sz w:val="24"/>
          <w:szCs w:val="24"/>
          <w:highlight w:val="none"/>
        </w:rPr>
      </w:pPr>
      <w:r>
        <w:rPr>
          <w:rFonts w:ascii="Arial" w:hAnsi="Arial" w:cs="Arial"/>
          <w:color w:val="auto"/>
          <w:sz w:val="24"/>
          <w:szCs w:val="24"/>
          <w:highlight w:val="none"/>
        </w:rPr>
        <w:t>4、监理人员应按照总监理工程师负责制，将主动控制与被动控制相结合，程序化控制、关键点控制等指导思想开展监理工作。</w:t>
      </w:r>
    </w:p>
    <w:p w14:paraId="6533A434">
      <w:pPr>
        <w:pStyle w:val="21"/>
        <w:numPr>
          <w:ilvl w:val="0"/>
          <w:numId w:val="0"/>
        </w:numPr>
        <w:jc w:val="center"/>
        <w:rPr>
          <w:rFonts w:hint="default" w:ascii="Arial" w:hAnsi="Arial" w:cs="Arial"/>
          <w:color w:val="auto"/>
          <w:highlight w:val="none"/>
          <w:lang w:val="en-US"/>
        </w:rPr>
      </w:pPr>
    </w:p>
    <w:p w14:paraId="31398616">
      <w:pPr>
        <w:outlineLvl w:val="9"/>
        <w:rPr>
          <w:rFonts w:hint="eastAsia"/>
          <w:b/>
          <w:bCs/>
          <w:color w:val="auto"/>
          <w:highlight w:val="none"/>
          <w:lang w:val="zh-CN" w:eastAsia="zh-CN"/>
        </w:rPr>
      </w:pPr>
    </w:p>
    <w:p w14:paraId="75BB8987">
      <w:pPr>
        <w:rPr>
          <w:rFonts w:hint="eastAsia" w:eastAsia="宋体"/>
          <w:color w:val="auto"/>
          <w:highlight w:val="none"/>
          <w:lang w:eastAsia="zh-CN"/>
        </w:rPr>
      </w:pPr>
    </w:p>
    <w:bookmarkEnd w:id="116"/>
    <w:sectPr>
      <w:headerReference r:id="rId3" w:type="default"/>
      <w:footerReference r:id="rId4" w:type="default"/>
      <w:footerReference r:id="rId5"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500A">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864A89">
                          <w:pPr>
                            <w:pStyle w:val="14"/>
                            <w:rPr>
                              <w:rStyle w:val="26"/>
                            </w:rPr>
                          </w:pPr>
                          <w:r>
                            <w:fldChar w:fldCharType="begin"/>
                          </w:r>
                          <w:r>
                            <w:rPr>
                              <w:rStyle w:val="26"/>
                            </w:rPr>
                            <w:instrText xml:space="preserve">PAGE  </w:instrText>
                          </w:r>
                          <w:r>
                            <w:fldChar w:fldCharType="separate"/>
                          </w:r>
                          <w:r>
                            <w:rPr>
                              <w:rStyle w:val="26"/>
                            </w:rPr>
                            <w:t>7</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1zp4nSAQAApA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BY34S0llhmc+PnH9/PP&#10;3+df38gy6dN7qDHt0WNiHD64AXPne8DLRHuQwaQvEiIYR3VPF3XFEAlPj6pVVZUY4hibHcQvnp77&#10;APFOOEOS0dCA48uqsuMDxDF1TknVrLtVWucRakt6RL2q3l3lF5cQomuLRRKLsdtkxWE3TNR2rj0h&#10;sx53oKEWV54SfW9R4rQusxFmYzcbBx/Uvsv7lFoB//4QsZ3cZaowwk6FcXiZ57RoaTv+9nPW08+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XOnidIBAACkAwAADgAAAAAAAAABACAAAAAi&#10;AQAAZHJzL2Uyb0RvYy54bWxQSwUGAAAAAAYABgBZAQAAZgUAAAAA&#10;">
              <v:fill on="f" focussize="0,0"/>
              <v:stroke on="f" weight="1.25pt"/>
              <v:imagedata o:title=""/>
              <o:lock v:ext="edit" aspectratio="f"/>
              <v:textbox inset="0mm,0mm,0mm,0mm" style="mso-fit-shape-to-text:t;">
                <w:txbxContent>
                  <w:p w14:paraId="46864A89">
                    <w:pPr>
                      <w:pStyle w:val="14"/>
                      <w:rPr>
                        <w:rStyle w:val="26"/>
                      </w:rPr>
                    </w:pPr>
                    <w:r>
                      <w:fldChar w:fldCharType="begin"/>
                    </w:r>
                    <w:r>
                      <w:rPr>
                        <w:rStyle w:val="26"/>
                      </w:rPr>
                      <w:instrText xml:space="preserve">PAGE  </w:instrText>
                    </w:r>
                    <w:r>
                      <w:fldChar w:fldCharType="separate"/>
                    </w:r>
                    <w:r>
                      <w:rPr>
                        <w:rStyle w:val="26"/>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95D4">
    <w:pPr>
      <w:pStyle w:val="14"/>
      <w:framePr w:wrap="around" w:vAnchor="text" w:hAnchor="margin" w:xAlign="right" w:y="1"/>
      <w:rPr>
        <w:rStyle w:val="26"/>
      </w:rPr>
    </w:pPr>
    <w:r>
      <w:fldChar w:fldCharType="begin"/>
    </w:r>
    <w:r>
      <w:rPr>
        <w:rStyle w:val="26"/>
      </w:rPr>
      <w:instrText xml:space="preserve">PAGE  </w:instrText>
    </w:r>
    <w:r>
      <w:fldChar w:fldCharType="end"/>
    </w:r>
  </w:p>
  <w:p w14:paraId="7675DBEA">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843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645A537"/>
    <w:multiLevelType w:val="singleLevel"/>
    <w:tmpl w:val="5645A537"/>
    <w:lvl w:ilvl="0" w:tentative="0">
      <w:start w:val="1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NzIxMDc5MDI4MGYzZDZmMGI2NjAwYmFiMzVhZTQifQ=="/>
  </w:docVars>
  <w:rsids>
    <w:rsidRoot w:val="005204AA"/>
    <w:rsid w:val="0000236C"/>
    <w:rsid w:val="00010CC4"/>
    <w:rsid w:val="00015A90"/>
    <w:rsid w:val="000207FC"/>
    <w:rsid w:val="00022C50"/>
    <w:rsid w:val="00022DF8"/>
    <w:rsid w:val="00023805"/>
    <w:rsid w:val="00033ABA"/>
    <w:rsid w:val="000363D2"/>
    <w:rsid w:val="000366E9"/>
    <w:rsid w:val="00045CCE"/>
    <w:rsid w:val="000625CD"/>
    <w:rsid w:val="00066945"/>
    <w:rsid w:val="00067255"/>
    <w:rsid w:val="000745E4"/>
    <w:rsid w:val="00074712"/>
    <w:rsid w:val="00087CB5"/>
    <w:rsid w:val="00093356"/>
    <w:rsid w:val="00093E79"/>
    <w:rsid w:val="00097319"/>
    <w:rsid w:val="000A5B1E"/>
    <w:rsid w:val="000A6420"/>
    <w:rsid w:val="000A75A3"/>
    <w:rsid w:val="000C428D"/>
    <w:rsid w:val="000D6654"/>
    <w:rsid w:val="000E741F"/>
    <w:rsid w:val="000F04A6"/>
    <w:rsid w:val="000F1923"/>
    <w:rsid w:val="000F5ED3"/>
    <w:rsid w:val="001004F6"/>
    <w:rsid w:val="00110A52"/>
    <w:rsid w:val="00113640"/>
    <w:rsid w:val="0011620D"/>
    <w:rsid w:val="001228DC"/>
    <w:rsid w:val="00125772"/>
    <w:rsid w:val="00132B91"/>
    <w:rsid w:val="001330E1"/>
    <w:rsid w:val="00141B35"/>
    <w:rsid w:val="00146085"/>
    <w:rsid w:val="00155443"/>
    <w:rsid w:val="001554D3"/>
    <w:rsid w:val="00161D6E"/>
    <w:rsid w:val="001663A6"/>
    <w:rsid w:val="001710B3"/>
    <w:rsid w:val="00171E8B"/>
    <w:rsid w:val="00175BF7"/>
    <w:rsid w:val="00184B01"/>
    <w:rsid w:val="001853D4"/>
    <w:rsid w:val="00186BF0"/>
    <w:rsid w:val="00192305"/>
    <w:rsid w:val="001A271C"/>
    <w:rsid w:val="001A74F4"/>
    <w:rsid w:val="001A7556"/>
    <w:rsid w:val="001B4131"/>
    <w:rsid w:val="001B6BAD"/>
    <w:rsid w:val="001C1753"/>
    <w:rsid w:val="001C3D85"/>
    <w:rsid w:val="001C47A3"/>
    <w:rsid w:val="001C4CD9"/>
    <w:rsid w:val="001C60A4"/>
    <w:rsid w:val="001C7438"/>
    <w:rsid w:val="001D0252"/>
    <w:rsid w:val="001D0582"/>
    <w:rsid w:val="001D0F7B"/>
    <w:rsid w:val="001D162F"/>
    <w:rsid w:val="001D415B"/>
    <w:rsid w:val="001D6B22"/>
    <w:rsid w:val="001F1BC1"/>
    <w:rsid w:val="001F53A9"/>
    <w:rsid w:val="001F6EA5"/>
    <w:rsid w:val="001F7341"/>
    <w:rsid w:val="00200AF6"/>
    <w:rsid w:val="00201B5B"/>
    <w:rsid w:val="00204585"/>
    <w:rsid w:val="00204EE8"/>
    <w:rsid w:val="002173B9"/>
    <w:rsid w:val="002240B6"/>
    <w:rsid w:val="0023101C"/>
    <w:rsid w:val="002528B5"/>
    <w:rsid w:val="00261D04"/>
    <w:rsid w:val="0027146F"/>
    <w:rsid w:val="002728C0"/>
    <w:rsid w:val="002801A4"/>
    <w:rsid w:val="00290B7C"/>
    <w:rsid w:val="00291745"/>
    <w:rsid w:val="0029254C"/>
    <w:rsid w:val="00294AA8"/>
    <w:rsid w:val="00297B12"/>
    <w:rsid w:val="00297FE4"/>
    <w:rsid w:val="002A186B"/>
    <w:rsid w:val="002A5131"/>
    <w:rsid w:val="002A700B"/>
    <w:rsid w:val="002A7F39"/>
    <w:rsid w:val="002B1CB4"/>
    <w:rsid w:val="002C49C0"/>
    <w:rsid w:val="002C7A2C"/>
    <w:rsid w:val="002D2697"/>
    <w:rsid w:val="002D5036"/>
    <w:rsid w:val="002E0A2D"/>
    <w:rsid w:val="002E5D17"/>
    <w:rsid w:val="002F0905"/>
    <w:rsid w:val="002F1A54"/>
    <w:rsid w:val="002F2582"/>
    <w:rsid w:val="002F385C"/>
    <w:rsid w:val="002F72FF"/>
    <w:rsid w:val="002F7C6B"/>
    <w:rsid w:val="002F7FC8"/>
    <w:rsid w:val="00304BD2"/>
    <w:rsid w:val="00312A9F"/>
    <w:rsid w:val="00314E03"/>
    <w:rsid w:val="00315DA7"/>
    <w:rsid w:val="00315FEB"/>
    <w:rsid w:val="00320434"/>
    <w:rsid w:val="00320641"/>
    <w:rsid w:val="00326676"/>
    <w:rsid w:val="00334CD2"/>
    <w:rsid w:val="00340D27"/>
    <w:rsid w:val="003423F0"/>
    <w:rsid w:val="0034626B"/>
    <w:rsid w:val="00352E71"/>
    <w:rsid w:val="00353DD0"/>
    <w:rsid w:val="00355988"/>
    <w:rsid w:val="00362C24"/>
    <w:rsid w:val="0036565F"/>
    <w:rsid w:val="00366AC3"/>
    <w:rsid w:val="00371881"/>
    <w:rsid w:val="00376AA3"/>
    <w:rsid w:val="00377B22"/>
    <w:rsid w:val="00380C04"/>
    <w:rsid w:val="00381B03"/>
    <w:rsid w:val="00384418"/>
    <w:rsid w:val="003A04F6"/>
    <w:rsid w:val="003A5DA3"/>
    <w:rsid w:val="003B0F14"/>
    <w:rsid w:val="003B1E62"/>
    <w:rsid w:val="003B3EBE"/>
    <w:rsid w:val="003B7C71"/>
    <w:rsid w:val="003D511D"/>
    <w:rsid w:val="003D69A7"/>
    <w:rsid w:val="003E6507"/>
    <w:rsid w:val="003E68CB"/>
    <w:rsid w:val="0040013C"/>
    <w:rsid w:val="00400CEC"/>
    <w:rsid w:val="004149E5"/>
    <w:rsid w:val="00416A91"/>
    <w:rsid w:val="00424494"/>
    <w:rsid w:val="00431AA1"/>
    <w:rsid w:val="0043226A"/>
    <w:rsid w:val="00433A43"/>
    <w:rsid w:val="004427C5"/>
    <w:rsid w:val="00442A8D"/>
    <w:rsid w:val="0045073F"/>
    <w:rsid w:val="0045729C"/>
    <w:rsid w:val="0047397A"/>
    <w:rsid w:val="00474C5C"/>
    <w:rsid w:val="00476D4A"/>
    <w:rsid w:val="0048007A"/>
    <w:rsid w:val="004824C5"/>
    <w:rsid w:val="00484B2E"/>
    <w:rsid w:val="0048519F"/>
    <w:rsid w:val="00485692"/>
    <w:rsid w:val="004856CC"/>
    <w:rsid w:val="004859C9"/>
    <w:rsid w:val="00486ADD"/>
    <w:rsid w:val="004915BF"/>
    <w:rsid w:val="00493E3D"/>
    <w:rsid w:val="004953F4"/>
    <w:rsid w:val="00497D7C"/>
    <w:rsid w:val="004A3A37"/>
    <w:rsid w:val="004A4F1A"/>
    <w:rsid w:val="004A718E"/>
    <w:rsid w:val="004B0D73"/>
    <w:rsid w:val="004C3051"/>
    <w:rsid w:val="004C5E9D"/>
    <w:rsid w:val="004C6319"/>
    <w:rsid w:val="004C6446"/>
    <w:rsid w:val="004D1BC5"/>
    <w:rsid w:val="004D1D91"/>
    <w:rsid w:val="004D3E84"/>
    <w:rsid w:val="004D7BF8"/>
    <w:rsid w:val="004E0D43"/>
    <w:rsid w:val="004F347A"/>
    <w:rsid w:val="004F44A6"/>
    <w:rsid w:val="004F7A67"/>
    <w:rsid w:val="005028AC"/>
    <w:rsid w:val="0050348D"/>
    <w:rsid w:val="00504DEE"/>
    <w:rsid w:val="005059AF"/>
    <w:rsid w:val="00505DC5"/>
    <w:rsid w:val="0050621A"/>
    <w:rsid w:val="00507FC8"/>
    <w:rsid w:val="00514EC0"/>
    <w:rsid w:val="005204AA"/>
    <w:rsid w:val="00522C09"/>
    <w:rsid w:val="00523042"/>
    <w:rsid w:val="005235A6"/>
    <w:rsid w:val="005237DB"/>
    <w:rsid w:val="005255E2"/>
    <w:rsid w:val="00525E43"/>
    <w:rsid w:val="00541CBB"/>
    <w:rsid w:val="00560653"/>
    <w:rsid w:val="00561A24"/>
    <w:rsid w:val="00562D5F"/>
    <w:rsid w:val="00570DFB"/>
    <w:rsid w:val="005716D0"/>
    <w:rsid w:val="00571D1B"/>
    <w:rsid w:val="00571D96"/>
    <w:rsid w:val="00576831"/>
    <w:rsid w:val="00576EDA"/>
    <w:rsid w:val="00581FCE"/>
    <w:rsid w:val="00583E77"/>
    <w:rsid w:val="00590F24"/>
    <w:rsid w:val="00591240"/>
    <w:rsid w:val="00596F31"/>
    <w:rsid w:val="005A5CBA"/>
    <w:rsid w:val="005A7E82"/>
    <w:rsid w:val="005B1BA5"/>
    <w:rsid w:val="005B2CAA"/>
    <w:rsid w:val="005B53D0"/>
    <w:rsid w:val="005B72B8"/>
    <w:rsid w:val="005C38AC"/>
    <w:rsid w:val="005D64EF"/>
    <w:rsid w:val="005E09CA"/>
    <w:rsid w:val="005F259F"/>
    <w:rsid w:val="00602144"/>
    <w:rsid w:val="00604DD0"/>
    <w:rsid w:val="00607EC8"/>
    <w:rsid w:val="00611010"/>
    <w:rsid w:val="00616CD6"/>
    <w:rsid w:val="006240F9"/>
    <w:rsid w:val="006322DA"/>
    <w:rsid w:val="00635468"/>
    <w:rsid w:val="00645A9E"/>
    <w:rsid w:val="00647D6A"/>
    <w:rsid w:val="00653F3C"/>
    <w:rsid w:val="006618F4"/>
    <w:rsid w:val="00663C37"/>
    <w:rsid w:val="00667427"/>
    <w:rsid w:val="00671519"/>
    <w:rsid w:val="006769CF"/>
    <w:rsid w:val="00681A2C"/>
    <w:rsid w:val="00683D18"/>
    <w:rsid w:val="006866AC"/>
    <w:rsid w:val="00693C77"/>
    <w:rsid w:val="00697804"/>
    <w:rsid w:val="006A0A1E"/>
    <w:rsid w:val="006A22AE"/>
    <w:rsid w:val="006A71A9"/>
    <w:rsid w:val="006B159D"/>
    <w:rsid w:val="006C1CC0"/>
    <w:rsid w:val="006C3E73"/>
    <w:rsid w:val="006C4031"/>
    <w:rsid w:val="006C4BD6"/>
    <w:rsid w:val="006D68B4"/>
    <w:rsid w:val="006D7F69"/>
    <w:rsid w:val="006E54CF"/>
    <w:rsid w:val="006E5800"/>
    <w:rsid w:val="006F13A9"/>
    <w:rsid w:val="006F20BF"/>
    <w:rsid w:val="006F512B"/>
    <w:rsid w:val="006F63A4"/>
    <w:rsid w:val="007028EE"/>
    <w:rsid w:val="00704C44"/>
    <w:rsid w:val="00705FD4"/>
    <w:rsid w:val="00714F65"/>
    <w:rsid w:val="007156C1"/>
    <w:rsid w:val="00717DF9"/>
    <w:rsid w:val="00720A42"/>
    <w:rsid w:val="00721CB3"/>
    <w:rsid w:val="0072294A"/>
    <w:rsid w:val="00727C42"/>
    <w:rsid w:val="00730A67"/>
    <w:rsid w:val="00743D55"/>
    <w:rsid w:val="0075241F"/>
    <w:rsid w:val="00762253"/>
    <w:rsid w:val="007715C5"/>
    <w:rsid w:val="00774B6C"/>
    <w:rsid w:val="00777399"/>
    <w:rsid w:val="0079520C"/>
    <w:rsid w:val="007954DF"/>
    <w:rsid w:val="007A16F6"/>
    <w:rsid w:val="007A3D0F"/>
    <w:rsid w:val="007A4802"/>
    <w:rsid w:val="007B227F"/>
    <w:rsid w:val="007B5D03"/>
    <w:rsid w:val="007B70FF"/>
    <w:rsid w:val="007D3B64"/>
    <w:rsid w:val="007D4895"/>
    <w:rsid w:val="007D4C02"/>
    <w:rsid w:val="007D5397"/>
    <w:rsid w:val="007D5F51"/>
    <w:rsid w:val="007E4F3E"/>
    <w:rsid w:val="007F042F"/>
    <w:rsid w:val="007F0A21"/>
    <w:rsid w:val="007F4C32"/>
    <w:rsid w:val="00801496"/>
    <w:rsid w:val="00801E53"/>
    <w:rsid w:val="00801E64"/>
    <w:rsid w:val="00820DE3"/>
    <w:rsid w:val="0082109B"/>
    <w:rsid w:val="008258E4"/>
    <w:rsid w:val="0083066F"/>
    <w:rsid w:val="00832529"/>
    <w:rsid w:val="00835FBF"/>
    <w:rsid w:val="00842B1E"/>
    <w:rsid w:val="00843D8A"/>
    <w:rsid w:val="0084674D"/>
    <w:rsid w:val="00847367"/>
    <w:rsid w:val="00850882"/>
    <w:rsid w:val="00852FEB"/>
    <w:rsid w:val="0085321D"/>
    <w:rsid w:val="00854402"/>
    <w:rsid w:val="008565CF"/>
    <w:rsid w:val="00862EFD"/>
    <w:rsid w:val="00865661"/>
    <w:rsid w:val="00865C89"/>
    <w:rsid w:val="00873A66"/>
    <w:rsid w:val="00884824"/>
    <w:rsid w:val="00887A18"/>
    <w:rsid w:val="00887CBC"/>
    <w:rsid w:val="00891613"/>
    <w:rsid w:val="008A2A29"/>
    <w:rsid w:val="008B4333"/>
    <w:rsid w:val="008B6640"/>
    <w:rsid w:val="008C0E6B"/>
    <w:rsid w:val="008C1554"/>
    <w:rsid w:val="008C63E3"/>
    <w:rsid w:val="008D17A7"/>
    <w:rsid w:val="008E36B1"/>
    <w:rsid w:val="008E4D4B"/>
    <w:rsid w:val="008E5EC3"/>
    <w:rsid w:val="008F16FD"/>
    <w:rsid w:val="008F6DAC"/>
    <w:rsid w:val="009022E2"/>
    <w:rsid w:val="009030A7"/>
    <w:rsid w:val="009067F2"/>
    <w:rsid w:val="00912182"/>
    <w:rsid w:val="00914635"/>
    <w:rsid w:val="009215E1"/>
    <w:rsid w:val="00923ADC"/>
    <w:rsid w:val="00934731"/>
    <w:rsid w:val="00936AAB"/>
    <w:rsid w:val="009417CF"/>
    <w:rsid w:val="009456E5"/>
    <w:rsid w:val="00945F2D"/>
    <w:rsid w:val="00953B3A"/>
    <w:rsid w:val="00962C78"/>
    <w:rsid w:val="00966A5E"/>
    <w:rsid w:val="009700D7"/>
    <w:rsid w:val="00971C0F"/>
    <w:rsid w:val="00972BF1"/>
    <w:rsid w:val="00972FA1"/>
    <w:rsid w:val="00982A54"/>
    <w:rsid w:val="00983FFA"/>
    <w:rsid w:val="00985401"/>
    <w:rsid w:val="009950D6"/>
    <w:rsid w:val="009A141D"/>
    <w:rsid w:val="009B17CE"/>
    <w:rsid w:val="009B3CDC"/>
    <w:rsid w:val="009C06A4"/>
    <w:rsid w:val="009C283A"/>
    <w:rsid w:val="009C68D1"/>
    <w:rsid w:val="009D0EBD"/>
    <w:rsid w:val="009D57FC"/>
    <w:rsid w:val="009D6BBA"/>
    <w:rsid w:val="009E1C49"/>
    <w:rsid w:val="009E1D2D"/>
    <w:rsid w:val="009E39C9"/>
    <w:rsid w:val="009F558C"/>
    <w:rsid w:val="009F597A"/>
    <w:rsid w:val="009F72FF"/>
    <w:rsid w:val="00A0697A"/>
    <w:rsid w:val="00A126CA"/>
    <w:rsid w:val="00A12D6B"/>
    <w:rsid w:val="00A17AB7"/>
    <w:rsid w:val="00A225D5"/>
    <w:rsid w:val="00A268EE"/>
    <w:rsid w:val="00A3423A"/>
    <w:rsid w:val="00A34619"/>
    <w:rsid w:val="00A5040C"/>
    <w:rsid w:val="00A52109"/>
    <w:rsid w:val="00A57E4D"/>
    <w:rsid w:val="00A652C4"/>
    <w:rsid w:val="00A734A6"/>
    <w:rsid w:val="00A748E1"/>
    <w:rsid w:val="00A81F81"/>
    <w:rsid w:val="00A90C4C"/>
    <w:rsid w:val="00A948A5"/>
    <w:rsid w:val="00A949B5"/>
    <w:rsid w:val="00A96827"/>
    <w:rsid w:val="00A97E97"/>
    <w:rsid w:val="00AA2559"/>
    <w:rsid w:val="00AA3B75"/>
    <w:rsid w:val="00AB190A"/>
    <w:rsid w:val="00AB2A94"/>
    <w:rsid w:val="00AB30D0"/>
    <w:rsid w:val="00AB7B70"/>
    <w:rsid w:val="00AC1915"/>
    <w:rsid w:val="00AC48B0"/>
    <w:rsid w:val="00AD02B8"/>
    <w:rsid w:val="00AD1C12"/>
    <w:rsid w:val="00AD3BA9"/>
    <w:rsid w:val="00AE1B52"/>
    <w:rsid w:val="00AE2E5D"/>
    <w:rsid w:val="00B00AED"/>
    <w:rsid w:val="00B00BD6"/>
    <w:rsid w:val="00B13E09"/>
    <w:rsid w:val="00B1591D"/>
    <w:rsid w:val="00B17485"/>
    <w:rsid w:val="00B24849"/>
    <w:rsid w:val="00B249B3"/>
    <w:rsid w:val="00B24C19"/>
    <w:rsid w:val="00B25BA2"/>
    <w:rsid w:val="00B27870"/>
    <w:rsid w:val="00B3131B"/>
    <w:rsid w:val="00B364DC"/>
    <w:rsid w:val="00B3794F"/>
    <w:rsid w:val="00B439BA"/>
    <w:rsid w:val="00B46AF8"/>
    <w:rsid w:val="00B479E0"/>
    <w:rsid w:val="00B632E2"/>
    <w:rsid w:val="00B67C1C"/>
    <w:rsid w:val="00B73129"/>
    <w:rsid w:val="00B7695F"/>
    <w:rsid w:val="00B8346A"/>
    <w:rsid w:val="00B83EBE"/>
    <w:rsid w:val="00B86B3D"/>
    <w:rsid w:val="00B91603"/>
    <w:rsid w:val="00BA13E3"/>
    <w:rsid w:val="00BA3FBE"/>
    <w:rsid w:val="00BA5DB4"/>
    <w:rsid w:val="00BA7FC2"/>
    <w:rsid w:val="00BB4807"/>
    <w:rsid w:val="00BB483A"/>
    <w:rsid w:val="00BB5843"/>
    <w:rsid w:val="00BB71E2"/>
    <w:rsid w:val="00BB7D59"/>
    <w:rsid w:val="00BC627F"/>
    <w:rsid w:val="00BD07C5"/>
    <w:rsid w:val="00BD2287"/>
    <w:rsid w:val="00BD3013"/>
    <w:rsid w:val="00BE3FDF"/>
    <w:rsid w:val="00BE4EA5"/>
    <w:rsid w:val="00BF0E8C"/>
    <w:rsid w:val="00C006A0"/>
    <w:rsid w:val="00C0611E"/>
    <w:rsid w:val="00C173A7"/>
    <w:rsid w:val="00C210A3"/>
    <w:rsid w:val="00C26DE4"/>
    <w:rsid w:val="00C3286B"/>
    <w:rsid w:val="00C57224"/>
    <w:rsid w:val="00C6145A"/>
    <w:rsid w:val="00C648B6"/>
    <w:rsid w:val="00C65AD2"/>
    <w:rsid w:val="00C73989"/>
    <w:rsid w:val="00C82FC0"/>
    <w:rsid w:val="00C84FB4"/>
    <w:rsid w:val="00C91591"/>
    <w:rsid w:val="00C92222"/>
    <w:rsid w:val="00C97941"/>
    <w:rsid w:val="00CA1838"/>
    <w:rsid w:val="00CA329E"/>
    <w:rsid w:val="00CB40AF"/>
    <w:rsid w:val="00CB6048"/>
    <w:rsid w:val="00CE04A9"/>
    <w:rsid w:val="00CE04AA"/>
    <w:rsid w:val="00CE5753"/>
    <w:rsid w:val="00D01332"/>
    <w:rsid w:val="00D024B9"/>
    <w:rsid w:val="00D05179"/>
    <w:rsid w:val="00D06161"/>
    <w:rsid w:val="00D07074"/>
    <w:rsid w:val="00D07795"/>
    <w:rsid w:val="00D107D1"/>
    <w:rsid w:val="00D11856"/>
    <w:rsid w:val="00D11F2B"/>
    <w:rsid w:val="00D144DD"/>
    <w:rsid w:val="00D20A85"/>
    <w:rsid w:val="00D20B4D"/>
    <w:rsid w:val="00D23132"/>
    <w:rsid w:val="00D23B55"/>
    <w:rsid w:val="00D3006C"/>
    <w:rsid w:val="00D32C33"/>
    <w:rsid w:val="00D37D3E"/>
    <w:rsid w:val="00D45280"/>
    <w:rsid w:val="00D605B8"/>
    <w:rsid w:val="00D6166A"/>
    <w:rsid w:val="00D6671C"/>
    <w:rsid w:val="00D70760"/>
    <w:rsid w:val="00D70D82"/>
    <w:rsid w:val="00D7136F"/>
    <w:rsid w:val="00D71DFC"/>
    <w:rsid w:val="00D76CA3"/>
    <w:rsid w:val="00D8181A"/>
    <w:rsid w:val="00D9060C"/>
    <w:rsid w:val="00D977FC"/>
    <w:rsid w:val="00DA2F17"/>
    <w:rsid w:val="00DA36D4"/>
    <w:rsid w:val="00DA4E88"/>
    <w:rsid w:val="00DA5527"/>
    <w:rsid w:val="00DA6310"/>
    <w:rsid w:val="00DB09A8"/>
    <w:rsid w:val="00DB65BA"/>
    <w:rsid w:val="00DB7214"/>
    <w:rsid w:val="00DC2273"/>
    <w:rsid w:val="00DC7213"/>
    <w:rsid w:val="00DD619F"/>
    <w:rsid w:val="00DD61BF"/>
    <w:rsid w:val="00DE1611"/>
    <w:rsid w:val="00DE7743"/>
    <w:rsid w:val="00DF6208"/>
    <w:rsid w:val="00E0326B"/>
    <w:rsid w:val="00E0631E"/>
    <w:rsid w:val="00E127A6"/>
    <w:rsid w:val="00E13D2D"/>
    <w:rsid w:val="00E208B3"/>
    <w:rsid w:val="00E31D73"/>
    <w:rsid w:val="00E41B8D"/>
    <w:rsid w:val="00E45766"/>
    <w:rsid w:val="00E47AEB"/>
    <w:rsid w:val="00E53FE1"/>
    <w:rsid w:val="00E560F7"/>
    <w:rsid w:val="00E63337"/>
    <w:rsid w:val="00E63D5A"/>
    <w:rsid w:val="00E64DE0"/>
    <w:rsid w:val="00E65CF9"/>
    <w:rsid w:val="00E7093B"/>
    <w:rsid w:val="00E72B55"/>
    <w:rsid w:val="00E7605F"/>
    <w:rsid w:val="00E76191"/>
    <w:rsid w:val="00E80370"/>
    <w:rsid w:val="00E8180A"/>
    <w:rsid w:val="00E82BFB"/>
    <w:rsid w:val="00E83563"/>
    <w:rsid w:val="00E847AD"/>
    <w:rsid w:val="00E84DF7"/>
    <w:rsid w:val="00E9574F"/>
    <w:rsid w:val="00EA70C9"/>
    <w:rsid w:val="00EB2236"/>
    <w:rsid w:val="00EC12B0"/>
    <w:rsid w:val="00EC22D0"/>
    <w:rsid w:val="00EC2AAD"/>
    <w:rsid w:val="00EC3F88"/>
    <w:rsid w:val="00ED335E"/>
    <w:rsid w:val="00ED39F1"/>
    <w:rsid w:val="00ED5F2B"/>
    <w:rsid w:val="00ED6AA1"/>
    <w:rsid w:val="00EE2BBD"/>
    <w:rsid w:val="00EE421F"/>
    <w:rsid w:val="00EF6A16"/>
    <w:rsid w:val="00F012C3"/>
    <w:rsid w:val="00F02838"/>
    <w:rsid w:val="00F05F54"/>
    <w:rsid w:val="00F06400"/>
    <w:rsid w:val="00F101FE"/>
    <w:rsid w:val="00F125BF"/>
    <w:rsid w:val="00F13070"/>
    <w:rsid w:val="00F13650"/>
    <w:rsid w:val="00F21DFE"/>
    <w:rsid w:val="00F22C13"/>
    <w:rsid w:val="00F238C2"/>
    <w:rsid w:val="00F23E07"/>
    <w:rsid w:val="00F25B08"/>
    <w:rsid w:val="00F2615F"/>
    <w:rsid w:val="00F30A12"/>
    <w:rsid w:val="00F34539"/>
    <w:rsid w:val="00F40341"/>
    <w:rsid w:val="00F42A98"/>
    <w:rsid w:val="00F4637F"/>
    <w:rsid w:val="00F5631E"/>
    <w:rsid w:val="00F56E81"/>
    <w:rsid w:val="00F57E4D"/>
    <w:rsid w:val="00F604C7"/>
    <w:rsid w:val="00F70DA8"/>
    <w:rsid w:val="00F74250"/>
    <w:rsid w:val="00F80434"/>
    <w:rsid w:val="00F807CC"/>
    <w:rsid w:val="00F908D8"/>
    <w:rsid w:val="00F93768"/>
    <w:rsid w:val="00F93EC7"/>
    <w:rsid w:val="00F9430E"/>
    <w:rsid w:val="00F943B8"/>
    <w:rsid w:val="00FA4F58"/>
    <w:rsid w:val="00FB20A5"/>
    <w:rsid w:val="00FB62F5"/>
    <w:rsid w:val="00FB70BB"/>
    <w:rsid w:val="00FC233E"/>
    <w:rsid w:val="00FC2912"/>
    <w:rsid w:val="00FC44E8"/>
    <w:rsid w:val="00FC6E07"/>
    <w:rsid w:val="00FD1A83"/>
    <w:rsid w:val="00FD5810"/>
    <w:rsid w:val="00FE078D"/>
    <w:rsid w:val="00FE576E"/>
    <w:rsid w:val="00FF3B57"/>
    <w:rsid w:val="00FF55A0"/>
    <w:rsid w:val="00FF55E0"/>
    <w:rsid w:val="01087940"/>
    <w:rsid w:val="010F6B9D"/>
    <w:rsid w:val="01125CD1"/>
    <w:rsid w:val="012226E8"/>
    <w:rsid w:val="01287E75"/>
    <w:rsid w:val="01351709"/>
    <w:rsid w:val="014541E2"/>
    <w:rsid w:val="01603852"/>
    <w:rsid w:val="016A4161"/>
    <w:rsid w:val="01705FF6"/>
    <w:rsid w:val="0179697A"/>
    <w:rsid w:val="019F504D"/>
    <w:rsid w:val="01A86BBB"/>
    <w:rsid w:val="01AD5116"/>
    <w:rsid w:val="01BD17FD"/>
    <w:rsid w:val="01C3367A"/>
    <w:rsid w:val="01D11587"/>
    <w:rsid w:val="01D53811"/>
    <w:rsid w:val="01DB7918"/>
    <w:rsid w:val="01EF13EE"/>
    <w:rsid w:val="01F22DC1"/>
    <w:rsid w:val="02045969"/>
    <w:rsid w:val="022A3734"/>
    <w:rsid w:val="023615AF"/>
    <w:rsid w:val="02370032"/>
    <w:rsid w:val="02511F45"/>
    <w:rsid w:val="025517E0"/>
    <w:rsid w:val="02567262"/>
    <w:rsid w:val="025F5973"/>
    <w:rsid w:val="02615E35"/>
    <w:rsid w:val="02684F7E"/>
    <w:rsid w:val="02710DE1"/>
    <w:rsid w:val="02824C2E"/>
    <w:rsid w:val="02893EC6"/>
    <w:rsid w:val="02AD34F4"/>
    <w:rsid w:val="02AF3174"/>
    <w:rsid w:val="02B240F8"/>
    <w:rsid w:val="02CF7A3A"/>
    <w:rsid w:val="02F43C68"/>
    <w:rsid w:val="02F56DE4"/>
    <w:rsid w:val="02FA082F"/>
    <w:rsid w:val="031E7ADE"/>
    <w:rsid w:val="03443858"/>
    <w:rsid w:val="035C6B10"/>
    <w:rsid w:val="03695E25"/>
    <w:rsid w:val="036A262D"/>
    <w:rsid w:val="03863E70"/>
    <w:rsid w:val="038A7BB5"/>
    <w:rsid w:val="03903AE7"/>
    <w:rsid w:val="03995F61"/>
    <w:rsid w:val="039A4580"/>
    <w:rsid w:val="03B36307"/>
    <w:rsid w:val="03D40D58"/>
    <w:rsid w:val="03DE5DE4"/>
    <w:rsid w:val="03E50FF2"/>
    <w:rsid w:val="03F12886"/>
    <w:rsid w:val="03F31506"/>
    <w:rsid w:val="03FB3196"/>
    <w:rsid w:val="041F20D1"/>
    <w:rsid w:val="04284F5F"/>
    <w:rsid w:val="04641229"/>
    <w:rsid w:val="04647342"/>
    <w:rsid w:val="04662845"/>
    <w:rsid w:val="047F2D99"/>
    <w:rsid w:val="04814D63"/>
    <w:rsid w:val="04A432FC"/>
    <w:rsid w:val="04F00174"/>
    <w:rsid w:val="04F50E2F"/>
    <w:rsid w:val="05043648"/>
    <w:rsid w:val="052054F7"/>
    <w:rsid w:val="0523406D"/>
    <w:rsid w:val="052460FB"/>
    <w:rsid w:val="05272903"/>
    <w:rsid w:val="053E0663"/>
    <w:rsid w:val="05515CC6"/>
    <w:rsid w:val="05531DAF"/>
    <w:rsid w:val="055A65D5"/>
    <w:rsid w:val="057C7E0F"/>
    <w:rsid w:val="05906AAF"/>
    <w:rsid w:val="05C72A9C"/>
    <w:rsid w:val="05DD246D"/>
    <w:rsid w:val="05F27A4D"/>
    <w:rsid w:val="06036466"/>
    <w:rsid w:val="061855D5"/>
    <w:rsid w:val="06300BB7"/>
    <w:rsid w:val="064E48E4"/>
    <w:rsid w:val="06715169"/>
    <w:rsid w:val="0677352A"/>
    <w:rsid w:val="0685283F"/>
    <w:rsid w:val="06894AC9"/>
    <w:rsid w:val="06983A5E"/>
    <w:rsid w:val="069B49E3"/>
    <w:rsid w:val="06B52205"/>
    <w:rsid w:val="06B93F93"/>
    <w:rsid w:val="06BD467A"/>
    <w:rsid w:val="06E615DF"/>
    <w:rsid w:val="06F750FD"/>
    <w:rsid w:val="0703310E"/>
    <w:rsid w:val="070E4D22"/>
    <w:rsid w:val="071830B3"/>
    <w:rsid w:val="071C1AB9"/>
    <w:rsid w:val="07272049"/>
    <w:rsid w:val="07502563"/>
    <w:rsid w:val="07510C8F"/>
    <w:rsid w:val="07672E32"/>
    <w:rsid w:val="076F023F"/>
    <w:rsid w:val="07716FC5"/>
    <w:rsid w:val="077C1812"/>
    <w:rsid w:val="07A371C3"/>
    <w:rsid w:val="07D5447C"/>
    <w:rsid w:val="07E43A81"/>
    <w:rsid w:val="08013031"/>
    <w:rsid w:val="08375A89"/>
    <w:rsid w:val="08380F8C"/>
    <w:rsid w:val="083B347B"/>
    <w:rsid w:val="083C5FED"/>
    <w:rsid w:val="08475D24"/>
    <w:rsid w:val="085E20C5"/>
    <w:rsid w:val="086552D4"/>
    <w:rsid w:val="087B7477"/>
    <w:rsid w:val="088176B4"/>
    <w:rsid w:val="0886108C"/>
    <w:rsid w:val="08876BC8"/>
    <w:rsid w:val="0888678D"/>
    <w:rsid w:val="089922AB"/>
    <w:rsid w:val="08C87576"/>
    <w:rsid w:val="08D2254A"/>
    <w:rsid w:val="08E027E3"/>
    <w:rsid w:val="08E66B26"/>
    <w:rsid w:val="090A12E5"/>
    <w:rsid w:val="090D2269"/>
    <w:rsid w:val="091153EC"/>
    <w:rsid w:val="091650F7"/>
    <w:rsid w:val="09215687"/>
    <w:rsid w:val="092F499C"/>
    <w:rsid w:val="093A4032"/>
    <w:rsid w:val="094C3973"/>
    <w:rsid w:val="096864F2"/>
    <w:rsid w:val="097B289D"/>
    <w:rsid w:val="0984572B"/>
    <w:rsid w:val="098C4D36"/>
    <w:rsid w:val="099E62D5"/>
    <w:rsid w:val="09B40479"/>
    <w:rsid w:val="09DB3BBB"/>
    <w:rsid w:val="09E3201C"/>
    <w:rsid w:val="09E779CE"/>
    <w:rsid w:val="09E81BCC"/>
    <w:rsid w:val="0A16051D"/>
    <w:rsid w:val="0A35554F"/>
    <w:rsid w:val="0A397E8E"/>
    <w:rsid w:val="0A3B7458"/>
    <w:rsid w:val="0A3F005D"/>
    <w:rsid w:val="0A5D760D"/>
    <w:rsid w:val="0A7A49BE"/>
    <w:rsid w:val="0A80214B"/>
    <w:rsid w:val="0A9B0776"/>
    <w:rsid w:val="0AA16DFC"/>
    <w:rsid w:val="0AA76787"/>
    <w:rsid w:val="0AAA550E"/>
    <w:rsid w:val="0ABF65E6"/>
    <w:rsid w:val="0AC018B0"/>
    <w:rsid w:val="0AD911D5"/>
    <w:rsid w:val="0AE15667"/>
    <w:rsid w:val="0AEF5CC1"/>
    <w:rsid w:val="0AF21185"/>
    <w:rsid w:val="0B106584"/>
    <w:rsid w:val="0B154BBD"/>
    <w:rsid w:val="0B1600C0"/>
    <w:rsid w:val="0B1D7A4B"/>
    <w:rsid w:val="0B233CA6"/>
    <w:rsid w:val="0B2473D6"/>
    <w:rsid w:val="0B2B0F5F"/>
    <w:rsid w:val="0B2E7CE5"/>
    <w:rsid w:val="0B7078E0"/>
    <w:rsid w:val="0B7735DC"/>
    <w:rsid w:val="0B834026"/>
    <w:rsid w:val="0B8528F2"/>
    <w:rsid w:val="0BA91571"/>
    <w:rsid w:val="0BC97B63"/>
    <w:rsid w:val="0BCA7720"/>
    <w:rsid w:val="0BDC48BF"/>
    <w:rsid w:val="0BE1258C"/>
    <w:rsid w:val="0BFE4EEC"/>
    <w:rsid w:val="0C0A20F7"/>
    <w:rsid w:val="0C1002D8"/>
    <w:rsid w:val="0C2972BF"/>
    <w:rsid w:val="0C41432A"/>
    <w:rsid w:val="0C443DDF"/>
    <w:rsid w:val="0C537AC8"/>
    <w:rsid w:val="0C59614E"/>
    <w:rsid w:val="0C71390F"/>
    <w:rsid w:val="0CA73CCE"/>
    <w:rsid w:val="0CC06DF7"/>
    <w:rsid w:val="0CC72005"/>
    <w:rsid w:val="0CFD1647"/>
    <w:rsid w:val="0D1036FE"/>
    <w:rsid w:val="0D185287"/>
    <w:rsid w:val="0D23109A"/>
    <w:rsid w:val="0D5E127F"/>
    <w:rsid w:val="0D5F6D00"/>
    <w:rsid w:val="0D662E08"/>
    <w:rsid w:val="0D6B2B13"/>
    <w:rsid w:val="0D7340F3"/>
    <w:rsid w:val="0D7359A1"/>
    <w:rsid w:val="0D811433"/>
    <w:rsid w:val="0DE66BD9"/>
    <w:rsid w:val="0DE97B5E"/>
    <w:rsid w:val="0DEB3061"/>
    <w:rsid w:val="0E037F31"/>
    <w:rsid w:val="0E53500F"/>
    <w:rsid w:val="0E814859"/>
    <w:rsid w:val="0E904E74"/>
    <w:rsid w:val="0EB672B2"/>
    <w:rsid w:val="0EBC4BEA"/>
    <w:rsid w:val="0EC95F88"/>
    <w:rsid w:val="0EE36E7C"/>
    <w:rsid w:val="0EEA4289"/>
    <w:rsid w:val="0EEE2C8F"/>
    <w:rsid w:val="0EF157CD"/>
    <w:rsid w:val="0F0528B4"/>
    <w:rsid w:val="0F0740B7"/>
    <w:rsid w:val="0F1108C5"/>
    <w:rsid w:val="0F2C1D70"/>
    <w:rsid w:val="0F3054A7"/>
    <w:rsid w:val="0F3A0931"/>
    <w:rsid w:val="0F484622"/>
    <w:rsid w:val="0F4F61AB"/>
    <w:rsid w:val="0F65034F"/>
    <w:rsid w:val="0F670FFA"/>
    <w:rsid w:val="0F68290D"/>
    <w:rsid w:val="0F6A005A"/>
    <w:rsid w:val="0F751969"/>
    <w:rsid w:val="0F752B68"/>
    <w:rsid w:val="0F7C7F74"/>
    <w:rsid w:val="0F860884"/>
    <w:rsid w:val="0F94341D"/>
    <w:rsid w:val="0FA44BCC"/>
    <w:rsid w:val="0FA7463C"/>
    <w:rsid w:val="0FAB3042"/>
    <w:rsid w:val="0FB24F38"/>
    <w:rsid w:val="0FBA0748"/>
    <w:rsid w:val="0FC72972"/>
    <w:rsid w:val="0FCD6A7A"/>
    <w:rsid w:val="0FDD12BC"/>
    <w:rsid w:val="0FDD4B16"/>
    <w:rsid w:val="0FED7751"/>
    <w:rsid w:val="100369D5"/>
    <w:rsid w:val="100B4360"/>
    <w:rsid w:val="101051ED"/>
    <w:rsid w:val="10246EEB"/>
    <w:rsid w:val="102C4895"/>
    <w:rsid w:val="10395A42"/>
    <w:rsid w:val="10591EE1"/>
    <w:rsid w:val="10774D14"/>
    <w:rsid w:val="10782796"/>
    <w:rsid w:val="109951E3"/>
    <w:rsid w:val="10A87B1C"/>
    <w:rsid w:val="10F036D9"/>
    <w:rsid w:val="11173599"/>
    <w:rsid w:val="11205904"/>
    <w:rsid w:val="11206427"/>
    <w:rsid w:val="1126013C"/>
    <w:rsid w:val="114A3927"/>
    <w:rsid w:val="11560AFF"/>
    <w:rsid w:val="115958E8"/>
    <w:rsid w:val="115B4F87"/>
    <w:rsid w:val="1167461D"/>
    <w:rsid w:val="11697B20"/>
    <w:rsid w:val="116A4DD1"/>
    <w:rsid w:val="117074AB"/>
    <w:rsid w:val="118454AB"/>
    <w:rsid w:val="118551E1"/>
    <w:rsid w:val="118958B3"/>
    <w:rsid w:val="118D6A5B"/>
    <w:rsid w:val="11AA0589"/>
    <w:rsid w:val="11B40E99"/>
    <w:rsid w:val="11BC387F"/>
    <w:rsid w:val="11C0272D"/>
    <w:rsid w:val="11C46F35"/>
    <w:rsid w:val="122C785E"/>
    <w:rsid w:val="123371E8"/>
    <w:rsid w:val="123F687E"/>
    <w:rsid w:val="12953A0A"/>
    <w:rsid w:val="12A1781C"/>
    <w:rsid w:val="12A84C29"/>
    <w:rsid w:val="132A1CFF"/>
    <w:rsid w:val="132C67B9"/>
    <w:rsid w:val="133F098E"/>
    <w:rsid w:val="134770B1"/>
    <w:rsid w:val="134D0E76"/>
    <w:rsid w:val="138B521B"/>
    <w:rsid w:val="13E77B33"/>
    <w:rsid w:val="13E80E38"/>
    <w:rsid w:val="13EE74BE"/>
    <w:rsid w:val="13F06245"/>
    <w:rsid w:val="13F44C4B"/>
    <w:rsid w:val="13F83651"/>
    <w:rsid w:val="140C22F2"/>
    <w:rsid w:val="141D612B"/>
    <w:rsid w:val="141E22E5"/>
    <w:rsid w:val="14314AB0"/>
    <w:rsid w:val="143A53BF"/>
    <w:rsid w:val="144072C9"/>
    <w:rsid w:val="144A1DD6"/>
    <w:rsid w:val="144D13D1"/>
    <w:rsid w:val="145271E3"/>
    <w:rsid w:val="146C1360"/>
    <w:rsid w:val="14B41806"/>
    <w:rsid w:val="14BE7B97"/>
    <w:rsid w:val="14FF6402"/>
    <w:rsid w:val="150D2643"/>
    <w:rsid w:val="154300F9"/>
    <w:rsid w:val="156670AB"/>
    <w:rsid w:val="156F0C08"/>
    <w:rsid w:val="1584665B"/>
    <w:rsid w:val="158775E0"/>
    <w:rsid w:val="15AA689B"/>
    <w:rsid w:val="15BB3E4D"/>
    <w:rsid w:val="15BF016A"/>
    <w:rsid w:val="15CF79D4"/>
    <w:rsid w:val="15D1675A"/>
    <w:rsid w:val="15DE21ED"/>
    <w:rsid w:val="15E46F00"/>
    <w:rsid w:val="15E909BB"/>
    <w:rsid w:val="16092E0B"/>
    <w:rsid w:val="160D52BA"/>
    <w:rsid w:val="16161084"/>
    <w:rsid w:val="162564D4"/>
    <w:rsid w:val="162A045D"/>
    <w:rsid w:val="162D35F1"/>
    <w:rsid w:val="1639752F"/>
    <w:rsid w:val="16414490"/>
    <w:rsid w:val="164C5AE7"/>
    <w:rsid w:val="16534086"/>
    <w:rsid w:val="16612362"/>
    <w:rsid w:val="166746CF"/>
    <w:rsid w:val="167801ED"/>
    <w:rsid w:val="167E20F6"/>
    <w:rsid w:val="16857503"/>
    <w:rsid w:val="168F7E12"/>
    <w:rsid w:val="169D4BA9"/>
    <w:rsid w:val="16AB3EBF"/>
    <w:rsid w:val="16B75753"/>
    <w:rsid w:val="16C759ED"/>
    <w:rsid w:val="16F93C3E"/>
    <w:rsid w:val="170532D4"/>
    <w:rsid w:val="170B670F"/>
    <w:rsid w:val="17103863"/>
    <w:rsid w:val="171A79F6"/>
    <w:rsid w:val="174662BC"/>
    <w:rsid w:val="175B7696"/>
    <w:rsid w:val="17912EB8"/>
    <w:rsid w:val="17996399"/>
    <w:rsid w:val="17A13152"/>
    <w:rsid w:val="17C03A07"/>
    <w:rsid w:val="17CA4317"/>
    <w:rsid w:val="17D426A8"/>
    <w:rsid w:val="17D50129"/>
    <w:rsid w:val="17D7362C"/>
    <w:rsid w:val="17E26D17"/>
    <w:rsid w:val="180D3B06"/>
    <w:rsid w:val="18116C89"/>
    <w:rsid w:val="18297BB3"/>
    <w:rsid w:val="183212C6"/>
    <w:rsid w:val="18392AA5"/>
    <w:rsid w:val="18786026"/>
    <w:rsid w:val="187F2B40"/>
    <w:rsid w:val="189C466F"/>
    <w:rsid w:val="18B30A11"/>
    <w:rsid w:val="18B943EF"/>
    <w:rsid w:val="18BB02BD"/>
    <w:rsid w:val="18C43019"/>
    <w:rsid w:val="18C623F6"/>
    <w:rsid w:val="19075F1D"/>
    <w:rsid w:val="190873AA"/>
    <w:rsid w:val="190B01A6"/>
    <w:rsid w:val="19150AB5"/>
    <w:rsid w:val="191F13C5"/>
    <w:rsid w:val="19613133"/>
    <w:rsid w:val="19740ACF"/>
    <w:rsid w:val="197B401F"/>
    <w:rsid w:val="19810F0A"/>
    <w:rsid w:val="19835866"/>
    <w:rsid w:val="19A02C18"/>
    <w:rsid w:val="19D652F0"/>
    <w:rsid w:val="19ED2D17"/>
    <w:rsid w:val="1A0B22C7"/>
    <w:rsid w:val="1A0C7D49"/>
    <w:rsid w:val="1A1773DF"/>
    <w:rsid w:val="1A3A7593"/>
    <w:rsid w:val="1A491DAC"/>
    <w:rsid w:val="1A4E6234"/>
    <w:rsid w:val="1A512A3C"/>
    <w:rsid w:val="1A516496"/>
    <w:rsid w:val="1A555BBE"/>
    <w:rsid w:val="1A7F4FA8"/>
    <w:rsid w:val="1A9D1AA4"/>
    <w:rsid w:val="1AAA0B4C"/>
    <w:rsid w:val="1AD93C19"/>
    <w:rsid w:val="1ADF13A6"/>
    <w:rsid w:val="1B0C316F"/>
    <w:rsid w:val="1B1F438E"/>
    <w:rsid w:val="1B285AE1"/>
    <w:rsid w:val="1B423649"/>
    <w:rsid w:val="1B46204F"/>
    <w:rsid w:val="1B610FF3"/>
    <w:rsid w:val="1B612879"/>
    <w:rsid w:val="1B664B02"/>
    <w:rsid w:val="1B680005"/>
    <w:rsid w:val="1B7A59A1"/>
    <w:rsid w:val="1B7D4727"/>
    <w:rsid w:val="1B8056AC"/>
    <w:rsid w:val="1BA82FED"/>
    <w:rsid w:val="1BBF0935"/>
    <w:rsid w:val="1BE7774A"/>
    <w:rsid w:val="1BE915B3"/>
    <w:rsid w:val="1BEE3761"/>
    <w:rsid w:val="1BF81957"/>
    <w:rsid w:val="1C1F1D32"/>
    <w:rsid w:val="1C1F53F7"/>
    <w:rsid w:val="1C220738"/>
    <w:rsid w:val="1C2361BA"/>
    <w:rsid w:val="1C240732"/>
    <w:rsid w:val="1C294840"/>
    <w:rsid w:val="1C363B56"/>
    <w:rsid w:val="1C775C44"/>
    <w:rsid w:val="1CC96948"/>
    <w:rsid w:val="1CCE6AC3"/>
    <w:rsid w:val="1CD6031A"/>
    <w:rsid w:val="1CF1208B"/>
    <w:rsid w:val="1CF64D39"/>
    <w:rsid w:val="1D0609AB"/>
    <w:rsid w:val="1D0B2C34"/>
    <w:rsid w:val="1D155742"/>
    <w:rsid w:val="1D1D63D2"/>
    <w:rsid w:val="1D3C6C87"/>
    <w:rsid w:val="1D5C71BB"/>
    <w:rsid w:val="1D635831"/>
    <w:rsid w:val="1DA52E33"/>
    <w:rsid w:val="1DBA7555"/>
    <w:rsid w:val="1DBD04DA"/>
    <w:rsid w:val="1DBD26D8"/>
    <w:rsid w:val="1DC57AE4"/>
    <w:rsid w:val="1DC615E1"/>
    <w:rsid w:val="1DC65DCF"/>
    <w:rsid w:val="1DD55B80"/>
    <w:rsid w:val="1DDA2008"/>
    <w:rsid w:val="1DE008F5"/>
    <w:rsid w:val="1DED79A4"/>
    <w:rsid w:val="1DF75C3F"/>
    <w:rsid w:val="1DFD34C1"/>
    <w:rsid w:val="1E0C3ADC"/>
    <w:rsid w:val="1E325F1A"/>
    <w:rsid w:val="1E8A43AA"/>
    <w:rsid w:val="1E8C402A"/>
    <w:rsid w:val="1EAF32E5"/>
    <w:rsid w:val="1EB3776D"/>
    <w:rsid w:val="1EC01001"/>
    <w:rsid w:val="1EC83E8F"/>
    <w:rsid w:val="1EF22AD5"/>
    <w:rsid w:val="1EFF6567"/>
    <w:rsid w:val="1F3C63CC"/>
    <w:rsid w:val="1F6E1F30"/>
    <w:rsid w:val="1F805BBC"/>
    <w:rsid w:val="1FA30E07"/>
    <w:rsid w:val="1FE32616"/>
    <w:rsid w:val="1FEB769E"/>
    <w:rsid w:val="200B3375"/>
    <w:rsid w:val="20323461"/>
    <w:rsid w:val="20752F42"/>
    <w:rsid w:val="208041C1"/>
    <w:rsid w:val="209459C7"/>
    <w:rsid w:val="20A05C93"/>
    <w:rsid w:val="20A21196"/>
    <w:rsid w:val="20D846AE"/>
    <w:rsid w:val="20FE7345"/>
    <w:rsid w:val="210F5E48"/>
    <w:rsid w:val="211D68E2"/>
    <w:rsid w:val="2152200F"/>
    <w:rsid w:val="21531852"/>
    <w:rsid w:val="21667363"/>
    <w:rsid w:val="2171056A"/>
    <w:rsid w:val="217C0F11"/>
    <w:rsid w:val="218C3109"/>
    <w:rsid w:val="21B57D5A"/>
    <w:rsid w:val="21DC6524"/>
    <w:rsid w:val="21E140A1"/>
    <w:rsid w:val="21F679EB"/>
    <w:rsid w:val="220A5266"/>
    <w:rsid w:val="22125EF5"/>
    <w:rsid w:val="22207409"/>
    <w:rsid w:val="22380333"/>
    <w:rsid w:val="2238734A"/>
    <w:rsid w:val="226A6584"/>
    <w:rsid w:val="227122DC"/>
    <w:rsid w:val="229451CA"/>
    <w:rsid w:val="2295693A"/>
    <w:rsid w:val="22973BD0"/>
    <w:rsid w:val="22BD0508"/>
    <w:rsid w:val="22D017AB"/>
    <w:rsid w:val="22D24CAE"/>
    <w:rsid w:val="22F42C65"/>
    <w:rsid w:val="22F84EEE"/>
    <w:rsid w:val="22F92970"/>
    <w:rsid w:val="22FE6DF7"/>
    <w:rsid w:val="230F4B13"/>
    <w:rsid w:val="23197621"/>
    <w:rsid w:val="23516881"/>
    <w:rsid w:val="23582989"/>
    <w:rsid w:val="2363679C"/>
    <w:rsid w:val="23711FEF"/>
    <w:rsid w:val="23715AB1"/>
    <w:rsid w:val="23745C5E"/>
    <w:rsid w:val="237A41C3"/>
    <w:rsid w:val="23A32E08"/>
    <w:rsid w:val="23B20604"/>
    <w:rsid w:val="23BC14BC"/>
    <w:rsid w:val="23BF5554"/>
    <w:rsid w:val="23CE3C4D"/>
    <w:rsid w:val="23DF1969"/>
    <w:rsid w:val="243E1982"/>
    <w:rsid w:val="243F7403"/>
    <w:rsid w:val="24412907"/>
    <w:rsid w:val="24672B46"/>
    <w:rsid w:val="24822706"/>
    <w:rsid w:val="24A600AD"/>
    <w:rsid w:val="24BF11D3"/>
    <w:rsid w:val="24D6667D"/>
    <w:rsid w:val="24DE730D"/>
    <w:rsid w:val="24EE1B26"/>
    <w:rsid w:val="24F43A2F"/>
    <w:rsid w:val="2505174B"/>
    <w:rsid w:val="253B54AB"/>
    <w:rsid w:val="255527CF"/>
    <w:rsid w:val="255D3AD2"/>
    <w:rsid w:val="25683F3C"/>
    <w:rsid w:val="256D7E76"/>
    <w:rsid w:val="256E5879"/>
    <w:rsid w:val="257C2B46"/>
    <w:rsid w:val="257F3613"/>
    <w:rsid w:val="259C09C5"/>
    <w:rsid w:val="25A03B48"/>
    <w:rsid w:val="25CA498C"/>
    <w:rsid w:val="25F4332D"/>
    <w:rsid w:val="25FE05B8"/>
    <w:rsid w:val="26284BE7"/>
    <w:rsid w:val="2629550B"/>
    <w:rsid w:val="26461D57"/>
    <w:rsid w:val="264C3C60"/>
    <w:rsid w:val="265329E3"/>
    <w:rsid w:val="265803FE"/>
    <w:rsid w:val="26637109"/>
    <w:rsid w:val="2665260C"/>
    <w:rsid w:val="26666326"/>
    <w:rsid w:val="26694895"/>
    <w:rsid w:val="266C1F97"/>
    <w:rsid w:val="2682413A"/>
    <w:rsid w:val="268A1547"/>
    <w:rsid w:val="268F1252"/>
    <w:rsid w:val="26960BDD"/>
    <w:rsid w:val="26A149EF"/>
    <w:rsid w:val="26A37EF2"/>
    <w:rsid w:val="26A50D92"/>
    <w:rsid w:val="26AC2557"/>
    <w:rsid w:val="26C30DB4"/>
    <w:rsid w:val="26C50688"/>
    <w:rsid w:val="26CF423A"/>
    <w:rsid w:val="26D6462D"/>
    <w:rsid w:val="26E87362"/>
    <w:rsid w:val="26FD3A84"/>
    <w:rsid w:val="270D1B20"/>
    <w:rsid w:val="27166BAC"/>
    <w:rsid w:val="272A364F"/>
    <w:rsid w:val="272C6B52"/>
    <w:rsid w:val="272F01F7"/>
    <w:rsid w:val="273308DE"/>
    <w:rsid w:val="27532294"/>
    <w:rsid w:val="2781405D"/>
    <w:rsid w:val="278D3B1E"/>
    <w:rsid w:val="27B435B3"/>
    <w:rsid w:val="27BA76BA"/>
    <w:rsid w:val="27C32548"/>
    <w:rsid w:val="27D86C6A"/>
    <w:rsid w:val="27DB7BEF"/>
    <w:rsid w:val="27E2170E"/>
    <w:rsid w:val="27F3610C"/>
    <w:rsid w:val="27FF5E1C"/>
    <w:rsid w:val="28343B01"/>
    <w:rsid w:val="283E09D1"/>
    <w:rsid w:val="2863731C"/>
    <w:rsid w:val="289742A6"/>
    <w:rsid w:val="28A066B3"/>
    <w:rsid w:val="28C57065"/>
    <w:rsid w:val="28CA4DAC"/>
    <w:rsid w:val="28F2772E"/>
    <w:rsid w:val="290B5D62"/>
    <w:rsid w:val="291369F2"/>
    <w:rsid w:val="29275693"/>
    <w:rsid w:val="2941623D"/>
    <w:rsid w:val="294F0DD5"/>
    <w:rsid w:val="2954525D"/>
    <w:rsid w:val="295703E0"/>
    <w:rsid w:val="295E6B72"/>
    <w:rsid w:val="299F65D6"/>
    <w:rsid w:val="29AF561F"/>
    <w:rsid w:val="29B277F5"/>
    <w:rsid w:val="29C27A8F"/>
    <w:rsid w:val="29CA071F"/>
    <w:rsid w:val="29FB2613"/>
    <w:rsid w:val="29FD43F1"/>
    <w:rsid w:val="2A021BF3"/>
    <w:rsid w:val="2A172D9D"/>
    <w:rsid w:val="2A1E4926"/>
    <w:rsid w:val="2A280AB9"/>
    <w:rsid w:val="2A331048"/>
    <w:rsid w:val="2A35454B"/>
    <w:rsid w:val="2A3E73D9"/>
    <w:rsid w:val="2A465F84"/>
    <w:rsid w:val="2A4A44F0"/>
    <w:rsid w:val="2A53737E"/>
    <w:rsid w:val="2A832D34"/>
    <w:rsid w:val="2A8552F7"/>
    <w:rsid w:val="2AC94DBF"/>
    <w:rsid w:val="2AD57308"/>
    <w:rsid w:val="2AF8590E"/>
    <w:rsid w:val="2AFB0A91"/>
    <w:rsid w:val="2AFD5CB0"/>
    <w:rsid w:val="2AFE3630"/>
    <w:rsid w:val="2B1A38C4"/>
    <w:rsid w:val="2B2A3B5F"/>
    <w:rsid w:val="2B4C7596"/>
    <w:rsid w:val="2B4E2A99"/>
    <w:rsid w:val="2B5A212F"/>
    <w:rsid w:val="2B5B5A5F"/>
    <w:rsid w:val="2B663B9E"/>
    <w:rsid w:val="2B69794E"/>
    <w:rsid w:val="2BBB0ECF"/>
    <w:rsid w:val="2BD82C0B"/>
    <w:rsid w:val="2BDA5F01"/>
    <w:rsid w:val="2BEE4BA1"/>
    <w:rsid w:val="2C013BC2"/>
    <w:rsid w:val="2C195961"/>
    <w:rsid w:val="2C3E23A2"/>
    <w:rsid w:val="2C470AB3"/>
    <w:rsid w:val="2C576486"/>
    <w:rsid w:val="2C732934"/>
    <w:rsid w:val="2C8C7F23"/>
    <w:rsid w:val="2C8F0EA7"/>
    <w:rsid w:val="2CC04EFA"/>
    <w:rsid w:val="2CD803A2"/>
    <w:rsid w:val="2CDF2BA4"/>
    <w:rsid w:val="2CE234C6"/>
    <w:rsid w:val="2D0E2222"/>
    <w:rsid w:val="2D141100"/>
    <w:rsid w:val="2D342CBA"/>
    <w:rsid w:val="2D4F12E5"/>
    <w:rsid w:val="2D560C70"/>
    <w:rsid w:val="2D586DD6"/>
    <w:rsid w:val="2D5C2B7A"/>
    <w:rsid w:val="2D5F5CFD"/>
    <w:rsid w:val="2D742E08"/>
    <w:rsid w:val="2D855F3C"/>
    <w:rsid w:val="2D9D6E66"/>
    <w:rsid w:val="2DA54273"/>
    <w:rsid w:val="2DAB617C"/>
    <w:rsid w:val="2DAF2604"/>
    <w:rsid w:val="2DB651CE"/>
    <w:rsid w:val="2DC1251E"/>
    <w:rsid w:val="2DC647A7"/>
    <w:rsid w:val="2DE24215"/>
    <w:rsid w:val="2DE47F8D"/>
    <w:rsid w:val="2DFB0384"/>
    <w:rsid w:val="2E051C5F"/>
    <w:rsid w:val="2E19262B"/>
    <w:rsid w:val="2E234B41"/>
    <w:rsid w:val="2E6B4F35"/>
    <w:rsid w:val="2E81295C"/>
    <w:rsid w:val="2E903E70"/>
    <w:rsid w:val="2EC7564F"/>
    <w:rsid w:val="2ED43C69"/>
    <w:rsid w:val="2EE338FA"/>
    <w:rsid w:val="2EE703DF"/>
    <w:rsid w:val="2EF7419D"/>
    <w:rsid w:val="2EF8259B"/>
    <w:rsid w:val="2EFA351F"/>
    <w:rsid w:val="2F4D5528"/>
    <w:rsid w:val="2F4F3A12"/>
    <w:rsid w:val="2F6D385E"/>
    <w:rsid w:val="2F7553E7"/>
    <w:rsid w:val="2F7C5C0A"/>
    <w:rsid w:val="2F967065"/>
    <w:rsid w:val="2FA417BA"/>
    <w:rsid w:val="2FB040D9"/>
    <w:rsid w:val="2FB36551"/>
    <w:rsid w:val="2FB95233"/>
    <w:rsid w:val="2FC57300"/>
    <w:rsid w:val="2FDD7395"/>
    <w:rsid w:val="30291A13"/>
    <w:rsid w:val="302C7114"/>
    <w:rsid w:val="306153F0"/>
    <w:rsid w:val="30696F79"/>
    <w:rsid w:val="30956B44"/>
    <w:rsid w:val="30984245"/>
    <w:rsid w:val="309F395D"/>
    <w:rsid w:val="30DB14AD"/>
    <w:rsid w:val="30DE27BB"/>
    <w:rsid w:val="30FD480F"/>
    <w:rsid w:val="31037445"/>
    <w:rsid w:val="31136DF8"/>
    <w:rsid w:val="311C7A3E"/>
    <w:rsid w:val="312406A1"/>
    <w:rsid w:val="312F7772"/>
    <w:rsid w:val="313A1C72"/>
    <w:rsid w:val="314630E4"/>
    <w:rsid w:val="314C4FED"/>
    <w:rsid w:val="315F620C"/>
    <w:rsid w:val="3165190C"/>
    <w:rsid w:val="31790C80"/>
    <w:rsid w:val="31815AF3"/>
    <w:rsid w:val="318850D4"/>
    <w:rsid w:val="318C5DD7"/>
    <w:rsid w:val="31930FE5"/>
    <w:rsid w:val="31A3150B"/>
    <w:rsid w:val="31BE7B8C"/>
    <w:rsid w:val="31D077C5"/>
    <w:rsid w:val="31DF1AC1"/>
    <w:rsid w:val="31E5776A"/>
    <w:rsid w:val="320D1D05"/>
    <w:rsid w:val="32331A68"/>
    <w:rsid w:val="323B6E74"/>
    <w:rsid w:val="323D2377"/>
    <w:rsid w:val="323F08A1"/>
    <w:rsid w:val="32453007"/>
    <w:rsid w:val="324A65F0"/>
    <w:rsid w:val="324C06E6"/>
    <w:rsid w:val="327E4466"/>
    <w:rsid w:val="328C11FD"/>
    <w:rsid w:val="328D407E"/>
    <w:rsid w:val="32A0461A"/>
    <w:rsid w:val="32AE71B3"/>
    <w:rsid w:val="32BF4ECF"/>
    <w:rsid w:val="32C71C2C"/>
    <w:rsid w:val="32F57797"/>
    <w:rsid w:val="332C3305"/>
    <w:rsid w:val="332C7A82"/>
    <w:rsid w:val="33364ABA"/>
    <w:rsid w:val="3346062B"/>
    <w:rsid w:val="3393072B"/>
    <w:rsid w:val="33B331DE"/>
    <w:rsid w:val="33B34C59"/>
    <w:rsid w:val="33B66D03"/>
    <w:rsid w:val="33B82EE9"/>
    <w:rsid w:val="33C323F3"/>
    <w:rsid w:val="33C341A1"/>
    <w:rsid w:val="33C40EFA"/>
    <w:rsid w:val="33C90490"/>
    <w:rsid w:val="33DB1CA4"/>
    <w:rsid w:val="33E62733"/>
    <w:rsid w:val="3411487C"/>
    <w:rsid w:val="34145801"/>
    <w:rsid w:val="341E030F"/>
    <w:rsid w:val="34332832"/>
    <w:rsid w:val="344F68DF"/>
    <w:rsid w:val="34627AFE"/>
    <w:rsid w:val="346C2A8B"/>
    <w:rsid w:val="347B173F"/>
    <w:rsid w:val="347C3FD8"/>
    <w:rsid w:val="348957C0"/>
    <w:rsid w:val="349A34DB"/>
    <w:rsid w:val="349B0F5D"/>
    <w:rsid w:val="349F69BC"/>
    <w:rsid w:val="34BB30CA"/>
    <w:rsid w:val="34BF6763"/>
    <w:rsid w:val="34D32B0A"/>
    <w:rsid w:val="34D90A42"/>
    <w:rsid w:val="34EB1FE1"/>
    <w:rsid w:val="35033E04"/>
    <w:rsid w:val="351316DC"/>
    <w:rsid w:val="352630BF"/>
    <w:rsid w:val="35515208"/>
    <w:rsid w:val="35577112"/>
    <w:rsid w:val="355C7B4C"/>
    <w:rsid w:val="35720ECD"/>
    <w:rsid w:val="357D658C"/>
    <w:rsid w:val="35A3428A"/>
    <w:rsid w:val="35B17962"/>
    <w:rsid w:val="35B77D36"/>
    <w:rsid w:val="35BE7DBB"/>
    <w:rsid w:val="35CB7EB6"/>
    <w:rsid w:val="35D231D8"/>
    <w:rsid w:val="35F55D16"/>
    <w:rsid w:val="360717AD"/>
    <w:rsid w:val="362805EE"/>
    <w:rsid w:val="3629746A"/>
    <w:rsid w:val="36687282"/>
    <w:rsid w:val="36782A6C"/>
    <w:rsid w:val="36985520"/>
    <w:rsid w:val="36D25B63"/>
    <w:rsid w:val="36FF7BE6"/>
    <w:rsid w:val="3709636F"/>
    <w:rsid w:val="372F0F16"/>
    <w:rsid w:val="37317DD4"/>
    <w:rsid w:val="37340C21"/>
    <w:rsid w:val="373F4A34"/>
    <w:rsid w:val="37411FAD"/>
    <w:rsid w:val="374C04C6"/>
    <w:rsid w:val="3763108D"/>
    <w:rsid w:val="376400EB"/>
    <w:rsid w:val="376535EE"/>
    <w:rsid w:val="37B833F9"/>
    <w:rsid w:val="37C56E8B"/>
    <w:rsid w:val="37CA3313"/>
    <w:rsid w:val="37CC2099"/>
    <w:rsid w:val="381F11F5"/>
    <w:rsid w:val="38321A3E"/>
    <w:rsid w:val="384A0A5C"/>
    <w:rsid w:val="385B51EE"/>
    <w:rsid w:val="385C6105"/>
    <w:rsid w:val="3869321C"/>
    <w:rsid w:val="38710629"/>
    <w:rsid w:val="3882287D"/>
    <w:rsid w:val="38833DC6"/>
    <w:rsid w:val="3888024E"/>
    <w:rsid w:val="388A3751"/>
    <w:rsid w:val="388D68D4"/>
    <w:rsid w:val="38934061"/>
    <w:rsid w:val="38A945A5"/>
    <w:rsid w:val="38AC296C"/>
    <w:rsid w:val="38C42631"/>
    <w:rsid w:val="38D23B45"/>
    <w:rsid w:val="38D34E86"/>
    <w:rsid w:val="38F4537F"/>
    <w:rsid w:val="39091AA1"/>
    <w:rsid w:val="390B4FA4"/>
    <w:rsid w:val="39284554"/>
    <w:rsid w:val="392A7A57"/>
    <w:rsid w:val="392C2F5A"/>
    <w:rsid w:val="39494A89"/>
    <w:rsid w:val="39513FFD"/>
    <w:rsid w:val="39691617"/>
    <w:rsid w:val="398A6B77"/>
    <w:rsid w:val="399A358E"/>
    <w:rsid w:val="39AD25AF"/>
    <w:rsid w:val="39B31F3A"/>
    <w:rsid w:val="39CE03DF"/>
    <w:rsid w:val="39DE2D7E"/>
    <w:rsid w:val="39E178CD"/>
    <w:rsid w:val="3A281202"/>
    <w:rsid w:val="3A287454"/>
    <w:rsid w:val="3A2D14B3"/>
    <w:rsid w:val="3A4E4336"/>
    <w:rsid w:val="3A5F3240"/>
    <w:rsid w:val="3A612398"/>
    <w:rsid w:val="3A654204"/>
    <w:rsid w:val="3A6F486B"/>
    <w:rsid w:val="3A782F7C"/>
    <w:rsid w:val="3A7F2907"/>
    <w:rsid w:val="3A920D71"/>
    <w:rsid w:val="3A985A30"/>
    <w:rsid w:val="3ABC496A"/>
    <w:rsid w:val="3AE96733"/>
    <w:rsid w:val="3AEF3EC0"/>
    <w:rsid w:val="3AF712CC"/>
    <w:rsid w:val="3AFC7952"/>
    <w:rsid w:val="3B307144"/>
    <w:rsid w:val="3B3C3FBF"/>
    <w:rsid w:val="3B4A32D5"/>
    <w:rsid w:val="3B4C2F55"/>
    <w:rsid w:val="3BA50630"/>
    <w:rsid w:val="3BAA45F3"/>
    <w:rsid w:val="3BF21DDC"/>
    <w:rsid w:val="3C063688"/>
    <w:rsid w:val="3C471EF3"/>
    <w:rsid w:val="3C5E7F92"/>
    <w:rsid w:val="3C7D23CD"/>
    <w:rsid w:val="3C88075E"/>
    <w:rsid w:val="3C8B5F5F"/>
    <w:rsid w:val="3C964B1B"/>
    <w:rsid w:val="3CA03CC8"/>
    <w:rsid w:val="3CA05E05"/>
    <w:rsid w:val="3CBA69AE"/>
    <w:rsid w:val="3CC0413B"/>
    <w:rsid w:val="3CD97263"/>
    <w:rsid w:val="3CE00DEC"/>
    <w:rsid w:val="3CE27B73"/>
    <w:rsid w:val="3CFF5E1E"/>
    <w:rsid w:val="3D10193C"/>
    <w:rsid w:val="3D130342"/>
    <w:rsid w:val="3D267363"/>
    <w:rsid w:val="3D5A0AB6"/>
    <w:rsid w:val="3D6407A3"/>
    <w:rsid w:val="3D6D1CD5"/>
    <w:rsid w:val="3D6E7DE7"/>
    <w:rsid w:val="3D750BA5"/>
    <w:rsid w:val="3D802CA9"/>
    <w:rsid w:val="3D85737C"/>
    <w:rsid w:val="3D87344A"/>
    <w:rsid w:val="3D8D4AC2"/>
    <w:rsid w:val="3D8D79BC"/>
    <w:rsid w:val="3D944CF4"/>
    <w:rsid w:val="3DB47ECB"/>
    <w:rsid w:val="3DDA4888"/>
    <w:rsid w:val="3E0C635B"/>
    <w:rsid w:val="3E130610"/>
    <w:rsid w:val="3E3E4366"/>
    <w:rsid w:val="3E47743A"/>
    <w:rsid w:val="3E5654D6"/>
    <w:rsid w:val="3E572F58"/>
    <w:rsid w:val="3E8D432B"/>
    <w:rsid w:val="3E995BBF"/>
    <w:rsid w:val="3E9A6446"/>
    <w:rsid w:val="3EB554EF"/>
    <w:rsid w:val="3EBE3C01"/>
    <w:rsid w:val="3ED43706"/>
    <w:rsid w:val="3ED50388"/>
    <w:rsid w:val="3EE01BB7"/>
    <w:rsid w:val="3EF562D9"/>
    <w:rsid w:val="3F1B7587"/>
    <w:rsid w:val="3F36616F"/>
    <w:rsid w:val="3F43263A"/>
    <w:rsid w:val="3F446058"/>
    <w:rsid w:val="3F595FFD"/>
    <w:rsid w:val="3F63690D"/>
    <w:rsid w:val="3F6A0496"/>
    <w:rsid w:val="3F6B3D19"/>
    <w:rsid w:val="3F736BA7"/>
    <w:rsid w:val="3F865B16"/>
    <w:rsid w:val="3FA54DF8"/>
    <w:rsid w:val="3FB06A0C"/>
    <w:rsid w:val="3FC6532D"/>
    <w:rsid w:val="3FF403FA"/>
    <w:rsid w:val="40204742"/>
    <w:rsid w:val="40325CE1"/>
    <w:rsid w:val="40356427"/>
    <w:rsid w:val="40360EE1"/>
    <w:rsid w:val="40562A1D"/>
    <w:rsid w:val="40732D10"/>
    <w:rsid w:val="409F4821"/>
    <w:rsid w:val="40F7192E"/>
    <w:rsid w:val="40F847A5"/>
    <w:rsid w:val="411C36E0"/>
    <w:rsid w:val="41372133"/>
    <w:rsid w:val="414D59F2"/>
    <w:rsid w:val="415747BE"/>
    <w:rsid w:val="416138E3"/>
    <w:rsid w:val="4170316A"/>
    <w:rsid w:val="417D2D2A"/>
    <w:rsid w:val="4199432E"/>
    <w:rsid w:val="41B415CD"/>
    <w:rsid w:val="41BB44E3"/>
    <w:rsid w:val="41C2018E"/>
    <w:rsid w:val="41E41072"/>
    <w:rsid w:val="41E50BAA"/>
    <w:rsid w:val="41EC3DB8"/>
    <w:rsid w:val="41F36F4A"/>
    <w:rsid w:val="420204DA"/>
    <w:rsid w:val="421D5A62"/>
    <w:rsid w:val="42557F64"/>
    <w:rsid w:val="425E756F"/>
    <w:rsid w:val="42784CF1"/>
    <w:rsid w:val="428419AD"/>
    <w:rsid w:val="428C263D"/>
    <w:rsid w:val="429554CB"/>
    <w:rsid w:val="429C28D7"/>
    <w:rsid w:val="42A50575"/>
    <w:rsid w:val="42B92207"/>
    <w:rsid w:val="42B94406"/>
    <w:rsid w:val="42BE4111"/>
    <w:rsid w:val="42CA7F23"/>
    <w:rsid w:val="42D25330"/>
    <w:rsid w:val="42D9273C"/>
    <w:rsid w:val="42E17B48"/>
    <w:rsid w:val="42E661CE"/>
    <w:rsid w:val="42EB1491"/>
    <w:rsid w:val="42F406AE"/>
    <w:rsid w:val="42F53C01"/>
    <w:rsid w:val="42F83EEA"/>
    <w:rsid w:val="42FD3BF5"/>
    <w:rsid w:val="43006D78"/>
    <w:rsid w:val="4317479F"/>
    <w:rsid w:val="434033E5"/>
    <w:rsid w:val="43496273"/>
    <w:rsid w:val="437C1F45"/>
    <w:rsid w:val="437E5448"/>
    <w:rsid w:val="43B60E25"/>
    <w:rsid w:val="43BC4F2D"/>
    <w:rsid w:val="43EA2579"/>
    <w:rsid w:val="440618BB"/>
    <w:rsid w:val="440A1978"/>
    <w:rsid w:val="440F4D37"/>
    <w:rsid w:val="44162144"/>
    <w:rsid w:val="44243658"/>
    <w:rsid w:val="44302CEE"/>
    <w:rsid w:val="445441A7"/>
    <w:rsid w:val="44644441"/>
    <w:rsid w:val="44942A12"/>
    <w:rsid w:val="44954C10"/>
    <w:rsid w:val="44E71197"/>
    <w:rsid w:val="44FB7E38"/>
    <w:rsid w:val="45130D62"/>
    <w:rsid w:val="45192C6B"/>
    <w:rsid w:val="452936C5"/>
    <w:rsid w:val="45422540"/>
    <w:rsid w:val="45643FE4"/>
    <w:rsid w:val="45B32E6A"/>
    <w:rsid w:val="45B872F1"/>
    <w:rsid w:val="45C168FC"/>
    <w:rsid w:val="45D57E8E"/>
    <w:rsid w:val="45E23603"/>
    <w:rsid w:val="45E35BB7"/>
    <w:rsid w:val="45F6199A"/>
    <w:rsid w:val="45FB105F"/>
    <w:rsid w:val="45FE2FD7"/>
    <w:rsid w:val="462F1B6A"/>
    <w:rsid w:val="465B1847"/>
    <w:rsid w:val="467576A4"/>
    <w:rsid w:val="468E27CD"/>
    <w:rsid w:val="46931AFD"/>
    <w:rsid w:val="469F284C"/>
    <w:rsid w:val="46A86BFA"/>
    <w:rsid w:val="46B04006"/>
    <w:rsid w:val="46D85D5E"/>
    <w:rsid w:val="46EE3AEB"/>
    <w:rsid w:val="47112DA6"/>
    <w:rsid w:val="4730637B"/>
    <w:rsid w:val="473471DC"/>
    <w:rsid w:val="474451A1"/>
    <w:rsid w:val="475C755F"/>
    <w:rsid w:val="475F723A"/>
    <w:rsid w:val="476105A6"/>
    <w:rsid w:val="476576B5"/>
    <w:rsid w:val="477F33DA"/>
    <w:rsid w:val="47A70D1B"/>
    <w:rsid w:val="47BE2F5C"/>
    <w:rsid w:val="47BF1C45"/>
    <w:rsid w:val="47D56367"/>
    <w:rsid w:val="47E82E09"/>
    <w:rsid w:val="47F830A4"/>
    <w:rsid w:val="48046EB6"/>
    <w:rsid w:val="481822D3"/>
    <w:rsid w:val="4826706B"/>
    <w:rsid w:val="48270370"/>
    <w:rsid w:val="48382488"/>
    <w:rsid w:val="485B2ED0"/>
    <w:rsid w:val="485B6C46"/>
    <w:rsid w:val="485C7545"/>
    <w:rsid w:val="487C587B"/>
    <w:rsid w:val="487D7A79"/>
    <w:rsid w:val="48804281"/>
    <w:rsid w:val="48811D03"/>
    <w:rsid w:val="48C36125"/>
    <w:rsid w:val="48C61172"/>
    <w:rsid w:val="48D40488"/>
    <w:rsid w:val="48E44E8E"/>
    <w:rsid w:val="48E561A4"/>
    <w:rsid w:val="48F51BE5"/>
    <w:rsid w:val="48F77743"/>
    <w:rsid w:val="48FB73CA"/>
    <w:rsid w:val="490F3FEC"/>
    <w:rsid w:val="492C219C"/>
    <w:rsid w:val="492D1E1C"/>
    <w:rsid w:val="49400E3C"/>
    <w:rsid w:val="494168BE"/>
    <w:rsid w:val="49433FBF"/>
    <w:rsid w:val="494707C7"/>
    <w:rsid w:val="49582C60"/>
    <w:rsid w:val="49680CD8"/>
    <w:rsid w:val="49753D38"/>
    <w:rsid w:val="497A6BD9"/>
    <w:rsid w:val="498767E0"/>
    <w:rsid w:val="498E69BD"/>
    <w:rsid w:val="499C12C5"/>
    <w:rsid w:val="49A21C62"/>
    <w:rsid w:val="49B123F5"/>
    <w:rsid w:val="49B410A5"/>
    <w:rsid w:val="49BF718C"/>
    <w:rsid w:val="49DF57C2"/>
    <w:rsid w:val="49E33EC9"/>
    <w:rsid w:val="49E360C7"/>
    <w:rsid w:val="49FF7F76"/>
    <w:rsid w:val="4A0B7BB6"/>
    <w:rsid w:val="4A0C728B"/>
    <w:rsid w:val="4A1A079F"/>
    <w:rsid w:val="4A216CDE"/>
    <w:rsid w:val="4A4060F4"/>
    <w:rsid w:val="4A437992"/>
    <w:rsid w:val="4A4C47F2"/>
    <w:rsid w:val="4A5D5D91"/>
    <w:rsid w:val="4A691BA3"/>
    <w:rsid w:val="4A737F34"/>
    <w:rsid w:val="4A811448"/>
    <w:rsid w:val="4A8A3813"/>
    <w:rsid w:val="4A9174E4"/>
    <w:rsid w:val="4A9406C5"/>
    <w:rsid w:val="4A940AEC"/>
    <w:rsid w:val="4A952667"/>
    <w:rsid w:val="4AA71688"/>
    <w:rsid w:val="4ACF3DAA"/>
    <w:rsid w:val="4AD359CF"/>
    <w:rsid w:val="4ADD62DF"/>
    <w:rsid w:val="4AE5116D"/>
    <w:rsid w:val="4AEC0AF8"/>
    <w:rsid w:val="4AED5A91"/>
    <w:rsid w:val="4AF76666"/>
    <w:rsid w:val="4B105834"/>
    <w:rsid w:val="4B477E80"/>
    <w:rsid w:val="4B496C93"/>
    <w:rsid w:val="4B4F2D9B"/>
    <w:rsid w:val="4B50081C"/>
    <w:rsid w:val="4B560527"/>
    <w:rsid w:val="4B5A31E5"/>
    <w:rsid w:val="4B6A14D8"/>
    <w:rsid w:val="4B7342A7"/>
    <w:rsid w:val="4B756271"/>
    <w:rsid w:val="4B784D60"/>
    <w:rsid w:val="4B881FFB"/>
    <w:rsid w:val="4B8E2AE3"/>
    <w:rsid w:val="4B9D671D"/>
    <w:rsid w:val="4BB0793C"/>
    <w:rsid w:val="4BBE19C6"/>
    <w:rsid w:val="4BC92A64"/>
    <w:rsid w:val="4BF95805"/>
    <w:rsid w:val="4C0D2254"/>
    <w:rsid w:val="4C2C4D07"/>
    <w:rsid w:val="4C555ECC"/>
    <w:rsid w:val="4C5A4552"/>
    <w:rsid w:val="4C7E128E"/>
    <w:rsid w:val="4C8B4D21"/>
    <w:rsid w:val="4C911117"/>
    <w:rsid w:val="4C924E2D"/>
    <w:rsid w:val="4CA07244"/>
    <w:rsid w:val="4CB011C0"/>
    <w:rsid w:val="4CC43F81"/>
    <w:rsid w:val="4CC90623"/>
    <w:rsid w:val="4D191C02"/>
    <w:rsid w:val="4D1A130C"/>
    <w:rsid w:val="4D472ED5"/>
    <w:rsid w:val="4D4D0662"/>
    <w:rsid w:val="4D9C1804"/>
    <w:rsid w:val="4D9C1893"/>
    <w:rsid w:val="4DAB5178"/>
    <w:rsid w:val="4DB07082"/>
    <w:rsid w:val="4DBF5A48"/>
    <w:rsid w:val="4DE230D4"/>
    <w:rsid w:val="4DE74FDD"/>
    <w:rsid w:val="4DF9657C"/>
    <w:rsid w:val="4E013989"/>
    <w:rsid w:val="4E137126"/>
    <w:rsid w:val="4E1D1C34"/>
    <w:rsid w:val="4E4D6006"/>
    <w:rsid w:val="4E606D65"/>
    <w:rsid w:val="4E796ACA"/>
    <w:rsid w:val="4E7C16C5"/>
    <w:rsid w:val="4E832C5D"/>
    <w:rsid w:val="4E8F764A"/>
    <w:rsid w:val="4EAF6FA4"/>
    <w:rsid w:val="4EB002A9"/>
    <w:rsid w:val="4EC66BCA"/>
    <w:rsid w:val="4EF22F11"/>
    <w:rsid w:val="4F205FDF"/>
    <w:rsid w:val="4F22226C"/>
    <w:rsid w:val="4F275969"/>
    <w:rsid w:val="4F3F3010"/>
    <w:rsid w:val="4F3F6893"/>
    <w:rsid w:val="4F7B53F3"/>
    <w:rsid w:val="4F7C72BA"/>
    <w:rsid w:val="4F7E1423"/>
    <w:rsid w:val="4F9C5928"/>
    <w:rsid w:val="4F9F2130"/>
    <w:rsid w:val="4FA62E9D"/>
    <w:rsid w:val="4FA94C3E"/>
    <w:rsid w:val="4FC11A85"/>
    <w:rsid w:val="4FC854F3"/>
    <w:rsid w:val="4FEF7931"/>
    <w:rsid w:val="4FF01A73"/>
    <w:rsid w:val="500478D6"/>
    <w:rsid w:val="502D2E66"/>
    <w:rsid w:val="50456141"/>
    <w:rsid w:val="5061283E"/>
    <w:rsid w:val="508D6535"/>
    <w:rsid w:val="508F1A38"/>
    <w:rsid w:val="509504FB"/>
    <w:rsid w:val="50A07754"/>
    <w:rsid w:val="50C67994"/>
    <w:rsid w:val="50CD151D"/>
    <w:rsid w:val="50D17F23"/>
    <w:rsid w:val="50D63110"/>
    <w:rsid w:val="50DF59B6"/>
    <w:rsid w:val="51291C37"/>
    <w:rsid w:val="51322546"/>
    <w:rsid w:val="513E2C61"/>
    <w:rsid w:val="513E590E"/>
    <w:rsid w:val="514C786D"/>
    <w:rsid w:val="51627812"/>
    <w:rsid w:val="516B0F6F"/>
    <w:rsid w:val="51750A31"/>
    <w:rsid w:val="51AF1B10"/>
    <w:rsid w:val="51DD29DF"/>
    <w:rsid w:val="51DE0461"/>
    <w:rsid w:val="51E000E1"/>
    <w:rsid w:val="524E364E"/>
    <w:rsid w:val="525A582C"/>
    <w:rsid w:val="529B0814"/>
    <w:rsid w:val="52A80CDA"/>
    <w:rsid w:val="52D93B7C"/>
    <w:rsid w:val="52DD3AAF"/>
    <w:rsid w:val="52E31911"/>
    <w:rsid w:val="530968C9"/>
    <w:rsid w:val="531F0A6D"/>
    <w:rsid w:val="532064EF"/>
    <w:rsid w:val="53327A8E"/>
    <w:rsid w:val="53350A12"/>
    <w:rsid w:val="53494D9F"/>
    <w:rsid w:val="534E02B7"/>
    <w:rsid w:val="535556C4"/>
    <w:rsid w:val="5356615A"/>
    <w:rsid w:val="535A1B4B"/>
    <w:rsid w:val="536C30EB"/>
    <w:rsid w:val="536C7F5A"/>
    <w:rsid w:val="537D0E98"/>
    <w:rsid w:val="5381780D"/>
    <w:rsid w:val="538C5F06"/>
    <w:rsid w:val="53A17D41"/>
    <w:rsid w:val="53A43903"/>
    <w:rsid w:val="53AA2BCF"/>
    <w:rsid w:val="53BF72F1"/>
    <w:rsid w:val="53F91A55"/>
    <w:rsid w:val="53FC2BBB"/>
    <w:rsid w:val="54161C73"/>
    <w:rsid w:val="54244A97"/>
    <w:rsid w:val="543C7F40"/>
    <w:rsid w:val="54411E49"/>
    <w:rsid w:val="54591A6E"/>
    <w:rsid w:val="546C6511"/>
    <w:rsid w:val="546F3C12"/>
    <w:rsid w:val="54717115"/>
    <w:rsid w:val="54784522"/>
    <w:rsid w:val="547F3EAC"/>
    <w:rsid w:val="549F173E"/>
    <w:rsid w:val="54DC2048"/>
    <w:rsid w:val="54E042AB"/>
    <w:rsid w:val="54EA355C"/>
    <w:rsid w:val="54F40083"/>
    <w:rsid w:val="550D2817"/>
    <w:rsid w:val="551A07EC"/>
    <w:rsid w:val="551C13EE"/>
    <w:rsid w:val="552C30CC"/>
    <w:rsid w:val="552D2D4B"/>
    <w:rsid w:val="55481377"/>
    <w:rsid w:val="55727FBD"/>
    <w:rsid w:val="557669C3"/>
    <w:rsid w:val="557C08CC"/>
    <w:rsid w:val="558859E4"/>
    <w:rsid w:val="559361E1"/>
    <w:rsid w:val="55A146F3"/>
    <w:rsid w:val="55A92695"/>
    <w:rsid w:val="55AF7E22"/>
    <w:rsid w:val="55C51FC5"/>
    <w:rsid w:val="55CB1D3A"/>
    <w:rsid w:val="55D831E4"/>
    <w:rsid w:val="55EF668D"/>
    <w:rsid w:val="561D5ED7"/>
    <w:rsid w:val="562532E3"/>
    <w:rsid w:val="56412C14"/>
    <w:rsid w:val="564C27E1"/>
    <w:rsid w:val="565151E5"/>
    <w:rsid w:val="565E4405"/>
    <w:rsid w:val="56602E3A"/>
    <w:rsid w:val="566F6BDB"/>
    <w:rsid w:val="56707EE0"/>
    <w:rsid w:val="56A603BA"/>
    <w:rsid w:val="56AB0478"/>
    <w:rsid w:val="56C169E5"/>
    <w:rsid w:val="56C46A99"/>
    <w:rsid w:val="56D65686"/>
    <w:rsid w:val="56FB3045"/>
    <w:rsid w:val="570B22DC"/>
    <w:rsid w:val="57132F6C"/>
    <w:rsid w:val="573D632F"/>
    <w:rsid w:val="57432436"/>
    <w:rsid w:val="57844525"/>
    <w:rsid w:val="578B3EAF"/>
    <w:rsid w:val="57AC65E2"/>
    <w:rsid w:val="57B958F8"/>
    <w:rsid w:val="57DF393A"/>
    <w:rsid w:val="57DF519E"/>
    <w:rsid w:val="580759F7"/>
    <w:rsid w:val="580B1E7F"/>
    <w:rsid w:val="5811760C"/>
    <w:rsid w:val="58244FA7"/>
    <w:rsid w:val="58312D5E"/>
    <w:rsid w:val="585C6786"/>
    <w:rsid w:val="5863030F"/>
    <w:rsid w:val="58647D2F"/>
    <w:rsid w:val="58672599"/>
    <w:rsid w:val="58882ACE"/>
    <w:rsid w:val="588F75B1"/>
    <w:rsid w:val="589233DD"/>
    <w:rsid w:val="58BC7AA4"/>
    <w:rsid w:val="58CB483C"/>
    <w:rsid w:val="58CE3242"/>
    <w:rsid w:val="58D141C7"/>
    <w:rsid w:val="58D33E46"/>
    <w:rsid w:val="58E6430A"/>
    <w:rsid w:val="58F94086"/>
    <w:rsid w:val="5911641A"/>
    <w:rsid w:val="5924294C"/>
    <w:rsid w:val="592A00D8"/>
    <w:rsid w:val="593A0373"/>
    <w:rsid w:val="593B5DF4"/>
    <w:rsid w:val="59AB192B"/>
    <w:rsid w:val="59B30F36"/>
    <w:rsid w:val="59B44408"/>
    <w:rsid w:val="59E73D0F"/>
    <w:rsid w:val="59F120A0"/>
    <w:rsid w:val="59F31D20"/>
    <w:rsid w:val="5A050D40"/>
    <w:rsid w:val="5A0B73C6"/>
    <w:rsid w:val="5A1112D0"/>
    <w:rsid w:val="5A2570B4"/>
    <w:rsid w:val="5A401E1F"/>
    <w:rsid w:val="5A5233BE"/>
    <w:rsid w:val="5A5F6E50"/>
    <w:rsid w:val="5A66425D"/>
    <w:rsid w:val="5A802C08"/>
    <w:rsid w:val="5A870015"/>
    <w:rsid w:val="5A9F6E67"/>
    <w:rsid w:val="5AC16EF5"/>
    <w:rsid w:val="5AD2186D"/>
    <w:rsid w:val="5AD86B1A"/>
    <w:rsid w:val="5AF56A87"/>
    <w:rsid w:val="5AFA602E"/>
    <w:rsid w:val="5B397E38"/>
    <w:rsid w:val="5B3C2FBB"/>
    <w:rsid w:val="5B421C68"/>
    <w:rsid w:val="5B455E49"/>
    <w:rsid w:val="5B465608"/>
    <w:rsid w:val="5B88343B"/>
    <w:rsid w:val="5B9462A0"/>
    <w:rsid w:val="5BAF7A77"/>
    <w:rsid w:val="5BB93137"/>
    <w:rsid w:val="5BF062E2"/>
    <w:rsid w:val="5BFB20F5"/>
    <w:rsid w:val="5C00657C"/>
    <w:rsid w:val="5C183C23"/>
    <w:rsid w:val="5C25291D"/>
    <w:rsid w:val="5C472574"/>
    <w:rsid w:val="5C4969B2"/>
    <w:rsid w:val="5C510905"/>
    <w:rsid w:val="5C515082"/>
    <w:rsid w:val="5C5C4DE1"/>
    <w:rsid w:val="5C5E21B2"/>
    <w:rsid w:val="5C71038F"/>
    <w:rsid w:val="5C783B77"/>
    <w:rsid w:val="5CB67B4E"/>
    <w:rsid w:val="5CBA4AB1"/>
    <w:rsid w:val="5CC2663A"/>
    <w:rsid w:val="5CD033D2"/>
    <w:rsid w:val="5CE110EE"/>
    <w:rsid w:val="5CE16EEF"/>
    <w:rsid w:val="5CF71093"/>
    <w:rsid w:val="5D145459"/>
    <w:rsid w:val="5D464695"/>
    <w:rsid w:val="5D611C9F"/>
    <w:rsid w:val="5D6C6AD3"/>
    <w:rsid w:val="5D7209DD"/>
    <w:rsid w:val="5D7A09BD"/>
    <w:rsid w:val="5D9407D9"/>
    <w:rsid w:val="5D957C98"/>
    <w:rsid w:val="5D9B58D7"/>
    <w:rsid w:val="5D9F27A5"/>
    <w:rsid w:val="5DA03AAA"/>
    <w:rsid w:val="5DA34A2F"/>
    <w:rsid w:val="5DB81151"/>
    <w:rsid w:val="5DE4329A"/>
    <w:rsid w:val="5DE6679D"/>
    <w:rsid w:val="5DEC28A5"/>
    <w:rsid w:val="5E1E62F4"/>
    <w:rsid w:val="5E31427A"/>
    <w:rsid w:val="5E471CBA"/>
    <w:rsid w:val="5E685A72"/>
    <w:rsid w:val="5E687C70"/>
    <w:rsid w:val="5E7E7C15"/>
    <w:rsid w:val="5E9B2D08"/>
    <w:rsid w:val="5ECB4491"/>
    <w:rsid w:val="5ECD20A2"/>
    <w:rsid w:val="5EE2793A"/>
    <w:rsid w:val="5EE972C4"/>
    <w:rsid w:val="5F076875"/>
    <w:rsid w:val="5F15360C"/>
    <w:rsid w:val="5F195895"/>
    <w:rsid w:val="5F323798"/>
    <w:rsid w:val="5F34063D"/>
    <w:rsid w:val="5F343EC1"/>
    <w:rsid w:val="5F992492"/>
    <w:rsid w:val="5F9C25EB"/>
    <w:rsid w:val="5FD65C48"/>
    <w:rsid w:val="5FDE68D8"/>
    <w:rsid w:val="5FEC366F"/>
    <w:rsid w:val="5FF93E8E"/>
    <w:rsid w:val="5FFE6E0D"/>
    <w:rsid w:val="60033358"/>
    <w:rsid w:val="6008771C"/>
    <w:rsid w:val="60377AAC"/>
    <w:rsid w:val="60430294"/>
    <w:rsid w:val="60561A1A"/>
    <w:rsid w:val="606232AE"/>
    <w:rsid w:val="60795A64"/>
    <w:rsid w:val="609028F6"/>
    <w:rsid w:val="60BC04C4"/>
    <w:rsid w:val="60BE46B7"/>
    <w:rsid w:val="60C62FD2"/>
    <w:rsid w:val="60CB525C"/>
    <w:rsid w:val="60F27626"/>
    <w:rsid w:val="61030F0D"/>
    <w:rsid w:val="610F6C4A"/>
    <w:rsid w:val="61312681"/>
    <w:rsid w:val="61445E1F"/>
    <w:rsid w:val="615C0E12"/>
    <w:rsid w:val="619B42AF"/>
    <w:rsid w:val="61A31BFE"/>
    <w:rsid w:val="61A73945"/>
    <w:rsid w:val="61B451D9"/>
    <w:rsid w:val="61D4570E"/>
    <w:rsid w:val="620174D7"/>
    <w:rsid w:val="6206395E"/>
    <w:rsid w:val="62074C63"/>
    <w:rsid w:val="620A2365"/>
    <w:rsid w:val="62277716"/>
    <w:rsid w:val="625208AC"/>
    <w:rsid w:val="62575CE7"/>
    <w:rsid w:val="62685F81"/>
    <w:rsid w:val="626C7049"/>
    <w:rsid w:val="62731626"/>
    <w:rsid w:val="627A5E9C"/>
    <w:rsid w:val="627E48A2"/>
    <w:rsid w:val="62816C72"/>
    <w:rsid w:val="62D430B2"/>
    <w:rsid w:val="62E16B45"/>
    <w:rsid w:val="62FC09F3"/>
    <w:rsid w:val="630C6A8F"/>
    <w:rsid w:val="632B5CBF"/>
    <w:rsid w:val="63344966"/>
    <w:rsid w:val="634258E5"/>
    <w:rsid w:val="63452AE3"/>
    <w:rsid w:val="63506F50"/>
    <w:rsid w:val="63696E29"/>
    <w:rsid w:val="63723EB5"/>
    <w:rsid w:val="639F01FD"/>
    <w:rsid w:val="63B86BA8"/>
    <w:rsid w:val="63C11BFC"/>
    <w:rsid w:val="63D3125A"/>
    <w:rsid w:val="63DA25E0"/>
    <w:rsid w:val="63E3546E"/>
    <w:rsid w:val="6406556B"/>
    <w:rsid w:val="64362CFA"/>
    <w:rsid w:val="643C1380"/>
    <w:rsid w:val="64480A16"/>
    <w:rsid w:val="64526DA7"/>
    <w:rsid w:val="64546A26"/>
    <w:rsid w:val="64580CB0"/>
    <w:rsid w:val="646215BF"/>
    <w:rsid w:val="646B664C"/>
    <w:rsid w:val="646D1B4F"/>
    <w:rsid w:val="64D65CFB"/>
    <w:rsid w:val="64ED11A3"/>
    <w:rsid w:val="64FD143E"/>
    <w:rsid w:val="64FE6EBF"/>
    <w:rsid w:val="650236C7"/>
    <w:rsid w:val="65043172"/>
    <w:rsid w:val="653C47A6"/>
    <w:rsid w:val="653E7CA9"/>
    <w:rsid w:val="65472B37"/>
    <w:rsid w:val="654E7F43"/>
    <w:rsid w:val="655040CD"/>
    <w:rsid w:val="65694370"/>
    <w:rsid w:val="65891022"/>
    <w:rsid w:val="658F67AE"/>
    <w:rsid w:val="659473B3"/>
    <w:rsid w:val="65960337"/>
    <w:rsid w:val="659A6D3E"/>
    <w:rsid w:val="65AE7F5E"/>
    <w:rsid w:val="65E12D35"/>
    <w:rsid w:val="65E43CBA"/>
    <w:rsid w:val="65F8295A"/>
    <w:rsid w:val="65FD6839"/>
    <w:rsid w:val="660718F0"/>
    <w:rsid w:val="66090676"/>
    <w:rsid w:val="660D058C"/>
    <w:rsid w:val="66310536"/>
    <w:rsid w:val="663C6D92"/>
    <w:rsid w:val="6670131F"/>
    <w:rsid w:val="667973D4"/>
    <w:rsid w:val="66B4528C"/>
    <w:rsid w:val="67061813"/>
    <w:rsid w:val="6734105D"/>
    <w:rsid w:val="674806CA"/>
    <w:rsid w:val="6749577F"/>
    <w:rsid w:val="67550FD9"/>
    <w:rsid w:val="677D63AA"/>
    <w:rsid w:val="679B558A"/>
    <w:rsid w:val="67AD4693"/>
    <w:rsid w:val="67AD5B2F"/>
    <w:rsid w:val="67B07179"/>
    <w:rsid w:val="67B25BC5"/>
    <w:rsid w:val="67DD28E1"/>
    <w:rsid w:val="67E31201"/>
    <w:rsid w:val="680229AF"/>
    <w:rsid w:val="68026233"/>
    <w:rsid w:val="6809233A"/>
    <w:rsid w:val="680F1CC5"/>
    <w:rsid w:val="68297138"/>
    <w:rsid w:val="683A539A"/>
    <w:rsid w:val="6841159B"/>
    <w:rsid w:val="68500530"/>
    <w:rsid w:val="685A261F"/>
    <w:rsid w:val="68681489"/>
    <w:rsid w:val="686A495D"/>
    <w:rsid w:val="68760770"/>
    <w:rsid w:val="68C2756A"/>
    <w:rsid w:val="68D4658B"/>
    <w:rsid w:val="68D73C8C"/>
    <w:rsid w:val="68DA4759"/>
    <w:rsid w:val="691D7C84"/>
    <w:rsid w:val="69270594"/>
    <w:rsid w:val="692A5C95"/>
    <w:rsid w:val="693365A4"/>
    <w:rsid w:val="694158BA"/>
    <w:rsid w:val="69673FE6"/>
    <w:rsid w:val="69686DFF"/>
    <w:rsid w:val="6987602F"/>
    <w:rsid w:val="698F6CBE"/>
    <w:rsid w:val="699A7177"/>
    <w:rsid w:val="69AE3CF0"/>
    <w:rsid w:val="69C75A92"/>
    <w:rsid w:val="69E7348F"/>
    <w:rsid w:val="69FF49F3"/>
    <w:rsid w:val="6A352CCF"/>
    <w:rsid w:val="6A5B510D"/>
    <w:rsid w:val="6A5F216E"/>
    <w:rsid w:val="6A82754B"/>
    <w:rsid w:val="6A8E0DDF"/>
    <w:rsid w:val="6A935267"/>
    <w:rsid w:val="6A955B90"/>
    <w:rsid w:val="6A9D55A7"/>
    <w:rsid w:val="6AA42F83"/>
    <w:rsid w:val="6AA81372"/>
    <w:rsid w:val="6AA81420"/>
    <w:rsid w:val="6AAB08D3"/>
    <w:rsid w:val="6AAB6191"/>
    <w:rsid w:val="6ABD761D"/>
    <w:rsid w:val="6AE43D6D"/>
    <w:rsid w:val="6AF33E87"/>
    <w:rsid w:val="6AFB7215"/>
    <w:rsid w:val="6B223851"/>
    <w:rsid w:val="6B231D0D"/>
    <w:rsid w:val="6B303762"/>
    <w:rsid w:val="6B3602F4"/>
    <w:rsid w:val="6B3A06FD"/>
    <w:rsid w:val="6B75585A"/>
    <w:rsid w:val="6B7A5565"/>
    <w:rsid w:val="6B9B0F84"/>
    <w:rsid w:val="6BAE3435"/>
    <w:rsid w:val="6BB56643"/>
    <w:rsid w:val="6BBF1117"/>
    <w:rsid w:val="6BDF7488"/>
    <w:rsid w:val="6BE1078C"/>
    <w:rsid w:val="6BEA3CBA"/>
    <w:rsid w:val="6BF264A8"/>
    <w:rsid w:val="6BF453B7"/>
    <w:rsid w:val="6C122081"/>
    <w:rsid w:val="6C38499A"/>
    <w:rsid w:val="6C3A7337"/>
    <w:rsid w:val="6C427C89"/>
    <w:rsid w:val="6C465F32"/>
    <w:rsid w:val="6C4739B4"/>
    <w:rsid w:val="6C4A4ABB"/>
    <w:rsid w:val="6C710F75"/>
    <w:rsid w:val="6C737A2E"/>
    <w:rsid w:val="6C814A92"/>
    <w:rsid w:val="6C92704D"/>
    <w:rsid w:val="6C97174C"/>
    <w:rsid w:val="6CA87249"/>
    <w:rsid w:val="6CAD6BDB"/>
    <w:rsid w:val="6CC85DA9"/>
    <w:rsid w:val="6CD31019"/>
    <w:rsid w:val="6CE77CBA"/>
    <w:rsid w:val="6CEB6BA1"/>
    <w:rsid w:val="6D007BC9"/>
    <w:rsid w:val="6D064B23"/>
    <w:rsid w:val="6D162FB8"/>
    <w:rsid w:val="6D22461C"/>
    <w:rsid w:val="6D286525"/>
    <w:rsid w:val="6D342338"/>
    <w:rsid w:val="6D3632BC"/>
    <w:rsid w:val="6D4425D2"/>
    <w:rsid w:val="6D473557"/>
    <w:rsid w:val="6D7762A4"/>
    <w:rsid w:val="6D851E76"/>
    <w:rsid w:val="6D9F364B"/>
    <w:rsid w:val="6DC07F3D"/>
    <w:rsid w:val="6DC9282B"/>
    <w:rsid w:val="6DC970B9"/>
    <w:rsid w:val="6DC971CE"/>
    <w:rsid w:val="6DCC1BF4"/>
    <w:rsid w:val="6DD8026E"/>
    <w:rsid w:val="6DEE4FE9"/>
    <w:rsid w:val="6DFB42FF"/>
    <w:rsid w:val="6E083615"/>
    <w:rsid w:val="6E6A45B3"/>
    <w:rsid w:val="6E6B2034"/>
    <w:rsid w:val="6E827A5B"/>
    <w:rsid w:val="6EA01056"/>
    <w:rsid w:val="6EC5724B"/>
    <w:rsid w:val="6ECB1154"/>
    <w:rsid w:val="6ED00F45"/>
    <w:rsid w:val="6ED20ADF"/>
    <w:rsid w:val="6F360803"/>
    <w:rsid w:val="6F383D07"/>
    <w:rsid w:val="6F911E17"/>
    <w:rsid w:val="6F9E7295"/>
    <w:rsid w:val="6FAC19B2"/>
    <w:rsid w:val="6FC812C7"/>
    <w:rsid w:val="6FF440BA"/>
    <w:rsid w:val="6FF7503E"/>
    <w:rsid w:val="6FFE49C9"/>
    <w:rsid w:val="70057682"/>
    <w:rsid w:val="701B0FFF"/>
    <w:rsid w:val="701B6B38"/>
    <w:rsid w:val="702C7A97"/>
    <w:rsid w:val="702E2F9A"/>
    <w:rsid w:val="7038712D"/>
    <w:rsid w:val="704354BE"/>
    <w:rsid w:val="705553D8"/>
    <w:rsid w:val="706865F7"/>
    <w:rsid w:val="7076081A"/>
    <w:rsid w:val="70901D3A"/>
    <w:rsid w:val="70B25771"/>
    <w:rsid w:val="70CD3D9D"/>
    <w:rsid w:val="70D35CA6"/>
    <w:rsid w:val="70D43718"/>
    <w:rsid w:val="70DA2237"/>
    <w:rsid w:val="70DE4037"/>
    <w:rsid w:val="710267F5"/>
    <w:rsid w:val="710A7485"/>
    <w:rsid w:val="71174F4E"/>
    <w:rsid w:val="71180999"/>
    <w:rsid w:val="71236D2A"/>
    <w:rsid w:val="71290C33"/>
    <w:rsid w:val="712C543B"/>
    <w:rsid w:val="716952A0"/>
    <w:rsid w:val="716C6F14"/>
    <w:rsid w:val="718D41DB"/>
    <w:rsid w:val="719B56EF"/>
    <w:rsid w:val="71A62431"/>
    <w:rsid w:val="71A94A05"/>
    <w:rsid w:val="71EC1FF6"/>
    <w:rsid w:val="71F75E09"/>
    <w:rsid w:val="7204769D"/>
    <w:rsid w:val="720B10BF"/>
    <w:rsid w:val="721056AE"/>
    <w:rsid w:val="724F0A16"/>
    <w:rsid w:val="725A4828"/>
    <w:rsid w:val="72A921D9"/>
    <w:rsid w:val="72C53ED8"/>
    <w:rsid w:val="72C7323A"/>
    <w:rsid w:val="72CD4B67"/>
    <w:rsid w:val="72D11E05"/>
    <w:rsid w:val="73090EC9"/>
    <w:rsid w:val="731D3273"/>
    <w:rsid w:val="73357A0F"/>
    <w:rsid w:val="735A6C75"/>
    <w:rsid w:val="735E7BEC"/>
    <w:rsid w:val="737352F5"/>
    <w:rsid w:val="7393582A"/>
    <w:rsid w:val="739D6139"/>
    <w:rsid w:val="73D7089D"/>
    <w:rsid w:val="73FF61DE"/>
    <w:rsid w:val="74054864"/>
    <w:rsid w:val="740C3827"/>
    <w:rsid w:val="74116287"/>
    <w:rsid w:val="742D5A28"/>
    <w:rsid w:val="74471CA9"/>
    <w:rsid w:val="74481922"/>
    <w:rsid w:val="745240E9"/>
    <w:rsid w:val="74533273"/>
    <w:rsid w:val="74535C68"/>
    <w:rsid w:val="74566BED"/>
    <w:rsid w:val="74663604"/>
    <w:rsid w:val="74961BD4"/>
    <w:rsid w:val="749B3E5E"/>
    <w:rsid w:val="74A5312C"/>
    <w:rsid w:val="74AB40F8"/>
    <w:rsid w:val="74AD3D78"/>
    <w:rsid w:val="74AF3564"/>
    <w:rsid w:val="74AF4CFD"/>
    <w:rsid w:val="74BC6591"/>
    <w:rsid w:val="74C0081A"/>
    <w:rsid w:val="74CC6652"/>
    <w:rsid w:val="74D474BB"/>
    <w:rsid w:val="74D629BE"/>
    <w:rsid w:val="74F03568"/>
    <w:rsid w:val="750A7995"/>
    <w:rsid w:val="750C7615"/>
    <w:rsid w:val="75117320"/>
    <w:rsid w:val="751414A6"/>
    <w:rsid w:val="751524A3"/>
    <w:rsid w:val="752D33CD"/>
    <w:rsid w:val="752F304D"/>
    <w:rsid w:val="75400D68"/>
    <w:rsid w:val="75405182"/>
    <w:rsid w:val="7561323F"/>
    <w:rsid w:val="758F7BEE"/>
    <w:rsid w:val="759252EF"/>
    <w:rsid w:val="759474BB"/>
    <w:rsid w:val="75B6202C"/>
    <w:rsid w:val="75CA0CCD"/>
    <w:rsid w:val="75D5412B"/>
    <w:rsid w:val="75EB4A85"/>
    <w:rsid w:val="7615375C"/>
    <w:rsid w:val="766308F1"/>
    <w:rsid w:val="76B466CC"/>
    <w:rsid w:val="76E91124"/>
    <w:rsid w:val="76F23FB2"/>
    <w:rsid w:val="77270C09"/>
    <w:rsid w:val="77383B2B"/>
    <w:rsid w:val="779C1622"/>
    <w:rsid w:val="77C90C27"/>
    <w:rsid w:val="77E30EC8"/>
    <w:rsid w:val="77EE514F"/>
    <w:rsid w:val="77F315D6"/>
    <w:rsid w:val="77FD31EB"/>
    <w:rsid w:val="785A5B03"/>
    <w:rsid w:val="78A029F4"/>
    <w:rsid w:val="78A75A1C"/>
    <w:rsid w:val="78B8391E"/>
    <w:rsid w:val="78BC13A5"/>
    <w:rsid w:val="78C12F29"/>
    <w:rsid w:val="78C43EAD"/>
    <w:rsid w:val="78C86137"/>
    <w:rsid w:val="78C93BB8"/>
    <w:rsid w:val="78D930EC"/>
    <w:rsid w:val="791D3642"/>
    <w:rsid w:val="79324F7C"/>
    <w:rsid w:val="793B3DA7"/>
    <w:rsid w:val="794B2CAD"/>
    <w:rsid w:val="7954379C"/>
    <w:rsid w:val="79586707"/>
    <w:rsid w:val="796C3F60"/>
    <w:rsid w:val="79822FE7"/>
    <w:rsid w:val="798464EA"/>
    <w:rsid w:val="798B431E"/>
    <w:rsid w:val="798F487B"/>
    <w:rsid w:val="79917D7E"/>
    <w:rsid w:val="79A10018"/>
    <w:rsid w:val="79A90CA8"/>
    <w:rsid w:val="79D143EB"/>
    <w:rsid w:val="79DE7E7D"/>
    <w:rsid w:val="79E17320"/>
    <w:rsid w:val="79E425E9"/>
    <w:rsid w:val="79F52DC8"/>
    <w:rsid w:val="7A0422BB"/>
    <w:rsid w:val="7A134503"/>
    <w:rsid w:val="7A2A27A4"/>
    <w:rsid w:val="7A327907"/>
    <w:rsid w:val="7A4D17B6"/>
    <w:rsid w:val="7A5F16D0"/>
    <w:rsid w:val="7A6537B6"/>
    <w:rsid w:val="7A68455E"/>
    <w:rsid w:val="7A867391"/>
    <w:rsid w:val="7A8D2E7D"/>
    <w:rsid w:val="7A9750AD"/>
    <w:rsid w:val="7A9A18B5"/>
    <w:rsid w:val="7AB53CC6"/>
    <w:rsid w:val="7AB80E65"/>
    <w:rsid w:val="7ABB3FE8"/>
    <w:rsid w:val="7AC57DCC"/>
    <w:rsid w:val="7AC96B81"/>
    <w:rsid w:val="7ACB2084"/>
    <w:rsid w:val="7AD324E9"/>
    <w:rsid w:val="7AE91634"/>
    <w:rsid w:val="7AF04842"/>
    <w:rsid w:val="7AF34939"/>
    <w:rsid w:val="7B000E04"/>
    <w:rsid w:val="7B047C5F"/>
    <w:rsid w:val="7B250C65"/>
    <w:rsid w:val="7B5257E0"/>
    <w:rsid w:val="7B540CE3"/>
    <w:rsid w:val="7B590636"/>
    <w:rsid w:val="7B731598"/>
    <w:rsid w:val="7B7B048A"/>
    <w:rsid w:val="7B9030C7"/>
    <w:rsid w:val="7B95174D"/>
    <w:rsid w:val="7B9A0769"/>
    <w:rsid w:val="7BB120FE"/>
    <w:rsid w:val="7BCD573E"/>
    <w:rsid w:val="7BD007D6"/>
    <w:rsid w:val="7BD350EC"/>
    <w:rsid w:val="7BEE3352"/>
    <w:rsid w:val="7C1742A4"/>
    <w:rsid w:val="7C1A5229"/>
    <w:rsid w:val="7C501E80"/>
    <w:rsid w:val="7C56760C"/>
    <w:rsid w:val="7C585ECB"/>
    <w:rsid w:val="7C58728C"/>
    <w:rsid w:val="7C61599E"/>
    <w:rsid w:val="7CA769C1"/>
    <w:rsid w:val="7CB00FA0"/>
    <w:rsid w:val="7CE01040"/>
    <w:rsid w:val="7CE8100A"/>
    <w:rsid w:val="7D087430"/>
    <w:rsid w:val="7D2D0BE9"/>
    <w:rsid w:val="7D3149F1"/>
    <w:rsid w:val="7D483D31"/>
    <w:rsid w:val="7D4B339D"/>
    <w:rsid w:val="7D4B7628"/>
    <w:rsid w:val="7D584F27"/>
    <w:rsid w:val="7D5C10B9"/>
    <w:rsid w:val="7D8E2B8C"/>
    <w:rsid w:val="7D95772C"/>
    <w:rsid w:val="7D99109C"/>
    <w:rsid w:val="7D994A7E"/>
    <w:rsid w:val="7DAE7C4A"/>
    <w:rsid w:val="7DD53301"/>
    <w:rsid w:val="7DDD261A"/>
    <w:rsid w:val="7DE3139F"/>
    <w:rsid w:val="7DEB7B49"/>
    <w:rsid w:val="7DED18DF"/>
    <w:rsid w:val="7DEF0EA4"/>
    <w:rsid w:val="7DFC793D"/>
    <w:rsid w:val="7E021846"/>
    <w:rsid w:val="7E0E695E"/>
    <w:rsid w:val="7E12157A"/>
    <w:rsid w:val="7E235FBD"/>
    <w:rsid w:val="7E3E236F"/>
    <w:rsid w:val="7E435B33"/>
    <w:rsid w:val="7E4F1946"/>
    <w:rsid w:val="7E517732"/>
    <w:rsid w:val="7E5F5463"/>
    <w:rsid w:val="7E676FEC"/>
    <w:rsid w:val="7E6D4779"/>
    <w:rsid w:val="7E8E272F"/>
    <w:rsid w:val="7E9F070B"/>
    <w:rsid w:val="7EAA45DE"/>
    <w:rsid w:val="7EAF64E7"/>
    <w:rsid w:val="7EC87E8B"/>
    <w:rsid w:val="7ED446C1"/>
    <w:rsid w:val="7EFE6266"/>
    <w:rsid w:val="7F1E0D19"/>
    <w:rsid w:val="7F284EAC"/>
    <w:rsid w:val="7F2D3885"/>
    <w:rsid w:val="7F2D6DB5"/>
    <w:rsid w:val="7F3E7050"/>
    <w:rsid w:val="7F625906"/>
    <w:rsid w:val="7F831D43"/>
    <w:rsid w:val="7F8B714F"/>
    <w:rsid w:val="7FAD3B08"/>
    <w:rsid w:val="7FAE7080"/>
    <w:rsid w:val="7FB42512"/>
    <w:rsid w:val="7FF674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3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5"/>
    <w:basedOn w:val="1"/>
    <w:next w:val="1"/>
    <w:link w:val="32"/>
    <w:qFormat/>
    <w:uiPriority w:val="0"/>
    <w:pPr>
      <w:keepNext/>
      <w:keepLines/>
      <w:spacing w:before="280" w:after="290" w:line="376" w:lineRule="auto"/>
      <w:outlineLvl w:val="4"/>
    </w:pPr>
    <w:rPr>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7">
    <w:name w:val="Normal Indent"/>
    <w:basedOn w:val="1"/>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99"/>
    <w:pPr>
      <w:spacing w:after="120"/>
    </w:pPr>
    <w:rPr>
      <w:rFonts w:ascii="Calibri" w:hAnsi="Calibri"/>
      <w:kern w:val="0"/>
      <w:sz w:val="24"/>
      <w:szCs w:val="20"/>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link w:val="33"/>
    <w:qFormat/>
    <w:uiPriority w:val="0"/>
    <w:rPr>
      <w:rFonts w:ascii="宋体" w:hAnsi="Courier New"/>
      <w:szCs w:val="21"/>
    </w:rPr>
  </w:style>
  <w:style w:type="paragraph" w:styleId="13">
    <w:name w:val="Balloon Text"/>
    <w:basedOn w:val="1"/>
    <w:semiHidden/>
    <w:qFormat/>
    <w:uiPriority w:val="0"/>
    <w:rPr>
      <w:sz w:val="18"/>
      <w:szCs w:val="18"/>
    </w:rPr>
  </w:style>
  <w:style w:type="paragraph" w:styleId="14">
    <w:name w:val="footer"/>
    <w:basedOn w:val="1"/>
    <w:link w:val="34"/>
    <w:qFormat/>
    <w:uiPriority w:val="0"/>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7">
    <w:name w:val="Subtitle"/>
    <w:basedOn w:val="1"/>
    <w:next w:val="1"/>
    <w:link w:val="36"/>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1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宋体" w:hAnsi="宋体"/>
      <w:kern w:val="0"/>
    </w:rPr>
  </w:style>
  <w:style w:type="paragraph" w:styleId="20">
    <w:name w:val="Normal (Web)"/>
    <w:basedOn w:val="1"/>
    <w:qFormat/>
    <w:uiPriority w:val="0"/>
    <w:pPr>
      <w:jc w:val="left"/>
    </w:pPr>
    <w:rPr>
      <w:rFonts w:ascii="宋体" w:hAnsi="宋体"/>
      <w:sz w:val="24"/>
    </w:rPr>
  </w:style>
  <w:style w:type="paragraph" w:styleId="21">
    <w:name w:val="Title"/>
    <w:basedOn w:val="1"/>
    <w:next w:val="1"/>
    <w:link w:val="37"/>
    <w:qFormat/>
    <w:uiPriority w:val="0"/>
    <w:pPr>
      <w:spacing w:before="240" w:after="60"/>
      <w:jc w:val="center"/>
      <w:outlineLvl w:val="0"/>
    </w:pPr>
    <w:rPr>
      <w:rFonts w:ascii="Cambria" w:hAnsi="Cambria"/>
      <w:b/>
      <w:bCs/>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3D3D3D"/>
      <w:u w:val="none"/>
    </w:rPr>
  </w:style>
  <w:style w:type="character" w:styleId="28">
    <w:name w:val="Hyperlink"/>
    <w:basedOn w:val="24"/>
    <w:qFormat/>
    <w:uiPriority w:val="99"/>
    <w:rPr>
      <w:color w:val="000099"/>
      <w:u w:val="none"/>
    </w:rPr>
  </w:style>
  <w:style w:type="paragraph" w:customStyle="1" w:styleId="29">
    <w:name w:val="表格文字"/>
    <w:basedOn w:val="1"/>
    <w:qFormat/>
    <w:uiPriority w:val="99"/>
    <w:pPr>
      <w:spacing w:before="25" w:after="25"/>
    </w:pPr>
    <w:rPr>
      <w:bCs/>
      <w:spacing w:val="10"/>
      <w:szCs w:val="20"/>
    </w:rPr>
  </w:style>
  <w:style w:type="character" w:customStyle="1" w:styleId="30">
    <w:name w:val="标题 1 Char"/>
    <w:link w:val="3"/>
    <w:qFormat/>
    <w:uiPriority w:val="0"/>
    <w:rPr>
      <w:b/>
      <w:bCs/>
      <w:kern w:val="44"/>
      <w:sz w:val="30"/>
      <w:szCs w:val="44"/>
    </w:rPr>
  </w:style>
  <w:style w:type="character" w:customStyle="1" w:styleId="31">
    <w:name w:val="标题 2 Char"/>
    <w:link w:val="4"/>
    <w:semiHidden/>
    <w:qFormat/>
    <w:uiPriority w:val="0"/>
    <w:rPr>
      <w:rFonts w:ascii="Cambria" w:hAnsi="Cambria" w:eastAsia="宋体" w:cs="Times New Roman"/>
      <w:b/>
      <w:bCs/>
      <w:kern w:val="2"/>
      <w:sz w:val="32"/>
      <w:szCs w:val="32"/>
    </w:rPr>
  </w:style>
  <w:style w:type="character" w:customStyle="1" w:styleId="32">
    <w:name w:val="标题 5 Char"/>
    <w:basedOn w:val="24"/>
    <w:link w:val="6"/>
    <w:qFormat/>
    <w:uiPriority w:val="0"/>
    <w:rPr>
      <w:b/>
      <w:bCs/>
      <w:kern w:val="2"/>
      <w:sz w:val="28"/>
      <w:szCs w:val="28"/>
    </w:rPr>
  </w:style>
  <w:style w:type="character" w:customStyle="1" w:styleId="33">
    <w:name w:val="纯文本 Char"/>
    <w:link w:val="12"/>
    <w:qFormat/>
    <w:uiPriority w:val="0"/>
    <w:rPr>
      <w:rFonts w:ascii="宋体" w:hAnsi="Courier New" w:cs="Courier New"/>
      <w:kern w:val="2"/>
      <w:sz w:val="21"/>
      <w:szCs w:val="21"/>
    </w:rPr>
  </w:style>
  <w:style w:type="character" w:customStyle="1" w:styleId="34">
    <w:name w:val="页脚 Char"/>
    <w:link w:val="14"/>
    <w:qFormat/>
    <w:uiPriority w:val="0"/>
    <w:rPr>
      <w:kern w:val="2"/>
      <w:sz w:val="18"/>
      <w:szCs w:val="18"/>
    </w:rPr>
  </w:style>
  <w:style w:type="character" w:customStyle="1" w:styleId="35">
    <w:name w:val="页眉 Char"/>
    <w:link w:val="15"/>
    <w:qFormat/>
    <w:uiPriority w:val="0"/>
    <w:rPr>
      <w:kern w:val="2"/>
      <w:sz w:val="18"/>
      <w:szCs w:val="18"/>
    </w:rPr>
  </w:style>
  <w:style w:type="character" w:customStyle="1" w:styleId="36">
    <w:name w:val="副标题 Char"/>
    <w:link w:val="17"/>
    <w:qFormat/>
    <w:uiPriority w:val="0"/>
    <w:rPr>
      <w:rFonts w:ascii="Cambria" w:hAnsi="Cambria" w:cs="Times New Roman"/>
      <w:b/>
      <w:bCs/>
      <w:kern w:val="28"/>
      <w:sz w:val="32"/>
      <w:szCs w:val="32"/>
    </w:rPr>
  </w:style>
  <w:style w:type="character" w:customStyle="1" w:styleId="37">
    <w:name w:val="标题 Char"/>
    <w:link w:val="21"/>
    <w:qFormat/>
    <w:uiPriority w:val="0"/>
    <w:rPr>
      <w:rFonts w:ascii="Cambria" w:hAnsi="Cambria"/>
      <w:b/>
      <w:bCs/>
      <w:kern w:val="2"/>
      <w:sz w:val="36"/>
      <w:szCs w:val="32"/>
    </w:rPr>
  </w:style>
  <w:style w:type="character" w:customStyle="1" w:styleId="38">
    <w:name w:val="apple-converted-space"/>
    <w:basedOn w:val="24"/>
    <w:qFormat/>
    <w:uiPriority w:val="0"/>
  </w:style>
  <w:style w:type="character" w:customStyle="1" w:styleId="39">
    <w:name w:val="a-size-large1"/>
    <w:basedOn w:val="24"/>
    <w:qFormat/>
    <w:uiPriority w:val="0"/>
    <w:rPr>
      <w:rFonts w:hint="default" w:ascii="微软雅黑" w:hAnsi="微软雅黑"/>
    </w:rPr>
  </w:style>
  <w:style w:type="paragraph" w:styleId="40">
    <w:name w:val="List Paragraph"/>
    <w:basedOn w:val="1"/>
    <w:qFormat/>
    <w:uiPriority w:val="34"/>
    <w:pPr>
      <w:ind w:firstLine="420" w:firstLineChars="200"/>
    </w:pPr>
  </w:style>
  <w:style w:type="paragraph" w:customStyle="1" w:styleId="41">
    <w:name w:val="_Style 11"/>
    <w:basedOn w:val="1"/>
    <w:qFormat/>
    <w:uiPriority w:val="0"/>
    <w:rPr>
      <w:rFonts w:ascii="Tahoma" w:hAnsi="Tahoma"/>
      <w:sz w:val="24"/>
      <w:szCs w:val="20"/>
    </w:rPr>
  </w:style>
  <w:style w:type="paragraph" w:customStyle="1" w:styleId="42">
    <w:name w:val="_Style 15"/>
    <w:basedOn w:val="1"/>
    <w:qFormat/>
    <w:uiPriority w:val="0"/>
    <w:pPr>
      <w:tabs>
        <w:tab w:val="left" w:pos="360"/>
      </w:tabs>
    </w:pPr>
    <w:rPr>
      <w:sz w:val="24"/>
    </w:rPr>
  </w:style>
  <w:style w:type="paragraph" w:customStyle="1" w:styleId="43">
    <w:name w:val="Char"/>
    <w:basedOn w:val="1"/>
    <w:qFormat/>
    <w:uiPriority w:val="0"/>
    <w:rPr>
      <w:rFonts w:ascii="Tahoma" w:hAnsi="Tahoma"/>
      <w:sz w:val="24"/>
      <w:szCs w:val="20"/>
    </w:rPr>
  </w:style>
  <w:style w:type="paragraph" w:customStyle="1" w:styleId="4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_Style 41"/>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6">
    <w:name w:val="1"/>
    <w:basedOn w:val="1"/>
    <w:next w:val="1"/>
    <w:qFormat/>
    <w:uiPriority w:val="0"/>
    <w:rPr>
      <w:sz w:val="21"/>
    </w:rPr>
  </w:style>
  <w:style w:type="paragraph" w:customStyle="1" w:styleId="47">
    <w:name w:val="引用1"/>
    <w:basedOn w:val="1"/>
    <w:next w:val="1"/>
    <w:qFormat/>
    <w:uiPriority w:val="29"/>
    <w:pPr>
      <w:spacing w:line="240" w:lineRule="auto"/>
    </w:pPr>
    <w:rPr>
      <w:rFonts w:ascii="Times New Roman" w:hAnsi="Times New Roman" w:cs="Times New Roman"/>
      <w:i/>
      <w:iCs/>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11201</Words>
  <Characters>12006</Characters>
  <Lines>191</Lines>
  <Paragraphs>53</Paragraphs>
  <TotalTime>14</TotalTime>
  <ScaleCrop>false</ScaleCrop>
  <LinksUpToDate>false</LinksUpToDate>
  <CharactersWithSpaces>13040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2011-09-08T06:52:00Z</dcterms:created>
  <dc:creator>Administrator</dc:creator>
  <cp:lastModifiedBy>那y1抹阳光1423119218</cp:lastModifiedBy>
  <cp:lastPrinted>2025-07-21T06:29:00Z</cp:lastPrinted>
  <dcterms:modified xsi:type="dcterms:W3CDTF">2025-07-21T09:07:15Z</dcterms:modified>
  <dc:title>招 标 文 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C07CC7FCE15E41569E8C3548A6D7889D_13</vt:lpwstr>
  </property>
  <property fmtid="{D5CDD505-2E9C-101B-9397-08002B2CF9AE}" pid="4" name="KSOTemplateDocerSaveRecord">
    <vt:lpwstr>eyJoZGlkIjoiNTE5NzIxMDc5MDI4MGYzZDZmMGI2NjAwYmFiMzVhZTQiLCJ1c2VySWQiOiIyOTYzMzUyMyJ9</vt:lpwstr>
  </property>
</Properties>
</file>