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8"/>
        <w:gridCol w:w="2283"/>
        <w:gridCol w:w="5396"/>
        <w:gridCol w:w="2300"/>
        <w:gridCol w:w="1738"/>
        <w:gridCol w:w="1300"/>
      </w:tblGrid>
      <w:tr w14:paraId="61C3B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CF1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E09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标段名称</w:t>
            </w:r>
          </w:p>
        </w:tc>
        <w:tc>
          <w:tcPr>
            <w:tcW w:w="5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B7A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rPr>
            </w:pPr>
            <w:r>
              <w:rPr>
                <w:rFonts w:hint="default" w:ascii="Times New Roman" w:hAnsi="Times New Roman" w:cs="Times New Roman"/>
                <w:b/>
                <w:bCs/>
                <w:i w:val="0"/>
                <w:iCs w:val="0"/>
                <w:color w:val="000000"/>
                <w:kern w:val="0"/>
                <w:sz w:val="20"/>
                <w:szCs w:val="20"/>
                <w:u w:val="none"/>
                <w:lang w:val="en-US" w:eastAsia="zh-CN" w:bidi="ar"/>
              </w:rPr>
              <w:t>招标范围</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36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工期要求</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F02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交货地点</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AA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信息服务费（元）</w:t>
            </w:r>
          </w:p>
        </w:tc>
      </w:tr>
      <w:tr w14:paraId="6A831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8"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D4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C80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国家电投集团黄河上游水电开发有限责任公司西宁太阳能电力分公司2025年-2026年N型单晶硅片采购招标</w:t>
            </w:r>
          </w:p>
        </w:tc>
        <w:tc>
          <w:tcPr>
            <w:tcW w:w="5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DFF5">
            <w:pPr>
              <w:pStyle w:val="2"/>
              <w:spacing w:line="360" w:lineRule="auto"/>
              <w:ind w:left="0" w:leftChars="0" w:firstLine="0" w:firstLineChars="0"/>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2.2供货范围</w:t>
            </w:r>
          </w:p>
          <w:p w14:paraId="0701151E">
            <w:pPr>
              <w:pStyle w:val="2"/>
              <w:spacing w:line="360" w:lineRule="auto"/>
              <w:ind w:left="0" w:leftChars="0" w:firstLine="0" w:firstLineChars="0"/>
              <w:rPr>
                <w:rFonts w:hint="default"/>
              </w:rPr>
            </w:pPr>
            <w:r>
              <w:rPr>
                <w:rFonts w:hint="default" w:ascii="Times New Roman" w:hAnsi="Times New Roman" w:eastAsia="宋体" w:cs="Times New Roman"/>
                <w:i w:val="0"/>
                <w:iCs w:val="0"/>
                <w:color w:val="000000"/>
                <w:kern w:val="0"/>
                <w:sz w:val="20"/>
                <w:szCs w:val="20"/>
                <w:u w:val="none"/>
                <w:lang w:val="en-US" w:eastAsia="zh-CN" w:bidi="ar"/>
              </w:rPr>
              <w:t>2025年-2026年暂定采购N型单晶硅片数量为1800万片，计划A级硅片每月为150万片；B级硅片按照A级硅片的六折计价，总数量不超过总供货量的3%，具体月度购销数量及规格以双方签订的月度《采购订单》为准。</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13B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计划开工时间2025年8月，计划竣工时间2026年8月，实际时间以双方签订的合同为准。</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6E4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青海省西宁市城东区金硅路3号西宁太阳能电力分公司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80D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300.00</w:t>
            </w:r>
          </w:p>
        </w:tc>
      </w:tr>
      <w:tr w14:paraId="69D0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52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6D7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青海黄河上游水电开发有限责任公司太阳能电池及组件研发实验室串焊机采购项目</w:t>
            </w:r>
          </w:p>
        </w:tc>
        <w:tc>
          <w:tcPr>
            <w:tcW w:w="5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CEC6">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2.2</w:t>
            </w:r>
            <w:r>
              <w:rPr>
                <w:rFonts w:hint="eastAsia" w:asciiTheme="minorEastAsia" w:hAnsiTheme="minorEastAsia" w:eastAsiaTheme="minorEastAsia"/>
                <w:color w:val="auto"/>
                <w:szCs w:val="21"/>
              </w:rPr>
              <w:t>招标范围</w:t>
            </w:r>
          </w:p>
          <w:p w14:paraId="7B7CCCE7">
            <w:pPr>
              <w:overflowPunct w:val="0"/>
              <w:topLinePunct/>
              <w:adjustRightInd w:val="0"/>
              <w:snapToGrid w:val="0"/>
              <w:spacing w:line="360" w:lineRule="auto"/>
              <w:ind w:firstLine="420" w:firstLineChars="200"/>
              <w:jc w:val="both"/>
              <w:rPr>
                <w:rFonts w:hint="eastAsia" w:eastAsia="宋体" w:cs="Times New Roman"/>
                <w:color w:val="auto"/>
                <w:lang w:eastAsia="zh-CN"/>
              </w:rPr>
            </w:pPr>
            <w:r>
              <w:rPr>
                <w:rFonts w:hint="eastAsia" w:eastAsia="宋体" w:cs="Times New Roman"/>
                <w:color w:val="auto"/>
                <w:lang w:val="en-US" w:eastAsia="zh-CN"/>
              </w:rPr>
              <w:t>（1）采购1台多主栅串焊机及其附属装置，包含</w:t>
            </w:r>
            <w:r>
              <w:rPr>
                <w:rFonts w:hint="eastAsia" w:eastAsia="宋体" w:cs="Times New Roman"/>
                <w:color w:val="auto"/>
              </w:rPr>
              <w:t>随机文件、技术资料(包括操作手册、使用指南、维修指南或服务手册)</w:t>
            </w:r>
            <w:r>
              <w:rPr>
                <w:rFonts w:hint="eastAsia" w:eastAsia="宋体" w:cs="Times New Roman"/>
                <w:color w:val="auto"/>
                <w:lang w:eastAsia="zh-CN"/>
              </w:rPr>
              <w:t>，</w:t>
            </w:r>
            <w:r>
              <w:rPr>
                <w:rFonts w:hint="eastAsia" w:eastAsia="宋体" w:cs="Times New Roman"/>
                <w:color w:val="auto"/>
              </w:rPr>
              <w:t>负责设计、制造、试验(包括工厂试验、出厂试验、交接试验)、供货、包装、运输、二次配</w:t>
            </w:r>
            <w:r>
              <w:rPr>
                <w:rFonts w:hint="eastAsia" w:eastAsia="宋体" w:cs="Times New Roman"/>
                <w:color w:val="auto"/>
                <w:lang w:eastAsia="zh-CN"/>
              </w:rPr>
              <w:t>（</w:t>
            </w:r>
            <w:r>
              <w:rPr>
                <w:rFonts w:hint="eastAsia" w:eastAsia="宋体" w:cs="Times New Roman"/>
                <w:color w:val="auto"/>
              </w:rPr>
              <w:t>电源和排风管道</w:t>
            </w:r>
            <w:r>
              <w:rPr>
                <w:rFonts w:hint="eastAsia" w:eastAsia="宋体" w:cs="Times New Roman"/>
                <w:color w:val="auto"/>
                <w:lang w:eastAsia="zh-CN"/>
              </w:rPr>
              <w:t>）、</w:t>
            </w:r>
            <w:r>
              <w:rPr>
                <w:rFonts w:hint="eastAsia" w:eastAsia="宋体" w:cs="Times New Roman"/>
                <w:color w:val="auto"/>
              </w:rPr>
              <w:t>现场安装、调</w:t>
            </w:r>
            <w:r>
              <w:rPr>
                <w:rFonts w:hint="eastAsia" w:eastAsia="宋体" w:cs="Times New Roman"/>
                <w:color w:val="auto"/>
                <w:lang w:val="en-US" w:eastAsia="zh-CN"/>
              </w:rPr>
              <w:t>试、排版机对接</w:t>
            </w:r>
            <w:r>
              <w:rPr>
                <w:rFonts w:hint="eastAsia" w:eastAsia="宋体" w:cs="Times New Roman"/>
                <w:color w:val="auto"/>
              </w:rPr>
              <w:t>及试运行</w:t>
            </w:r>
            <w:r>
              <w:rPr>
                <w:rFonts w:hint="eastAsia" w:eastAsia="宋体" w:cs="Times New Roman"/>
                <w:color w:val="auto"/>
                <w:lang w:eastAsia="zh-CN"/>
              </w:rPr>
              <w:t>，</w:t>
            </w:r>
            <w:r>
              <w:rPr>
                <w:rFonts w:hint="eastAsia" w:eastAsia="宋体" w:cs="Times New Roman"/>
                <w:color w:val="auto"/>
              </w:rPr>
              <w:t>并提供相应的技术服务与质量保证、售后服务、技术培训等</w:t>
            </w:r>
            <w:r>
              <w:rPr>
                <w:rFonts w:hint="eastAsia" w:cs="Times New Roman"/>
                <w:color w:val="auto"/>
                <w:lang w:eastAsia="zh-CN"/>
              </w:rPr>
              <w:t>。</w:t>
            </w:r>
          </w:p>
          <w:p w14:paraId="209DAF98">
            <w:pPr>
              <w:overflowPunct w:val="0"/>
              <w:topLinePunct/>
              <w:adjustRightInd w:val="0"/>
              <w:snapToGrid w:val="0"/>
              <w:spacing w:line="360" w:lineRule="auto"/>
              <w:ind w:firstLine="420" w:firstLineChars="200"/>
              <w:jc w:val="both"/>
              <w:rPr>
                <w:rFonts w:hAnsi="宋体" w:cs="宋体"/>
                <w:color w:val="auto"/>
                <w:sz w:val="24"/>
                <w:szCs w:val="24"/>
              </w:rPr>
            </w:pPr>
            <w:r>
              <w:rPr>
                <w:rFonts w:hint="eastAsia"/>
                <w:color w:val="auto"/>
              </w:rPr>
              <w:t>（2）构成设备的任何部件、组件和装置如果在本供货范围及工作内容中没有提到，但对该设备的安全可靠运行是必需的，也应包括在供货范围及工作内容之内。</w:t>
            </w:r>
          </w:p>
          <w:p w14:paraId="3117AE60">
            <w:pPr>
              <w:spacing w:line="360" w:lineRule="auto"/>
              <w:ind w:firstLine="420" w:firstLineChars="200"/>
              <w:jc w:val="left"/>
              <w:rPr>
                <w:rFonts w:hint="eastAsia"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2.</w:t>
            </w:r>
            <w:r>
              <w:rPr>
                <w:rFonts w:asciiTheme="minorEastAsia" w:hAnsiTheme="minorEastAsia" w:eastAsiaTheme="minorEastAsia"/>
                <w:color w:val="auto"/>
                <w:szCs w:val="21"/>
              </w:rPr>
              <w:t>3</w:t>
            </w:r>
            <w:r>
              <w:rPr>
                <w:rFonts w:hint="eastAsia" w:cs="Times New Roman" w:asciiTheme="minorEastAsia" w:hAnsiTheme="minorEastAsia" w:eastAsiaTheme="minorEastAsia"/>
                <w:color w:val="auto"/>
                <w:sz w:val="21"/>
                <w:szCs w:val="21"/>
              </w:rPr>
              <w:t>主要</w:t>
            </w:r>
            <w:r>
              <w:rPr>
                <w:rFonts w:hint="eastAsia" w:cs="Times New Roman" w:asciiTheme="minorEastAsia" w:hAnsiTheme="minorEastAsia" w:eastAsiaTheme="minorEastAsia"/>
                <w:color w:val="auto"/>
                <w:sz w:val="21"/>
                <w:szCs w:val="21"/>
                <w:lang w:val="en-US" w:eastAsia="zh-CN"/>
              </w:rPr>
              <w:t>配置及技术参数</w:t>
            </w:r>
            <w:r>
              <w:rPr>
                <w:rFonts w:hint="eastAsia" w:cs="Times New Roman" w:asciiTheme="minorEastAsia" w:hAnsiTheme="minorEastAsia" w:eastAsiaTheme="minorEastAsia"/>
                <w:color w:val="auto"/>
                <w:sz w:val="21"/>
                <w:szCs w:val="21"/>
              </w:rPr>
              <w:t>：</w:t>
            </w:r>
          </w:p>
          <w:tbl>
            <w:tblPr>
              <w:tblStyle w:val="3"/>
              <w:tblW w:w="5178" w:type="dxa"/>
              <w:tblInd w:w="0" w:type="dxa"/>
              <w:tblLayout w:type="fixed"/>
              <w:tblCellMar>
                <w:top w:w="15" w:type="dxa"/>
                <w:left w:w="15" w:type="dxa"/>
                <w:bottom w:w="15" w:type="dxa"/>
                <w:right w:w="15" w:type="dxa"/>
              </w:tblCellMar>
            </w:tblPr>
            <w:tblGrid>
              <w:gridCol w:w="362"/>
              <w:gridCol w:w="1311"/>
              <w:gridCol w:w="593"/>
              <w:gridCol w:w="1904"/>
              <w:gridCol w:w="1008"/>
            </w:tblGrid>
            <w:tr w14:paraId="785E33C6">
              <w:tblPrEx>
                <w:tblCellMar>
                  <w:top w:w="15" w:type="dxa"/>
                  <w:left w:w="15" w:type="dxa"/>
                  <w:bottom w:w="15" w:type="dxa"/>
                  <w:right w:w="15" w:type="dxa"/>
                </w:tblCellMar>
              </w:tblPrEx>
              <w:trPr>
                <w:trHeight w:val="373" w:hRule="atLeast"/>
              </w:trPr>
              <w:tc>
                <w:tcPr>
                  <w:tcW w:w="362" w:type="dxa"/>
                  <w:tcBorders>
                    <w:top w:val="single" w:color="000000" w:sz="4" w:space="0"/>
                    <w:left w:val="single" w:color="000000" w:sz="4" w:space="0"/>
                    <w:bottom w:val="single" w:color="000000" w:sz="4" w:space="0"/>
                    <w:right w:val="single" w:color="000000" w:sz="4" w:space="0"/>
                  </w:tcBorders>
                </w:tcPr>
                <w:p w14:paraId="4DADB9EA">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序号</w:t>
                  </w:r>
                </w:p>
              </w:tc>
              <w:tc>
                <w:tcPr>
                  <w:tcW w:w="1311" w:type="dxa"/>
                  <w:tcBorders>
                    <w:top w:val="single" w:color="000000" w:sz="4" w:space="0"/>
                    <w:left w:val="single" w:color="000000" w:sz="4" w:space="0"/>
                    <w:bottom w:val="single" w:color="000000" w:sz="4" w:space="0"/>
                    <w:right w:val="single" w:color="000000" w:sz="4" w:space="0"/>
                  </w:tcBorders>
                  <w:vAlign w:val="center"/>
                </w:tcPr>
                <w:p w14:paraId="6B7AC967">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项目</w:t>
                  </w:r>
                </w:p>
              </w:tc>
              <w:tc>
                <w:tcPr>
                  <w:tcW w:w="593" w:type="dxa"/>
                  <w:tcBorders>
                    <w:top w:val="single" w:color="000000" w:sz="4" w:space="0"/>
                    <w:left w:val="single" w:color="000000" w:sz="4" w:space="0"/>
                    <w:bottom w:val="single" w:color="000000" w:sz="4" w:space="0"/>
                    <w:right w:val="single" w:color="000000" w:sz="4" w:space="0"/>
                  </w:tcBorders>
                  <w:vAlign w:val="center"/>
                </w:tcPr>
                <w:p w14:paraId="16EF7101">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单位</w:t>
                  </w:r>
                </w:p>
              </w:tc>
              <w:tc>
                <w:tcPr>
                  <w:tcW w:w="1904" w:type="dxa"/>
                  <w:tcBorders>
                    <w:top w:val="single" w:color="000000" w:sz="4" w:space="0"/>
                    <w:left w:val="single" w:color="000000" w:sz="4" w:space="0"/>
                    <w:bottom w:val="single" w:color="000000" w:sz="4" w:space="0"/>
                    <w:right w:val="single" w:color="000000" w:sz="4" w:space="0"/>
                  </w:tcBorders>
                  <w:vAlign w:val="center"/>
                </w:tcPr>
                <w:p w14:paraId="7814AC91">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技术要求</w:t>
                  </w:r>
                </w:p>
              </w:tc>
              <w:tc>
                <w:tcPr>
                  <w:tcW w:w="1008" w:type="dxa"/>
                  <w:tcBorders>
                    <w:top w:val="single" w:color="000000" w:sz="4" w:space="0"/>
                    <w:left w:val="single" w:color="000000" w:sz="4" w:space="0"/>
                    <w:bottom w:val="single" w:color="000000" w:sz="4" w:space="0"/>
                    <w:right w:val="single" w:color="000000" w:sz="4" w:space="0"/>
                  </w:tcBorders>
                  <w:vAlign w:val="center"/>
                </w:tcPr>
                <w:p w14:paraId="3FC73945">
                  <w:pPr>
                    <w:spacing w:line="240" w:lineRule="auto"/>
                    <w:jc w:val="center"/>
                    <w:textAlignment w:val="center"/>
                    <w:rPr>
                      <w:rFonts w:ascii="Times New Roman" w:hAnsi="Times New Roman"/>
                      <w:color w:val="auto"/>
                      <w:sz w:val="18"/>
                      <w:szCs w:val="18"/>
                    </w:rPr>
                  </w:pPr>
                  <w:r>
                    <w:rPr>
                      <w:rFonts w:hint="eastAsia" w:ascii="Times New Roman" w:hAnsi="Times New Roman"/>
                      <w:color w:val="auto"/>
                      <w:sz w:val="18"/>
                      <w:szCs w:val="18"/>
                      <w:lang w:val="en-US" w:eastAsia="zh-CN"/>
                    </w:rPr>
                    <w:t>备注</w:t>
                  </w:r>
                </w:p>
              </w:tc>
            </w:tr>
            <w:tr w14:paraId="3E582BCE">
              <w:tblPrEx>
                <w:tblCellMar>
                  <w:top w:w="15" w:type="dxa"/>
                  <w:left w:w="15" w:type="dxa"/>
                  <w:bottom w:w="15" w:type="dxa"/>
                  <w:right w:w="15" w:type="dxa"/>
                </w:tblCellMar>
              </w:tblPrEx>
              <w:trPr>
                <w:trHeight w:val="268" w:hRule="atLeast"/>
              </w:trPr>
              <w:tc>
                <w:tcPr>
                  <w:tcW w:w="362" w:type="dxa"/>
                  <w:tcBorders>
                    <w:top w:val="single" w:color="000000" w:sz="4" w:space="0"/>
                    <w:left w:val="single" w:color="000000" w:sz="4" w:space="0"/>
                    <w:bottom w:val="single" w:color="000000" w:sz="4" w:space="0"/>
                    <w:right w:val="single" w:color="000000" w:sz="4" w:space="0"/>
                  </w:tcBorders>
                </w:tcPr>
                <w:p w14:paraId="6B630F3B">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1</w:t>
                  </w:r>
                </w:p>
              </w:tc>
              <w:tc>
                <w:tcPr>
                  <w:tcW w:w="1311" w:type="dxa"/>
                  <w:tcBorders>
                    <w:top w:val="single" w:color="000000" w:sz="4" w:space="0"/>
                    <w:left w:val="single" w:color="000000" w:sz="4" w:space="0"/>
                    <w:bottom w:val="single" w:color="000000" w:sz="4" w:space="0"/>
                    <w:right w:val="single" w:color="000000" w:sz="4" w:space="0"/>
                  </w:tcBorders>
                  <w:vAlign w:val="center"/>
                </w:tcPr>
                <w:p w14:paraId="7F72CE74">
                  <w:pPr>
                    <w:spacing w:line="240" w:lineRule="auto"/>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设备使用电池片</w:t>
                  </w:r>
                </w:p>
              </w:tc>
              <w:tc>
                <w:tcPr>
                  <w:tcW w:w="593" w:type="dxa"/>
                  <w:tcBorders>
                    <w:top w:val="single" w:color="000000" w:sz="4" w:space="0"/>
                    <w:left w:val="single" w:color="000000" w:sz="4" w:space="0"/>
                    <w:bottom w:val="single" w:color="000000" w:sz="4" w:space="0"/>
                    <w:right w:val="single" w:color="000000" w:sz="4" w:space="0"/>
                  </w:tcBorders>
                  <w:vAlign w:val="center"/>
                </w:tcPr>
                <w:p w14:paraId="59F95BEC">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w:t>
                  </w:r>
                </w:p>
              </w:tc>
              <w:tc>
                <w:tcPr>
                  <w:tcW w:w="1904" w:type="dxa"/>
                  <w:tcBorders>
                    <w:top w:val="single" w:color="000000" w:sz="4" w:space="0"/>
                    <w:left w:val="single" w:color="000000" w:sz="4" w:space="0"/>
                    <w:bottom w:val="single" w:color="000000" w:sz="4" w:space="0"/>
                    <w:right w:val="single" w:color="000000" w:sz="4" w:space="0"/>
                  </w:tcBorders>
                  <w:vAlign w:val="center"/>
                </w:tcPr>
                <w:p w14:paraId="2EC5CE03">
                  <w:pPr>
                    <w:spacing w:line="240" w:lineRule="auto"/>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210-18栅TOPcon</w:t>
                  </w:r>
                </w:p>
              </w:tc>
              <w:tc>
                <w:tcPr>
                  <w:tcW w:w="1008" w:type="dxa"/>
                  <w:tcBorders>
                    <w:top w:val="single" w:color="000000" w:sz="4" w:space="0"/>
                    <w:left w:val="single" w:color="000000" w:sz="4" w:space="0"/>
                    <w:bottom w:val="single" w:color="000000" w:sz="4" w:space="0"/>
                    <w:right w:val="single" w:color="000000" w:sz="4" w:space="0"/>
                  </w:tcBorders>
                  <w:vAlign w:val="center"/>
                </w:tcPr>
                <w:p w14:paraId="568AB342">
                  <w:pPr>
                    <w:spacing w:line="240" w:lineRule="auto"/>
                    <w:jc w:val="center"/>
                    <w:textAlignment w:val="center"/>
                    <w:rPr>
                      <w:rFonts w:ascii="Times New Roman" w:hAnsi="Times New Roman"/>
                      <w:color w:val="auto"/>
                      <w:sz w:val="18"/>
                      <w:szCs w:val="18"/>
                    </w:rPr>
                  </w:pPr>
                </w:p>
              </w:tc>
            </w:tr>
            <w:tr w14:paraId="0A72B478">
              <w:tblPrEx>
                <w:tblCellMar>
                  <w:top w:w="15" w:type="dxa"/>
                  <w:left w:w="15" w:type="dxa"/>
                  <w:bottom w:w="15" w:type="dxa"/>
                  <w:right w:w="15" w:type="dxa"/>
                </w:tblCellMar>
              </w:tblPrEx>
              <w:trPr>
                <w:trHeight w:val="373" w:hRule="atLeast"/>
              </w:trPr>
              <w:tc>
                <w:tcPr>
                  <w:tcW w:w="362" w:type="dxa"/>
                  <w:tcBorders>
                    <w:top w:val="single" w:color="000000" w:sz="4" w:space="0"/>
                    <w:left w:val="single" w:color="000000" w:sz="4" w:space="0"/>
                    <w:bottom w:val="single" w:color="000000" w:sz="4" w:space="0"/>
                    <w:right w:val="single" w:color="000000" w:sz="4" w:space="0"/>
                  </w:tcBorders>
                </w:tcPr>
                <w:p w14:paraId="010F8A06">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2</w:t>
                  </w:r>
                </w:p>
              </w:tc>
              <w:tc>
                <w:tcPr>
                  <w:tcW w:w="1311" w:type="dxa"/>
                  <w:tcBorders>
                    <w:top w:val="single" w:color="000000" w:sz="4" w:space="0"/>
                    <w:left w:val="single" w:color="000000" w:sz="4" w:space="0"/>
                    <w:bottom w:val="single" w:color="000000" w:sz="4" w:space="0"/>
                    <w:right w:val="single" w:color="000000" w:sz="4" w:space="0"/>
                  </w:tcBorders>
                  <w:vAlign w:val="center"/>
                </w:tcPr>
                <w:p w14:paraId="08700D7A">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产能</w:t>
                  </w:r>
                </w:p>
              </w:tc>
              <w:tc>
                <w:tcPr>
                  <w:tcW w:w="593" w:type="dxa"/>
                  <w:tcBorders>
                    <w:top w:val="single" w:color="000000" w:sz="4" w:space="0"/>
                    <w:left w:val="single" w:color="000000" w:sz="4" w:space="0"/>
                    <w:bottom w:val="single" w:color="000000" w:sz="4" w:space="0"/>
                    <w:right w:val="single" w:color="000000" w:sz="4" w:space="0"/>
                  </w:tcBorders>
                  <w:vAlign w:val="center"/>
                </w:tcPr>
                <w:p w14:paraId="36F1BCBD">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半片/小时</w:t>
                  </w:r>
                </w:p>
              </w:tc>
              <w:tc>
                <w:tcPr>
                  <w:tcW w:w="1904" w:type="dxa"/>
                  <w:tcBorders>
                    <w:top w:val="single" w:color="000000" w:sz="4" w:space="0"/>
                    <w:left w:val="single" w:color="000000" w:sz="4" w:space="0"/>
                    <w:bottom w:val="single" w:color="000000" w:sz="4" w:space="0"/>
                    <w:right w:val="single" w:color="000000" w:sz="4" w:space="0"/>
                  </w:tcBorders>
                  <w:vAlign w:val="center"/>
                </w:tcPr>
                <w:p w14:paraId="59871B47">
                  <w:pPr>
                    <w:spacing w:line="240" w:lineRule="auto"/>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≥6000</w:t>
                  </w:r>
                </w:p>
              </w:tc>
              <w:tc>
                <w:tcPr>
                  <w:tcW w:w="1008" w:type="dxa"/>
                  <w:tcBorders>
                    <w:top w:val="single" w:color="000000" w:sz="4" w:space="0"/>
                    <w:left w:val="single" w:color="000000" w:sz="4" w:space="0"/>
                    <w:bottom w:val="single" w:color="000000" w:sz="4" w:space="0"/>
                    <w:right w:val="single" w:color="000000" w:sz="4" w:space="0"/>
                  </w:tcBorders>
                  <w:vAlign w:val="center"/>
                </w:tcPr>
                <w:p w14:paraId="5F8B12A8">
                  <w:pPr>
                    <w:spacing w:line="240" w:lineRule="auto"/>
                    <w:textAlignment w:val="center"/>
                    <w:rPr>
                      <w:rFonts w:ascii="Times New Roman" w:hAnsi="Times New Roman"/>
                      <w:color w:val="auto"/>
                      <w:sz w:val="18"/>
                      <w:szCs w:val="18"/>
                    </w:rPr>
                  </w:pPr>
                </w:p>
              </w:tc>
            </w:tr>
            <w:tr w14:paraId="492E5D11">
              <w:tblPrEx>
                <w:tblCellMar>
                  <w:top w:w="15" w:type="dxa"/>
                  <w:left w:w="15" w:type="dxa"/>
                  <w:bottom w:w="15" w:type="dxa"/>
                  <w:right w:w="15" w:type="dxa"/>
                </w:tblCellMar>
              </w:tblPrEx>
              <w:trPr>
                <w:trHeight w:val="373" w:hRule="atLeast"/>
              </w:trPr>
              <w:tc>
                <w:tcPr>
                  <w:tcW w:w="362" w:type="dxa"/>
                  <w:tcBorders>
                    <w:top w:val="single" w:color="000000" w:sz="4" w:space="0"/>
                    <w:left w:val="single" w:color="000000" w:sz="4" w:space="0"/>
                    <w:bottom w:val="single" w:color="000000" w:sz="4" w:space="0"/>
                    <w:right w:val="single" w:color="000000" w:sz="4" w:space="0"/>
                  </w:tcBorders>
                </w:tcPr>
                <w:p w14:paraId="770081A3">
                  <w:pPr>
                    <w:spacing w:line="240" w:lineRule="auto"/>
                    <w:jc w:val="center"/>
                    <w:textAlignment w:val="center"/>
                    <w:rPr>
                      <w:rFonts w:ascii="Times New Roman" w:hAnsi="Times New Roman"/>
                      <w:color w:val="auto"/>
                      <w:sz w:val="18"/>
                      <w:szCs w:val="18"/>
                    </w:rPr>
                  </w:pPr>
                  <w:r>
                    <w:rPr>
                      <w:rFonts w:ascii="Times New Roman" w:hAnsi="Times New Roman"/>
                      <w:color w:val="auto"/>
                      <w:sz w:val="18"/>
                      <w:szCs w:val="18"/>
                    </w:rPr>
                    <w:t>3</w:t>
                  </w:r>
                </w:p>
              </w:tc>
              <w:tc>
                <w:tcPr>
                  <w:tcW w:w="1311" w:type="dxa"/>
                  <w:tcBorders>
                    <w:top w:val="single" w:color="000000" w:sz="4" w:space="0"/>
                    <w:left w:val="single" w:color="000000" w:sz="4" w:space="0"/>
                    <w:bottom w:val="single" w:color="000000" w:sz="4" w:space="0"/>
                    <w:right w:val="single" w:color="000000" w:sz="4" w:space="0"/>
                  </w:tcBorders>
                  <w:vAlign w:val="center"/>
                </w:tcPr>
                <w:p w14:paraId="1529C8BB">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可焊接单串串内电池片数</w:t>
                  </w:r>
                </w:p>
              </w:tc>
              <w:tc>
                <w:tcPr>
                  <w:tcW w:w="593" w:type="dxa"/>
                  <w:tcBorders>
                    <w:top w:val="single" w:color="000000" w:sz="4" w:space="0"/>
                    <w:left w:val="single" w:color="000000" w:sz="4" w:space="0"/>
                    <w:bottom w:val="single" w:color="000000" w:sz="4" w:space="0"/>
                    <w:right w:val="single" w:color="000000" w:sz="4" w:space="0"/>
                  </w:tcBorders>
                  <w:vAlign w:val="center"/>
                </w:tcPr>
                <w:p w14:paraId="24E8D41A">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半片</w:t>
                  </w:r>
                </w:p>
              </w:tc>
              <w:tc>
                <w:tcPr>
                  <w:tcW w:w="1904" w:type="dxa"/>
                  <w:tcBorders>
                    <w:top w:val="single" w:color="000000" w:sz="4" w:space="0"/>
                    <w:left w:val="single" w:color="000000" w:sz="4" w:space="0"/>
                    <w:bottom w:val="single" w:color="000000" w:sz="4" w:space="0"/>
                    <w:right w:val="single" w:color="000000" w:sz="4" w:space="0"/>
                  </w:tcBorders>
                  <w:vAlign w:val="center"/>
                </w:tcPr>
                <w:p w14:paraId="59234F3E">
                  <w:pPr>
                    <w:spacing w:line="240" w:lineRule="auto"/>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5-20可调</w:t>
                  </w:r>
                </w:p>
              </w:tc>
              <w:tc>
                <w:tcPr>
                  <w:tcW w:w="1008" w:type="dxa"/>
                  <w:tcBorders>
                    <w:top w:val="single" w:color="000000" w:sz="4" w:space="0"/>
                    <w:left w:val="single" w:color="000000" w:sz="4" w:space="0"/>
                    <w:bottom w:val="single" w:color="000000" w:sz="4" w:space="0"/>
                    <w:right w:val="single" w:color="000000" w:sz="4" w:space="0"/>
                  </w:tcBorders>
                  <w:vAlign w:val="center"/>
                </w:tcPr>
                <w:p w14:paraId="63CCC193">
                  <w:pPr>
                    <w:spacing w:line="240" w:lineRule="auto"/>
                    <w:textAlignment w:val="center"/>
                    <w:rPr>
                      <w:rFonts w:ascii="Times New Roman" w:hAnsi="Times New Roman"/>
                      <w:color w:val="auto"/>
                      <w:sz w:val="18"/>
                      <w:szCs w:val="18"/>
                    </w:rPr>
                  </w:pPr>
                </w:p>
              </w:tc>
            </w:tr>
            <w:tr w14:paraId="5751D8A5">
              <w:tblPrEx>
                <w:tblCellMar>
                  <w:top w:w="15" w:type="dxa"/>
                  <w:left w:w="15" w:type="dxa"/>
                  <w:bottom w:w="15" w:type="dxa"/>
                  <w:right w:w="15" w:type="dxa"/>
                </w:tblCellMar>
              </w:tblPrEx>
              <w:trPr>
                <w:trHeight w:val="373" w:hRule="atLeast"/>
              </w:trPr>
              <w:tc>
                <w:tcPr>
                  <w:tcW w:w="362" w:type="dxa"/>
                  <w:tcBorders>
                    <w:top w:val="single" w:color="000000" w:sz="4" w:space="0"/>
                    <w:left w:val="single" w:color="000000" w:sz="4" w:space="0"/>
                    <w:bottom w:val="single" w:color="000000" w:sz="4" w:space="0"/>
                    <w:right w:val="single" w:color="000000" w:sz="4" w:space="0"/>
                  </w:tcBorders>
                </w:tcPr>
                <w:p w14:paraId="02E6213E">
                  <w:pPr>
                    <w:spacing w:line="240" w:lineRule="auto"/>
                    <w:jc w:val="center"/>
                    <w:textAlignment w:val="center"/>
                    <w:rPr>
                      <w:rFonts w:ascii="Times New Roman" w:hAnsi="Times New Roman"/>
                      <w:color w:val="auto"/>
                      <w:sz w:val="18"/>
                      <w:szCs w:val="18"/>
                    </w:rPr>
                  </w:pPr>
                  <w:r>
                    <w:rPr>
                      <w:rFonts w:hint="eastAsia" w:ascii="Times New Roman" w:hAnsi="Times New Roman"/>
                      <w:color w:val="auto"/>
                      <w:sz w:val="18"/>
                      <w:szCs w:val="18"/>
                    </w:rPr>
                    <w:t>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BBB9">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A级电池片厚度130-</w:t>
                  </w:r>
                  <w:r>
                    <w:rPr>
                      <w:rFonts w:hint="eastAsia" w:ascii="Times New Roman" w:hAnsi="Times New Roman" w:cs="Times New Roman"/>
                      <w:color w:val="auto"/>
                      <w:sz w:val="18"/>
                      <w:szCs w:val="18"/>
                      <w:lang w:val="en-US" w:eastAsia="zh-CN"/>
                    </w:rPr>
                    <w:t>15</w:t>
                  </w:r>
                  <w:r>
                    <w:rPr>
                      <w:rFonts w:hint="eastAsia" w:ascii="Times New Roman" w:hAnsi="Times New Roman" w:eastAsia="宋体" w:cs="Times New Roman"/>
                      <w:color w:val="auto"/>
                      <w:sz w:val="18"/>
                      <w:szCs w:val="18"/>
                      <w:lang w:val="en-US" w:eastAsia="zh-CN"/>
                    </w:rPr>
                    <w:t>0µm</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CACC">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887B">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焊接后不良率≤0.2%，破片率≤0.15%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88DE">
                  <w:pPr>
                    <w:spacing w:line="240" w:lineRule="auto"/>
                    <w:textAlignment w:val="center"/>
                    <w:rPr>
                      <w:rFonts w:ascii="Times New Roman" w:hAnsi="Times New Roman"/>
                      <w:color w:val="auto"/>
                      <w:sz w:val="18"/>
                      <w:szCs w:val="18"/>
                      <w:highlight w:val="none"/>
                    </w:rPr>
                  </w:pPr>
                </w:p>
              </w:tc>
            </w:tr>
            <w:tr w14:paraId="26A5D31B">
              <w:tblPrEx>
                <w:tblCellMar>
                  <w:top w:w="15" w:type="dxa"/>
                  <w:left w:w="15" w:type="dxa"/>
                  <w:bottom w:w="15" w:type="dxa"/>
                  <w:right w:w="15" w:type="dxa"/>
                </w:tblCellMar>
              </w:tblPrEx>
              <w:trPr>
                <w:trHeight w:val="373" w:hRule="atLeast"/>
              </w:trPr>
              <w:tc>
                <w:tcPr>
                  <w:tcW w:w="362" w:type="dxa"/>
                  <w:tcBorders>
                    <w:top w:val="single" w:color="000000" w:sz="4" w:space="0"/>
                    <w:left w:val="single" w:color="000000" w:sz="4" w:space="0"/>
                    <w:bottom w:val="single" w:color="000000" w:sz="4" w:space="0"/>
                    <w:right w:val="single" w:color="000000" w:sz="4" w:space="0"/>
                  </w:tcBorders>
                </w:tcPr>
                <w:p w14:paraId="4D2C0DE1">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64F3">
                  <w:pPr>
                    <w:spacing w:line="240" w:lineRule="auto"/>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A级电池片厚度100-130µm</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91A3">
                  <w:pPr>
                    <w:spacing w:line="240" w:lineRule="auto"/>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E953">
                  <w:pPr>
                    <w:spacing w:line="240" w:lineRule="auto"/>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焊接后不良率≤0.4%，破片率≤0.25%</w:t>
                  </w:r>
                </w:p>
              </w:tc>
              <w:tc>
                <w:tcPr>
                  <w:tcW w:w="1008" w:type="dxa"/>
                  <w:tcBorders>
                    <w:top w:val="single" w:color="000000" w:sz="4" w:space="0"/>
                    <w:left w:val="single" w:color="000000" w:sz="4" w:space="0"/>
                    <w:bottom w:val="single" w:color="000000" w:sz="4" w:space="0"/>
                    <w:right w:val="single" w:color="000000" w:sz="4" w:space="0"/>
                  </w:tcBorders>
                  <w:vAlign w:val="center"/>
                </w:tcPr>
                <w:p w14:paraId="0C3EB2FC">
                  <w:pPr>
                    <w:spacing w:line="240" w:lineRule="auto"/>
                    <w:textAlignment w:val="center"/>
                    <w:rPr>
                      <w:rFonts w:ascii="Times New Roman" w:hAnsi="Times New Roman"/>
                      <w:color w:val="auto"/>
                      <w:sz w:val="18"/>
                      <w:szCs w:val="18"/>
                    </w:rPr>
                  </w:pPr>
                </w:p>
              </w:tc>
            </w:tr>
            <w:tr w14:paraId="3FDDC31A">
              <w:tblPrEx>
                <w:tblCellMar>
                  <w:top w:w="15" w:type="dxa"/>
                  <w:left w:w="15" w:type="dxa"/>
                  <w:bottom w:w="15" w:type="dxa"/>
                  <w:right w:w="15" w:type="dxa"/>
                </w:tblCellMar>
              </w:tblPrEx>
              <w:trPr>
                <w:trHeight w:val="373"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412F3FF">
                  <w:pPr>
                    <w:spacing w:line="240" w:lineRule="auto"/>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olor w:val="auto"/>
                      <w:sz w:val="18"/>
                      <w:szCs w:val="18"/>
                    </w:rPr>
                    <w:t>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8A0A">
                  <w:pPr>
                    <w:spacing w:line="240" w:lineRule="auto"/>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电池片视觉定位误差</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41DC">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mm</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5873">
                  <w:pPr>
                    <w:spacing w:line="240" w:lineRule="auto"/>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w:t>
                  </w:r>
                  <w:r>
                    <w:rPr>
                      <w:rFonts w:hint="eastAsia" w:asciiTheme="minorEastAsia" w:hAnsiTheme="minorEastAsia" w:eastAsiaTheme="minorEastAsia" w:cstheme="minorEastAsia"/>
                      <w:b w:val="0"/>
                      <w:bCs w:val="0"/>
                      <w:color w:val="auto"/>
                      <w:sz w:val="24"/>
                      <w:szCs w:val="24"/>
                      <w:highlight w:val="none"/>
                      <w:lang w:val="en-US" w:eastAsia="zh-CN"/>
                    </w:rPr>
                    <w:t>0.2</w:t>
                  </w:r>
                </w:p>
              </w:tc>
              <w:tc>
                <w:tcPr>
                  <w:tcW w:w="1008" w:type="dxa"/>
                  <w:tcBorders>
                    <w:top w:val="single" w:color="000000" w:sz="4" w:space="0"/>
                    <w:left w:val="single" w:color="000000" w:sz="4" w:space="0"/>
                    <w:bottom w:val="single" w:color="000000" w:sz="4" w:space="0"/>
                    <w:right w:val="single" w:color="000000" w:sz="4" w:space="0"/>
                  </w:tcBorders>
                  <w:vAlign w:val="center"/>
                </w:tcPr>
                <w:p w14:paraId="7F8DC11F">
                  <w:pPr>
                    <w:spacing w:line="240" w:lineRule="auto"/>
                    <w:textAlignment w:val="center"/>
                    <w:rPr>
                      <w:rFonts w:ascii="Times New Roman" w:hAnsi="Times New Roman"/>
                      <w:color w:val="auto"/>
                      <w:sz w:val="18"/>
                      <w:szCs w:val="18"/>
                    </w:rPr>
                  </w:pPr>
                </w:p>
              </w:tc>
            </w:tr>
            <w:tr w14:paraId="72EE02C6">
              <w:tblPrEx>
                <w:tblCellMar>
                  <w:top w:w="15" w:type="dxa"/>
                  <w:left w:w="15" w:type="dxa"/>
                  <w:bottom w:w="15" w:type="dxa"/>
                  <w:right w:w="15" w:type="dxa"/>
                </w:tblCellMar>
              </w:tblPrEx>
              <w:trPr>
                <w:trHeight w:val="373"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AF3BAF8">
                  <w:pPr>
                    <w:spacing w:line="240" w:lineRule="auto"/>
                    <w:jc w:val="center"/>
                    <w:textAlignment w:val="center"/>
                    <w:rPr>
                      <w:rFonts w:ascii="Times New Roman" w:hAnsi="Times New Roman" w:eastAsia="宋体" w:cs="Times New Roman"/>
                      <w:color w:val="auto"/>
                      <w:kern w:val="2"/>
                      <w:sz w:val="18"/>
                      <w:szCs w:val="18"/>
                      <w:lang w:val="en-US" w:eastAsia="zh-CN" w:bidi="ar-SA"/>
                    </w:rPr>
                  </w:pPr>
                  <w:r>
                    <w:rPr>
                      <w:rFonts w:hint="eastAsia" w:ascii="Times New Roman" w:hAnsi="Times New Roman"/>
                      <w:color w:val="auto"/>
                      <w:sz w:val="18"/>
                      <w:szCs w:val="18"/>
                    </w:rPr>
                    <w:t>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22DA">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电池串直线度偏差</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8DDE">
                  <w:pPr>
                    <w:spacing w:line="240" w:lineRule="auto"/>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mm</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0B95">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±0.3</w:t>
                  </w:r>
                </w:p>
              </w:tc>
              <w:tc>
                <w:tcPr>
                  <w:tcW w:w="1008" w:type="dxa"/>
                  <w:tcBorders>
                    <w:top w:val="single" w:color="000000" w:sz="4" w:space="0"/>
                    <w:left w:val="single" w:color="000000" w:sz="4" w:space="0"/>
                    <w:bottom w:val="single" w:color="000000" w:sz="4" w:space="0"/>
                    <w:right w:val="single" w:color="000000" w:sz="4" w:space="0"/>
                  </w:tcBorders>
                  <w:vAlign w:val="center"/>
                </w:tcPr>
                <w:p w14:paraId="6C401662">
                  <w:pPr>
                    <w:spacing w:line="240" w:lineRule="auto"/>
                    <w:textAlignment w:val="center"/>
                    <w:rPr>
                      <w:rFonts w:ascii="Times New Roman" w:hAnsi="Times New Roman"/>
                      <w:color w:val="auto"/>
                      <w:sz w:val="18"/>
                      <w:szCs w:val="18"/>
                      <w:highlight w:val="green"/>
                    </w:rPr>
                  </w:pPr>
                </w:p>
              </w:tc>
            </w:tr>
            <w:tr w14:paraId="03D2A239">
              <w:tblPrEx>
                <w:tblCellMar>
                  <w:top w:w="15" w:type="dxa"/>
                  <w:left w:w="15" w:type="dxa"/>
                  <w:bottom w:w="15" w:type="dxa"/>
                  <w:right w:w="15" w:type="dxa"/>
                </w:tblCellMar>
              </w:tblPrEx>
              <w:trPr>
                <w:trHeight w:val="363"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BF8F48F">
                  <w:pPr>
                    <w:spacing w:line="240" w:lineRule="auto"/>
                    <w:jc w:val="center"/>
                    <w:textAlignment w:val="center"/>
                    <w:rPr>
                      <w:rFonts w:ascii="Times New Roman" w:hAnsi="Times New Roman" w:eastAsia="宋体" w:cs="Times New Roman"/>
                      <w:color w:val="auto"/>
                      <w:kern w:val="2"/>
                      <w:sz w:val="18"/>
                      <w:szCs w:val="18"/>
                      <w:lang w:val="en-US" w:eastAsia="zh-CN" w:bidi="ar-SA"/>
                    </w:rPr>
                  </w:pPr>
                  <w:r>
                    <w:rPr>
                      <w:rFonts w:hint="eastAsia" w:ascii="Times New Roman" w:hAnsi="Times New Roman"/>
                      <w:color w:val="auto"/>
                      <w:sz w:val="18"/>
                      <w:szCs w:val="18"/>
                    </w:rPr>
                    <w:t>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8AFD">
                  <w:pPr>
                    <w:spacing w:line="240" w:lineRule="auto"/>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电池串长度误差</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3302">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mm</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9F61">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±0.5</w:t>
                  </w:r>
                </w:p>
              </w:tc>
              <w:tc>
                <w:tcPr>
                  <w:tcW w:w="1008" w:type="dxa"/>
                  <w:tcBorders>
                    <w:top w:val="single" w:color="000000" w:sz="4" w:space="0"/>
                    <w:left w:val="single" w:color="000000" w:sz="4" w:space="0"/>
                    <w:bottom w:val="single" w:color="000000" w:sz="4" w:space="0"/>
                    <w:right w:val="single" w:color="000000" w:sz="4" w:space="0"/>
                  </w:tcBorders>
                  <w:vAlign w:val="center"/>
                </w:tcPr>
                <w:p w14:paraId="7674E199">
                  <w:pPr>
                    <w:spacing w:line="240" w:lineRule="auto"/>
                    <w:textAlignment w:val="center"/>
                    <w:rPr>
                      <w:rFonts w:ascii="Times New Roman" w:hAnsi="Times New Roman"/>
                      <w:color w:val="auto"/>
                      <w:sz w:val="18"/>
                      <w:szCs w:val="18"/>
                    </w:rPr>
                  </w:pPr>
                </w:p>
              </w:tc>
            </w:tr>
            <w:tr w14:paraId="10F23D94">
              <w:tblPrEx>
                <w:tblCellMar>
                  <w:top w:w="15" w:type="dxa"/>
                  <w:left w:w="15" w:type="dxa"/>
                  <w:bottom w:w="15" w:type="dxa"/>
                  <w:right w:w="15" w:type="dxa"/>
                </w:tblCellMar>
              </w:tblPrEx>
              <w:trPr>
                <w:trHeight w:val="373"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5C59A98">
                  <w:pPr>
                    <w:spacing w:line="240" w:lineRule="auto"/>
                    <w:jc w:val="center"/>
                    <w:textAlignment w:val="center"/>
                    <w:rPr>
                      <w:rFonts w:ascii="Times New Roman" w:hAnsi="Times New Roman" w:eastAsia="宋体" w:cs="Times New Roman"/>
                      <w:color w:val="auto"/>
                      <w:kern w:val="2"/>
                      <w:sz w:val="18"/>
                      <w:szCs w:val="18"/>
                      <w:lang w:val="en-US" w:eastAsia="zh-CN" w:bidi="ar-SA"/>
                    </w:rPr>
                  </w:pPr>
                  <w:r>
                    <w:rPr>
                      <w:rFonts w:hint="eastAsia" w:ascii="Times New Roman" w:hAnsi="Times New Roman"/>
                      <w:color w:val="auto"/>
                      <w:sz w:val="18"/>
                      <w:szCs w:val="18"/>
                    </w:rPr>
                    <w:t>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47C2">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正面焊带偏离主栅中心</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01D4">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mm</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2A57">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≤0.3</w:t>
                  </w:r>
                </w:p>
              </w:tc>
              <w:tc>
                <w:tcPr>
                  <w:tcW w:w="1008" w:type="dxa"/>
                  <w:tcBorders>
                    <w:top w:val="single" w:color="000000" w:sz="4" w:space="0"/>
                    <w:left w:val="single" w:color="000000" w:sz="4" w:space="0"/>
                    <w:bottom w:val="single" w:color="000000" w:sz="4" w:space="0"/>
                    <w:right w:val="single" w:color="000000" w:sz="4" w:space="0"/>
                  </w:tcBorders>
                  <w:vAlign w:val="center"/>
                </w:tcPr>
                <w:p w14:paraId="3D892F5B">
                  <w:pPr>
                    <w:spacing w:line="240" w:lineRule="auto"/>
                    <w:textAlignment w:val="center"/>
                    <w:rPr>
                      <w:rFonts w:ascii="Times New Roman" w:hAnsi="Times New Roman"/>
                      <w:color w:val="auto"/>
                      <w:sz w:val="18"/>
                      <w:szCs w:val="18"/>
                    </w:rPr>
                  </w:pPr>
                </w:p>
              </w:tc>
            </w:tr>
            <w:tr w14:paraId="56F2AC90">
              <w:tblPrEx>
                <w:tblCellMar>
                  <w:top w:w="15" w:type="dxa"/>
                  <w:left w:w="15" w:type="dxa"/>
                  <w:bottom w:w="15" w:type="dxa"/>
                  <w:right w:w="15" w:type="dxa"/>
                </w:tblCellMar>
              </w:tblPrEx>
              <w:trPr>
                <w:trHeight w:val="373"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212E013">
                  <w:pPr>
                    <w:spacing w:line="240" w:lineRule="auto"/>
                    <w:jc w:val="center"/>
                    <w:textAlignment w:val="center"/>
                    <w:rPr>
                      <w:rFonts w:ascii="Times New Roman" w:hAnsi="Times New Roman" w:eastAsia="宋体" w:cs="Times New Roman"/>
                      <w:color w:val="auto"/>
                      <w:kern w:val="2"/>
                      <w:sz w:val="18"/>
                      <w:szCs w:val="18"/>
                      <w:lang w:val="en-US" w:eastAsia="zh-CN" w:bidi="ar-SA"/>
                    </w:rPr>
                  </w:pPr>
                  <w:r>
                    <w:rPr>
                      <w:rFonts w:hint="eastAsia" w:ascii="Times New Roman" w:hAnsi="Times New Roman"/>
                      <w:color w:val="auto"/>
                      <w:sz w:val="18"/>
                      <w:szCs w:val="18"/>
                    </w:rPr>
                    <w:t>10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62E1">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焊带定位精度±0.2mm</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F34F">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mm</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9367">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±0.2mm</w:t>
                  </w:r>
                </w:p>
              </w:tc>
              <w:tc>
                <w:tcPr>
                  <w:tcW w:w="1008" w:type="dxa"/>
                  <w:tcBorders>
                    <w:top w:val="single" w:color="000000" w:sz="4" w:space="0"/>
                    <w:left w:val="single" w:color="000000" w:sz="4" w:space="0"/>
                    <w:bottom w:val="single" w:color="000000" w:sz="4" w:space="0"/>
                    <w:right w:val="single" w:color="000000" w:sz="4" w:space="0"/>
                  </w:tcBorders>
                  <w:vAlign w:val="center"/>
                </w:tcPr>
                <w:p w14:paraId="2205D353">
                  <w:pPr>
                    <w:spacing w:line="240" w:lineRule="auto"/>
                    <w:textAlignment w:val="center"/>
                    <w:rPr>
                      <w:rFonts w:ascii="Times New Roman" w:hAnsi="Times New Roman"/>
                      <w:color w:val="auto"/>
                      <w:sz w:val="18"/>
                      <w:szCs w:val="18"/>
                    </w:rPr>
                  </w:pPr>
                </w:p>
              </w:tc>
            </w:tr>
            <w:tr w14:paraId="5313E40C">
              <w:tblPrEx>
                <w:tblCellMar>
                  <w:top w:w="15" w:type="dxa"/>
                  <w:left w:w="15" w:type="dxa"/>
                  <w:bottom w:w="15" w:type="dxa"/>
                  <w:right w:w="15" w:type="dxa"/>
                </w:tblCellMar>
              </w:tblPrEx>
              <w:trPr>
                <w:trHeight w:val="373"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B1DAD12">
                  <w:pPr>
                    <w:spacing w:line="240" w:lineRule="auto"/>
                    <w:jc w:val="center"/>
                    <w:textAlignment w:val="center"/>
                    <w:rPr>
                      <w:rFonts w:ascii="Times New Roman" w:hAnsi="Times New Roman" w:eastAsia="宋体" w:cs="Times New Roman"/>
                      <w:color w:val="auto"/>
                      <w:kern w:val="2"/>
                      <w:sz w:val="18"/>
                      <w:szCs w:val="18"/>
                      <w:lang w:val="en-US" w:eastAsia="zh-CN" w:bidi="ar-SA"/>
                    </w:rPr>
                  </w:pPr>
                  <w:r>
                    <w:rPr>
                      <w:rFonts w:hint="eastAsia" w:ascii="Times New Roman" w:hAnsi="Times New Roman"/>
                      <w:color w:val="auto"/>
                      <w:sz w:val="18"/>
                      <w:szCs w:val="18"/>
                    </w:rPr>
                    <w:t>11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8BB9">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焊接温度调节范围</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0710">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3D69">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130~300℃</w:t>
                  </w:r>
                </w:p>
              </w:tc>
              <w:tc>
                <w:tcPr>
                  <w:tcW w:w="1008" w:type="dxa"/>
                  <w:tcBorders>
                    <w:top w:val="single" w:color="000000" w:sz="4" w:space="0"/>
                    <w:left w:val="single" w:color="000000" w:sz="4" w:space="0"/>
                    <w:bottom w:val="single" w:color="000000" w:sz="4" w:space="0"/>
                    <w:right w:val="single" w:color="000000" w:sz="4" w:space="0"/>
                  </w:tcBorders>
                  <w:vAlign w:val="center"/>
                </w:tcPr>
                <w:p w14:paraId="378E00A2">
                  <w:pPr>
                    <w:spacing w:line="240" w:lineRule="auto"/>
                    <w:textAlignment w:val="center"/>
                    <w:rPr>
                      <w:rFonts w:ascii="Times New Roman" w:hAnsi="Times New Roman"/>
                      <w:color w:val="auto"/>
                      <w:sz w:val="18"/>
                      <w:szCs w:val="18"/>
                    </w:rPr>
                  </w:pPr>
                </w:p>
              </w:tc>
            </w:tr>
            <w:tr w14:paraId="5DCB393D">
              <w:tblPrEx>
                <w:tblCellMar>
                  <w:top w:w="15" w:type="dxa"/>
                  <w:left w:w="15" w:type="dxa"/>
                  <w:bottom w:w="15" w:type="dxa"/>
                  <w:right w:w="15" w:type="dxa"/>
                </w:tblCellMar>
              </w:tblPrEx>
              <w:trPr>
                <w:trHeight w:val="373"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3A76C2D">
                  <w:pPr>
                    <w:spacing w:line="240" w:lineRule="auto"/>
                    <w:jc w:val="center"/>
                    <w:textAlignment w:val="center"/>
                    <w:rPr>
                      <w:rFonts w:ascii="Times New Roman" w:hAnsi="Times New Roman" w:eastAsia="宋体" w:cs="Times New Roman"/>
                      <w:color w:val="auto"/>
                      <w:kern w:val="2"/>
                      <w:sz w:val="18"/>
                      <w:szCs w:val="18"/>
                      <w:lang w:val="en-US" w:eastAsia="zh-CN" w:bidi="ar-SA"/>
                    </w:rPr>
                  </w:pPr>
                  <w:r>
                    <w:rPr>
                      <w:rFonts w:hint="eastAsia" w:ascii="Times New Roman" w:hAnsi="Times New Roman"/>
                      <w:color w:val="auto"/>
                      <w:sz w:val="18"/>
                      <w:szCs w:val="18"/>
                    </w:rPr>
                    <w:t>12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9614">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焊接温控精度</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8B21">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B1B9">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w:t>
                  </w:r>
                </w:p>
              </w:tc>
              <w:tc>
                <w:tcPr>
                  <w:tcW w:w="1008" w:type="dxa"/>
                  <w:tcBorders>
                    <w:top w:val="single" w:color="000000" w:sz="4" w:space="0"/>
                    <w:left w:val="single" w:color="000000" w:sz="4" w:space="0"/>
                    <w:bottom w:val="single" w:color="000000" w:sz="4" w:space="0"/>
                    <w:right w:val="single" w:color="000000" w:sz="4" w:space="0"/>
                  </w:tcBorders>
                  <w:vAlign w:val="center"/>
                </w:tcPr>
                <w:p w14:paraId="5AFB77D1">
                  <w:pPr>
                    <w:spacing w:line="240" w:lineRule="auto"/>
                    <w:textAlignment w:val="center"/>
                    <w:rPr>
                      <w:rFonts w:ascii="Times New Roman" w:hAnsi="Times New Roman"/>
                      <w:color w:val="auto"/>
                      <w:sz w:val="18"/>
                      <w:szCs w:val="18"/>
                      <w:highlight w:val="red"/>
                    </w:rPr>
                  </w:pPr>
                </w:p>
              </w:tc>
            </w:tr>
            <w:tr w14:paraId="1709C161">
              <w:tblPrEx>
                <w:tblCellMar>
                  <w:top w:w="15" w:type="dxa"/>
                  <w:left w:w="15" w:type="dxa"/>
                  <w:bottom w:w="15" w:type="dxa"/>
                  <w:right w:w="15" w:type="dxa"/>
                </w:tblCellMar>
              </w:tblPrEx>
              <w:trPr>
                <w:trHeight w:val="373"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6C92C90">
                  <w:pPr>
                    <w:spacing w:line="240" w:lineRule="auto"/>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olor w:val="auto"/>
                      <w:sz w:val="18"/>
                      <w:szCs w:val="18"/>
                    </w:rPr>
                    <w:t>1</w:t>
                  </w:r>
                  <w:r>
                    <w:rPr>
                      <w:rFonts w:hint="eastAsia" w:ascii="Times New Roman" w:hAnsi="Times New Roman"/>
                      <w:color w:val="auto"/>
                      <w:sz w:val="18"/>
                      <w:szCs w:val="18"/>
                      <w:lang w:val="en-US" w:eastAsia="zh-CN"/>
                    </w:rPr>
                    <w:t>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B0C5">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加热底板温度均匀性</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6632">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3124">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±15℃</w:t>
                  </w:r>
                </w:p>
              </w:tc>
              <w:tc>
                <w:tcPr>
                  <w:tcW w:w="1008" w:type="dxa"/>
                  <w:tcBorders>
                    <w:top w:val="single" w:color="000000" w:sz="4" w:space="0"/>
                    <w:left w:val="single" w:color="000000" w:sz="4" w:space="0"/>
                    <w:bottom w:val="single" w:color="000000" w:sz="4" w:space="0"/>
                    <w:right w:val="single" w:color="000000" w:sz="4" w:space="0"/>
                  </w:tcBorders>
                  <w:vAlign w:val="center"/>
                </w:tcPr>
                <w:p w14:paraId="7341E90D">
                  <w:pPr>
                    <w:spacing w:line="240" w:lineRule="auto"/>
                    <w:jc w:val="center"/>
                    <w:textAlignment w:val="center"/>
                    <w:rPr>
                      <w:rFonts w:ascii="Times New Roman" w:hAnsi="Times New Roman"/>
                      <w:color w:val="auto"/>
                      <w:sz w:val="18"/>
                      <w:szCs w:val="18"/>
                      <w:highlight w:val="red"/>
                    </w:rPr>
                  </w:pPr>
                </w:p>
              </w:tc>
            </w:tr>
            <w:tr w14:paraId="7FBE79E4">
              <w:tblPrEx>
                <w:tblCellMar>
                  <w:top w:w="15" w:type="dxa"/>
                  <w:left w:w="15" w:type="dxa"/>
                  <w:bottom w:w="15" w:type="dxa"/>
                  <w:right w:w="15" w:type="dxa"/>
                </w:tblCellMar>
              </w:tblPrEx>
              <w:trPr>
                <w:trHeight w:val="373"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71D8E8F">
                  <w:pPr>
                    <w:spacing w:line="240" w:lineRule="auto"/>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olor w:val="auto"/>
                      <w:sz w:val="18"/>
                      <w:szCs w:val="18"/>
                      <w:lang w:val="en-US" w:eastAsia="zh-CN"/>
                    </w:rPr>
                    <w:t>14</w:t>
                  </w:r>
                </w:p>
              </w:tc>
              <w:tc>
                <w:tcPr>
                  <w:tcW w:w="1311" w:type="dxa"/>
                  <w:tcBorders>
                    <w:top w:val="single" w:color="000000" w:sz="4" w:space="0"/>
                    <w:left w:val="single" w:color="000000" w:sz="4" w:space="0"/>
                    <w:bottom w:val="single" w:color="000000" w:sz="4" w:space="0"/>
                    <w:right w:val="single" w:color="000000" w:sz="4" w:space="0"/>
                  </w:tcBorders>
                  <w:vAlign w:val="center"/>
                </w:tcPr>
                <w:p w14:paraId="02510390">
                  <w:pPr>
                    <w:spacing w:line="240" w:lineRule="auto"/>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串EL检测节拍</w:t>
                  </w:r>
                </w:p>
              </w:tc>
              <w:tc>
                <w:tcPr>
                  <w:tcW w:w="593" w:type="dxa"/>
                  <w:tcBorders>
                    <w:top w:val="single" w:color="000000" w:sz="4" w:space="0"/>
                    <w:left w:val="single" w:color="000000" w:sz="4" w:space="0"/>
                    <w:bottom w:val="single" w:color="000000" w:sz="4" w:space="0"/>
                    <w:right w:val="single" w:color="000000" w:sz="4" w:space="0"/>
                  </w:tcBorders>
                  <w:vAlign w:val="center"/>
                </w:tcPr>
                <w:p w14:paraId="0F5E31AC">
                  <w:pPr>
                    <w:spacing w:line="240" w:lineRule="auto"/>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s/串</w:t>
                  </w:r>
                </w:p>
              </w:tc>
              <w:tc>
                <w:tcPr>
                  <w:tcW w:w="1904" w:type="dxa"/>
                  <w:tcBorders>
                    <w:top w:val="single" w:color="000000" w:sz="4" w:space="0"/>
                    <w:left w:val="single" w:color="000000" w:sz="4" w:space="0"/>
                    <w:bottom w:val="single" w:color="000000" w:sz="4" w:space="0"/>
                    <w:right w:val="single" w:color="000000" w:sz="4" w:space="0"/>
                  </w:tcBorders>
                  <w:vAlign w:val="center"/>
                </w:tcPr>
                <w:p w14:paraId="46F1BD44">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w:t>
                  </w:r>
                </w:p>
              </w:tc>
              <w:tc>
                <w:tcPr>
                  <w:tcW w:w="1008" w:type="dxa"/>
                  <w:tcBorders>
                    <w:top w:val="single" w:color="000000" w:sz="4" w:space="0"/>
                    <w:left w:val="single" w:color="000000" w:sz="4" w:space="0"/>
                    <w:bottom w:val="single" w:color="000000" w:sz="4" w:space="0"/>
                    <w:right w:val="single" w:color="000000" w:sz="4" w:space="0"/>
                  </w:tcBorders>
                  <w:vAlign w:val="center"/>
                </w:tcPr>
                <w:p w14:paraId="5DBBC8AA">
                  <w:pPr>
                    <w:spacing w:line="240" w:lineRule="auto"/>
                    <w:jc w:val="center"/>
                    <w:textAlignment w:val="center"/>
                    <w:rPr>
                      <w:rFonts w:ascii="Times New Roman" w:hAnsi="Times New Roman"/>
                      <w:color w:val="auto"/>
                      <w:sz w:val="18"/>
                      <w:szCs w:val="18"/>
                    </w:rPr>
                  </w:pPr>
                </w:p>
              </w:tc>
            </w:tr>
            <w:tr w14:paraId="23D0FE7F">
              <w:tblPrEx>
                <w:tblCellMar>
                  <w:top w:w="15" w:type="dxa"/>
                  <w:left w:w="15" w:type="dxa"/>
                  <w:bottom w:w="15" w:type="dxa"/>
                  <w:right w:w="15" w:type="dxa"/>
                </w:tblCellMar>
              </w:tblPrEx>
              <w:trPr>
                <w:trHeight w:val="373"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B27B30A">
                  <w:pPr>
                    <w:spacing w:line="240" w:lineRule="auto"/>
                    <w:jc w:val="center"/>
                    <w:textAlignment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color w:val="auto"/>
                      <w:sz w:val="18"/>
                      <w:szCs w:val="18"/>
                    </w:rPr>
                    <w:t>1</w:t>
                  </w:r>
                  <w:r>
                    <w:rPr>
                      <w:rFonts w:hint="eastAsia" w:ascii="Times New Roman" w:hAnsi="Times New Roman"/>
                      <w:color w:val="auto"/>
                      <w:sz w:val="18"/>
                      <w:szCs w:val="18"/>
                      <w:lang w:val="en-US" w:eastAsia="zh-CN"/>
                    </w:rPr>
                    <w:t>5</w:t>
                  </w:r>
                </w:p>
              </w:tc>
              <w:tc>
                <w:tcPr>
                  <w:tcW w:w="1311" w:type="dxa"/>
                  <w:tcBorders>
                    <w:top w:val="single" w:color="000000" w:sz="4" w:space="0"/>
                    <w:left w:val="single" w:color="000000" w:sz="4" w:space="0"/>
                    <w:bottom w:val="single" w:color="000000" w:sz="4" w:space="0"/>
                    <w:right w:val="single" w:color="000000" w:sz="4" w:space="0"/>
                  </w:tcBorders>
                  <w:vAlign w:val="center"/>
                </w:tcPr>
                <w:p w14:paraId="39A2F279">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EL检测误判率</w:t>
                  </w:r>
                </w:p>
              </w:tc>
              <w:tc>
                <w:tcPr>
                  <w:tcW w:w="593" w:type="dxa"/>
                  <w:tcBorders>
                    <w:top w:val="single" w:color="000000" w:sz="4" w:space="0"/>
                    <w:left w:val="single" w:color="000000" w:sz="4" w:space="0"/>
                    <w:bottom w:val="single" w:color="000000" w:sz="4" w:space="0"/>
                    <w:right w:val="single" w:color="000000" w:sz="4" w:space="0"/>
                  </w:tcBorders>
                  <w:vAlign w:val="center"/>
                </w:tcPr>
                <w:p w14:paraId="16DF6375">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w:t>
                  </w:r>
                </w:p>
              </w:tc>
              <w:tc>
                <w:tcPr>
                  <w:tcW w:w="1904" w:type="dxa"/>
                  <w:tcBorders>
                    <w:top w:val="single" w:color="000000" w:sz="4" w:space="0"/>
                    <w:left w:val="single" w:color="000000" w:sz="4" w:space="0"/>
                    <w:bottom w:val="single" w:color="000000" w:sz="4" w:space="0"/>
                    <w:right w:val="single" w:color="000000" w:sz="4" w:space="0"/>
                  </w:tcBorders>
                  <w:vAlign w:val="center"/>
                </w:tcPr>
                <w:p w14:paraId="08A956F0">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564BB9C5">
                  <w:pPr>
                    <w:spacing w:line="240" w:lineRule="auto"/>
                    <w:jc w:val="center"/>
                    <w:textAlignment w:val="center"/>
                    <w:rPr>
                      <w:rFonts w:ascii="Times New Roman" w:hAnsi="Times New Roman"/>
                      <w:color w:val="auto"/>
                      <w:sz w:val="18"/>
                      <w:szCs w:val="18"/>
                    </w:rPr>
                  </w:pPr>
                </w:p>
              </w:tc>
            </w:tr>
            <w:tr w14:paraId="77C9FAF4">
              <w:tblPrEx>
                <w:tblCellMar>
                  <w:top w:w="15" w:type="dxa"/>
                  <w:left w:w="15" w:type="dxa"/>
                  <w:bottom w:w="15" w:type="dxa"/>
                  <w:right w:w="15" w:type="dxa"/>
                </w:tblCellMar>
              </w:tblPrEx>
              <w:trPr>
                <w:trHeight w:val="373"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8DE0E7C">
                  <w:pPr>
                    <w:spacing w:line="240" w:lineRule="auto"/>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olor w:val="auto"/>
                      <w:sz w:val="18"/>
                      <w:szCs w:val="18"/>
                      <w:lang w:val="en-US" w:eastAsia="zh-CN"/>
                    </w:rPr>
                    <w:t>16</w:t>
                  </w:r>
                </w:p>
              </w:tc>
              <w:tc>
                <w:tcPr>
                  <w:tcW w:w="1311" w:type="dxa"/>
                  <w:tcBorders>
                    <w:top w:val="single" w:color="000000" w:sz="4" w:space="0"/>
                    <w:left w:val="single" w:color="000000" w:sz="4" w:space="0"/>
                    <w:bottom w:val="single" w:color="000000" w:sz="4" w:space="0"/>
                    <w:right w:val="single" w:color="000000" w:sz="4" w:space="0"/>
                  </w:tcBorders>
                  <w:vAlign w:val="center"/>
                </w:tcPr>
                <w:p w14:paraId="0895132D">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设备工作噪声</w:t>
                  </w:r>
                </w:p>
              </w:tc>
              <w:tc>
                <w:tcPr>
                  <w:tcW w:w="593" w:type="dxa"/>
                  <w:tcBorders>
                    <w:top w:val="single" w:color="000000" w:sz="4" w:space="0"/>
                    <w:left w:val="single" w:color="000000" w:sz="4" w:space="0"/>
                    <w:bottom w:val="single" w:color="000000" w:sz="4" w:space="0"/>
                    <w:right w:val="single" w:color="000000" w:sz="4" w:space="0"/>
                  </w:tcBorders>
                  <w:vAlign w:val="center"/>
                </w:tcPr>
                <w:p w14:paraId="3FB71A65">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dbA</w:t>
                  </w:r>
                </w:p>
              </w:tc>
              <w:tc>
                <w:tcPr>
                  <w:tcW w:w="1904" w:type="dxa"/>
                  <w:tcBorders>
                    <w:top w:val="single" w:color="000000" w:sz="4" w:space="0"/>
                    <w:left w:val="single" w:color="000000" w:sz="4" w:space="0"/>
                    <w:bottom w:val="single" w:color="000000" w:sz="4" w:space="0"/>
                    <w:right w:val="single" w:color="000000" w:sz="4" w:space="0"/>
                  </w:tcBorders>
                  <w:vAlign w:val="center"/>
                </w:tcPr>
                <w:p w14:paraId="7DF71DF2">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≤60</w:t>
                  </w:r>
                </w:p>
              </w:tc>
              <w:tc>
                <w:tcPr>
                  <w:tcW w:w="1008" w:type="dxa"/>
                  <w:tcBorders>
                    <w:top w:val="single" w:color="000000" w:sz="4" w:space="0"/>
                    <w:left w:val="single" w:color="000000" w:sz="4" w:space="0"/>
                    <w:bottom w:val="single" w:color="000000" w:sz="4" w:space="0"/>
                    <w:right w:val="single" w:color="000000" w:sz="4" w:space="0"/>
                  </w:tcBorders>
                  <w:vAlign w:val="center"/>
                </w:tcPr>
                <w:p w14:paraId="461A6C39">
                  <w:pPr>
                    <w:spacing w:line="240" w:lineRule="auto"/>
                    <w:jc w:val="center"/>
                    <w:textAlignment w:val="center"/>
                    <w:rPr>
                      <w:rFonts w:ascii="Times New Roman" w:hAnsi="Times New Roman"/>
                      <w:color w:val="auto"/>
                      <w:sz w:val="18"/>
                      <w:szCs w:val="18"/>
                    </w:rPr>
                  </w:pPr>
                </w:p>
              </w:tc>
            </w:tr>
            <w:tr w14:paraId="34917F31">
              <w:tblPrEx>
                <w:tblCellMar>
                  <w:top w:w="15" w:type="dxa"/>
                  <w:left w:w="15" w:type="dxa"/>
                  <w:bottom w:w="15" w:type="dxa"/>
                  <w:right w:w="15" w:type="dxa"/>
                </w:tblCellMar>
              </w:tblPrEx>
              <w:trPr>
                <w:trHeight w:val="496" w:hRule="atLeast"/>
              </w:trPr>
              <w:tc>
                <w:tcPr>
                  <w:tcW w:w="362" w:type="dxa"/>
                  <w:tcBorders>
                    <w:top w:val="single" w:color="000000" w:sz="4" w:space="0"/>
                    <w:left w:val="single" w:color="000000" w:sz="4" w:space="0"/>
                    <w:right w:val="single" w:color="000000" w:sz="4" w:space="0"/>
                  </w:tcBorders>
                  <w:shd w:val="clear" w:color="auto" w:fill="auto"/>
                  <w:vAlign w:val="top"/>
                </w:tcPr>
                <w:p w14:paraId="4B73678E">
                  <w:pPr>
                    <w:spacing w:line="240" w:lineRule="auto"/>
                    <w:jc w:val="center"/>
                    <w:textAlignment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color w:val="auto"/>
                      <w:sz w:val="18"/>
                      <w:szCs w:val="18"/>
                      <w:lang w:val="en-US" w:eastAsia="zh-CN"/>
                    </w:rPr>
                    <w:t>17</w:t>
                  </w:r>
                </w:p>
              </w:tc>
              <w:tc>
                <w:tcPr>
                  <w:tcW w:w="1311" w:type="dxa"/>
                  <w:tcBorders>
                    <w:top w:val="single" w:color="000000" w:sz="4" w:space="0"/>
                    <w:left w:val="single" w:color="000000" w:sz="4" w:space="0"/>
                    <w:right w:val="single" w:color="000000" w:sz="4" w:space="0"/>
                  </w:tcBorders>
                  <w:vAlign w:val="center"/>
                </w:tcPr>
                <w:p w14:paraId="34728A29">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安全保护措施</w:t>
                  </w:r>
                </w:p>
              </w:tc>
              <w:tc>
                <w:tcPr>
                  <w:tcW w:w="593" w:type="dxa"/>
                  <w:tcBorders>
                    <w:top w:val="single" w:color="000000" w:sz="4" w:space="0"/>
                    <w:left w:val="single" w:color="000000" w:sz="4" w:space="0"/>
                    <w:bottom w:val="single" w:color="auto" w:sz="4" w:space="0"/>
                    <w:right w:val="single" w:color="000000" w:sz="4" w:space="0"/>
                  </w:tcBorders>
                  <w:vAlign w:val="center"/>
                </w:tcPr>
                <w:p w14:paraId="11DF6804">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w:t>
                  </w:r>
                </w:p>
              </w:tc>
              <w:tc>
                <w:tcPr>
                  <w:tcW w:w="1904" w:type="dxa"/>
                  <w:tcBorders>
                    <w:top w:val="single" w:color="000000" w:sz="4" w:space="0"/>
                    <w:left w:val="single" w:color="000000" w:sz="4" w:space="0"/>
                    <w:bottom w:val="single" w:color="auto" w:sz="4" w:space="0"/>
                    <w:right w:val="single" w:color="000000" w:sz="4" w:space="0"/>
                  </w:tcBorders>
                  <w:vAlign w:val="center"/>
                </w:tcPr>
                <w:p w14:paraId="432E63CD">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具有急停开关、故障报警系统等，设备上有三色灯，自带声光报警</w:t>
                  </w:r>
                </w:p>
              </w:tc>
              <w:tc>
                <w:tcPr>
                  <w:tcW w:w="1008" w:type="dxa"/>
                  <w:tcBorders>
                    <w:top w:val="single" w:color="auto" w:sz="4" w:space="0"/>
                    <w:left w:val="single" w:color="000000" w:sz="4" w:space="0"/>
                    <w:bottom w:val="single" w:color="auto" w:sz="4" w:space="0"/>
                    <w:right w:val="single" w:color="000000" w:sz="4" w:space="0"/>
                  </w:tcBorders>
                  <w:vAlign w:val="center"/>
                </w:tcPr>
                <w:p w14:paraId="57F20492">
                  <w:pPr>
                    <w:spacing w:line="240" w:lineRule="auto"/>
                    <w:jc w:val="center"/>
                    <w:textAlignment w:val="center"/>
                    <w:rPr>
                      <w:rFonts w:ascii="Times New Roman" w:hAnsi="Times New Roman"/>
                      <w:color w:val="auto"/>
                      <w:sz w:val="18"/>
                      <w:szCs w:val="18"/>
                    </w:rPr>
                  </w:pPr>
                </w:p>
              </w:tc>
            </w:tr>
            <w:tr w14:paraId="71B76811">
              <w:tblPrEx>
                <w:tblCellMar>
                  <w:top w:w="15" w:type="dxa"/>
                  <w:left w:w="15" w:type="dxa"/>
                  <w:bottom w:w="15" w:type="dxa"/>
                  <w:right w:w="15" w:type="dxa"/>
                </w:tblCellMar>
              </w:tblPrEx>
              <w:trPr>
                <w:trHeight w:val="493"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74F219A">
                  <w:pPr>
                    <w:spacing w:line="240" w:lineRule="auto"/>
                    <w:jc w:val="center"/>
                    <w:textAlignment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color w:val="auto"/>
                      <w:sz w:val="18"/>
                      <w:szCs w:val="18"/>
                      <w:lang w:val="en-US" w:eastAsia="zh-CN"/>
                    </w:rPr>
                    <w:t>18</w:t>
                  </w:r>
                </w:p>
              </w:tc>
              <w:tc>
                <w:tcPr>
                  <w:tcW w:w="1311" w:type="dxa"/>
                  <w:tcBorders>
                    <w:top w:val="single" w:color="000000" w:sz="4" w:space="0"/>
                    <w:left w:val="single" w:color="000000" w:sz="4" w:space="0"/>
                    <w:bottom w:val="single" w:color="000000" w:sz="4" w:space="0"/>
                    <w:right w:val="single" w:color="000000" w:sz="4" w:space="0"/>
                  </w:tcBorders>
                  <w:vAlign w:val="center"/>
                </w:tcPr>
                <w:p w14:paraId="33713771">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控制系统</w:t>
                  </w:r>
                </w:p>
              </w:tc>
              <w:tc>
                <w:tcPr>
                  <w:tcW w:w="593" w:type="dxa"/>
                  <w:tcBorders>
                    <w:top w:val="single" w:color="000000" w:sz="4" w:space="0"/>
                    <w:left w:val="single" w:color="000000" w:sz="4" w:space="0"/>
                    <w:bottom w:val="single" w:color="000000" w:sz="4" w:space="0"/>
                    <w:right w:val="single" w:color="000000" w:sz="4" w:space="0"/>
                  </w:tcBorders>
                  <w:vAlign w:val="center"/>
                </w:tcPr>
                <w:p w14:paraId="3FF7BE72">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w:t>
                  </w:r>
                </w:p>
              </w:tc>
              <w:tc>
                <w:tcPr>
                  <w:tcW w:w="1904" w:type="dxa"/>
                  <w:tcBorders>
                    <w:top w:val="single" w:color="000000" w:sz="4" w:space="0"/>
                    <w:left w:val="single" w:color="000000" w:sz="4" w:space="0"/>
                    <w:bottom w:val="single" w:color="000000" w:sz="4" w:space="0"/>
                    <w:right w:val="single" w:color="000000" w:sz="4" w:space="0"/>
                  </w:tcBorders>
                  <w:vAlign w:val="center"/>
                </w:tcPr>
                <w:p w14:paraId="22FC787B">
                  <w:pPr>
                    <w:spacing w:line="240" w:lineRule="auto"/>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PLC</w:t>
                  </w:r>
                </w:p>
              </w:tc>
              <w:tc>
                <w:tcPr>
                  <w:tcW w:w="1008" w:type="dxa"/>
                  <w:tcBorders>
                    <w:top w:val="single" w:color="auto" w:sz="4" w:space="0"/>
                    <w:left w:val="single" w:color="000000" w:sz="4" w:space="0"/>
                    <w:bottom w:val="single" w:color="000000" w:sz="4" w:space="0"/>
                    <w:right w:val="single" w:color="000000" w:sz="4" w:space="0"/>
                  </w:tcBorders>
                  <w:vAlign w:val="center"/>
                </w:tcPr>
                <w:p w14:paraId="6AE390E3">
                  <w:pPr>
                    <w:spacing w:line="240" w:lineRule="auto"/>
                    <w:jc w:val="center"/>
                    <w:textAlignment w:val="center"/>
                    <w:rPr>
                      <w:rFonts w:ascii="Times New Roman" w:hAnsi="Times New Roman"/>
                      <w:color w:val="auto"/>
                      <w:sz w:val="18"/>
                      <w:szCs w:val="18"/>
                    </w:rPr>
                  </w:pPr>
                </w:p>
              </w:tc>
            </w:tr>
            <w:tr w14:paraId="0E9EFBCD">
              <w:tblPrEx>
                <w:tblCellMar>
                  <w:top w:w="15" w:type="dxa"/>
                  <w:left w:w="15" w:type="dxa"/>
                  <w:bottom w:w="15" w:type="dxa"/>
                  <w:right w:w="15" w:type="dxa"/>
                </w:tblCellMar>
              </w:tblPrEx>
              <w:trPr>
                <w:trHeight w:val="382" w:hRule="atLeast"/>
              </w:trPr>
              <w:tc>
                <w:tcPr>
                  <w:tcW w:w="362" w:type="dxa"/>
                  <w:tcBorders>
                    <w:top w:val="single" w:color="000000" w:sz="4" w:space="0"/>
                    <w:left w:val="single" w:color="000000" w:sz="4" w:space="0"/>
                    <w:bottom w:val="single" w:color="000000" w:sz="4" w:space="0"/>
                    <w:right w:val="single" w:color="000000" w:sz="4" w:space="0"/>
                  </w:tcBorders>
                </w:tcPr>
                <w:p w14:paraId="46C895E2">
                  <w:pPr>
                    <w:spacing w:line="240" w:lineRule="auto"/>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19</w:t>
                  </w:r>
                </w:p>
              </w:tc>
              <w:tc>
                <w:tcPr>
                  <w:tcW w:w="1311" w:type="dxa"/>
                  <w:tcBorders>
                    <w:top w:val="single" w:color="000000" w:sz="4" w:space="0"/>
                    <w:left w:val="single" w:color="000000" w:sz="4" w:space="0"/>
                    <w:bottom w:val="single" w:color="000000" w:sz="4" w:space="0"/>
                    <w:right w:val="single" w:color="000000" w:sz="4" w:space="0"/>
                  </w:tcBorders>
                  <w:vAlign w:val="center"/>
                </w:tcPr>
                <w:p w14:paraId="68B52885">
                  <w:pPr>
                    <w:spacing w:line="240" w:lineRule="auto"/>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半片料盒数量</w:t>
                  </w:r>
                </w:p>
              </w:tc>
              <w:tc>
                <w:tcPr>
                  <w:tcW w:w="593" w:type="dxa"/>
                  <w:tcBorders>
                    <w:top w:val="single" w:color="000000" w:sz="4" w:space="0"/>
                    <w:left w:val="single" w:color="000000" w:sz="4" w:space="0"/>
                    <w:bottom w:val="single" w:color="000000" w:sz="4" w:space="0"/>
                    <w:right w:val="single" w:color="000000" w:sz="4" w:space="0"/>
                  </w:tcBorders>
                  <w:vAlign w:val="center"/>
                </w:tcPr>
                <w:p w14:paraId="2C607B98">
                  <w:pPr>
                    <w:spacing w:line="240" w:lineRule="auto"/>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个</w:t>
                  </w:r>
                </w:p>
              </w:tc>
              <w:tc>
                <w:tcPr>
                  <w:tcW w:w="1904" w:type="dxa"/>
                  <w:tcBorders>
                    <w:top w:val="single" w:color="000000" w:sz="4" w:space="0"/>
                    <w:left w:val="single" w:color="000000" w:sz="4" w:space="0"/>
                    <w:bottom w:val="single" w:color="000000" w:sz="4" w:space="0"/>
                    <w:right w:val="single" w:color="000000" w:sz="4" w:space="0"/>
                  </w:tcBorders>
                  <w:vAlign w:val="center"/>
                </w:tcPr>
                <w:p w14:paraId="4A333084">
                  <w:pPr>
                    <w:spacing w:line="240" w:lineRule="auto"/>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8个</w:t>
                  </w:r>
                </w:p>
              </w:tc>
              <w:tc>
                <w:tcPr>
                  <w:tcW w:w="1008" w:type="dxa"/>
                  <w:tcBorders>
                    <w:top w:val="single" w:color="000000" w:sz="4" w:space="0"/>
                    <w:left w:val="single" w:color="000000" w:sz="4" w:space="0"/>
                    <w:bottom w:val="single" w:color="000000" w:sz="4" w:space="0"/>
                    <w:right w:val="single" w:color="000000" w:sz="4" w:space="0"/>
                  </w:tcBorders>
                  <w:vAlign w:val="center"/>
                </w:tcPr>
                <w:p w14:paraId="653C13FE">
                  <w:pPr>
                    <w:spacing w:line="240" w:lineRule="auto"/>
                    <w:jc w:val="center"/>
                    <w:textAlignment w:val="center"/>
                    <w:rPr>
                      <w:rFonts w:ascii="Times New Roman" w:hAnsi="Times New Roman"/>
                      <w:color w:val="auto"/>
                      <w:sz w:val="18"/>
                      <w:szCs w:val="18"/>
                    </w:rPr>
                  </w:pPr>
                </w:p>
              </w:tc>
            </w:tr>
          </w:tbl>
          <w:p w14:paraId="4A32871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0"/>
                <w:szCs w:val="20"/>
                <w:u w:val="none"/>
              </w:rPr>
            </w:pPr>
            <w:r>
              <w:rPr>
                <w:rFonts w:hint="eastAsia" w:cs="Times New Roman" w:asciiTheme="minorEastAsia" w:hAnsiTheme="minorEastAsia" w:eastAsiaTheme="minorEastAsia"/>
                <w:color w:val="auto"/>
                <w:sz w:val="20"/>
                <w:szCs w:val="20"/>
              </w:rPr>
              <w:t>注：其</w:t>
            </w:r>
            <w:r>
              <w:rPr>
                <w:rFonts w:hint="eastAsia" w:cs="Times New Roman" w:asciiTheme="minorEastAsia" w:hAnsiTheme="minorEastAsia" w:eastAsiaTheme="minorEastAsia"/>
                <w:color w:val="auto"/>
                <w:sz w:val="20"/>
                <w:szCs w:val="20"/>
                <w:lang w:val="en-US" w:eastAsia="zh-CN"/>
              </w:rPr>
              <w:t>它</w:t>
            </w:r>
            <w:r>
              <w:rPr>
                <w:rFonts w:hint="eastAsia" w:cs="Times New Roman" w:asciiTheme="minorEastAsia" w:hAnsiTheme="minorEastAsia" w:eastAsiaTheme="minorEastAsia"/>
                <w:color w:val="auto"/>
                <w:sz w:val="20"/>
                <w:szCs w:val="20"/>
              </w:rPr>
              <w:t>未列入本表的参数应能满足</w:t>
            </w:r>
            <w:r>
              <w:rPr>
                <w:rFonts w:hint="eastAsia" w:cs="Times New Roman" w:asciiTheme="minorEastAsia" w:hAnsiTheme="minorEastAsia" w:eastAsiaTheme="minorEastAsia"/>
                <w:color w:val="auto"/>
                <w:sz w:val="20"/>
                <w:szCs w:val="20"/>
                <w:lang w:val="en-US" w:eastAsia="zh-CN"/>
              </w:rPr>
              <w:t>设备</w:t>
            </w:r>
            <w:r>
              <w:rPr>
                <w:rFonts w:hint="eastAsia" w:cs="Times New Roman" w:asciiTheme="minorEastAsia" w:hAnsiTheme="minorEastAsia" w:eastAsiaTheme="minorEastAsia"/>
                <w:color w:val="auto"/>
                <w:sz w:val="20"/>
                <w:szCs w:val="20"/>
              </w:rPr>
              <w:t>安全运行性能，并符合</w:t>
            </w:r>
            <w:r>
              <w:rPr>
                <w:rFonts w:hint="eastAsia" w:cs="Times New Roman" w:asciiTheme="minorEastAsia" w:hAnsiTheme="minorEastAsia" w:eastAsiaTheme="minorEastAsia"/>
                <w:color w:val="auto"/>
                <w:sz w:val="20"/>
                <w:szCs w:val="20"/>
                <w:lang w:val="en-US" w:eastAsia="zh-CN"/>
              </w:rPr>
              <w:t>行业</w:t>
            </w:r>
            <w:r>
              <w:rPr>
                <w:rFonts w:hint="eastAsia" w:cs="Times New Roman" w:asciiTheme="minorEastAsia" w:hAnsiTheme="minorEastAsia" w:eastAsiaTheme="minorEastAsia"/>
                <w:color w:val="auto"/>
                <w:sz w:val="20"/>
                <w:szCs w:val="20"/>
              </w:rPr>
              <w:t>标配参数及国家标准。</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3A3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合同签订生效后30日内整批交货（包含备件及工具）（详见第二卷第五章供货要求）</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D7D1">
            <w:pPr>
              <w:spacing w:line="360" w:lineRule="auto"/>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该项目位于青海省西宁市城东经济技术开发区金硅路3号，项目现场距离曹家堡机场18km；项目现场最近的铁路货运站为西宁火车站，距火车站10km，设备进厂交通为公路进厂。</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19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300.00</w:t>
            </w:r>
          </w:p>
        </w:tc>
      </w:tr>
      <w:tr w14:paraId="6802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F1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3</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726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青海黄河上游水电开发有限责任公司西宁太阳能电力分公司2026年物业服务项目</w:t>
            </w:r>
          </w:p>
        </w:tc>
        <w:tc>
          <w:tcPr>
            <w:tcW w:w="5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D890">
            <w:pPr>
              <w:spacing w:line="360" w:lineRule="auto"/>
              <w:contextualSpacing/>
              <w:rPr>
                <w:rFonts w:ascii="Times New Roman" w:hAnsi="Times New Roman"/>
                <w:bCs/>
                <w:sz w:val="21"/>
                <w:szCs w:val="21"/>
              </w:rPr>
            </w:pPr>
            <w:bookmarkStart w:id="0" w:name="_Toc19498_WPSOffice_Level3"/>
            <w:r>
              <w:rPr>
                <w:rFonts w:ascii="Times New Roman" w:hAnsi="Times New Roman"/>
                <w:bCs/>
                <w:sz w:val="21"/>
                <w:szCs w:val="21"/>
              </w:rPr>
              <w:t>1.2.1招标范围</w:t>
            </w:r>
            <w:bookmarkEnd w:id="0"/>
          </w:p>
          <w:p w14:paraId="51C28A3E">
            <w:pPr>
              <w:spacing w:line="360" w:lineRule="auto"/>
              <w:ind w:firstLine="420" w:firstLineChars="200"/>
              <w:contextualSpacing/>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西宁太阳能电力分公司办公、生活、生产区域</w:t>
            </w:r>
            <w:r>
              <w:rPr>
                <w:bCs/>
                <w:color w:val="000000" w:themeColor="text1"/>
                <w:sz w:val="21"/>
                <w:szCs w:val="21"/>
                <w14:textFill>
                  <w14:solidFill>
                    <w14:schemeClr w14:val="tx1"/>
                  </w14:solidFill>
                </w14:textFill>
              </w:rPr>
              <w:t>及其附属设施的物业管理服</w:t>
            </w:r>
            <w:r>
              <w:rPr>
                <w:color w:val="000000" w:themeColor="text1"/>
                <w:sz w:val="21"/>
                <w:szCs w:val="21"/>
                <w14:textFill>
                  <w14:solidFill>
                    <w14:schemeClr w14:val="tx1"/>
                  </w14:solidFill>
                </w14:textFill>
              </w:rPr>
              <w:t>务</w:t>
            </w:r>
            <w:r>
              <w:rPr>
                <w:rFonts w:hint="eastAsia"/>
                <w:color w:val="000000" w:themeColor="text1"/>
                <w:sz w:val="21"/>
                <w:szCs w:val="21"/>
                <w14:textFill>
                  <w14:solidFill>
                    <w14:schemeClr w14:val="tx1"/>
                  </w14:solidFill>
                </w14:textFill>
              </w:rPr>
              <w:t>。主要包括生产</w:t>
            </w:r>
            <w:r>
              <w:rPr>
                <w:bCs/>
                <w:color w:val="000000" w:themeColor="text1"/>
                <w:sz w:val="21"/>
                <w:szCs w:val="21"/>
                <w14:textFill>
                  <w14:solidFill>
                    <w14:schemeClr w14:val="tx1"/>
                  </w14:solidFill>
                </w14:textFill>
              </w:rPr>
              <w:t>、</w:t>
            </w:r>
            <w:r>
              <w:rPr>
                <w:rFonts w:hint="eastAsia"/>
                <w:bCs/>
                <w:color w:val="000000" w:themeColor="text1"/>
                <w:sz w:val="21"/>
                <w:szCs w:val="21"/>
                <w14:textFill>
                  <w14:solidFill>
                    <w14:schemeClr w14:val="tx1"/>
                  </w14:solidFill>
                </w14:textFill>
              </w:rPr>
              <w:t>办公、</w:t>
            </w:r>
            <w:r>
              <w:rPr>
                <w:bCs/>
                <w:color w:val="000000" w:themeColor="text1"/>
                <w:sz w:val="21"/>
                <w:szCs w:val="21"/>
                <w14:textFill>
                  <w14:solidFill>
                    <w14:schemeClr w14:val="tx1"/>
                  </w14:solidFill>
                </w14:textFill>
              </w:rPr>
              <w:t>生活</w:t>
            </w:r>
            <w:r>
              <w:rPr>
                <w:rFonts w:hint="eastAsia"/>
                <w:bCs/>
                <w:color w:val="000000" w:themeColor="text1"/>
                <w:sz w:val="21"/>
                <w:szCs w:val="21"/>
                <w14:textFill>
                  <w14:solidFill>
                    <w14:schemeClr w14:val="tx1"/>
                  </w14:solidFill>
                </w14:textFill>
              </w:rPr>
              <w:t>区域</w:t>
            </w:r>
            <w:r>
              <w:rPr>
                <w:bCs/>
                <w:color w:val="000000" w:themeColor="text1"/>
                <w:sz w:val="21"/>
                <w:szCs w:val="21"/>
                <w14:textFill>
                  <w14:solidFill>
                    <w14:schemeClr w14:val="tx1"/>
                  </w14:solidFill>
                </w14:textFill>
              </w:rPr>
              <w:t>保洁</w:t>
            </w:r>
            <w:r>
              <w:rPr>
                <w:rFonts w:hint="eastAsia"/>
                <w:bCs/>
                <w:color w:val="000000" w:themeColor="text1"/>
                <w:sz w:val="21"/>
                <w:szCs w:val="21"/>
                <w14:textFill>
                  <w14:solidFill>
                    <w14:schemeClr w14:val="tx1"/>
                  </w14:solidFill>
                </w14:textFill>
              </w:rPr>
              <w:t>及厂区</w:t>
            </w:r>
            <w:r>
              <w:rPr>
                <w:bCs/>
                <w:color w:val="000000" w:themeColor="text1"/>
                <w:sz w:val="21"/>
                <w:szCs w:val="21"/>
                <w14:textFill>
                  <w14:solidFill>
                    <w14:schemeClr w14:val="tx1"/>
                  </w14:solidFill>
                </w14:textFill>
              </w:rPr>
              <w:t>道路保洁服务</w:t>
            </w:r>
            <w:r>
              <w:rPr>
                <w:rFonts w:hint="eastAsia"/>
                <w:bCs/>
                <w:color w:val="000000" w:themeColor="text1"/>
                <w:sz w:val="21"/>
                <w:szCs w:val="21"/>
                <w14:textFill>
                  <w14:solidFill>
                    <w14:schemeClr w14:val="tx1"/>
                  </w14:solidFill>
                </w14:textFill>
              </w:rPr>
              <w:t>（含</w:t>
            </w:r>
            <w:r>
              <w:rPr>
                <w:rFonts w:hint="eastAsia"/>
                <w:color w:val="000000" w:themeColor="text1"/>
                <w:sz w:val="21"/>
                <w:szCs w:val="21"/>
                <w14:textFill>
                  <w14:solidFill>
                    <w14:schemeClr w14:val="tx1"/>
                  </w14:solidFill>
                </w14:textFill>
              </w:rPr>
              <w:t>生活垃圾分类</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转运）；</w:t>
            </w:r>
            <w:r>
              <w:rPr>
                <w:rFonts w:hint="eastAsia"/>
                <w:bCs/>
                <w:color w:val="000000" w:themeColor="text1"/>
                <w:sz w:val="21"/>
                <w:szCs w:val="21"/>
                <w14:textFill>
                  <w14:solidFill>
                    <w14:schemeClr w14:val="tx1"/>
                  </w14:solidFill>
                </w14:textFill>
              </w:rPr>
              <w:t>倒班</w:t>
            </w:r>
            <w:r>
              <w:rPr>
                <w:bCs/>
                <w:color w:val="000000" w:themeColor="text1"/>
                <w:sz w:val="21"/>
                <w:szCs w:val="21"/>
                <w14:textFill>
                  <w14:solidFill>
                    <w14:schemeClr w14:val="tx1"/>
                  </w14:solidFill>
                </w14:textFill>
              </w:rPr>
              <w:t>宿舍服务</w:t>
            </w:r>
            <w:r>
              <w:rPr>
                <w:rFonts w:hint="eastAsia"/>
                <w:bCs/>
                <w:color w:val="000000" w:themeColor="text1"/>
                <w:sz w:val="21"/>
                <w:szCs w:val="21"/>
                <w14:textFill>
                  <w14:solidFill>
                    <w14:schemeClr w14:val="tx1"/>
                  </w14:solidFill>
                </w14:textFill>
              </w:rPr>
              <w:t>；清洁</w:t>
            </w:r>
            <w:r>
              <w:rPr>
                <w:bCs/>
                <w:color w:val="000000" w:themeColor="text1"/>
                <w:sz w:val="21"/>
                <w:szCs w:val="21"/>
                <w14:textFill>
                  <w14:solidFill>
                    <w14:schemeClr w14:val="tx1"/>
                  </w14:solidFill>
                </w14:textFill>
              </w:rPr>
              <w:t>、管护</w:t>
            </w:r>
            <w:r>
              <w:rPr>
                <w:rFonts w:hint="eastAsia"/>
                <w:bCs/>
                <w:color w:val="000000" w:themeColor="text1"/>
                <w:sz w:val="21"/>
                <w:szCs w:val="21"/>
                <w14:textFill>
                  <w14:solidFill>
                    <w14:schemeClr w14:val="tx1"/>
                  </w14:solidFill>
                </w14:textFill>
              </w:rPr>
              <w:t>；</w:t>
            </w:r>
            <w:r>
              <w:rPr>
                <w:rFonts w:hint="eastAsia" w:ascii="Times New Roman" w:hAnsi="Times New Roman"/>
                <w:bCs/>
                <w:sz w:val="21"/>
                <w:szCs w:val="21"/>
              </w:rPr>
              <w:t>防蝇防鼠</w:t>
            </w:r>
            <w:r>
              <w:rPr>
                <w:bCs/>
                <w:color w:val="000000" w:themeColor="text1"/>
                <w:sz w:val="21"/>
                <w:szCs w:val="21"/>
                <w14:textFill>
                  <w14:solidFill>
                    <w14:schemeClr w14:val="tx1"/>
                  </w14:solidFill>
                </w14:textFill>
              </w:rPr>
              <w:t>服务等。</w:t>
            </w:r>
          </w:p>
          <w:p w14:paraId="76D114DA">
            <w:pPr>
              <w:spacing w:line="360" w:lineRule="auto"/>
              <w:contextualSpacing/>
              <w:rPr>
                <w:rFonts w:ascii="Times New Roman" w:hAnsi="Times New Roman"/>
                <w:kern w:val="0"/>
                <w:sz w:val="21"/>
                <w:szCs w:val="21"/>
              </w:rPr>
            </w:pPr>
            <w:bookmarkStart w:id="1" w:name="_Toc11427_WPSOffice_Level3"/>
            <w:r>
              <w:rPr>
                <w:rFonts w:ascii="Times New Roman" w:hAnsi="Times New Roman"/>
                <w:kern w:val="0"/>
                <w:sz w:val="21"/>
                <w:szCs w:val="21"/>
              </w:rPr>
              <w:t>1.2.2主要工作内容</w:t>
            </w:r>
            <w:bookmarkEnd w:id="1"/>
          </w:p>
          <w:p w14:paraId="6A55F82E">
            <w:pPr>
              <w:spacing w:after="60" w:line="380" w:lineRule="exact"/>
              <w:ind w:firstLine="180"/>
              <w:jc w:val="left"/>
              <w:rPr>
                <w:sz w:val="21"/>
                <w:szCs w:val="21"/>
              </w:rPr>
            </w:pPr>
            <w:r>
              <w:rPr>
                <w:rFonts w:hint="eastAsia" w:ascii="宋体" w:hAnsi="宋体"/>
                <w:color w:val="000000"/>
                <w:sz w:val="21"/>
                <w:szCs w:val="21"/>
              </w:rPr>
              <w:t>（1）保洁项目</w:t>
            </w:r>
          </w:p>
          <w:tbl>
            <w:tblPr>
              <w:tblStyle w:val="3"/>
              <w:tblW w:w="505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65"/>
              <w:gridCol w:w="754"/>
              <w:gridCol w:w="905"/>
              <w:gridCol w:w="364"/>
              <w:gridCol w:w="629"/>
              <w:gridCol w:w="2039"/>
            </w:tblGrid>
            <w:tr w14:paraId="145F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3" w:hRule="atLeast"/>
                <w:jc w:val="right"/>
              </w:trPr>
              <w:tc>
                <w:tcPr>
                  <w:tcW w:w="365" w:type="dxa"/>
                  <w:vAlign w:val="center"/>
                </w:tcPr>
                <w:p w14:paraId="1B71EA9F">
                  <w:pPr>
                    <w:spacing w:line="240" w:lineRule="exact"/>
                    <w:jc w:val="center"/>
                  </w:pPr>
                  <w:r>
                    <w:rPr>
                      <w:rFonts w:hint="eastAsia" w:ascii="宋体" w:hAnsi="宋体"/>
                      <w:color w:val="000000"/>
                      <w:sz w:val="16"/>
                    </w:rPr>
                    <w:t>序号</w:t>
                  </w:r>
                </w:p>
              </w:tc>
              <w:tc>
                <w:tcPr>
                  <w:tcW w:w="754" w:type="dxa"/>
                  <w:vAlign w:val="center"/>
                </w:tcPr>
                <w:p w14:paraId="40E40E76">
                  <w:pPr>
                    <w:spacing w:line="240" w:lineRule="exact"/>
                    <w:jc w:val="center"/>
                  </w:pPr>
                  <w:r>
                    <w:rPr>
                      <w:rFonts w:hint="eastAsia" w:ascii="宋体" w:hAnsi="宋体"/>
                      <w:color w:val="000000"/>
                      <w:sz w:val="16"/>
                    </w:rPr>
                    <w:t>项目名称</w:t>
                  </w:r>
                </w:p>
              </w:tc>
              <w:tc>
                <w:tcPr>
                  <w:tcW w:w="905" w:type="dxa"/>
                  <w:vAlign w:val="center"/>
                </w:tcPr>
                <w:p w14:paraId="48B2718D">
                  <w:pPr>
                    <w:spacing w:line="240" w:lineRule="exact"/>
                    <w:jc w:val="left"/>
                  </w:pPr>
                  <w:r>
                    <w:rPr>
                      <w:rFonts w:hint="eastAsia" w:ascii="宋体" w:hAnsi="宋体"/>
                      <w:color w:val="000000"/>
                      <w:sz w:val="16"/>
                    </w:rPr>
                    <w:t>区域名称</w:t>
                  </w:r>
                </w:p>
              </w:tc>
              <w:tc>
                <w:tcPr>
                  <w:tcW w:w="364" w:type="dxa"/>
                  <w:vAlign w:val="center"/>
                </w:tcPr>
                <w:p w14:paraId="278B9EEA">
                  <w:pPr>
                    <w:spacing w:line="240" w:lineRule="exact"/>
                    <w:jc w:val="center"/>
                  </w:pPr>
                  <w:r>
                    <w:rPr>
                      <w:rFonts w:hint="eastAsia" w:ascii="宋体" w:hAnsi="宋体"/>
                      <w:color w:val="000000"/>
                      <w:sz w:val="16"/>
                    </w:rPr>
                    <w:t>单位</w:t>
                  </w:r>
                </w:p>
              </w:tc>
              <w:tc>
                <w:tcPr>
                  <w:tcW w:w="629" w:type="dxa"/>
                  <w:vAlign w:val="center"/>
                </w:tcPr>
                <w:p w14:paraId="3C1688C0">
                  <w:pPr>
                    <w:spacing w:line="240" w:lineRule="exact"/>
                    <w:jc w:val="center"/>
                  </w:pPr>
                  <w:r>
                    <w:rPr>
                      <w:rFonts w:hint="eastAsia" w:ascii="宋体" w:hAnsi="宋体"/>
                      <w:color w:val="000000"/>
                      <w:sz w:val="16"/>
                    </w:rPr>
                    <w:t>保洁面积</w:t>
                  </w:r>
                </w:p>
              </w:tc>
              <w:tc>
                <w:tcPr>
                  <w:tcW w:w="2039" w:type="dxa"/>
                  <w:vAlign w:val="center"/>
                </w:tcPr>
                <w:p w14:paraId="6D6453FF">
                  <w:pPr>
                    <w:spacing w:line="240" w:lineRule="exact"/>
                    <w:jc w:val="center"/>
                  </w:pPr>
                  <w:r>
                    <w:rPr>
                      <w:rFonts w:hint="eastAsia" w:ascii="宋体" w:hAnsi="宋体"/>
                      <w:color w:val="000000"/>
                      <w:sz w:val="16"/>
                    </w:rPr>
                    <w:t>备注</w:t>
                  </w:r>
                </w:p>
              </w:tc>
            </w:tr>
            <w:tr w14:paraId="099D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3" w:hRule="atLeast"/>
                <w:jc w:val="right"/>
              </w:trPr>
              <w:tc>
                <w:tcPr>
                  <w:tcW w:w="365" w:type="dxa"/>
                  <w:vAlign w:val="center"/>
                </w:tcPr>
                <w:p w14:paraId="3D613C03">
                  <w:pPr>
                    <w:spacing w:line="210" w:lineRule="exact"/>
                    <w:jc w:val="center"/>
                  </w:pPr>
                  <w:r>
                    <w:rPr>
                      <w:rFonts w:hint="eastAsia" w:ascii="Arial" w:hAnsi="Arial" w:eastAsia="Arial"/>
                      <w:color w:val="000000"/>
                      <w:sz w:val="16"/>
                    </w:rPr>
                    <w:t>1</w:t>
                  </w:r>
                </w:p>
              </w:tc>
              <w:tc>
                <w:tcPr>
                  <w:tcW w:w="754" w:type="dxa"/>
                  <w:vMerge w:val="restart"/>
                  <w:vAlign w:val="center"/>
                </w:tcPr>
                <w:p w14:paraId="0CCD6036">
                  <w:pPr>
                    <w:spacing w:line="240" w:lineRule="exact"/>
                    <w:jc w:val="center"/>
                  </w:pPr>
                  <w:r>
                    <w:rPr>
                      <w:rFonts w:hint="eastAsia" w:ascii="宋体" w:hAnsi="宋体"/>
                      <w:color w:val="000000"/>
                      <w:sz w:val="16"/>
                    </w:rPr>
                    <w:t>公共区域保洁</w:t>
                  </w:r>
                </w:p>
              </w:tc>
              <w:tc>
                <w:tcPr>
                  <w:tcW w:w="905" w:type="dxa"/>
                  <w:vAlign w:val="center"/>
                </w:tcPr>
                <w:p w14:paraId="7EBCCB86">
                  <w:pPr>
                    <w:spacing w:line="240" w:lineRule="exact"/>
                    <w:ind w:left="40"/>
                    <w:jc w:val="left"/>
                  </w:pPr>
                  <w:r>
                    <w:rPr>
                      <w:rFonts w:hint="eastAsia" w:ascii="宋体" w:hAnsi="宋体"/>
                      <w:color w:val="000000"/>
                      <w:sz w:val="16"/>
                    </w:rPr>
                    <w:t>P型厂区道路</w:t>
                  </w:r>
                </w:p>
              </w:tc>
              <w:tc>
                <w:tcPr>
                  <w:tcW w:w="364" w:type="dxa"/>
                  <w:vAlign w:val="center"/>
                </w:tcPr>
                <w:p w14:paraId="0FFC09B6">
                  <w:pPr>
                    <w:spacing w:line="216" w:lineRule="exact"/>
                    <w:jc w:val="center"/>
                  </w:pPr>
                  <w:r>
                    <w:rPr>
                      <w:rFonts w:hint="eastAsia" w:ascii="Segoe UI Symbol" w:hAnsi="Segoe UI Symbol" w:eastAsia="Segoe UI Symbol" w:cs="Segoe UI Symbol"/>
                      <w:color w:val="000000"/>
                      <w:sz w:val="16"/>
                    </w:rPr>
                    <w:t>㎡</w:t>
                  </w:r>
                </w:p>
              </w:tc>
              <w:tc>
                <w:tcPr>
                  <w:tcW w:w="629" w:type="dxa"/>
                  <w:vAlign w:val="center"/>
                </w:tcPr>
                <w:p w14:paraId="3A593F4D">
                  <w:pPr>
                    <w:spacing w:line="195" w:lineRule="exact"/>
                    <w:jc w:val="center"/>
                  </w:pPr>
                  <w:r>
                    <w:rPr>
                      <w:rFonts w:hint="eastAsia" w:ascii="Arial" w:hAnsi="Arial" w:eastAsia="Arial"/>
                      <w:color w:val="000000"/>
                      <w:sz w:val="16"/>
                    </w:rPr>
                    <w:t>18243</w:t>
                  </w:r>
                </w:p>
              </w:tc>
              <w:tc>
                <w:tcPr>
                  <w:tcW w:w="2039" w:type="dxa"/>
                  <w:vMerge w:val="restart"/>
                </w:tcPr>
                <w:p w14:paraId="145925F2">
                  <w:pPr>
                    <w:spacing w:before="970" w:line="220" w:lineRule="exact"/>
                    <w:jc w:val="left"/>
                  </w:pPr>
                  <w:r>
                    <w:rPr>
                      <w:rFonts w:hint="eastAsia" w:ascii="宋体" w:hAnsi="宋体"/>
                      <w:color w:val="000000"/>
                      <w:sz w:val="16"/>
                    </w:rPr>
                    <w:t>玻璃幕墙（每季度清洁一次）、门窗玻璃（每周清洁一次）。每日厂区道路地面保洁。室外各区域道路配置果皮箱、报刊栏的日常检查、报修、箱体内垃圾清理、展示柜、展板、花盆、公司LOGO、厂区大门大理石等。（每日清洁一次）。室内公共区域、楼道、楼梯、电梯、消防器材、暖气片、参观通道、卫生间（每日清洁一次）。</w:t>
                  </w:r>
                </w:p>
              </w:tc>
            </w:tr>
            <w:tr w14:paraId="6515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0" w:hRule="atLeast"/>
                <w:jc w:val="right"/>
              </w:trPr>
              <w:tc>
                <w:tcPr>
                  <w:tcW w:w="365" w:type="dxa"/>
                  <w:vAlign w:val="center"/>
                </w:tcPr>
                <w:p w14:paraId="5E65946E">
                  <w:pPr>
                    <w:spacing w:line="210" w:lineRule="exact"/>
                    <w:jc w:val="center"/>
                  </w:pPr>
                  <w:r>
                    <w:rPr>
                      <w:rFonts w:hint="eastAsia" w:ascii="Arial" w:hAnsi="Arial" w:eastAsia="Arial"/>
                      <w:color w:val="000000"/>
                      <w:sz w:val="16"/>
                    </w:rPr>
                    <w:t>2</w:t>
                  </w:r>
                </w:p>
              </w:tc>
              <w:tc>
                <w:tcPr>
                  <w:tcW w:w="754" w:type="dxa"/>
                  <w:vMerge w:val="continue"/>
                </w:tcPr>
                <w:p w14:paraId="24C88DF1"/>
              </w:tc>
              <w:tc>
                <w:tcPr>
                  <w:tcW w:w="905" w:type="dxa"/>
                  <w:vAlign w:val="center"/>
                </w:tcPr>
                <w:p w14:paraId="0F5026E9">
                  <w:pPr>
                    <w:spacing w:line="207" w:lineRule="exact"/>
                    <w:jc w:val="center"/>
                  </w:pPr>
                  <w:r>
                    <w:rPr>
                      <w:rFonts w:hint="eastAsia" w:ascii="宋体" w:hAnsi="宋体"/>
                      <w:color w:val="000000"/>
                      <w:sz w:val="16"/>
                    </w:rPr>
                    <w:t>101电池及组件厂</w:t>
                  </w:r>
                </w:p>
                <w:p w14:paraId="5289D695">
                  <w:pPr>
                    <w:spacing w:line="207" w:lineRule="exact"/>
                    <w:ind w:left="60"/>
                    <w:jc w:val="left"/>
                  </w:pPr>
                  <w:r>
                    <w:rPr>
                      <w:rFonts w:hint="eastAsia" w:ascii="宋体" w:hAnsi="宋体"/>
                      <w:color w:val="000000"/>
                      <w:sz w:val="16"/>
                    </w:rPr>
                    <w:t>房公共区</w:t>
                  </w:r>
                </w:p>
              </w:tc>
              <w:tc>
                <w:tcPr>
                  <w:tcW w:w="364" w:type="dxa"/>
                  <w:vAlign w:val="center"/>
                </w:tcPr>
                <w:p w14:paraId="19FBB10A">
                  <w:pPr>
                    <w:spacing w:line="216" w:lineRule="exact"/>
                    <w:jc w:val="center"/>
                  </w:pPr>
                  <w:r>
                    <w:rPr>
                      <w:rFonts w:hint="eastAsia" w:ascii="Segoe UI Symbol" w:hAnsi="Segoe UI Symbol" w:eastAsia="Segoe UI Symbol" w:cs="Segoe UI Symbol"/>
                      <w:color w:val="000000"/>
                      <w:sz w:val="16"/>
                    </w:rPr>
                    <w:t>㎡</w:t>
                  </w:r>
                </w:p>
              </w:tc>
              <w:tc>
                <w:tcPr>
                  <w:tcW w:w="629" w:type="dxa"/>
                  <w:vAlign w:val="center"/>
                </w:tcPr>
                <w:p w14:paraId="52A5EC6C">
                  <w:pPr>
                    <w:spacing w:line="195" w:lineRule="exact"/>
                    <w:jc w:val="center"/>
                  </w:pPr>
                  <w:r>
                    <w:rPr>
                      <w:rFonts w:hint="eastAsia" w:ascii="Arial" w:hAnsi="Arial" w:eastAsia="Arial"/>
                      <w:color w:val="000000"/>
                      <w:sz w:val="16"/>
                    </w:rPr>
                    <w:t>2116</w:t>
                  </w:r>
                </w:p>
              </w:tc>
              <w:tc>
                <w:tcPr>
                  <w:tcW w:w="2039" w:type="dxa"/>
                  <w:vMerge w:val="continue"/>
                </w:tcPr>
                <w:p w14:paraId="48C90026"/>
              </w:tc>
            </w:tr>
            <w:tr w14:paraId="3ACB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7" w:hRule="atLeast"/>
                <w:jc w:val="right"/>
              </w:trPr>
              <w:tc>
                <w:tcPr>
                  <w:tcW w:w="365" w:type="dxa"/>
                  <w:vAlign w:val="center"/>
                </w:tcPr>
                <w:p w14:paraId="06B85F55">
                  <w:pPr>
                    <w:spacing w:line="210" w:lineRule="exact"/>
                    <w:jc w:val="center"/>
                  </w:pPr>
                  <w:r>
                    <w:rPr>
                      <w:rFonts w:hint="eastAsia" w:ascii="Arial" w:hAnsi="Arial" w:eastAsia="Arial"/>
                      <w:color w:val="000000"/>
                      <w:sz w:val="16"/>
                    </w:rPr>
                    <w:t>3</w:t>
                  </w:r>
                </w:p>
              </w:tc>
              <w:tc>
                <w:tcPr>
                  <w:tcW w:w="754" w:type="dxa"/>
                  <w:vMerge w:val="continue"/>
                </w:tcPr>
                <w:p w14:paraId="3CA5B2C5"/>
              </w:tc>
              <w:tc>
                <w:tcPr>
                  <w:tcW w:w="905" w:type="dxa"/>
                  <w:vAlign w:val="center"/>
                </w:tcPr>
                <w:p w14:paraId="5B429890">
                  <w:pPr>
                    <w:spacing w:line="240" w:lineRule="exact"/>
                    <w:ind w:left="60"/>
                    <w:jc w:val="left"/>
                  </w:pPr>
                  <w:r>
                    <w:rPr>
                      <w:rFonts w:hint="eastAsia" w:ascii="宋体" w:hAnsi="宋体"/>
                      <w:color w:val="000000"/>
                      <w:sz w:val="16"/>
                    </w:rPr>
                    <w:t>104辅助动力站</w:t>
                  </w:r>
                </w:p>
              </w:tc>
              <w:tc>
                <w:tcPr>
                  <w:tcW w:w="364" w:type="dxa"/>
                  <w:vAlign w:val="center"/>
                </w:tcPr>
                <w:p w14:paraId="40A5A3E2">
                  <w:pPr>
                    <w:spacing w:line="216" w:lineRule="exact"/>
                    <w:jc w:val="center"/>
                  </w:pPr>
                  <w:r>
                    <w:rPr>
                      <w:rFonts w:hint="eastAsia" w:ascii="Segoe UI Symbol" w:hAnsi="Segoe UI Symbol" w:eastAsia="Segoe UI Symbol" w:cs="Segoe UI Symbol"/>
                      <w:color w:val="000000"/>
                      <w:sz w:val="16"/>
                    </w:rPr>
                    <w:t>㎡</w:t>
                  </w:r>
                </w:p>
              </w:tc>
              <w:tc>
                <w:tcPr>
                  <w:tcW w:w="629" w:type="dxa"/>
                  <w:vAlign w:val="center"/>
                </w:tcPr>
                <w:p w14:paraId="3C645B7C">
                  <w:pPr>
                    <w:spacing w:line="210" w:lineRule="exact"/>
                    <w:jc w:val="center"/>
                  </w:pPr>
                  <w:r>
                    <w:rPr>
                      <w:rFonts w:hint="eastAsia" w:ascii="Arial" w:hAnsi="Arial" w:eastAsia="Arial"/>
                      <w:color w:val="000000"/>
                      <w:sz w:val="16"/>
                    </w:rPr>
                    <w:t>814</w:t>
                  </w:r>
                </w:p>
              </w:tc>
              <w:tc>
                <w:tcPr>
                  <w:tcW w:w="2039" w:type="dxa"/>
                  <w:vMerge w:val="continue"/>
                </w:tcPr>
                <w:p w14:paraId="2FFBC640"/>
              </w:tc>
            </w:tr>
            <w:tr w14:paraId="4C53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0" w:hRule="atLeast"/>
                <w:jc w:val="right"/>
              </w:trPr>
              <w:tc>
                <w:tcPr>
                  <w:tcW w:w="365" w:type="dxa"/>
                  <w:vAlign w:val="center"/>
                </w:tcPr>
                <w:p w14:paraId="6D4C1599">
                  <w:pPr>
                    <w:spacing w:line="210" w:lineRule="exact"/>
                    <w:jc w:val="center"/>
                  </w:pPr>
                  <w:r>
                    <w:rPr>
                      <w:rFonts w:hint="eastAsia" w:ascii="Arial" w:hAnsi="Arial" w:eastAsia="Arial"/>
                      <w:color w:val="000000"/>
                      <w:sz w:val="16"/>
                    </w:rPr>
                    <w:t>4</w:t>
                  </w:r>
                </w:p>
              </w:tc>
              <w:tc>
                <w:tcPr>
                  <w:tcW w:w="754" w:type="dxa"/>
                  <w:vMerge w:val="continue"/>
                </w:tcPr>
                <w:p w14:paraId="3AA5CA27"/>
              </w:tc>
              <w:tc>
                <w:tcPr>
                  <w:tcW w:w="905" w:type="dxa"/>
                  <w:vAlign w:val="center"/>
                </w:tcPr>
                <w:p w14:paraId="57318B7C">
                  <w:pPr>
                    <w:spacing w:line="207" w:lineRule="exact"/>
                    <w:jc w:val="center"/>
                  </w:pPr>
                  <w:r>
                    <w:rPr>
                      <w:rFonts w:hint="eastAsia" w:ascii="宋体" w:hAnsi="宋体"/>
                      <w:color w:val="000000"/>
                      <w:sz w:val="16"/>
                    </w:rPr>
                    <w:t>101电池及组件厂</w:t>
                  </w:r>
                </w:p>
                <w:p w14:paraId="287FC275">
                  <w:pPr>
                    <w:spacing w:line="207" w:lineRule="exact"/>
                    <w:ind w:left="60"/>
                    <w:jc w:val="left"/>
                  </w:pPr>
                  <w:r>
                    <w:rPr>
                      <w:rFonts w:hint="eastAsia" w:ascii="宋体" w:hAnsi="宋体"/>
                      <w:color w:val="000000"/>
                      <w:sz w:val="16"/>
                    </w:rPr>
                    <w:t>房空调房机房</w:t>
                  </w:r>
                </w:p>
              </w:tc>
              <w:tc>
                <w:tcPr>
                  <w:tcW w:w="364" w:type="dxa"/>
                  <w:vAlign w:val="center"/>
                </w:tcPr>
                <w:p w14:paraId="2209CEE2">
                  <w:pPr>
                    <w:spacing w:line="216" w:lineRule="exact"/>
                    <w:jc w:val="center"/>
                  </w:pPr>
                  <w:r>
                    <w:rPr>
                      <w:rFonts w:hint="eastAsia" w:ascii="Segoe UI Symbol" w:hAnsi="Segoe UI Symbol" w:eastAsia="Segoe UI Symbol" w:cs="Segoe UI Symbol"/>
                      <w:color w:val="000000"/>
                      <w:sz w:val="16"/>
                    </w:rPr>
                    <w:t>㎡</w:t>
                  </w:r>
                </w:p>
              </w:tc>
              <w:tc>
                <w:tcPr>
                  <w:tcW w:w="629" w:type="dxa"/>
                  <w:vAlign w:val="center"/>
                </w:tcPr>
                <w:p w14:paraId="719B55B9">
                  <w:pPr>
                    <w:spacing w:line="195" w:lineRule="exact"/>
                    <w:jc w:val="center"/>
                  </w:pPr>
                  <w:r>
                    <w:rPr>
                      <w:rFonts w:hint="eastAsia" w:ascii="Arial" w:hAnsi="Arial" w:eastAsia="Arial"/>
                      <w:color w:val="000000"/>
                      <w:sz w:val="16"/>
                    </w:rPr>
                    <w:t>1780</w:t>
                  </w:r>
                </w:p>
              </w:tc>
              <w:tc>
                <w:tcPr>
                  <w:tcW w:w="2039" w:type="dxa"/>
                  <w:vMerge w:val="continue"/>
                </w:tcPr>
                <w:p w14:paraId="0B02AFAD"/>
              </w:tc>
            </w:tr>
            <w:tr w14:paraId="24DF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7" w:hRule="atLeast"/>
                <w:jc w:val="right"/>
              </w:trPr>
              <w:tc>
                <w:tcPr>
                  <w:tcW w:w="365" w:type="dxa"/>
                  <w:vAlign w:val="center"/>
                </w:tcPr>
                <w:p w14:paraId="4553FA8F">
                  <w:pPr>
                    <w:spacing w:line="210" w:lineRule="exact"/>
                    <w:jc w:val="center"/>
                  </w:pPr>
                  <w:r>
                    <w:rPr>
                      <w:rFonts w:hint="eastAsia" w:ascii="Arial" w:hAnsi="Arial" w:eastAsia="Arial"/>
                      <w:color w:val="000000"/>
                      <w:sz w:val="16"/>
                    </w:rPr>
                    <w:t>5</w:t>
                  </w:r>
                </w:p>
              </w:tc>
              <w:tc>
                <w:tcPr>
                  <w:tcW w:w="754" w:type="dxa"/>
                  <w:vMerge w:val="continue"/>
                </w:tcPr>
                <w:p w14:paraId="32E41B5C"/>
              </w:tc>
              <w:tc>
                <w:tcPr>
                  <w:tcW w:w="905" w:type="dxa"/>
                  <w:vAlign w:val="center"/>
                </w:tcPr>
                <w:p w14:paraId="2DFB6607">
                  <w:pPr>
                    <w:spacing w:line="240" w:lineRule="exact"/>
                    <w:jc w:val="left"/>
                  </w:pPr>
                  <w:r>
                    <w:rPr>
                      <w:rFonts w:hint="eastAsia" w:ascii="宋体" w:hAnsi="宋体"/>
                      <w:color w:val="000000"/>
                      <w:sz w:val="16"/>
                    </w:rPr>
                    <w:t>P型厂区1＃停车场</w:t>
                  </w:r>
                </w:p>
              </w:tc>
              <w:tc>
                <w:tcPr>
                  <w:tcW w:w="364" w:type="dxa"/>
                  <w:vAlign w:val="center"/>
                </w:tcPr>
                <w:p w14:paraId="75AC62C7">
                  <w:pPr>
                    <w:spacing w:line="216" w:lineRule="exact"/>
                    <w:jc w:val="center"/>
                  </w:pPr>
                  <w:r>
                    <w:rPr>
                      <w:rFonts w:hint="eastAsia" w:ascii="Segoe UI Symbol" w:hAnsi="Segoe UI Symbol" w:eastAsia="Segoe UI Symbol" w:cs="Segoe UI Symbol"/>
                      <w:color w:val="000000"/>
                      <w:sz w:val="16"/>
                    </w:rPr>
                    <w:t>㎡</w:t>
                  </w:r>
                </w:p>
              </w:tc>
              <w:tc>
                <w:tcPr>
                  <w:tcW w:w="629" w:type="dxa"/>
                  <w:vAlign w:val="center"/>
                </w:tcPr>
                <w:p w14:paraId="363CB11F">
                  <w:pPr>
                    <w:spacing w:line="195" w:lineRule="exact"/>
                    <w:jc w:val="center"/>
                  </w:pPr>
                  <w:r>
                    <w:rPr>
                      <w:rFonts w:hint="eastAsia" w:ascii="Arial" w:hAnsi="Arial" w:eastAsia="Arial"/>
                      <w:color w:val="000000"/>
                      <w:sz w:val="16"/>
                    </w:rPr>
                    <w:t>2100</w:t>
                  </w:r>
                </w:p>
              </w:tc>
              <w:tc>
                <w:tcPr>
                  <w:tcW w:w="2039" w:type="dxa"/>
                  <w:vMerge w:val="continue"/>
                </w:tcPr>
                <w:p w14:paraId="22EBDD15"/>
              </w:tc>
            </w:tr>
            <w:tr w14:paraId="75A0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7" w:hRule="atLeast"/>
                <w:jc w:val="right"/>
              </w:trPr>
              <w:tc>
                <w:tcPr>
                  <w:tcW w:w="365" w:type="dxa"/>
                  <w:vAlign w:val="center"/>
                </w:tcPr>
                <w:p w14:paraId="73D13EAB">
                  <w:pPr>
                    <w:spacing w:line="180" w:lineRule="exact"/>
                    <w:jc w:val="center"/>
                  </w:pPr>
                  <w:r>
                    <w:rPr>
                      <w:rFonts w:hint="eastAsia" w:ascii="Arial" w:hAnsi="Arial" w:eastAsia="Arial"/>
                      <w:color w:val="000000"/>
                      <w:sz w:val="12"/>
                    </w:rPr>
                    <w:t>6</w:t>
                  </w:r>
                </w:p>
              </w:tc>
              <w:tc>
                <w:tcPr>
                  <w:tcW w:w="754" w:type="dxa"/>
                  <w:vMerge w:val="continue"/>
                </w:tcPr>
                <w:p w14:paraId="70D4033E"/>
              </w:tc>
              <w:tc>
                <w:tcPr>
                  <w:tcW w:w="905" w:type="dxa"/>
                  <w:vAlign w:val="center"/>
                </w:tcPr>
                <w:p w14:paraId="743D3204">
                  <w:pPr>
                    <w:spacing w:line="240" w:lineRule="exact"/>
                    <w:jc w:val="left"/>
                  </w:pPr>
                  <w:r>
                    <w:rPr>
                      <w:rFonts w:hint="eastAsia" w:ascii="宋体" w:hAnsi="宋体"/>
                      <w:color w:val="000000"/>
                      <w:sz w:val="16"/>
                    </w:rPr>
                    <w:t>P型厂区2＃停车场</w:t>
                  </w:r>
                </w:p>
              </w:tc>
              <w:tc>
                <w:tcPr>
                  <w:tcW w:w="364" w:type="dxa"/>
                  <w:vAlign w:val="center"/>
                </w:tcPr>
                <w:p w14:paraId="5257E043">
                  <w:pPr>
                    <w:spacing w:line="216" w:lineRule="exact"/>
                    <w:jc w:val="center"/>
                  </w:pPr>
                  <w:r>
                    <w:rPr>
                      <w:rFonts w:hint="eastAsia" w:ascii="Segoe UI Symbol" w:hAnsi="Segoe UI Symbol" w:eastAsia="Segoe UI Symbol" w:cs="Segoe UI Symbol"/>
                      <w:color w:val="000000"/>
                      <w:sz w:val="16"/>
                    </w:rPr>
                    <w:t>㎡</w:t>
                  </w:r>
                </w:p>
              </w:tc>
              <w:tc>
                <w:tcPr>
                  <w:tcW w:w="629" w:type="dxa"/>
                  <w:vAlign w:val="center"/>
                </w:tcPr>
                <w:p w14:paraId="4DCA3569">
                  <w:pPr>
                    <w:spacing w:line="195" w:lineRule="exact"/>
                    <w:jc w:val="center"/>
                  </w:pPr>
                  <w:r>
                    <w:rPr>
                      <w:rFonts w:hint="eastAsia" w:ascii="Arial" w:hAnsi="Arial" w:eastAsia="Arial"/>
                      <w:color w:val="000000"/>
                      <w:sz w:val="16"/>
                    </w:rPr>
                    <w:t>2520</w:t>
                  </w:r>
                </w:p>
              </w:tc>
              <w:tc>
                <w:tcPr>
                  <w:tcW w:w="2039" w:type="dxa"/>
                  <w:vMerge w:val="continue"/>
                </w:tcPr>
                <w:p w14:paraId="266015C2"/>
              </w:tc>
            </w:tr>
            <w:tr w14:paraId="082D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7" w:hRule="atLeast"/>
                <w:jc w:val="right"/>
              </w:trPr>
              <w:tc>
                <w:tcPr>
                  <w:tcW w:w="365" w:type="dxa"/>
                  <w:vAlign w:val="center"/>
                </w:tcPr>
                <w:p w14:paraId="2A127807">
                  <w:pPr>
                    <w:spacing w:line="210" w:lineRule="exact"/>
                    <w:jc w:val="center"/>
                  </w:pPr>
                  <w:r>
                    <w:rPr>
                      <w:rFonts w:hint="eastAsia" w:ascii="Arial" w:hAnsi="Arial" w:eastAsia="Arial"/>
                      <w:color w:val="000000"/>
                      <w:sz w:val="16"/>
                    </w:rPr>
                    <w:t>7</w:t>
                  </w:r>
                </w:p>
              </w:tc>
              <w:tc>
                <w:tcPr>
                  <w:tcW w:w="754" w:type="dxa"/>
                  <w:vMerge w:val="continue"/>
                </w:tcPr>
                <w:p w14:paraId="4EA7FB0D"/>
              </w:tc>
              <w:tc>
                <w:tcPr>
                  <w:tcW w:w="905" w:type="dxa"/>
                  <w:vAlign w:val="center"/>
                </w:tcPr>
                <w:p w14:paraId="409ED625">
                  <w:pPr>
                    <w:spacing w:line="240" w:lineRule="exact"/>
                    <w:ind w:left="80"/>
                    <w:jc w:val="left"/>
                  </w:pPr>
                  <w:r>
                    <w:rPr>
                      <w:rFonts w:hint="eastAsia" w:ascii="宋体" w:hAnsi="宋体"/>
                      <w:color w:val="000000"/>
                      <w:sz w:val="16"/>
                    </w:rPr>
                    <w:t>硅片厂区道路</w:t>
                  </w:r>
                </w:p>
              </w:tc>
              <w:tc>
                <w:tcPr>
                  <w:tcW w:w="364" w:type="dxa"/>
                  <w:vAlign w:val="center"/>
                </w:tcPr>
                <w:p w14:paraId="2B1D1A74">
                  <w:pPr>
                    <w:spacing w:line="216" w:lineRule="exact"/>
                    <w:jc w:val="center"/>
                  </w:pPr>
                  <w:r>
                    <w:rPr>
                      <w:rFonts w:hint="eastAsia" w:ascii="Segoe UI Symbol" w:hAnsi="Segoe UI Symbol" w:eastAsia="Segoe UI Symbol" w:cs="Segoe UI Symbol"/>
                      <w:color w:val="000000"/>
                      <w:sz w:val="16"/>
                    </w:rPr>
                    <w:t>㎡</w:t>
                  </w:r>
                </w:p>
              </w:tc>
              <w:tc>
                <w:tcPr>
                  <w:tcW w:w="629" w:type="dxa"/>
                  <w:vAlign w:val="center"/>
                </w:tcPr>
                <w:p w14:paraId="2EC2F655">
                  <w:pPr>
                    <w:spacing w:line="195" w:lineRule="exact"/>
                    <w:jc w:val="center"/>
                  </w:pPr>
                  <w:r>
                    <w:rPr>
                      <w:rFonts w:hint="eastAsia" w:ascii="Arial" w:hAnsi="Arial" w:eastAsia="Arial"/>
                      <w:color w:val="000000"/>
                      <w:sz w:val="16"/>
                    </w:rPr>
                    <w:t>15699</w:t>
                  </w:r>
                </w:p>
              </w:tc>
              <w:tc>
                <w:tcPr>
                  <w:tcW w:w="2039" w:type="dxa"/>
                  <w:vMerge w:val="continue"/>
                </w:tcPr>
                <w:p w14:paraId="5B978AE5"/>
              </w:tc>
            </w:tr>
            <w:tr w14:paraId="28CF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3" w:hRule="atLeast"/>
                <w:jc w:val="right"/>
              </w:trPr>
              <w:tc>
                <w:tcPr>
                  <w:tcW w:w="365" w:type="dxa"/>
                  <w:vAlign w:val="center"/>
                </w:tcPr>
                <w:p w14:paraId="299AE1A5"/>
              </w:tc>
              <w:tc>
                <w:tcPr>
                  <w:tcW w:w="754" w:type="dxa"/>
                  <w:vMerge w:val="continue"/>
                </w:tcPr>
                <w:p w14:paraId="08F19B8E"/>
              </w:tc>
              <w:tc>
                <w:tcPr>
                  <w:tcW w:w="905" w:type="dxa"/>
                  <w:vAlign w:val="center"/>
                </w:tcPr>
                <w:p w14:paraId="331301E7">
                  <w:pPr>
                    <w:spacing w:line="240" w:lineRule="exact"/>
                    <w:ind w:left="60"/>
                    <w:jc w:val="left"/>
                  </w:pPr>
                  <w:r>
                    <w:rPr>
                      <w:rFonts w:hint="eastAsia" w:ascii="宋体" w:hAnsi="宋体"/>
                      <w:color w:val="000000"/>
                      <w:sz w:val="16"/>
                    </w:rPr>
                    <w:t>N型厂区道路</w:t>
                  </w:r>
                </w:p>
              </w:tc>
              <w:tc>
                <w:tcPr>
                  <w:tcW w:w="364" w:type="dxa"/>
                  <w:vAlign w:val="center"/>
                </w:tcPr>
                <w:p w14:paraId="716B4AF9">
                  <w:pPr>
                    <w:spacing w:line="192" w:lineRule="exact"/>
                    <w:jc w:val="center"/>
                  </w:pPr>
                  <w:r>
                    <w:rPr>
                      <w:rFonts w:hint="eastAsia" w:ascii="Segoe UI Symbol" w:hAnsi="Segoe UI Symbol" w:eastAsia="Segoe UI Symbol" w:cs="Segoe UI Symbol"/>
                      <w:color w:val="000000"/>
                      <w:sz w:val="16"/>
                    </w:rPr>
                    <w:t>㎡</w:t>
                  </w:r>
                </w:p>
              </w:tc>
              <w:tc>
                <w:tcPr>
                  <w:tcW w:w="629" w:type="dxa"/>
                  <w:vAlign w:val="center"/>
                </w:tcPr>
                <w:p w14:paraId="241FDE02">
                  <w:pPr>
                    <w:spacing w:line="195" w:lineRule="exact"/>
                    <w:jc w:val="center"/>
                  </w:pPr>
                  <w:r>
                    <w:rPr>
                      <w:rFonts w:hint="eastAsia" w:ascii="Arial" w:hAnsi="Arial" w:eastAsia="Arial"/>
                      <w:color w:val="000000"/>
                      <w:sz w:val="16"/>
                    </w:rPr>
                    <w:t>37300</w:t>
                  </w:r>
                </w:p>
              </w:tc>
              <w:tc>
                <w:tcPr>
                  <w:tcW w:w="2039" w:type="dxa"/>
                  <w:vMerge w:val="continue"/>
                </w:tcPr>
                <w:p w14:paraId="66433DC7"/>
              </w:tc>
            </w:tr>
            <w:tr w14:paraId="6770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7" w:hRule="atLeast"/>
                <w:jc w:val="right"/>
              </w:trPr>
              <w:tc>
                <w:tcPr>
                  <w:tcW w:w="365" w:type="dxa"/>
                  <w:vAlign w:val="center"/>
                </w:tcPr>
                <w:p w14:paraId="10DFD1F4">
                  <w:pPr>
                    <w:spacing w:line="210" w:lineRule="exact"/>
                    <w:jc w:val="center"/>
                  </w:pPr>
                  <w:r>
                    <w:rPr>
                      <w:rFonts w:hint="eastAsia" w:ascii="Arial" w:hAnsi="Arial" w:eastAsia="Arial"/>
                      <w:color w:val="000000"/>
                      <w:sz w:val="16"/>
                    </w:rPr>
                    <w:t>8</w:t>
                  </w:r>
                </w:p>
              </w:tc>
              <w:tc>
                <w:tcPr>
                  <w:tcW w:w="754" w:type="dxa"/>
                  <w:vMerge w:val="continue"/>
                </w:tcPr>
                <w:p w14:paraId="192A963D"/>
              </w:tc>
              <w:tc>
                <w:tcPr>
                  <w:tcW w:w="905" w:type="dxa"/>
                  <w:vAlign w:val="center"/>
                </w:tcPr>
                <w:p w14:paraId="311F8484">
                  <w:pPr>
                    <w:spacing w:line="240" w:lineRule="exact"/>
                    <w:ind w:left="60"/>
                    <w:jc w:val="left"/>
                  </w:pPr>
                  <w:r>
                    <w:rPr>
                      <w:rFonts w:hint="eastAsia" w:ascii="宋体" w:hAnsi="宋体"/>
                      <w:color w:val="000000"/>
                      <w:sz w:val="16"/>
                    </w:rPr>
                    <w:t>N型厂区停车场</w:t>
                  </w:r>
                </w:p>
              </w:tc>
              <w:tc>
                <w:tcPr>
                  <w:tcW w:w="364" w:type="dxa"/>
                  <w:vAlign w:val="center"/>
                </w:tcPr>
                <w:p w14:paraId="477DA024">
                  <w:pPr>
                    <w:spacing w:line="216" w:lineRule="exact"/>
                    <w:jc w:val="center"/>
                  </w:pPr>
                  <w:r>
                    <w:rPr>
                      <w:rFonts w:hint="eastAsia" w:ascii="Segoe UI Symbol" w:hAnsi="Segoe UI Symbol" w:eastAsia="Segoe UI Symbol" w:cs="Segoe UI Symbol"/>
                      <w:color w:val="000000"/>
                      <w:sz w:val="16"/>
                    </w:rPr>
                    <w:t>㎡</w:t>
                  </w:r>
                </w:p>
              </w:tc>
              <w:tc>
                <w:tcPr>
                  <w:tcW w:w="629" w:type="dxa"/>
                  <w:vAlign w:val="center"/>
                </w:tcPr>
                <w:p w14:paraId="612523DF">
                  <w:pPr>
                    <w:spacing w:line="195" w:lineRule="exact"/>
                    <w:jc w:val="center"/>
                  </w:pPr>
                  <w:r>
                    <w:rPr>
                      <w:rFonts w:hint="eastAsia" w:ascii="Arial" w:hAnsi="Arial" w:eastAsia="Arial"/>
                      <w:color w:val="000000"/>
                      <w:sz w:val="16"/>
                    </w:rPr>
                    <w:t>2475</w:t>
                  </w:r>
                </w:p>
              </w:tc>
              <w:tc>
                <w:tcPr>
                  <w:tcW w:w="2039" w:type="dxa"/>
                  <w:vMerge w:val="continue"/>
                </w:tcPr>
                <w:p w14:paraId="7260F04F"/>
              </w:tc>
            </w:tr>
            <w:tr w14:paraId="76BD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7" w:hRule="atLeast"/>
                <w:jc w:val="right"/>
              </w:trPr>
              <w:tc>
                <w:tcPr>
                  <w:tcW w:w="365" w:type="dxa"/>
                  <w:vAlign w:val="center"/>
                </w:tcPr>
                <w:p w14:paraId="51107F28">
                  <w:pPr>
                    <w:spacing w:line="210" w:lineRule="exact"/>
                    <w:jc w:val="center"/>
                  </w:pPr>
                  <w:r>
                    <w:rPr>
                      <w:rFonts w:hint="eastAsia" w:ascii="Arial" w:hAnsi="Arial" w:eastAsia="Arial"/>
                      <w:color w:val="000000"/>
                      <w:sz w:val="16"/>
                    </w:rPr>
                    <w:t>9</w:t>
                  </w:r>
                </w:p>
              </w:tc>
              <w:tc>
                <w:tcPr>
                  <w:tcW w:w="754" w:type="dxa"/>
                  <w:vMerge w:val="continue"/>
                </w:tcPr>
                <w:p w14:paraId="4C0A3CE8"/>
              </w:tc>
              <w:tc>
                <w:tcPr>
                  <w:tcW w:w="905" w:type="dxa"/>
                  <w:vAlign w:val="center"/>
                </w:tcPr>
                <w:p w14:paraId="7FD38EAB">
                  <w:pPr>
                    <w:spacing w:line="260" w:lineRule="exact"/>
                    <w:jc w:val="center"/>
                  </w:pPr>
                  <w:r>
                    <w:rPr>
                      <w:rFonts w:hint="eastAsia" w:ascii="宋体" w:hAnsi="宋体"/>
                      <w:color w:val="000000"/>
                      <w:sz w:val="16"/>
                    </w:rPr>
                    <w:t>402IBC电池及组</w:t>
                  </w:r>
                </w:p>
                <w:p w14:paraId="21BD4100">
                  <w:pPr>
                    <w:spacing w:line="244" w:lineRule="exact"/>
                    <w:ind w:left="80"/>
                    <w:jc w:val="left"/>
                  </w:pPr>
                  <w:r>
                    <w:rPr>
                      <w:rFonts w:hint="eastAsia" w:ascii="宋体" w:hAnsi="宋体"/>
                      <w:color w:val="000000"/>
                      <w:sz w:val="16"/>
                    </w:rPr>
                    <w:t>件厂房公共区</w:t>
                  </w:r>
                </w:p>
              </w:tc>
              <w:tc>
                <w:tcPr>
                  <w:tcW w:w="364" w:type="dxa"/>
                  <w:vAlign w:val="center"/>
                </w:tcPr>
                <w:p w14:paraId="42725564">
                  <w:pPr>
                    <w:spacing w:line="240" w:lineRule="exact"/>
                    <w:jc w:val="center"/>
                  </w:pPr>
                  <w:r>
                    <w:rPr>
                      <w:rFonts w:hint="eastAsia" w:ascii="Segoe UI Symbol" w:hAnsi="Segoe UI Symbol" w:eastAsia="Segoe UI Symbol" w:cs="Segoe UI Symbol"/>
                      <w:color w:val="000000"/>
                      <w:sz w:val="16"/>
                    </w:rPr>
                    <w:t>㎡</w:t>
                  </w:r>
                </w:p>
              </w:tc>
              <w:tc>
                <w:tcPr>
                  <w:tcW w:w="629" w:type="dxa"/>
                  <w:vAlign w:val="center"/>
                </w:tcPr>
                <w:p w14:paraId="1C4F6D27">
                  <w:pPr>
                    <w:spacing w:line="240" w:lineRule="exact"/>
                    <w:jc w:val="center"/>
                  </w:pPr>
                  <w:r>
                    <w:rPr>
                      <w:rFonts w:hint="eastAsia" w:ascii="Arial" w:hAnsi="Arial" w:eastAsia="Arial"/>
                      <w:color w:val="000000"/>
                      <w:sz w:val="16"/>
                    </w:rPr>
                    <w:t>800</w:t>
                  </w:r>
                </w:p>
              </w:tc>
              <w:tc>
                <w:tcPr>
                  <w:tcW w:w="2039" w:type="dxa"/>
                  <w:vMerge w:val="continue"/>
                </w:tcPr>
                <w:p w14:paraId="1B0E556F"/>
              </w:tc>
            </w:tr>
            <w:tr w14:paraId="42B3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7" w:hRule="atLeast"/>
                <w:jc w:val="right"/>
              </w:trPr>
              <w:tc>
                <w:tcPr>
                  <w:tcW w:w="365" w:type="dxa"/>
                  <w:vAlign w:val="center"/>
                </w:tcPr>
                <w:p w14:paraId="0B3E9590">
                  <w:pPr>
                    <w:spacing w:line="240" w:lineRule="exact"/>
                    <w:jc w:val="center"/>
                  </w:pPr>
                  <w:r>
                    <w:rPr>
                      <w:rFonts w:hint="eastAsia" w:ascii="Arial" w:hAnsi="Arial" w:eastAsia="Arial"/>
                      <w:color w:val="000000"/>
                      <w:sz w:val="16"/>
                    </w:rPr>
                    <w:t>10</w:t>
                  </w:r>
                </w:p>
              </w:tc>
              <w:tc>
                <w:tcPr>
                  <w:tcW w:w="754" w:type="dxa"/>
                  <w:vMerge w:val="restart"/>
                  <w:vAlign w:val="center"/>
                </w:tcPr>
                <w:p w14:paraId="75620C69">
                  <w:pPr>
                    <w:spacing w:line="240" w:lineRule="exact"/>
                    <w:jc w:val="center"/>
                  </w:pPr>
                  <w:r>
                    <w:rPr>
                      <w:rFonts w:hint="eastAsia" w:ascii="宋体" w:hAnsi="宋体"/>
                      <w:color w:val="000000"/>
                      <w:sz w:val="16"/>
                    </w:rPr>
                    <w:t>办公区保洁</w:t>
                  </w:r>
                </w:p>
              </w:tc>
              <w:tc>
                <w:tcPr>
                  <w:tcW w:w="905" w:type="dxa"/>
                  <w:vAlign w:val="center"/>
                </w:tcPr>
                <w:p w14:paraId="7D81E679">
                  <w:pPr>
                    <w:spacing w:line="240" w:lineRule="exact"/>
                    <w:ind w:left="80"/>
                    <w:jc w:val="left"/>
                  </w:pPr>
                  <w:r>
                    <w:rPr>
                      <w:rFonts w:hint="eastAsia" w:ascii="宋体" w:hAnsi="宋体"/>
                      <w:color w:val="000000"/>
                      <w:sz w:val="16"/>
                    </w:rPr>
                    <w:t>106办公楼</w:t>
                  </w:r>
                </w:p>
              </w:tc>
              <w:tc>
                <w:tcPr>
                  <w:tcW w:w="364" w:type="dxa"/>
                  <w:vAlign w:val="center"/>
                </w:tcPr>
                <w:p w14:paraId="6E71E7E6">
                  <w:pPr>
                    <w:spacing w:line="216" w:lineRule="exact"/>
                    <w:jc w:val="center"/>
                  </w:pPr>
                  <w:r>
                    <w:rPr>
                      <w:rFonts w:hint="eastAsia" w:ascii="Segoe UI Symbol" w:hAnsi="Segoe UI Symbol" w:eastAsia="Segoe UI Symbol" w:cs="Segoe UI Symbol"/>
                      <w:color w:val="000000"/>
                      <w:sz w:val="16"/>
                    </w:rPr>
                    <w:t>㎡</w:t>
                  </w:r>
                </w:p>
              </w:tc>
              <w:tc>
                <w:tcPr>
                  <w:tcW w:w="629" w:type="dxa"/>
                  <w:vAlign w:val="center"/>
                </w:tcPr>
                <w:p w14:paraId="7D038739">
                  <w:pPr>
                    <w:spacing w:line="195" w:lineRule="exact"/>
                    <w:jc w:val="center"/>
                  </w:pPr>
                  <w:r>
                    <w:rPr>
                      <w:rFonts w:hint="eastAsia" w:ascii="Arial" w:hAnsi="Arial" w:eastAsia="Arial"/>
                      <w:color w:val="000000"/>
                      <w:sz w:val="16"/>
                    </w:rPr>
                    <w:t>1671.7</w:t>
                  </w:r>
                </w:p>
              </w:tc>
              <w:tc>
                <w:tcPr>
                  <w:tcW w:w="2039" w:type="dxa"/>
                  <w:vAlign w:val="center"/>
                </w:tcPr>
                <w:p w14:paraId="286E064D">
                  <w:pPr>
                    <w:spacing w:line="200" w:lineRule="exact"/>
                    <w:jc w:val="both"/>
                  </w:pPr>
                  <w:r>
                    <w:rPr>
                      <w:rFonts w:hint="eastAsia" w:ascii="宋体" w:hAnsi="宋体"/>
                      <w:color w:val="000000"/>
                      <w:sz w:val="16"/>
                    </w:rPr>
                    <w:t>公共区域、电梯、消防器材等的卫生保洁。（每月清洁一次）</w:t>
                  </w:r>
                </w:p>
              </w:tc>
            </w:tr>
            <w:tr w14:paraId="02CC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3" w:hRule="atLeast"/>
                <w:jc w:val="right"/>
              </w:trPr>
              <w:tc>
                <w:tcPr>
                  <w:tcW w:w="365" w:type="dxa"/>
                  <w:vAlign w:val="center"/>
                </w:tcPr>
                <w:p w14:paraId="61DD251E">
                  <w:pPr>
                    <w:spacing w:line="240" w:lineRule="exact"/>
                    <w:jc w:val="center"/>
                  </w:pPr>
                  <w:r>
                    <w:rPr>
                      <w:rFonts w:hint="eastAsia" w:ascii="Arial" w:hAnsi="Arial" w:eastAsia="Arial"/>
                      <w:color w:val="000000"/>
                      <w:sz w:val="16"/>
                    </w:rPr>
                    <w:t>11</w:t>
                  </w:r>
                </w:p>
              </w:tc>
              <w:tc>
                <w:tcPr>
                  <w:tcW w:w="754" w:type="dxa"/>
                  <w:vMerge w:val="continue"/>
                </w:tcPr>
                <w:p w14:paraId="00CCF0EA"/>
              </w:tc>
              <w:tc>
                <w:tcPr>
                  <w:tcW w:w="905" w:type="dxa"/>
                  <w:vAlign w:val="center"/>
                </w:tcPr>
                <w:p w14:paraId="78617398">
                  <w:pPr>
                    <w:spacing w:line="240" w:lineRule="exact"/>
                    <w:ind w:left="80"/>
                    <w:jc w:val="left"/>
                  </w:pPr>
                  <w:r>
                    <w:rPr>
                      <w:rFonts w:hint="eastAsia" w:ascii="宋体" w:hAnsi="宋体"/>
                      <w:color w:val="000000"/>
                      <w:sz w:val="16"/>
                    </w:rPr>
                    <w:t>106楼外道路</w:t>
                  </w:r>
                </w:p>
              </w:tc>
              <w:tc>
                <w:tcPr>
                  <w:tcW w:w="364" w:type="dxa"/>
                  <w:vAlign w:val="center"/>
                </w:tcPr>
                <w:p w14:paraId="7CB888BA">
                  <w:pPr>
                    <w:spacing w:line="216" w:lineRule="exact"/>
                    <w:jc w:val="center"/>
                  </w:pPr>
                  <w:r>
                    <w:rPr>
                      <w:rFonts w:hint="eastAsia" w:ascii="Segoe UI Symbol" w:hAnsi="Segoe UI Symbol" w:eastAsia="Segoe UI Symbol" w:cs="Segoe UI Symbol"/>
                      <w:color w:val="000000"/>
                      <w:sz w:val="16"/>
                    </w:rPr>
                    <w:t>㎡</w:t>
                  </w:r>
                </w:p>
              </w:tc>
              <w:tc>
                <w:tcPr>
                  <w:tcW w:w="629" w:type="dxa"/>
                  <w:vAlign w:val="center"/>
                </w:tcPr>
                <w:p w14:paraId="6F0B76AB">
                  <w:pPr>
                    <w:spacing w:line="195" w:lineRule="exact"/>
                    <w:jc w:val="center"/>
                  </w:pPr>
                  <w:r>
                    <w:rPr>
                      <w:rFonts w:hint="eastAsia" w:ascii="Arial" w:hAnsi="Arial" w:eastAsia="Arial"/>
                      <w:color w:val="000000"/>
                      <w:sz w:val="16"/>
                    </w:rPr>
                    <w:t>1546</w:t>
                  </w:r>
                </w:p>
              </w:tc>
              <w:tc>
                <w:tcPr>
                  <w:tcW w:w="2039" w:type="dxa"/>
                  <w:vAlign w:val="center"/>
                </w:tcPr>
                <w:p w14:paraId="7D5AB967">
                  <w:pPr>
                    <w:spacing w:line="220" w:lineRule="exact"/>
                    <w:jc w:val="both"/>
                  </w:pPr>
                  <w:r>
                    <w:rPr>
                      <w:rFonts w:hint="eastAsia" w:ascii="宋体" w:hAnsi="宋体"/>
                      <w:color w:val="000000"/>
                      <w:sz w:val="16"/>
                    </w:rPr>
                    <w:t>地面保洁。包括硅片分厂大门外部分清洁。</w:t>
                  </w:r>
                </w:p>
                <w:p w14:paraId="2C865ABA">
                  <w:pPr>
                    <w:spacing w:line="207" w:lineRule="exact"/>
                    <w:jc w:val="left"/>
                  </w:pPr>
                  <w:r>
                    <w:rPr>
                      <w:rFonts w:hint="eastAsia" w:ascii="宋体" w:hAnsi="宋体"/>
                      <w:color w:val="000000"/>
                      <w:sz w:val="16"/>
                    </w:rPr>
                    <w:t>室外篮球场、停车场。（每月清洁一次）</w:t>
                  </w:r>
                </w:p>
              </w:tc>
            </w:tr>
            <w:tr w14:paraId="0B55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51" w:hRule="atLeast"/>
                <w:jc w:val="right"/>
              </w:trPr>
              <w:tc>
                <w:tcPr>
                  <w:tcW w:w="365" w:type="dxa"/>
                  <w:vAlign w:val="center"/>
                </w:tcPr>
                <w:p w14:paraId="4462064A">
                  <w:pPr>
                    <w:spacing w:line="240" w:lineRule="exact"/>
                    <w:jc w:val="center"/>
                  </w:pPr>
                  <w:r>
                    <w:rPr>
                      <w:rFonts w:hint="eastAsia" w:ascii="Arial" w:hAnsi="Arial" w:eastAsia="Arial"/>
                      <w:color w:val="000000"/>
                      <w:sz w:val="16"/>
                    </w:rPr>
                    <w:t>12</w:t>
                  </w:r>
                </w:p>
              </w:tc>
              <w:tc>
                <w:tcPr>
                  <w:tcW w:w="754" w:type="dxa"/>
                  <w:vMerge w:val="continue"/>
                </w:tcPr>
                <w:p w14:paraId="677B9231"/>
              </w:tc>
              <w:tc>
                <w:tcPr>
                  <w:tcW w:w="905" w:type="dxa"/>
                  <w:vAlign w:val="center"/>
                </w:tcPr>
                <w:p w14:paraId="61E9B898">
                  <w:pPr>
                    <w:spacing w:line="240" w:lineRule="exact"/>
                    <w:ind w:left="60"/>
                    <w:jc w:val="left"/>
                  </w:pPr>
                  <w:r>
                    <w:rPr>
                      <w:rFonts w:hint="eastAsia" w:ascii="宋体" w:hAnsi="宋体"/>
                      <w:color w:val="000000"/>
                      <w:sz w:val="16"/>
                    </w:rPr>
                    <w:t>401办公楼</w:t>
                  </w:r>
                </w:p>
              </w:tc>
              <w:tc>
                <w:tcPr>
                  <w:tcW w:w="364" w:type="dxa"/>
                  <w:vAlign w:val="center"/>
                </w:tcPr>
                <w:p w14:paraId="64BF93A1">
                  <w:pPr>
                    <w:spacing w:line="240" w:lineRule="exact"/>
                    <w:jc w:val="center"/>
                  </w:pPr>
                  <w:r>
                    <w:rPr>
                      <w:rFonts w:hint="eastAsia" w:ascii="Segoe UI Symbol" w:hAnsi="Segoe UI Symbol" w:eastAsia="Segoe UI Symbol" w:cs="Segoe UI Symbol"/>
                      <w:color w:val="000000"/>
                      <w:sz w:val="16"/>
                    </w:rPr>
                    <w:t>㎡</w:t>
                  </w:r>
                </w:p>
              </w:tc>
              <w:tc>
                <w:tcPr>
                  <w:tcW w:w="629" w:type="dxa"/>
                  <w:vAlign w:val="center"/>
                </w:tcPr>
                <w:p w14:paraId="3CF510A4">
                  <w:pPr>
                    <w:spacing w:line="240" w:lineRule="exact"/>
                    <w:jc w:val="center"/>
                  </w:pPr>
                  <w:r>
                    <w:rPr>
                      <w:rFonts w:hint="eastAsia" w:ascii="Arial" w:hAnsi="Arial" w:eastAsia="Arial"/>
                      <w:color w:val="000000"/>
                      <w:sz w:val="16"/>
                    </w:rPr>
                    <w:t>4845</w:t>
                  </w:r>
                </w:p>
              </w:tc>
              <w:tc>
                <w:tcPr>
                  <w:tcW w:w="2039" w:type="dxa"/>
                  <w:vAlign w:val="center"/>
                </w:tcPr>
                <w:p w14:paraId="34888D5F">
                  <w:pPr>
                    <w:spacing w:line="207" w:lineRule="exact"/>
                    <w:jc w:val="both"/>
                  </w:pPr>
                  <w:r>
                    <w:rPr>
                      <w:rFonts w:hint="eastAsia" w:ascii="宋体" w:hAnsi="宋体"/>
                      <w:color w:val="000000"/>
                      <w:sz w:val="16"/>
                    </w:rPr>
                    <w:t>办公楼一楼大厅、电梯的地毯需（每季度吸尘一次，每半年清洗一次）。视频会议室、报告厅、洽谈室、贵宾接待室、公共区域、卫生间（每日清洁一次）。室内公共区域、大厅、楼道、楼梯、电梯、消防器材、暖气片、卫生间（每日清洁一次）。</w:t>
                  </w:r>
                </w:p>
              </w:tc>
            </w:tr>
            <w:tr w14:paraId="7337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8" w:hRule="atLeast"/>
                <w:jc w:val="right"/>
              </w:trPr>
              <w:tc>
                <w:tcPr>
                  <w:tcW w:w="365" w:type="dxa"/>
                  <w:tcBorders>
                    <w:top w:val="single" w:color="auto" w:sz="4" w:space="0"/>
                    <w:left w:val="single" w:color="auto" w:sz="4" w:space="0"/>
                    <w:bottom w:val="single" w:color="auto" w:sz="4" w:space="0"/>
                    <w:right w:val="single" w:color="auto" w:sz="4" w:space="0"/>
                  </w:tcBorders>
                  <w:vAlign w:val="center"/>
                </w:tcPr>
                <w:p w14:paraId="42DB846D">
                  <w:pPr>
                    <w:spacing w:line="240" w:lineRule="exact"/>
                    <w:jc w:val="center"/>
                    <w:rPr>
                      <w:rFonts w:ascii="Arial" w:hAnsi="Arial" w:eastAsia="Arial"/>
                      <w:color w:val="000000"/>
                      <w:sz w:val="16"/>
                    </w:rPr>
                  </w:pPr>
                  <w:r>
                    <w:rPr>
                      <w:rFonts w:hint="eastAsia" w:ascii="Arial" w:hAnsi="Arial" w:eastAsia="Arial"/>
                      <w:color w:val="000000"/>
                      <w:sz w:val="16"/>
                    </w:rPr>
                    <w:t>13</w:t>
                  </w:r>
                </w:p>
              </w:tc>
              <w:tc>
                <w:tcPr>
                  <w:tcW w:w="754" w:type="dxa"/>
                  <w:vMerge w:val="continue"/>
                </w:tcPr>
                <w:p w14:paraId="09A6F90E">
                  <w:pPr>
                    <w:spacing w:before="1840" w:line="225" w:lineRule="exact"/>
                    <w:jc w:val="center"/>
                  </w:pPr>
                  <w:r>
                    <w:rPr>
                      <w:rFonts w:hint="eastAsia" w:ascii="宋体" w:hAnsi="宋体"/>
                      <w:color w:val="000000"/>
                      <w:sz w:val="16"/>
                    </w:rPr>
                    <w:t>生活区</w:t>
                  </w:r>
                </w:p>
                <w:p w14:paraId="5C51226B">
                  <w:pPr>
                    <w:spacing w:line="202" w:lineRule="exact"/>
                    <w:jc w:val="center"/>
                  </w:pPr>
                  <w:r>
                    <w:rPr>
                      <w:rFonts w:hint="eastAsia" w:ascii="宋体" w:hAnsi="宋体"/>
                      <w:color w:val="000000"/>
                      <w:sz w:val="16"/>
                    </w:rPr>
                    <w:t>保洁</w:t>
                  </w:r>
                </w:p>
              </w:tc>
              <w:tc>
                <w:tcPr>
                  <w:tcW w:w="905" w:type="dxa"/>
                  <w:tcBorders>
                    <w:top w:val="single" w:color="auto" w:sz="4" w:space="0"/>
                    <w:left w:val="single" w:color="auto" w:sz="4" w:space="0"/>
                    <w:bottom w:val="single" w:color="auto" w:sz="4" w:space="0"/>
                    <w:right w:val="single" w:color="auto" w:sz="4" w:space="0"/>
                  </w:tcBorders>
                  <w:vAlign w:val="center"/>
                </w:tcPr>
                <w:p w14:paraId="53F2ED17">
                  <w:pPr>
                    <w:spacing w:line="240" w:lineRule="exact"/>
                    <w:jc w:val="center"/>
                    <w:rPr>
                      <w:rFonts w:ascii="宋体" w:hAnsi="宋体"/>
                      <w:color w:val="000000"/>
                      <w:sz w:val="16"/>
                    </w:rPr>
                  </w:pPr>
                  <w:r>
                    <w:rPr>
                      <w:rFonts w:hint="eastAsia" w:ascii="宋体" w:hAnsi="宋体"/>
                      <w:color w:val="000000"/>
                      <w:sz w:val="16"/>
                    </w:rPr>
                    <w:t>N型职工食堂</w:t>
                  </w:r>
                </w:p>
              </w:tc>
              <w:tc>
                <w:tcPr>
                  <w:tcW w:w="364" w:type="dxa"/>
                  <w:tcBorders>
                    <w:top w:val="single" w:color="auto" w:sz="4" w:space="0"/>
                    <w:left w:val="single" w:color="auto" w:sz="4" w:space="0"/>
                    <w:bottom w:val="single" w:color="auto" w:sz="4" w:space="0"/>
                    <w:right w:val="single" w:color="auto" w:sz="4" w:space="0"/>
                  </w:tcBorders>
                  <w:vAlign w:val="center"/>
                </w:tcPr>
                <w:p w14:paraId="73D6BB50">
                  <w:pPr>
                    <w:spacing w:line="240" w:lineRule="exact"/>
                    <w:ind w:left="80"/>
                    <w:jc w:val="left"/>
                    <w:rPr>
                      <w:rFonts w:ascii="宋体" w:hAnsi="宋体"/>
                      <w:color w:val="000000"/>
                      <w:sz w:val="16"/>
                    </w:rPr>
                  </w:pPr>
                  <w:r>
                    <w:rPr>
                      <w:rFonts w:hint="eastAsia" w:ascii="宋体" w:hAnsi="宋体"/>
                      <w:color w:val="000000"/>
                      <w:sz w:val="16"/>
                    </w:rPr>
                    <w:t>㎡</w:t>
                  </w:r>
                </w:p>
              </w:tc>
              <w:tc>
                <w:tcPr>
                  <w:tcW w:w="629" w:type="dxa"/>
                  <w:tcBorders>
                    <w:top w:val="single" w:color="auto" w:sz="4" w:space="0"/>
                    <w:left w:val="single" w:color="auto" w:sz="4" w:space="0"/>
                    <w:bottom w:val="single" w:color="auto" w:sz="4" w:space="0"/>
                    <w:right w:val="single" w:color="auto" w:sz="4" w:space="0"/>
                  </w:tcBorders>
                  <w:vAlign w:val="center"/>
                </w:tcPr>
                <w:p w14:paraId="0773585A">
                  <w:pPr>
                    <w:spacing w:line="216" w:lineRule="exact"/>
                    <w:jc w:val="center"/>
                    <w:rPr>
                      <w:rFonts w:ascii="Segoe UI Symbol" w:hAnsi="Segoe UI Symbol" w:eastAsia="Segoe UI Symbol" w:cs="Segoe UI Symbol"/>
                      <w:color w:val="000000"/>
                      <w:sz w:val="16"/>
                    </w:rPr>
                  </w:pPr>
                  <w:r>
                    <w:rPr>
                      <w:rFonts w:hint="eastAsia" w:ascii="Segoe UI Symbol" w:hAnsi="Segoe UI Symbol" w:eastAsia="Segoe UI Symbol" w:cs="Segoe UI Symbol"/>
                      <w:color w:val="000000"/>
                      <w:sz w:val="16"/>
                    </w:rPr>
                    <w:t>1800</w:t>
                  </w:r>
                </w:p>
              </w:tc>
              <w:tc>
                <w:tcPr>
                  <w:tcW w:w="2039" w:type="dxa"/>
                  <w:tcBorders>
                    <w:top w:val="single" w:color="auto" w:sz="4" w:space="0"/>
                    <w:left w:val="single" w:color="auto" w:sz="4" w:space="0"/>
                    <w:bottom w:val="single" w:color="auto" w:sz="4" w:space="0"/>
                    <w:right w:val="single" w:color="auto" w:sz="4" w:space="0"/>
                  </w:tcBorders>
                  <w:vAlign w:val="center"/>
                </w:tcPr>
                <w:p w14:paraId="77763B2C">
                  <w:pPr>
                    <w:spacing w:line="195" w:lineRule="exact"/>
                    <w:jc w:val="both"/>
                    <w:rPr>
                      <w:rFonts w:ascii="Arial" w:hAnsi="Arial" w:eastAsia="Arial"/>
                      <w:color w:val="000000"/>
                      <w:sz w:val="16"/>
                    </w:rPr>
                  </w:pPr>
                  <w:r>
                    <w:rPr>
                      <w:rFonts w:hint="eastAsia" w:ascii="微软雅黑" w:hAnsi="微软雅黑" w:eastAsia="微软雅黑" w:cs="微软雅黑"/>
                      <w:color w:val="000000"/>
                      <w:sz w:val="16"/>
                    </w:rPr>
                    <w:t>一、二楼卫生间；二楼公共区域、洽谈室、专家休息室、门窗玻璃、暖气片等卫生清洁（每日清洁一次）。</w:t>
                  </w:r>
                </w:p>
              </w:tc>
            </w:tr>
            <w:tr w14:paraId="02A0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atLeast"/>
                <w:jc w:val="right"/>
              </w:trPr>
              <w:tc>
                <w:tcPr>
                  <w:tcW w:w="365" w:type="dxa"/>
                  <w:tcBorders>
                    <w:top w:val="single" w:color="auto" w:sz="4" w:space="0"/>
                    <w:left w:val="single" w:color="auto" w:sz="4" w:space="0"/>
                    <w:bottom w:val="single" w:color="auto" w:sz="4" w:space="0"/>
                    <w:right w:val="single" w:color="auto" w:sz="4" w:space="0"/>
                  </w:tcBorders>
                  <w:vAlign w:val="center"/>
                </w:tcPr>
                <w:p w14:paraId="305BA774">
                  <w:pPr>
                    <w:spacing w:line="240" w:lineRule="exact"/>
                    <w:jc w:val="center"/>
                    <w:rPr>
                      <w:rFonts w:ascii="Arial" w:hAnsi="Arial" w:eastAsia="Arial"/>
                      <w:color w:val="000000"/>
                      <w:sz w:val="16"/>
                    </w:rPr>
                  </w:pPr>
                  <w:r>
                    <w:rPr>
                      <w:rFonts w:hint="eastAsia" w:ascii="Arial" w:hAnsi="Arial" w:eastAsia="Arial"/>
                      <w:color w:val="000000"/>
                      <w:sz w:val="16"/>
                    </w:rPr>
                    <w:t>14</w:t>
                  </w:r>
                </w:p>
              </w:tc>
              <w:tc>
                <w:tcPr>
                  <w:tcW w:w="754" w:type="dxa"/>
                  <w:vMerge w:val="continue"/>
                </w:tcPr>
                <w:p w14:paraId="501EA411"/>
              </w:tc>
              <w:tc>
                <w:tcPr>
                  <w:tcW w:w="905" w:type="dxa"/>
                  <w:tcBorders>
                    <w:top w:val="single" w:color="auto" w:sz="4" w:space="0"/>
                    <w:left w:val="single" w:color="auto" w:sz="4" w:space="0"/>
                    <w:bottom w:val="single" w:color="auto" w:sz="4" w:space="0"/>
                    <w:right w:val="single" w:color="auto" w:sz="4" w:space="0"/>
                  </w:tcBorders>
                  <w:vAlign w:val="center"/>
                </w:tcPr>
                <w:p w14:paraId="39CE3968">
                  <w:pPr>
                    <w:spacing w:line="240" w:lineRule="exact"/>
                    <w:jc w:val="center"/>
                    <w:rPr>
                      <w:rFonts w:ascii="宋体" w:hAnsi="宋体"/>
                      <w:color w:val="000000"/>
                      <w:sz w:val="16"/>
                    </w:rPr>
                  </w:pPr>
                  <w:r>
                    <w:rPr>
                      <w:rFonts w:hint="eastAsia" w:ascii="宋体" w:hAnsi="宋体"/>
                      <w:color w:val="000000"/>
                      <w:sz w:val="16"/>
                    </w:rPr>
                    <w:t>P型职工食堂</w:t>
                  </w:r>
                </w:p>
              </w:tc>
              <w:tc>
                <w:tcPr>
                  <w:tcW w:w="364" w:type="dxa"/>
                  <w:tcBorders>
                    <w:top w:val="single" w:color="auto" w:sz="4" w:space="0"/>
                    <w:left w:val="single" w:color="auto" w:sz="4" w:space="0"/>
                    <w:bottom w:val="single" w:color="auto" w:sz="4" w:space="0"/>
                    <w:right w:val="single" w:color="auto" w:sz="4" w:space="0"/>
                  </w:tcBorders>
                  <w:vAlign w:val="center"/>
                </w:tcPr>
                <w:p w14:paraId="7CBCD172">
                  <w:pPr>
                    <w:spacing w:line="240" w:lineRule="exact"/>
                    <w:ind w:left="80"/>
                    <w:jc w:val="left"/>
                    <w:rPr>
                      <w:rFonts w:ascii="宋体" w:hAnsi="宋体"/>
                      <w:color w:val="000000"/>
                      <w:sz w:val="16"/>
                    </w:rPr>
                  </w:pPr>
                  <w:r>
                    <w:rPr>
                      <w:rFonts w:hint="eastAsia" w:ascii="宋体" w:hAnsi="宋体"/>
                      <w:color w:val="000000"/>
                      <w:sz w:val="16"/>
                    </w:rPr>
                    <w:t>㎡</w:t>
                  </w:r>
                </w:p>
              </w:tc>
              <w:tc>
                <w:tcPr>
                  <w:tcW w:w="629" w:type="dxa"/>
                  <w:tcBorders>
                    <w:top w:val="single" w:color="auto" w:sz="4" w:space="0"/>
                    <w:left w:val="single" w:color="auto" w:sz="4" w:space="0"/>
                    <w:bottom w:val="single" w:color="auto" w:sz="4" w:space="0"/>
                    <w:right w:val="single" w:color="auto" w:sz="4" w:space="0"/>
                  </w:tcBorders>
                  <w:vAlign w:val="center"/>
                </w:tcPr>
                <w:p w14:paraId="297BA2B4">
                  <w:pPr>
                    <w:spacing w:line="216" w:lineRule="exact"/>
                    <w:jc w:val="center"/>
                    <w:rPr>
                      <w:rFonts w:ascii="Segoe UI Symbol" w:hAnsi="Segoe UI Symbol" w:eastAsia="Segoe UI Symbol" w:cs="Segoe UI Symbol"/>
                      <w:color w:val="000000"/>
                      <w:sz w:val="16"/>
                    </w:rPr>
                  </w:pPr>
                  <w:r>
                    <w:rPr>
                      <w:rFonts w:hint="eastAsia" w:ascii="Segoe UI Symbol" w:hAnsi="Segoe UI Symbol" w:eastAsia="Segoe UI Symbol" w:cs="Segoe UI Symbol"/>
                      <w:color w:val="000000"/>
                      <w:sz w:val="16"/>
                    </w:rPr>
                    <w:t>1288</w:t>
                  </w:r>
                </w:p>
              </w:tc>
              <w:tc>
                <w:tcPr>
                  <w:tcW w:w="2039" w:type="dxa"/>
                  <w:tcBorders>
                    <w:top w:val="single" w:color="auto" w:sz="4" w:space="0"/>
                    <w:left w:val="single" w:color="auto" w:sz="4" w:space="0"/>
                    <w:bottom w:val="single" w:color="auto" w:sz="4" w:space="0"/>
                    <w:right w:val="single" w:color="auto" w:sz="4" w:space="0"/>
                  </w:tcBorders>
                  <w:vAlign w:val="center"/>
                </w:tcPr>
                <w:p w14:paraId="787B04D0">
                  <w:pPr>
                    <w:spacing w:line="195" w:lineRule="exact"/>
                    <w:jc w:val="both"/>
                    <w:rPr>
                      <w:rFonts w:ascii="Arial" w:hAnsi="Arial" w:eastAsia="Arial"/>
                      <w:color w:val="000000"/>
                      <w:sz w:val="16"/>
                    </w:rPr>
                  </w:pPr>
                  <w:r>
                    <w:rPr>
                      <w:rFonts w:hint="eastAsia" w:ascii="微软雅黑" w:hAnsi="微软雅黑" w:eastAsia="微软雅黑" w:cs="微软雅黑"/>
                      <w:color w:val="000000"/>
                      <w:sz w:val="16"/>
                    </w:rPr>
                    <w:t>一、二楼卫生间；二楼公共区域、母婴室、暖气片等卫生保洁（每周清洁一次）。</w:t>
                  </w:r>
                </w:p>
              </w:tc>
            </w:tr>
            <w:tr w14:paraId="429A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7" w:hRule="atLeast"/>
                <w:jc w:val="right"/>
              </w:trPr>
              <w:tc>
                <w:tcPr>
                  <w:tcW w:w="365" w:type="dxa"/>
                  <w:tcBorders>
                    <w:top w:val="single" w:color="auto" w:sz="4" w:space="0"/>
                    <w:left w:val="single" w:color="auto" w:sz="4" w:space="0"/>
                    <w:bottom w:val="single" w:color="auto" w:sz="4" w:space="0"/>
                    <w:right w:val="single" w:color="auto" w:sz="4" w:space="0"/>
                  </w:tcBorders>
                  <w:vAlign w:val="center"/>
                </w:tcPr>
                <w:p w14:paraId="7FDDDEF3">
                  <w:pPr>
                    <w:spacing w:line="240" w:lineRule="exact"/>
                    <w:jc w:val="center"/>
                    <w:rPr>
                      <w:rFonts w:ascii="Arial" w:hAnsi="Arial" w:eastAsia="Arial"/>
                      <w:color w:val="000000"/>
                      <w:sz w:val="16"/>
                    </w:rPr>
                  </w:pPr>
                  <w:r>
                    <w:rPr>
                      <w:rFonts w:hint="eastAsia" w:ascii="Arial" w:hAnsi="Arial" w:eastAsia="Arial"/>
                      <w:color w:val="000000"/>
                      <w:sz w:val="16"/>
                    </w:rPr>
                    <w:t>15</w:t>
                  </w:r>
                </w:p>
              </w:tc>
              <w:tc>
                <w:tcPr>
                  <w:tcW w:w="754" w:type="dxa"/>
                  <w:vMerge w:val="continue"/>
                </w:tcPr>
                <w:p w14:paraId="7E1228DA"/>
              </w:tc>
              <w:tc>
                <w:tcPr>
                  <w:tcW w:w="905" w:type="dxa"/>
                  <w:tcBorders>
                    <w:top w:val="single" w:color="auto" w:sz="4" w:space="0"/>
                    <w:left w:val="single" w:color="auto" w:sz="4" w:space="0"/>
                    <w:bottom w:val="single" w:color="auto" w:sz="4" w:space="0"/>
                    <w:right w:val="single" w:color="auto" w:sz="4" w:space="0"/>
                  </w:tcBorders>
                  <w:vAlign w:val="center"/>
                </w:tcPr>
                <w:p w14:paraId="26A85D45">
                  <w:pPr>
                    <w:spacing w:line="240" w:lineRule="exact"/>
                    <w:jc w:val="center"/>
                    <w:rPr>
                      <w:rFonts w:ascii="宋体" w:hAnsi="宋体"/>
                      <w:color w:val="000000"/>
                      <w:sz w:val="16"/>
                    </w:rPr>
                  </w:pPr>
                  <w:r>
                    <w:rPr>
                      <w:rFonts w:hint="eastAsia" w:ascii="宋体" w:hAnsi="宋体"/>
                      <w:color w:val="000000"/>
                      <w:sz w:val="16"/>
                    </w:rPr>
                    <w:t>401职工活动室</w:t>
                  </w:r>
                </w:p>
              </w:tc>
              <w:tc>
                <w:tcPr>
                  <w:tcW w:w="364" w:type="dxa"/>
                  <w:tcBorders>
                    <w:top w:val="single" w:color="auto" w:sz="4" w:space="0"/>
                    <w:left w:val="single" w:color="auto" w:sz="4" w:space="0"/>
                    <w:bottom w:val="single" w:color="auto" w:sz="4" w:space="0"/>
                    <w:right w:val="single" w:color="auto" w:sz="4" w:space="0"/>
                  </w:tcBorders>
                  <w:vAlign w:val="center"/>
                </w:tcPr>
                <w:p w14:paraId="14CE02A5">
                  <w:pPr>
                    <w:spacing w:line="240" w:lineRule="exact"/>
                    <w:ind w:left="80"/>
                    <w:jc w:val="left"/>
                    <w:rPr>
                      <w:rFonts w:ascii="宋体" w:hAnsi="宋体"/>
                      <w:color w:val="000000"/>
                      <w:sz w:val="16"/>
                    </w:rPr>
                  </w:pPr>
                  <w:r>
                    <w:rPr>
                      <w:rFonts w:hint="eastAsia" w:ascii="宋体" w:hAnsi="宋体"/>
                      <w:color w:val="000000"/>
                      <w:sz w:val="16"/>
                    </w:rPr>
                    <w:t>㎡</w:t>
                  </w:r>
                </w:p>
              </w:tc>
              <w:tc>
                <w:tcPr>
                  <w:tcW w:w="629" w:type="dxa"/>
                  <w:tcBorders>
                    <w:top w:val="single" w:color="auto" w:sz="4" w:space="0"/>
                    <w:left w:val="single" w:color="auto" w:sz="4" w:space="0"/>
                    <w:bottom w:val="single" w:color="auto" w:sz="4" w:space="0"/>
                    <w:right w:val="single" w:color="auto" w:sz="4" w:space="0"/>
                  </w:tcBorders>
                  <w:vAlign w:val="center"/>
                </w:tcPr>
                <w:p w14:paraId="3CE2B9A7">
                  <w:pPr>
                    <w:spacing w:line="216" w:lineRule="exact"/>
                    <w:jc w:val="center"/>
                    <w:rPr>
                      <w:rFonts w:ascii="Segoe UI Symbol" w:hAnsi="Segoe UI Symbol" w:eastAsia="Segoe UI Symbol" w:cs="Segoe UI Symbol"/>
                      <w:color w:val="000000"/>
                      <w:sz w:val="16"/>
                    </w:rPr>
                  </w:pPr>
                  <w:r>
                    <w:rPr>
                      <w:rFonts w:hint="eastAsia" w:ascii="Segoe UI Symbol" w:hAnsi="Segoe UI Symbol" w:eastAsia="Segoe UI Symbol" w:cs="Segoe UI Symbol"/>
                      <w:color w:val="000000"/>
                      <w:sz w:val="16"/>
                    </w:rPr>
                    <w:t>180</w:t>
                  </w:r>
                </w:p>
              </w:tc>
              <w:tc>
                <w:tcPr>
                  <w:tcW w:w="2039" w:type="dxa"/>
                  <w:tcBorders>
                    <w:top w:val="single" w:color="auto" w:sz="4" w:space="0"/>
                    <w:left w:val="single" w:color="auto" w:sz="4" w:space="0"/>
                    <w:bottom w:val="single" w:color="auto" w:sz="4" w:space="0"/>
                    <w:right w:val="single" w:color="auto" w:sz="4" w:space="0"/>
                  </w:tcBorders>
                  <w:vAlign w:val="center"/>
                </w:tcPr>
                <w:p w14:paraId="3551C0C9">
                  <w:pPr>
                    <w:spacing w:line="195" w:lineRule="exact"/>
                    <w:jc w:val="both"/>
                    <w:rPr>
                      <w:rFonts w:ascii="Arial" w:hAnsi="Arial" w:eastAsia="Arial"/>
                      <w:color w:val="000000"/>
                      <w:sz w:val="16"/>
                    </w:rPr>
                  </w:pPr>
                  <w:r>
                    <w:rPr>
                      <w:rFonts w:hint="eastAsia" w:ascii="微软雅黑" w:hAnsi="微软雅黑" w:eastAsia="微软雅黑" w:cs="微软雅黑"/>
                      <w:color w:val="000000"/>
                      <w:sz w:val="16"/>
                    </w:rPr>
                    <w:t>地面、健身器材、玻璃墙面等的卫生保洁（每月清洁一次）。</w:t>
                  </w:r>
                </w:p>
              </w:tc>
            </w:tr>
            <w:tr w14:paraId="4585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7" w:hRule="atLeast"/>
                <w:jc w:val="right"/>
              </w:trPr>
              <w:tc>
                <w:tcPr>
                  <w:tcW w:w="365" w:type="dxa"/>
                  <w:tcBorders>
                    <w:top w:val="single" w:color="auto" w:sz="4" w:space="0"/>
                    <w:left w:val="single" w:color="auto" w:sz="4" w:space="0"/>
                    <w:bottom w:val="single" w:color="auto" w:sz="4" w:space="0"/>
                    <w:right w:val="single" w:color="auto" w:sz="4" w:space="0"/>
                  </w:tcBorders>
                  <w:vAlign w:val="center"/>
                </w:tcPr>
                <w:p w14:paraId="6BEA3E47">
                  <w:pPr>
                    <w:spacing w:line="240" w:lineRule="exact"/>
                    <w:jc w:val="center"/>
                    <w:rPr>
                      <w:rFonts w:ascii="Arial" w:hAnsi="Arial" w:eastAsia="Arial"/>
                      <w:color w:val="000000"/>
                      <w:sz w:val="16"/>
                    </w:rPr>
                  </w:pPr>
                  <w:r>
                    <w:rPr>
                      <w:rFonts w:hint="eastAsia" w:ascii="Arial" w:hAnsi="Arial" w:eastAsia="Arial"/>
                      <w:color w:val="000000"/>
                      <w:sz w:val="16"/>
                    </w:rPr>
                    <w:t>16</w:t>
                  </w:r>
                </w:p>
              </w:tc>
              <w:tc>
                <w:tcPr>
                  <w:tcW w:w="754" w:type="dxa"/>
                  <w:vMerge w:val="continue"/>
                </w:tcPr>
                <w:p w14:paraId="5D1C95A8"/>
              </w:tc>
              <w:tc>
                <w:tcPr>
                  <w:tcW w:w="905" w:type="dxa"/>
                  <w:tcBorders>
                    <w:top w:val="single" w:color="auto" w:sz="4" w:space="0"/>
                    <w:left w:val="single" w:color="auto" w:sz="4" w:space="0"/>
                    <w:bottom w:val="single" w:color="auto" w:sz="4" w:space="0"/>
                    <w:right w:val="single" w:color="auto" w:sz="4" w:space="0"/>
                  </w:tcBorders>
                  <w:vAlign w:val="center"/>
                </w:tcPr>
                <w:p w14:paraId="7B6A9678">
                  <w:pPr>
                    <w:spacing w:line="240" w:lineRule="exact"/>
                    <w:jc w:val="center"/>
                    <w:rPr>
                      <w:rFonts w:ascii="宋体" w:hAnsi="宋体"/>
                      <w:color w:val="000000"/>
                      <w:sz w:val="16"/>
                    </w:rPr>
                  </w:pPr>
                  <w:r>
                    <w:rPr>
                      <w:rFonts w:hint="eastAsia" w:ascii="宋体" w:hAnsi="宋体"/>
                      <w:color w:val="000000"/>
                      <w:sz w:val="16"/>
                    </w:rPr>
                    <w:t>龙电职工活动室</w:t>
                  </w:r>
                </w:p>
              </w:tc>
              <w:tc>
                <w:tcPr>
                  <w:tcW w:w="364" w:type="dxa"/>
                  <w:tcBorders>
                    <w:top w:val="single" w:color="auto" w:sz="4" w:space="0"/>
                    <w:left w:val="single" w:color="auto" w:sz="4" w:space="0"/>
                    <w:bottom w:val="single" w:color="auto" w:sz="4" w:space="0"/>
                    <w:right w:val="single" w:color="auto" w:sz="4" w:space="0"/>
                  </w:tcBorders>
                  <w:vAlign w:val="center"/>
                </w:tcPr>
                <w:p w14:paraId="1C6B2767">
                  <w:pPr>
                    <w:spacing w:line="240" w:lineRule="exact"/>
                    <w:ind w:left="80"/>
                    <w:jc w:val="left"/>
                    <w:rPr>
                      <w:rFonts w:ascii="宋体" w:hAnsi="宋体"/>
                      <w:color w:val="000000"/>
                      <w:sz w:val="16"/>
                    </w:rPr>
                  </w:pPr>
                  <w:r>
                    <w:rPr>
                      <w:rFonts w:hint="eastAsia" w:ascii="宋体" w:hAnsi="宋体"/>
                      <w:color w:val="000000"/>
                      <w:sz w:val="16"/>
                    </w:rPr>
                    <w:t>㎡</w:t>
                  </w:r>
                </w:p>
              </w:tc>
              <w:tc>
                <w:tcPr>
                  <w:tcW w:w="629" w:type="dxa"/>
                  <w:tcBorders>
                    <w:top w:val="single" w:color="auto" w:sz="4" w:space="0"/>
                    <w:left w:val="single" w:color="auto" w:sz="4" w:space="0"/>
                    <w:bottom w:val="single" w:color="auto" w:sz="4" w:space="0"/>
                    <w:right w:val="single" w:color="auto" w:sz="4" w:space="0"/>
                  </w:tcBorders>
                  <w:vAlign w:val="center"/>
                </w:tcPr>
                <w:p w14:paraId="5250D4DC">
                  <w:pPr>
                    <w:spacing w:line="216" w:lineRule="exact"/>
                    <w:jc w:val="center"/>
                    <w:rPr>
                      <w:rFonts w:ascii="Segoe UI Symbol" w:hAnsi="Segoe UI Symbol" w:eastAsia="Segoe UI Symbol" w:cs="Segoe UI Symbol"/>
                      <w:color w:val="000000"/>
                      <w:sz w:val="16"/>
                    </w:rPr>
                  </w:pPr>
                  <w:r>
                    <w:rPr>
                      <w:rFonts w:hint="eastAsia" w:ascii="Segoe UI Symbol" w:hAnsi="Segoe UI Symbol" w:eastAsia="Segoe UI Symbol" w:cs="Segoe UI Symbol"/>
                      <w:color w:val="000000"/>
                      <w:sz w:val="16"/>
                    </w:rPr>
                    <w:t>183</w:t>
                  </w:r>
                </w:p>
              </w:tc>
              <w:tc>
                <w:tcPr>
                  <w:tcW w:w="2039" w:type="dxa"/>
                  <w:tcBorders>
                    <w:top w:val="single" w:color="auto" w:sz="4" w:space="0"/>
                    <w:left w:val="single" w:color="auto" w:sz="4" w:space="0"/>
                    <w:bottom w:val="single" w:color="auto" w:sz="4" w:space="0"/>
                    <w:right w:val="single" w:color="auto" w:sz="4" w:space="0"/>
                  </w:tcBorders>
                  <w:vAlign w:val="center"/>
                </w:tcPr>
                <w:p w14:paraId="7EEE1EF2">
                  <w:pPr>
                    <w:spacing w:line="195" w:lineRule="exact"/>
                    <w:jc w:val="both"/>
                    <w:rPr>
                      <w:rFonts w:ascii="Arial" w:hAnsi="Arial" w:eastAsia="Arial"/>
                      <w:color w:val="000000"/>
                      <w:sz w:val="16"/>
                    </w:rPr>
                  </w:pPr>
                  <w:r>
                    <w:rPr>
                      <w:rFonts w:hint="eastAsia" w:ascii="微软雅黑" w:hAnsi="微软雅黑" w:eastAsia="微软雅黑" w:cs="微软雅黑"/>
                      <w:color w:val="000000"/>
                      <w:sz w:val="16"/>
                    </w:rPr>
                    <w:t>地面、健身器材、玻璃墙面等的卫生保洁（每月清洁一次）。</w:t>
                  </w:r>
                </w:p>
              </w:tc>
            </w:tr>
            <w:tr w14:paraId="188B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8" w:hRule="atLeast"/>
                <w:jc w:val="right"/>
              </w:trPr>
              <w:tc>
                <w:tcPr>
                  <w:tcW w:w="365" w:type="dxa"/>
                  <w:tcBorders>
                    <w:top w:val="single" w:color="auto" w:sz="4" w:space="0"/>
                    <w:left w:val="single" w:color="auto" w:sz="4" w:space="0"/>
                    <w:bottom w:val="single" w:color="auto" w:sz="4" w:space="0"/>
                    <w:right w:val="single" w:color="auto" w:sz="4" w:space="0"/>
                  </w:tcBorders>
                  <w:vAlign w:val="center"/>
                </w:tcPr>
                <w:p w14:paraId="5FB86D31">
                  <w:pPr>
                    <w:spacing w:line="240" w:lineRule="exact"/>
                    <w:jc w:val="center"/>
                    <w:rPr>
                      <w:rFonts w:ascii="Arial" w:hAnsi="Arial" w:eastAsia="Arial"/>
                      <w:color w:val="000000"/>
                      <w:sz w:val="16"/>
                    </w:rPr>
                  </w:pPr>
                  <w:r>
                    <w:rPr>
                      <w:rFonts w:hint="eastAsia" w:ascii="Arial" w:hAnsi="Arial" w:eastAsia="Arial"/>
                      <w:color w:val="000000"/>
                      <w:sz w:val="16"/>
                    </w:rPr>
                    <w:t>17</w:t>
                  </w:r>
                </w:p>
              </w:tc>
              <w:tc>
                <w:tcPr>
                  <w:tcW w:w="754" w:type="dxa"/>
                  <w:vMerge w:val="continue"/>
                </w:tcPr>
                <w:p w14:paraId="47305567"/>
              </w:tc>
              <w:tc>
                <w:tcPr>
                  <w:tcW w:w="905" w:type="dxa"/>
                  <w:tcBorders>
                    <w:top w:val="single" w:color="auto" w:sz="4" w:space="0"/>
                    <w:left w:val="single" w:color="auto" w:sz="4" w:space="0"/>
                    <w:bottom w:val="single" w:color="auto" w:sz="4" w:space="0"/>
                    <w:right w:val="single" w:color="auto" w:sz="4" w:space="0"/>
                  </w:tcBorders>
                  <w:vAlign w:val="center"/>
                </w:tcPr>
                <w:p w14:paraId="446E918B">
                  <w:pPr>
                    <w:spacing w:line="240" w:lineRule="exact"/>
                    <w:jc w:val="center"/>
                    <w:rPr>
                      <w:rFonts w:ascii="宋体" w:hAnsi="宋体"/>
                      <w:color w:val="000000"/>
                      <w:sz w:val="16"/>
                    </w:rPr>
                  </w:pPr>
                  <w:r>
                    <w:rPr>
                      <w:rFonts w:hint="eastAsia" w:ascii="宋体" w:hAnsi="宋体"/>
                      <w:color w:val="000000"/>
                      <w:sz w:val="16"/>
                    </w:rPr>
                    <w:t>龙电宿舍楼</w:t>
                  </w:r>
                </w:p>
              </w:tc>
              <w:tc>
                <w:tcPr>
                  <w:tcW w:w="364" w:type="dxa"/>
                  <w:tcBorders>
                    <w:top w:val="single" w:color="auto" w:sz="4" w:space="0"/>
                    <w:left w:val="single" w:color="auto" w:sz="4" w:space="0"/>
                    <w:bottom w:val="single" w:color="auto" w:sz="4" w:space="0"/>
                    <w:right w:val="single" w:color="auto" w:sz="4" w:space="0"/>
                  </w:tcBorders>
                  <w:vAlign w:val="center"/>
                </w:tcPr>
                <w:p w14:paraId="7EC43518">
                  <w:pPr>
                    <w:spacing w:line="240" w:lineRule="exact"/>
                    <w:ind w:left="80"/>
                    <w:jc w:val="left"/>
                    <w:rPr>
                      <w:rFonts w:ascii="宋体" w:hAnsi="宋体"/>
                      <w:color w:val="000000"/>
                      <w:sz w:val="16"/>
                    </w:rPr>
                  </w:pPr>
                  <w:r>
                    <w:rPr>
                      <w:rFonts w:hint="eastAsia" w:ascii="宋体" w:hAnsi="宋体"/>
                      <w:color w:val="000000"/>
                      <w:sz w:val="16"/>
                    </w:rPr>
                    <w:t>㎡</w:t>
                  </w:r>
                </w:p>
              </w:tc>
              <w:tc>
                <w:tcPr>
                  <w:tcW w:w="629" w:type="dxa"/>
                  <w:tcBorders>
                    <w:top w:val="single" w:color="auto" w:sz="4" w:space="0"/>
                    <w:left w:val="single" w:color="auto" w:sz="4" w:space="0"/>
                    <w:bottom w:val="single" w:color="auto" w:sz="4" w:space="0"/>
                    <w:right w:val="single" w:color="auto" w:sz="4" w:space="0"/>
                  </w:tcBorders>
                  <w:vAlign w:val="center"/>
                </w:tcPr>
                <w:p w14:paraId="03D9C5F3">
                  <w:pPr>
                    <w:spacing w:line="216" w:lineRule="exact"/>
                    <w:jc w:val="center"/>
                    <w:rPr>
                      <w:rFonts w:ascii="Segoe UI Symbol" w:hAnsi="Segoe UI Symbol" w:eastAsia="Segoe UI Symbol" w:cs="Segoe UI Symbol"/>
                      <w:color w:val="000000"/>
                      <w:sz w:val="16"/>
                    </w:rPr>
                  </w:pPr>
                  <w:r>
                    <w:rPr>
                      <w:rFonts w:hint="eastAsia" w:ascii="Segoe UI Symbol" w:hAnsi="Segoe UI Symbol" w:eastAsia="Segoe UI Symbol" w:cs="Segoe UI Symbol"/>
                      <w:color w:val="000000"/>
                      <w:sz w:val="16"/>
                    </w:rPr>
                    <w:t>3088.8</w:t>
                  </w:r>
                </w:p>
              </w:tc>
              <w:tc>
                <w:tcPr>
                  <w:tcW w:w="2039" w:type="dxa"/>
                  <w:tcBorders>
                    <w:top w:val="single" w:color="auto" w:sz="4" w:space="0"/>
                    <w:left w:val="single" w:color="auto" w:sz="4" w:space="0"/>
                    <w:bottom w:val="single" w:color="auto" w:sz="4" w:space="0"/>
                    <w:right w:val="single" w:color="auto" w:sz="4" w:space="0"/>
                  </w:tcBorders>
                  <w:vAlign w:val="center"/>
                </w:tcPr>
                <w:p w14:paraId="56D3D621">
                  <w:pPr>
                    <w:spacing w:line="195" w:lineRule="exact"/>
                    <w:jc w:val="both"/>
                    <w:rPr>
                      <w:rFonts w:ascii="Arial" w:hAnsi="Arial" w:eastAsia="Arial"/>
                      <w:color w:val="000000"/>
                      <w:sz w:val="16"/>
                    </w:rPr>
                  </w:pPr>
                  <w:r>
                    <w:rPr>
                      <w:rFonts w:hint="eastAsia" w:ascii="Arial" w:hAnsi="Arial" w:eastAsia="Arial"/>
                      <w:color w:val="000000"/>
                      <w:sz w:val="16"/>
                    </w:rPr>
                    <w:t>1</w:t>
                  </w:r>
                  <w:r>
                    <w:rPr>
                      <w:rFonts w:hint="eastAsia" w:ascii="微软雅黑" w:hAnsi="微软雅黑" w:eastAsia="微软雅黑" w:cs="微软雅黑"/>
                      <w:color w:val="000000"/>
                      <w:sz w:val="16"/>
                    </w:rPr>
                    <w:t>栋宿舍楼共</w:t>
                  </w:r>
                  <w:r>
                    <w:rPr>
                      <w:rFonts w:hint="eastAsia" w:ascii="Arial" w:hAnsi="Arial" w:eastAsia="Arial"/>
                      <w:color w:val="000000"/>
                      <w:sz w:val="16"/>
                    </w:rPr>
                    <w:t>10</w:t>
                  </w:r>
                  <w:r>
                    <w:rPr>
                      <w:rFonts w:hint="eastAsia" w:ascii="微软雅黑" w:hAnsi="微软雅黑" w:eastAsia="微软雅黑" w:cs="微软雅黑"/>
                      <w:color w:val="000000"/>
                      <w:sz w:val="16"/>
                    </w:rPr>
                    <w:t>层，含公共区域、门厅玻璃、楼道、楼梯、洗漱间、卫生间、电梯、公示栏、消防器材、暖气片、垃圾篓等的卫生保洁。（每日清洁一次）</w:t>
                  </w:r>
                </w:p>
              </w:tc>
            </w:tr>
            <w:tr w14:paraId="48D0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28" w:hRule="atLeast"/>
                <w:jc w:val="right"/>
              </w:trPr>
              <w:tc>
                <w:tcPr>
                  <w:tcW w:w="365" w:type="dxa"/>
                  <w:tcBorders>
                    <w:top w:val="single" w:color="auto" w:sz="4" w:space="0"/>
                    <w:left w:val="single" w:color="auto" w:sz="4" w:space="0"/>
                    <w:bottom w:val="single" w:color="auto" w:sz="4" w:space="0"/>
                    <w:right w:val="single" w:color="auto" w:sz="4" w:space="0"/>
                  </w:tcBorders>
                  <w:vAlign w:val="center"/>
                </w:tcPr>
                <w:p w14:paraId="43431A43">
                  <w:pPr>
                    <w:spacing w:line="240" w:lineRule="exact"/>
                    <w:jc w:val="center"/>
                    <w:rPr>
                      <w:rFonts w:ascii="Arial" w:hAnsi="Arial" w:eastAsia="Arial"/>
                      <w:color w:val="000000"/>
                      <w:sz w:val="16"/>
                    </w:rPr>
                  </w:pPr>
                  <w:r>
                    <w:rPr>
                      <w:rFonts w:hint="eastAsia" w:ascii="Arial" w:hAnsi="Arial" w:eastAsia="Arial"/>
                      <w:color w:val="000000"/>
                      <w:sz w:val="16"/>
                    </w:rPr>
                    <w:t>18</w:t>
                  </w:r>
                </w:p>
              </w:tc>
              <w:tc>
                <w:tcPr>
                  <w:tcW w:w="754" w:type="dxa"/>
                  <w:vMerge w:val="continue"/>
                </w:tcPr>
                <w:p w14:paraId="01E4C218"/>
              </w:tc>
              <w:tc>
                <w:tcPr>
                  <w:tcW w:w="905" w:type="dxa"/>
                  <w:tcBorders>
                    <w:top w:val="single" w:color="auto" w:sz="4" w:space="0"/>
                    <w:left w:val="single" w:color="auto" w:sz="4" w:space="0"/>
                    <w:bottom w:val="single" w:color="auto" w:sz="4" w:space="0"/>
                    <w:right w:val="single" w:color="auto" w:sz="4" w:space="0"/>
                  </w:tcBorders>
                  <w:vAlign w:val="center"/>
                </w:tcPr>
                <w:p w14:paraId="3556D449">
                  <w:pPr>
                    <w:spacing w:line="240" w:lineRule="exact"/>
                    <w:jc w:val="center"/>
                    <w:rPr>
                      <w:rFonts w:ascii="宋体" w:hAnsi="宋体"/>
                      <w:color w:val="000000"/>
                      <w:sz w:val="16"/>
                    </w:rPr>
                  </w:pPr>
                  <w:r>
                    <w:rPr>
                      <w:rFonts w:hint="eastAsia" w:ascii="宋体" w:hAnsi="宋体"/>
                      <w:color w:val="000000"/>
                      <w:sz w:val="16"/>
                    </w:rPr>
                    <w:t>龙电消控室</w:t>
                  </w:r>
                </w:p>
              </w:tc>
              <w:tc>
                <w:tcPr>
                  <w:tcW w:w="364" w:type="dxa"/>
                  <w:tcBorders>
                    <w:top w:val="single" w:color="auto" w:sz="4" w:space="0"/>
                    <w:left w:val="single" w:color="auto" w:sz="4" w:space="0"/>
                    <w:bottom w:val="single" w:color="auto" w:sz="4" w:space="0"/>
                    <w:right w:val="single" w:color="auto" w:sz="4" w:space="0"/>
                  </w:tcBorders>
                  <w:vAlign w:val="center"/>
                </w:tcPr>
                <w:p w14:paraId="7A73AA95">
                  <w:pPr>
                    <w:spacing w:line="240" w:lineRule="exact"/>
                    <w:ind w:left="80"/>
                    <w:jc w:val="left"/>
                    <w:rPr>
                      <w:rFonts w:ascii="宋体" w:hAnsi="宋体"/>
                      <w:color w:val="000000"/>
                      <w:sz w:val="16"/>
                    </w:rPr>
                  </w:pPr>
                  <w:r>
                    <w:rPr>
                      <w:rFonts w:hint="eastAsia" w:ascii="宋体" w:hAnsi="宋体"/>
                      <w:color w:val="000000"/>
                      <w:sz w:val="16"/>
                    </w:rPr>
                    <w:t>㎡</w:t>
                  </w:r>
                </w:p>
              </w:tc>
              <w:tc>
                <w:tcPr>
                  <w:tcW w:w="629" w:type="dxa"/>
                  <w:tcBorders>
                    <w:top w:val="single" w:color="auto" w:sz="4" w:space="0"/>
                    <w:left w:val="single" w:color="auto" w:sz="4" w:space="0"/>
                    <w:bottom w:val="single" w:color="auto" w:sz="4" w:space="0"/>
                    <w:right w:val="single" w:color="auto" w:sz="4" w:space="0"/>
                  </w:tcBorders>
                  <w:vAlign w:val="center"/>
                </w:tcPr>
                <w:p w14:paraId="49AAA7F8">
                  <w:pPr>
                    <w:spacing w:line="216" w:lineRule="exact"/>
                    <w:jc w:val="center"/>
                    <w:rPr>
                      <w:rFonts w:ascii="Segoe UI Symbol" w:hAnsi="Segoe UI Symbol" w:eastAsia="Segoe UI Symbol" w:cs="Segoe UI Symbol"/>
                      <w:color w:val="000000"/>
                      <w:sz w:val="16"/>
                    </w:rPr>
                  </w:pPr>
                  <w:r>
                    <w:rPr>
                      <w:rFonts w:hint="eastAsia" w:ascii="Segoe UI Symbol" w:hAnsi="Segoe UI Symbol" w:eastAsia="Segoe UI Symbol" w:cs="Segoe UI Symbol"/>
                      <w:color w:val="000000"/>
                      <w:sz w:val="16"/>
                    </w:rPr>
                    <w:t>20</w:t>
                  </w:r>
                </w:p>
              </w:tc>
              <w:tc>
                <w:tcPr>
                  <w:tcW w:w="2039" w:type="dxa"/>
                  <w:tcBorders>
                    <w:top w:val="single" w:color="auto" w:sz="4" w:space="0"/>
                    <w:left w:val="single" w:color="auto" w:sz="4" w:space="0"/>
                    <w:bottom w:val="single" w:color="auto" w:sz="4" w:space="0"/>
                    <w:right w:val="single" w:color="auto" w:sz="4" w:space="0"/>
                  </w:tcBorders>
                  <w:vAlign w:val="center"/>
                </w:tcPr>
                <w:p w14:paraId="52B3B8D1">
                  <w:pPr>
                    <w:spacing w:line="195" w:lineRule="exact"/>
                    <w:jc w:val="both"/>
                    <w:rPr>
                      <w:rFonts w:ascii="Arial" w:hAnsi="Arial" w:eastAsia="Arial"/>
                      <w:color w:val="000000"/>
                      <w:sz w:val="16"/>
                    </w:rPr>
                  </w:pPr>
                  <w:r>
                    <w:rPr>
                      <w:rFonts w:hint="eastAsia" w:ascii="微软雅黑" w:hAnsi="微软雅黑" w:eastAsia="微软雅黑" w:cs="微软雅黑"/>
                      <w:color w:val="000000"/>
                      <w:sz w:val="16"/>
                    </w:rPr>
                    <w:t>遵守销控室的各项规章制度，熟悉掌握设备功能及操作各项系统，发现建筑消防设施存在的问题和故障，并及时处理，对消防设施进行每日巡查并认真填写记录表（</w:t>
                  </w:r>
                  <w:r>
                    <w:rPr>
                      <w:rFonts w:hint="eastAsia" w:ascii="Arial" w:hAnsi="Arial" w:eastAsia="Arial"/>
                      <w:color w:val="000000"/>
                      <w:sz w:val="16"/>
                    </w:rPr>
                    <w:t>24</w:t>
                  </w:r>
                  <w:r>
                    <w:rPr>
                      <w:rFonts w:hint="eastAsia" w:ascii="微软雅黑" w:hAnsi="微软雅黑" w:eastAsia="微软雅黑" w:cs="微软雅黑"/>
                      <w:color w:val="000000"/>
                      <w:sz w:val="16"/>
                    </w:rPr>
                    <w:t>小时值班）</w:t>
                  </w:r>
                </w:p>
              </w:tc>
            </w:tr>
            <w:tr w14:paraId="0936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80" w:hRule="atLeast"/>
                <w:jc w:val="right"/>
              </w:trPr>
              <w:tc>
                <w:tcPr>
                  <w:tcW w:w="365" w:type="dxa"/>
                  <w:tcBorders>
                    <w:top w:val="single" w:color="auto" w:sz="4" w:space="0"/>
                    <w:left w:val="single" w:color="auto" w:sz="4" w:space="0"/>
                    <w:bottom w:val="single" w:color="auto" w:sz="4" w:space="0"/>
                    <w:right w:val="single" w:color="auto" w:sz="4" w:space="0"/>
                  </w:tcBorders>
                  <w:vAlign w:val="center"/>
                </w:tcPr>
                <w:p w14:paraId="77495145">
                  <w:pPr>
                    <w:spacing w:line="240" w:lineRule="exact"/>
                    <w:jc w:val="center"/>
                    <w:rPr>
                      <w:rFonts w:ascii="Arial" w:hAnsi="Arial" w:eastAsia="Arial"/>
                      <w:color w:val="000000"/>
                      <w:sz w:val="16"/>
                    </w:rPr>
                  </w:pPr>
                  <w:r>
                    <w:rPr>
                      <w:rFonts w:hint="eastAsia" w:ascii="Arial" w:hAnsi="Arial" w:eastAsia="Arial"/>
                      <w:color w:val="000000"/>
                      <w:sz w:val="16"/>
                    </w:rPr>
                    <w:t>19</w:t>
                  </w:r>
                </w:p>
              </w:tc>
              <w:tc>
                <w:tcPr>
                  <w:tcW w:w="754" w:type="dxa"/>
                  <w:vMerge w:val="continue"/>
                </w:tcPr>
                <w:p w14:paraId="131F855E">
                  <w:pPr>
                    <w:spacing w:before="215" w:line="207" w:lineRule="exact"/>
                    <w:jc w:val="center"/>
                  </w:pPr>
                  <w:r>
                    <w:rPr>
                      <w:rFonts w:hint="eastAsia" w:ascii="宋体" w:hAnsi="宋体"/>
                      <w:color w:val="000000"/>
                      <w:sz w:val="16"/>
                    </w:rPr>
                    <w:t>生产办公区玻</w:t>
                  </w:r>
                </w:p>
                <w:p w14:paraId="718DBB33">
                  <w:pPr>
                    <w:spacing w:line="185" w:lineRule="exact"/>
                    <w:jc w:val="center"/>
                  </w:pPr>
                  <w:r>
                    <w:rPr>
                      <w:rFonts w:hint="eastAsia" w:ascii="宋体" w:hAnsi="宋体"/>
                      <w:color w:val="000000"/>
                      <w:sz w:val="16"/>
                    </w:rPr>
                    <w:t>璃清洁</w:t>
                  </w:r>
                </w:p>
              </w:tc>
              <w:tc>
                <w:tcPr>
                  <w:tcW w:w="905" w:type="dxa"/>
                  <w:tcBorders>
                    <w:top w:val="single" w:color="auto" w:sz="4" w:space="0"/>
                    <w:left w:val="single" w:color="auto" w:sz="4" w:space="0"/>
                    <w:bottom w:val="single" w:color="auto" w:sz="4" w:space="0"/>
                    <w:right w:val="single" w:color="auto" w:sz="4" w:space="0"/>
                  </w:tcBorders>
                  <w:vAlign w:val="center"/>
                </w:tcPr>
                <w:p w14:paraId="0F13671D">
                  <w:pPr>
                    <w:spacing w:line="240" w:lineRule="exact"/>
                    <w:jc w:val="center"/>
                    <w:rPr>
                      <w:rFonts w:ascii="宋体" w:hAnsi="宋体"/>
                      <w:color w:val="000000"/>
                      <w:sz w:val="16"/>
                    </w:rPr>
                  </w:pPr>
                  <w:r>
                    <w:rPr>
                      <w:rFonts w:hint="eastAsia" w:ascii="宋体" w:hAnsi="宋体"/>
                      <w:color w:val="000000"/>
                      <w:sz w:val="16"/>
                    </w:rPr>
                    <w:t>101电池及组件厂</w:t>
                  </w:r>
                </w:p>
                <w:p w14:paraId="044B0CD0">
                  <w:pPr>
                    <w:spacing w:line="240" w:lineRule="exact"/>
                    <w:jc w:val="center"/>
                    <w:rPr>
                      <w:rFonts w:ascii="宋体" w:hAnsi="宋体"/>
                      <w:color w:val="000000"/>
                      <w:sz w:val="16"/>
                    </w:rPr>
                  </w:pPr>
                  <w:r>
                    <w:rPr>
                      <w:rFonts w:hint="eastAsia" w:ascii="宋体" w:hAnsi="宋体"/>
                      <w:color w:val="000000"/>
                      <w:sz w:val="16"/>
                    </w:rPr>
                    <w:t>房，N型401办公</w:t>
                  </w:r>
                </w:p>
                <w:p w14:paraId="6366ACFB">
                  <w:pPr>
                    <w:spacing w:line="240" w:lineRule="exact"/>
                    <w:jc w:val="center"/>
                    <w:rPr>
                      <w:rFonts w:ascii="宋体" w:hAnsi="宋体"/>
                      <w:color w:val="000000"/>
                      <w:sz w:val="16"/>
                    </w:rPr>
                  </w:pPr>
                  <w:r>
                    <w:rPr>
                      <w:rFonts w:hint="eastAsia" w:ascii="宋体" w:hAnsi="宋体"/>
                      <w:color w:val="000000"/>
                      <w:sz w:val="16"/>
                    </w:rPr>
                    <w:t>楼、402电池及组</w:t>
                  </w:r>
                </w:p>
                <w:p w14:paraId="2F7F38FC">
                  <w:pPr>
                    <w:spacing w:line="240" w:lineRule="exact"/>
                    <w:jc w:val="center"/>
                    <w:rPr>
                      <w:rFonts w:ascii="宋体" w:hAnsi="宋体"/>
                      <w:color w:val="000000"/>
                      <w:sz w:val="16"/>
                    </w:rPr>
                  </w:pPr>
                  <w:r>
                    <w:rPr>
                      <w:rFonts w:hint="eastAsia" w:ascii="宋体" w:hAnsi="宋体"/>
                      <w:color w:val="000000"/>
                      <w:sz w:val="16"/>
                    </w:rPr>
                    <w:t>件厂房</w:t>
                  </w:r>
                </w:p>
              </w:tc>
              <w:tc>
                <w:tcPr>
                  <w:tcW w:w="364" w:type="dxa"/>
                  <w:tcBorders>
                    <w:top w:val="single" w:color="auto" w:sz="4" w:space="0"/>
                    <w:left w:val="single" w:color="auto" w:sz="4" w:space="0"/>
                    <w:bottom w:val="single" w:color="auto" w:sz="4" w:space="0"/>
                    <w:right w:val="single" w:color="auto" w:sz="4" w:space="0"/>
                  </w:tcBorders>
                  <w:vAlign w:val="center"/>
                </w:tcPr>
                <w:p w14:paraId="582EBB11">
                  <w:pPr>
                    <w:spacing w:line="240" w:lineRule="exact"/>
                    <w:ind w:left="80"/>
                    <w:jc w:val="left"/>
                    <w:rPr>
                      <w:rFonts w:ascii="宋体" w:hAnsi="宋体"/>
                      <w:color w:val="000000"/>
                      <w:sz w:val="16"/>
                    </w:rPr>
                  </w:pPr>
                  <w:r>
                    <w:rPr>
                      <w:rFonts w:hint="eastAsia" w:ascii="宋体" w:hAnsi="宋体"/>
                      <w:color w:val="000000"/>
                      <w:sz w:val="16"/>
                    </w:rPr>
                    <w:t>㎡</w:t>
                  </w:r>
                </w:p>
              </w:tc>
              <w:tc>
                <w:tcPr>
                  <w:tcW w:w="629" w:type="dxa"/>
                  <w:tcBorders>
                    <w:top w:val="single" w:color="auto" w:sz="4" w:space="0"/>
                    <w:left w:val="single" w:color="auto" w:sz="4" w:space="0"/>
                    <w:bottom w:val="single" w:color="auto" w:sz="4" w:space="0"/>
                    <w:right w:val="single" w:color="auto" w:sz="4" w:space="0"/>
                  </w:tcBorders>
                  <w:vAlign w:val="center"/>
                </w:tcPr>
                <w:p w14:paraId="47B8B5CF">
                  <w:pPr>
                    <w:spacing w:line="216" w:lineRule="exact"/>
                    <w:jc w:val="center"/>
                    <w:rPr>
                      <w:rFonts w:ascii="Segoe UI Symbol" w:hAnsi="Segoe UI Symbol" w:eastAsia="Segoe UI Symbol" w:cs="Segoe UI Symbol"/>
                      <w:color w:val="000000"/>
                      <w:sz w:val="16"/>
                    </w:rPr>
                  </w:pPr>
                  <w:r>
                    <w:rPr>
                      <w:rFonts w:hint="eastAsia" w:ascii="Segoe UI Symbol" w:hAnsi="Segoe UI Symbol" w:eastAsia="Segoe UI Symbol" w:cs="Segoe UI Symbol"/>
                      <w:color w:val="000000"/>
                      <w:sz w:val="16"/>
                    </w:rPr>
                    <w:t>59072</w:t>
                  </w:r>
                </w:p>
              </w:tc>
              <w:tc>
                <w:tcPr>
                  <w:tcW w:w="2039" w:type="dxa"/>
                  <w:tcBorders>
                    <w:top w:val="single" w:color="auto" w:sz="4" w:space="0"/>
                    <w:left w:val="single" w:color="auto" w:sz="4" w:space="0"/>
                    <w:bottom w:val="single" w:color="auto" w:sz="4" w:space="0"/>
                    <w:right w:val="single" w:color="auto" w:sz="4" w:space="0"/>
                  </w:tcBorders>
                  <w:vAlign w:val="center"/>
                </w:tcPr>
                <w:p w14:paraId="306C9D1B">
                  <w:pPr>
                    <w:spacing w:line="195" w:lineRule="exact"/>
                    <w:jc w:val="both"/>
                    <w:rPr>
                      <w:rFonts w:ascii="Arial" w:hAnsi="Arial" w:eastAsia="Arial"/>
                      <w:color w:val="000000"/>
                      <w:sz w:val="16"/>
                    </w:rPr>
                  </w:pPr>
                  <w:r>
                    <w:rPr>
                      <w:rFonts w:hint="eastAsia" w:ascii="微软雅黑" w:hAnsi="微软雅黑" w:eastAsia="微软雅黑" w:cs="微软雅黑"/>
                      <w:color w:val="000000"/>
                      <w:sz w:val="16"/>
                    </w:rPr>
                    <w:t>参观通道及门厅玻璃每周清洁一次，其他区域建筑物玻璃每季度清洁一次。</w:t>
                  </w:r>
                </w:p>
              </w:tc>
            </w:tr>
          </w:tbl>
          <w:p w14:paraId="42E79D93">
            <w:pPr>
              <w:spacing w:line="360" w:lineRule="auto"/>
              <w:ind w:firstLine="420" w:firstLineChars="200"/>
              <w:rPr>
                <w:rFonts w:ascii="Times New Roman" w:hAnsi="Times New Roman"/>
                <w:sz w:val="21"/>
                <w:szCs w:val="18"/>
              </w:rPr>
            </w:pPr>
            <w:r>
              <w:rPr>
                <w:rFonts w:hint="eastAsia" w:ascii="Times New Roman" w:hAnsi="Times New Roman"/>
                <w:sz w:val="21"/>
                <w:szCs w:val="18"/>
              </w:rPr>
              <w:t>生产生活及室外公共区域污水井、雨水井、化粪池、集油池、排水沟等定期清理及外运。（化粪池原则上每季度清理一次，其他区域为人工清理，集油池每季度清理一次，其余各种井类每月度检查一次，每半年清理一次。厂区共有化粪池11个，其余井类若干）；垃圾收集（树枝落叶、生活、办公区域垃圾清理至厂区内规定存放点）每两日清理一次。（包括外运）</w:t>
            </w:r>
          </w:p>
          <w:p w14:paraId="50A29B2F">
            <w:pPr>
              <w:spacing w:line="360" w:lineRule="auto"/>
              <w:rPr>
                <w:rFonts w:ascii="Times New Roman" w:hAnsi="Times New Roman"/>
                <w:sz w:val="21"/>
                <w:szCs w:val="18"/>
              </w:rPr>
            </w:pPr>
            <w:r>
              <w:rPr>
                <w:rFonts w:hint="eastAsia" w:ascii="宋体" w:hAnsi="宋体"/>
                <w:color w:val="000000"/>
                <w:sz w:val="21"/>
                <w:szCs w:val="18"/>
              </w:rPr>
              <w:t>（2）绿化维护</w:t>
            </w:r>
          </w:p>
          <w:tbl>
            <w:tblPr>
              <w:tblStyle w:val="3"/>
              <w:tblW w:w="513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12"/>
              <w:gridCol w:w="966"/>
              <w:gridCol w:w="642"/>
              <w:gridCol w:w="712"/>
              <w:gridCol w:w="782"/>
              <w:gridCol w:w="1622"/>
            </w:tblGrid>
            <w:tr w14:paraId="227E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right"/>
              </w:trPr>
              <w:tc>
                <w:tcPr>
                  <w:tcW w:w="412" w:type="dxa"/>
                  <w:vAlign w:val="center"/>
                </w:tcPr>
                <w:p w14:paraId="29A8CAB0">
                  <w:pPr>
                    <w:spacing w:line="240" w:lineRule="exact"/>
                    <w:jc w:val="center"/>
                  </w:pPr>
                  <w:r>
                    <w:rPr>
                      <w:rFonts w:hint="eastAsia" w:ascii="宋体" w:hAnsi="宋体"/>
                      <w:color w:val="000000"/>
                      <w:sz w:val="16"/>
                    </w:rPr>
                    <w:t>序号</w:t>
                  </w:r>
                </w:p>
              </w:tc>
              <w:tc>
                <w:tcPr>
                  <w:tcW w:w="966" w:type="dxa"/>
                  <w:vAlign w:val="center"/>
                </w:tcPr>
                <w:p w14:paraId="0932D51C">
                  <w:pPr>
                    <w:spacing w:line="240" w:lineRule="exact"/>
                    <w:jc w:val="left"/>
                  </w:pPr>
                  <w:r>
                    <w:rPr>
                      <w:rFonts w:hint="eastAsia" w:ascii="宋体" w:hAnsi="宋体"/>
                      <w:color w:val="000000"/>
                      <w:sz w:val="16"/>
                    </w:rPr>
                    <w:t>绿化区域</w:t>
                  </w:r>
                </w:p>
              </w:tc>
              <w:tc>
                <w:tcPr>
                  <w:tcW w:w="642" w:type="dxa"/>
                  <w:vAlign w:val="center"/>
                </w:tcPr>
                <w:p w14:paraId="58D8FAFC">
                  <w:pPr>
                    <w:spacing w:line="240" w:lineRule="exact"/>
                    <w:jc w:val="center"/>
                  </w:pPr>
                  <w:r>
                    <w:rPr>
                      <w:rFonts w:hint="eastAsia" w:ascii="宋体" w:hAnsi="宋体"/>
                      <w:color w:val="000000"/>
                      <w:sz w:val="16"/>
                    </w:rPr>
                    <w:t>单位</w:t>
                  </w:r>
                </w:p>
              </w:tc>
              <w:tc>
                <w:tcPr>
                  <w:tcW w:w="712" w:type="dxa"/>
                  <w:vAlign w:val="center"/>
                </w:tcPr>
                <w:p w14:paraId="7B7CE95D">
                  <w:pPr>
                    <w:spacing w:line="240" w:lineRule="exact"/>
                    <w:jc w:val="center"/>
                  </w:pPr>
                  <w:r>
                    <w:rPr>
                      <w:rFonts w:hint="eastAsia" w:ascii="宋体" w:hAnsi="宋体"/>
                      <w:color w:val="000000"/>
                      <w:sz w:val="16"/>
                    </w:rPr>
                    <w:t>面积</w:t>
                  </w:r>
                </w:p>
              </w:tc>
              <w:tc>
                <w:tcPr>
                  <w:tcW w:w="782" w:type="dxa"/>
                  <w:vAlign w:val="center"/>
                </w:tcPr>
                <w:p w14:paraId="087C9D07">
                  <w:pPr>
                    <w:spacing w:line="240" w:lineRule="exact"/>
                    <w:jc w:val="center"/>
                  </w:pPr>
                  <w:r>
                    <w:rPr>
                      <w:rFonts w:hint="eastAsia" w:ascii="宋体" w:hAnsi="宋体"/>
                      <w:color w:val="000000"/>
                      <w:sz w:val="16"/>
                    </w:rPr>
                    <w:t>数量</w:t>
                  </w:r>
                </w:p>
              </w:tc>
              <w:tc>
                <w:tcPr>
                  <w:tcW w:w="1622" w:type="dxa"/>
                  <w:vAlign w:val="center"/>
                </w:tcPr>
                <w:p w14:paraId="4D499D1E">
                  <w:pPr>
                    <w:spacing w:line="240" w:lineRule="exact"/>
                    <w:jc w:val="center"/>
                  </w:pPr>
                  <w:r>
                    <w:rPr>
                      <w:rFonts w:hint="eastAsia" w:ascii="宋体" w:hAnsi="宋体"/>
                      <w:color w:val="000000"/>
                      <w:sz w:val="16"/>
                    </w:rPr>
                    <w:t>备注</w:t>
                  </w:r>
                </w:p>
              </w:tc>
            </w:tr>
            <w:tr w14:paraId="1750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90" w:hRule="atLeast"/>
                <w:jc w:val="right"/>
              </w:trPr>
              <w:tc>
                <w:tcPr>
                  <w:tcW w:w="412" w:type="dxa"/>
                  <w:vAlign w:val="center"/>
                </w:tcPr>
                <w:p w14:paraId="02584E1C">
                  <w:pPr>
                    <w:spacing w:line="210" w:lineRule="exact"/>
                    <w:jc w:val="center"/>
                  </w:pPr>
                  <w:r>
                    <w:rPr>
                      <w:rFonts w:hint="eastAsia" w:ascii="Arial" w:hAnsi="Arial" w:eastAsia="Arial"/>
                      <w:color w:val="000000"/>
                      <w:sz w:val="16"/>
                    </w:rPr>
                    <w:t>1</w:t>
                  </w:r>
                </w:p>
              </w:tc>
              <w:tc>
                <w:tcPr>
                  <w:tcW w:w="966" w:type="dxa"/>
                  <w:vAlign w:val="center"/>
                </w:tcPr>
                <w:p w14:paraId="56E3E7DC">
                  <w:pPr>
                    <w:spacing w:line="240" w:lineRule="exact"/>
                    <w:jc w:val="left"/>
                  </w:pPr>
                  <w:r>
                    <w:rPr>
                      <w:rFonts w:hint="eastAsia" w:ascii="宋体" w:hAnsi="宋体"/>
                      <w:color w:val="000000"/>
                      <w:sz w:val="16"/>
                    </w:rPr>
                    <w:t>P型电池组件厂区</w:t>
                  </w:r>
                </w:p>
              </w:tc>
              <w:tc>
                <w:tcPr>
                  <w:tcW w:w="642" w:type="dxa"/>
                  <w:vAlign w:val="center"/>
                </w:tcPr>
                <w:p w14:paraId="52BEAEC8">
                  <w:pPr>
                    <w:spacing w:line="216" w:lineRule="exact"/>
                    <w:jc w:val="center"/>
                  </w:pPr>
                  <w:r>
                    <w:rPr>
                      <w:rFonts w:hint="eastAsia" w:ascii="Arial" w:hAnsi="Arial" w:eastAsia="Arial"/>
                      <w:color w:val="000000"/>
                      <w:sz w:val="16"/>
                    </w:rPr>
                    <w:t>㎡</w:t>
                  </w:r>
                </w:p>
              </w:tc>
              <w:tc>
                <w:tcPr>
                  <w:tcW w:w="712" w:type="dxa"/>
                  <w:vAlign w:val="center"/>
                </w:tcPr>
                <w:p w14:paraId="0DC9D1EB">
                  <w:pPr>
                    <w:spacing w:line="195" w:lineRule="exact"/>
                    <w:jc w:val="center"/>
                  </w:pPr>
                  <w:r>
                    <w:rPr>
                      <w:rFonts w:hint="eastAsia" w:ascii="Arial" w:hAnsi="Arial" w:eastAsia="Arial"/>
                      <w:color w:val="000000"/>
                      <w:sz w:val="16"/>
                    </w:rPr>
                    <w:t>26760</w:t>
                  </w:r>
                </w:p>
              </w:tc>
              <w:tc>
                <w:tcPr>
                  <w:tcW w:w="782" w:type="dxa"/>
                  <w:vAlign w:val="center"/>
                </w:tcPr>
                <w:p w14:paraId="7252F82B"/>
              </w:tc>
              <w:tc>
                <w:tcPr>
                  <w:tcW w:w="1622" w:type="dxa"/>
                  <w:vMerge w:val="restart"/>
                </w:tcPr>
                <w:p w14:paraId="18B26D44">
                  <w:pPr>
                    <w:spacing w:before="1337" w:line="220" w:lineRule="exact"/>
                    <w:jc w:val="both"/>
                  </w:pPr>
                  <w:r>
                    <w:rPr>
                      <w:rFonts w:hint="eastAsia" w:ascii="宋体" w:hAnsi="宋体"/>
                      <w:color w:val="000000"/>
                      <w:sz w:val="16"/>
                    </w:rPr>
                    <w:t>厂区绿化的补种草籽、花种、养护树木消杀、修剪、灭虫、浇水、刷防病虫害石灰。</w:t>
                  </w:r>
                </w:p>
              </w:tc>
            </w:tr>
            <w:tr w14:paraId="65E0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5" w:hRule="atLeast"/>
                <w:jc w:val="right"/>
              </w:trPr>
              <w:tc>
                <w:tcPr>
                  <w:tcW w:w="412" w:type="dxa"/>
                  <w:vAlign w:val="center"/>
                </w:tcPr>
                <w:p w14:paraId="661592B5">
                  <w:pPr>
                    <w:spacing w:line="210" w:lineRule="exact"/>
                    <w:jc w:val="center"/>
                  </w:pPr>
                  <w:r>
                    <w:rPr>
                      <w:rFonts w:hint="eastAsia" w:ascii="Arial" w:hAnsi="Arial" w:eastAsia="Arial"/>
                      <w:color w:val="000000"/>
                      <w:sz w:val="16"/>
                    </w:rPr>
                    <w:t>2</w:t>
                  </w:r>
                </w:p>
              </w:tc>
              <w:tc>
                <w:tcPr>
                  <w:tcW w:w="966" w:type="dxa"/>
                  <w:vAlign w:val="center"/>
                </w:tcPr>
                <w:p w14:paraId="18349C0A">
                  <w:pPr>
                    <w:spacing w:line="240" w:lineRule="exact"/>
                    <w:ind w:left="60"/>
                    <w:jc w:val="left"/>
                  </w:pPr>
                  <w:r>
                    <w:rPr>
                      <w:rFonts w:hint="eastAsia" w:ascii="宋体" w:hAnsi="宋体"/>
                      <w:color w:val="000000"/>
                      <w:sz w:val="16"/>
                    </w:rPr>
                    <w:t>N型厂区</w:t>
                  </w:r>
                </w:p>
              </w:tc>
              <w:tc>
                <w:tcPr>
                  <w:tcW w:w="642" w:type="dxa"/>
                  <w:vAlign w:val="center"/>
                </w:tcPr>
                <w:p w14:paraId="5BEA8D32">
                  <w:pPr>
                    <w:spacing w:line="216" w:lineRule="exact"/>
                    <w:jc w:val="center"/>
                  </w:pPr>
                  <w:r>
                    <w:rPr>
                      <w:rFonts w:hint="eastAsia" w:ascii="Arial" w:hAnsi="Arial" w:eastAsia="Arial"/>
                      <w:color w:val="000000"/>
                      <w:sz w:val="16"/>
                    </w:rPr>
                    <w:t>㎡</w:t>
                  </w:r>
                </w:p>
              </w:tc>
              <w:tc>
                <w:tcPr>
                  <w:tcW w:w="712" w:type="dxa"/>
                  <w:vAlign w:val="center"/>
                </w:tcPr>
                <w:p w14:paraId="4E2BBEF7">
                  <w:pPr>
                    <w:spacing w:line="240" w:lineRule="exact"/>
                    <w:jc w:val="center"/>
                  </w:pPr>
                  <w:r>
                    <w:rPr>
                      <w:rFonts w:hint="eastAsia" w:ascii="Arial" w:hAnsi="Arial" w:eastAsia="Arial"/>
                      <w:color w:val="000000"/>
                      <w:sz w:val="16"/>
                    </w:rPr>
                    <w:t>40829</w:t>
                  </w:r>
                </w:p>
              </w:tc>
              <w:tc>
                <w:tcPr>
                  <w:tcW w:w="782" w:type="dxa"/>
                  <w:vAlign w:val="center"/>
                </w:tcPr>
                <w:p w14:paraId="4C24783A"/>
              </w:tc>
              <w:tc>
                <w:tcPr>
                  <w:tcW w:w="1622" w:type="dxa"/>
                  <w:vMerge w:val="continue"/>
                </w:tcPr>
                <w:p w14:paraId="7A3E3D6F"/>
              </w:tc>
            </w:tr>
            <w:tr w14:paraId="0236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right"/>
              </w:trPr>
              <w:tc>
                <w:tcPr>
                  <w:tcW w:w="412" w:type="dxa"/>
                  <w:vAlign w:val="center"/>
                </w:tcPr>
                <w:p w14:paraId="579D3687">
                  <w:pPr>
                    <w:spacing w:line="210" w:lineRule="exact"/>
                    <w:jc w:val="center"/>
                  </w:pPr>
                  <w:r>
                    <w:rPr>
                      <w:rFonts w:hint="eastAsia" w:ascii="Arial" w:hAnsi="Arial" w:eastAsia="Arial"/>
                      <w:color w:val="000000"/>
                      <w:sz w:val="16"/>
                    </w:rPr>
                    <w:t>3</w:t>
                  </w:r>
                </w:p>
              </w:tc>
              <w:tc>
                <w:tcPr>
                  <w:tcW w:w="966" w:type="dxa"/>
                  <w:vAlign w:val="center"/>
                </w:tcPr>
                <w:p w14:paraId="0C85F285">
                  <w:pPr>
                    <w:spacing w:line="240" w:lineRule="exact"/>
                    <w:ind w:left="80"/>
                    <w:jc w:val="left"/>
                  </w:pPr>
                  <w:r>
                    <w:rPr>
                      <w:rFonts w:hint="eastAsia" w:ascii="宋体" w:hAnsi="宋体"/>
                      <w:color w:val="000000"/>
                      <w:sz w:val="16"/>
                    </w:rPr>
                    <w:t>硅片厂区</w:t>
                  </w:r>
                </w:p>
              </w:tc>
              <w:tc>
                <w:tcPr>
                  <w:tcW w:w="642" w:type="dxa"/>
                  <w:vAlign w:val="center"/>
                </w:tcPr>
                <w:p w14:paraId="76B2378E">
                  <w:pPr>
                    <w:spacing w:line="192" w:lineRule="exact"/>
                    <w:jc w:val="center"/>
                  </w:pPr>
                  <w:r>
                    <w:rPr>
                      <w:rFonts w:hint="eastAsia" w:ascii="Arial" w:hAnsi="Arial" w:eastAsia="Arial"/>
                      <w:color w:val="000000"/>
                      <w:sz w:val="16"/>
                    </w:rPr>
                    <w:t>㎡</w:t>
                  </w:r>
                </w:p>
              </w:tc>
              <w:tc>
                <w:tcPr>
                  <w:tcW w:w="712" w:type="dxa"/>
                  <w:vAlign w:val="center"/>
                </w:tcPr>
                <w:p w14:paraId="4E8E4613">
                  <w:pPr>
                    <w:spacing w:line="195" w:lineRule="exact"/>
                    <w:jc w:val="center"/>
                  </w:pPr>
                  <w:r>
                    <w:rPr>
                      <w:rFonts w:hint="eastAsia" w:ascii="Arial" w:hAnsi="Arial" w:eastAsia="Arial"/>
                      <w:color w:val="000000"/>
                      <w:sz w:val="16"/>
                    </w:rPr>
                    <w:t>17264</w:t>
                  </w:r>
                </w:p>
              </w:tc>
              <w:tc>
                <w:tcPr>
                  <w:tcW w:w="782" w:type="dxa"/>
                  <w:vAlign w:val="center"/>
                </w:tcPr>
                <w:p w14:paraId="3C98CDCE"/>
              </w:tc>
              <w:tc>
                <w:tcPr>
                  <w:tcW w:w="1622" w:type="dxa"/>
                  <w:vMerge w:val="continue"/>
                </w:tcPr>
                <w:p w14:paraId="6961BE2B"/>
              </w:tc>
            </w:tr>
            <w:tr w14:paraId="675E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29" w:hRule="atLeast"/>
                <w:jc w:val="right"/>
              </w:trPr>
              <w:tc>
                <w:tcPr>
                  <w:tcW w:w="412" w:type="dxa"/>
                  <w:vAlign w:val="center"/>
                </w:tcPr>
                <w:p w14:paraId="53F98496">
                  <w:pPr>
                    <w:spacing w:line="210" w:lineRule="exact"/>
                    <w:jc w:val="center"/>
                  </w:pPr>
                  <w:r>
                    <w:rPr>
                      <w:rFonts w:hint="eastAsia" w:ascii="Arial" w:hAnsi="Arial" w:eastAsia="Arial"/>
                      <w:color w:val="000000"/>
                      <w:sz w:val="16"/>
                    </w:rPr>
                    <w:t>4</w:t>
                  </w:r>
                </w:p>
              </w:tc>
              <w:tc>
                <w:tcPr>
                  <w:tcW w:w="966" w:type="dxa"/>
                  <w:vAlign w:val="center"/>
                </w:tcPr>
                <w:p w14:paraId="0334F13E">
                  <w:pPr>
                    <w:spacing w:line="207" w:lineRule="exact"/>
                    <w:ind w:left="80"/>
                    <w:jc w:val="left"/>
                  </w:pPr>
                  <w:r>
                    <w:rPr>
                      <w:rFonts w:hint="eastAsia" w:ascii="宋体" w:hAnsi="宋体"/>
                      <w:color w:val="000000"/>
                      <w:sz w:val="16"/>
                    </w:rPr>
                    <w:t>106办公楼周围</w:t>
                  </w:r>
                </w:p>
                <w:p w14:paraId="52EA72EB">
                  <w:pPr>
                    <w:spacing w:line="220" w:lineRule="exact"/>
                    <w:jc w:val="center"/>
                  </w:pPr>
                  <w:r>
                    <w:rPr>
                      <w:rFonts w:hint="eastAsia" w:ascii="宋体" w:hAnsi="宋体"/>
                      <w:color w:val="000000"/>
                      <w:sz w:val="16"/>
                    </w:rPr>
                    <w:t>（含硅片大门口及</w:t>
                  </w:r>
                </w:p>
                <w:p w14:paraId="692CB020">
                  <w:pPr>
                    <w:spacing w:line="185" w:lineRule="exact"/>
                    <w:ind w:left="80"/>
                    <w:jc w:val="left"/>
                  </w:pPr>
                  <w:r>
                    <w:rPr>
                      <w:rFonts w:hint="eastAsia" w:ascii="宋体" w:hAnsi="宋体"/>
                      <w:color w:val="000000"/>
                      <w:sz w:val="16"/>
                    </w:rPr>
                    <w:t>篮球场四周）</w:t>
                  </w:r>
                </w:p>
              </w:tc>
              <w:tc>
                <w:tcPr>
                  <w:tcW w:w="642" w:type="dxa"/>
                  <w:vAlign w:val="center"/>
                </w:tcPr>
                <w:p w14:paraId="7293AA50">
                  <w:pPr>
                    <w:spacing w:line="240" w:lineRule="exact"/>
                    <w:jc w:val="center"/>
                  </w:pPr>
                  <w:r>
                    <w:rPr>
                      <w:rFonts w:hint="eastAsia" w:ascii="Arial" w:hAnsi="Arial" w:eastAsia="Arial"/>
                      <w:color w:val="000000"/>
                      <w:sz w:val="16"/>
                    </w:rPr>
                    <w:t>㎡</w:t>
                  </w:r>
                </w:p>
              </w:tc>
              <w:tc>
                <w:tcPr>
                  <w:tcW w:w="712" w:type="dxa"/>
                  <w:vAlign w:val="center"/>
                </w:tcPr>
                <w:p w14:paraId="24859985">
                  <w:pPr>
                    <w:spacing w:line="195" w:lineRule="exact"/>
                    <w:jc w:val="center"/>
                  </w:pPr>
                  <w:r>
                    <w:rPr>
                      <w:rFonts w:hint="eastAsia" w:ascii="Arial" w:hAnsi="Arial" w:eastAsia="Arial"/>
                      <w:color w:val="000000"/>
                      <w:sz w:val="16"/>
                    </w:rPr>
                    <w:t>4082</w:t>
                  </w:r>
                </w:p>
              </w:tc>
              <w:tc>
                <w:tcPr>
                  <w:tcW w:w="782" w:type="dxa"/>
                  <w:vAlign w:val="center"/>
                </w:tcPr>
                <w:p w14:paraId="6CD15DC7"/>
              </w:tc>
              <w:tc>
                <w:tcPr>
                  <w:tcW w:w="1622" w:type="dxa"/>
                  <w:vMerge w:val="continue"/>
                </w:tcPr>
                <w:p w14:paraId="6B043A8D"/>
              </w:tc>
            </w:tr>
            <w:tr w14:paraId="2632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5" w:hRule="atLeast"/>
                <w:jc w:val="right"/>
              </w:trPr>
              <w:tc>
                <w:tcPr>
                  <w:tcW w:w="412" w:type="dxa"/>
                  <w:vAlign w:val="center"/>
                </w:tcPr>
                <w:p w14:paraId="0F6CC108">
                  <w:pPr>
                    <w:spacing w:line="210" w:lineRule="exact"/>
                    <w:jc w:val="center"/>
                  </w:pPr>
                  <w:r>
                    <w:rPr>
                      <w:rFonts w:hint="eastAsia" w:ascii="Arial" w:hAnsi="Arial" w:eastAsia="Arial"/>
                      <w:color w:val="000000"/>
                      <w:sz w:val="16"/>
                    </w:rPr>
                    <w:t>5</w:t>
                  </w:r>
                </w:p>
              </w:tc>
              <w:tc>
                <w:tcPr>
                  <w:tcW w:w="966" w:type="dxa"/>
                  <w:vAlign w:val="center"/>
                </w:tcPr>
                <w:p w14:paraId="06046FF3">
                  <w:pPr>
                    <w:spacing w:line="240" w:lineRule="exact"/>
                    <w:ind w:left="100"/>
                    <w:jc w:val="left"/>
                  </w:pPr>
                  <w:r>
                    <w:rPr>
                      <w:rFonts w:hint="eastAsia" w:ascii="宋体" w:hAnsi="宋体"/>
                      <w:color w:val="000000"/>
                      <w:sz w:val="16"/>
                    </w:rPr>
                    <w:t>乔木</w:t>
                  </w:r>
                </w:p>
              </w:tc>
              <w:tc>
                <w:tcPr>
                  <w:tcW w:w="642" w:type="dxa"/>
                  <w:vAlign w:val="center"/>
                </w:tcPr>
                <w:p w14:paraId="5154054D">
                  <w:pPr>
                    <w:spacing w:line="240" w:lineRule="exact"/>
                    <w:jc w:val="center"/>
                  </w:pPr>
                  <w:r>
                    <w:rPr>
                      <w:rFonts w:hint="eastAsia" w:ascii="宋体" w:hAnsi="宋体"/>
                      <w:color w:val="000000"/>
                      <w:sz w:val="16"/>
                    </w:rPr>
                    <w:t>棵</w:t>
                  </w:r>
                </w:p>
              </w:tc>
              <w:tc>
                <w:tcPr>
                  <w:tcW w:w="712" w:type="dxa"/>
                  <w:vAlign w:val="center"/>
                </w:tcPr>
                <w:p w14:paraId="06FC7BA8"/>
              </w:tc>
              <w:tc>
                <w:tcPr>
                  <w:tcW w:w="782" w:type="dxa"/>
                  <w:vAlign w:val="center"/>
                </w:tcPr>
                <w:p w14:paraId="07865548">
                  <w:pPr>
                    <w:spacing w:line="240" w:lineRule="exact"/>
                    <w:jc w:val="center"/>
                  </w:pPr>
                  <w:r>
                    <w:rPr>
                      <w:rFonts w:hint="eastAsia" w:ascii="Arial" w:hAnsi="Arial" w:eastAsia="Arial"/>
                      <w:color w:val="000000"/>
                      <w:sz w:val="16"/>
                    </w:rPr>
                    <w:t>358</w:t>
                  </w:r>
                </w:p>
              </w:tc>
              <w:tc>
                <w:tcPr>
                  <w:tcW w:w="1622" w:type="dxa"/>
                  <w:vMerge w:val="continue"/>
                </w:tcPr>
                <w:p w14:paraId="4C78F4E8"/>
              </w:tc>
            </w:tr>
            <w:tr w14:paraId="75A4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right"/>
              </w:trPr>
              <w:tc>
                <w:tcPr>
                  <w:tcW w:w="412" w:type="dxa"/>
                  <w:vAlign w:val="center"/>
                </w:tcPr>
                <w:p w14:paraId="37A15B28">
                  <w:pPr>
                    <w:spacing w:line="180" w:lineRule="exact"/>
                    <w:jc w:val="center"/>
                  </w:pPr>
                  <w:r>
                    <w:rPr>
                      <w:rFonts w:hint="eastAsia" w:ascii="Arial" w:hAnsi="Arial" w:eastAsia="Arial"/>
                      <w:color w:val="000000"/>
                      <w:sz w:val="12"/>
                    </w:rPr>
                    <w:t>6</w:t>
                  </w:r>
                </w:p>
              </w:tc>
              <w:tc>
                <w:tcPr>
                  <w:tcW w:w="966" w:type="dxa"/>
                  <w:vAlign w:val="center"/>
                </w:tcPr>
                <w:p w14:paraId="2BF0982E">
                  <w:pPr>
                    <w:spacing w:line="240" w:lineRule="exact"/>
                    <w:ind w:left="80"/>
                    <w:jc w:val="left"/>
                  </w:pPr>
                  <w:r>
                    <w:rPr>
                      <w:rFonts w:hint="eastAsia" w:ascii="宋体" w:hAnsi="宋体"/>
                      <w:color w:val="000000"/>
                      <w:sz w:val="16"/>
                    </w:rPr>
                    <w:t>灌木</w:t>
                  </w:r>
                </w:p>
              </w:tc>
              <w:tc>
                <w:tcPr>
                  <w:tcW w:w="642" w:type="dxa"/>
                  <w:vAlign w:val="center"/>
                </w:tcPr>
                <w:p w14:paraId="07E8056F">
                  <w:pPr>
                    <w:spacing w:line="216" w:lineRule="exact"/>
                    <w:jc w:val="center"/>
                  </w:pPr>
                  <w:r>
                    <w:rPr>
                      <w:rFonts w:hint="eastAsia" w:ascii="Arial" w:hAnsi="Arial" w:eastAsia="Arial"/>
                      <w:color w:val="000000"/>
                      <w:sz w:val="16"/>
                    </w:rPr>
                    <w:t>㎡</w:t>
                  </w:r>
                </w:p>
              </w:tc>
              <w:tc>
                <w:tcPr>
                  <w:tcW w:w="712" w:type="dxa"/>
                  <w:vAlign w:val="center"/>
                </w:tcPr>
                <w:p w14:paraId="21B6DC3B">
                  <w:pPr>
                    <w:spacing w:line="240" w:lineRule="exact"/>
                    <w:jc w:val="center"/>
                  </w:pPr>
                  <w:r>
                    <w:rPr>
                      <w:rFonts w:hint="eastAsia" w:ascii="Arial" w:hAnsi="Arial" w:eastAsia="Arial"/>
                      <w:color w:val="000000"/>
                      <w:sz w:val="16"/>
                    </w:rPr>
                    <w:t>1445</w:t>
                  </w:r>
                </w:p>
              </w:tc>
              <w:tc>
                <w:tcPr>
                  <w:tcW w:w="782" w:type="dxa"/>
                  <w:vAlign w:val="center"/>
                </w:tcPr>
                <w:p w14:paraId="7D679321"/>
              </w:tc>
              <w:tc>
                <w:tcPr>
                  <w:tcW w:w="1622" w:type="dxa"/>
                  <w:vMerge w:val="continue"/>
                </w:tcPr>
                <w:p w14:paraId="6ED694F3"/>
              </w:tc>
            </w:tr>
            <w:tr w14:paraId="199F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5" w:hRule="atLeast"/>
                <w:jc w:val="right"/>
              </w:trPr>
              <w:tc>
                <w:tcPr>
                  <w:tcW w:w="412" w:type="dxa"/>
                  <w:vAlign w:val="center"/>
                </w:tcPr>
                <w:p w14:paraId="5D4C8CF2">
                  <w:pPr>
                    <w:spacing w:line="180" w:lineRule="exact"/>
                    <w:jc w:val="center"/>
                  </w:pPr>
                  <w:r>
                    <w:rPr>
                      <w:rFonts w:hint="eastAsia" w:ascii="Arial" w:hAnsi="Arial" w:eastAsia="Arial"/>
                      <w:color w:val="000000"/>
                      <w:sz w:val="12"/>
                    </w:rPr>
                    <w:t>7</w:t>
                  </w:r>
                </w:p>
              </w:tc>
              <w:tc>
                <w:tcPr>
                  <w:tcW w:w="966" w:type="dxa"/>
                  <w:vAlign w:val="center"/>
                </w:tcPr>
                <w:p w14:paraId="788B5A40">
                  <w:pPr>
                    <w:spacing w:line="240" w:lineRule="exact"/>
                    <w:ind w:left="60"/>
                    <w:jc w:val="left"/>
                  </w:pPr>
                  <w:r>
                    <w:rPr>
                      <w:rFonts w:hint="eastAsia" w:ascii="宋体" w:hAnsi="宋体"/>
                      <w:color w:val="000000"/>
                      <w:sz w:val="16"/>
                    </w:rPr>
                    <w:t>花木</w:t>
                  </w:r>
                </w:p>
              </w:tc>
              <w:tc>
                <w:tcPr>
                  <w:tcW w:w="642" w:type="dxa"/>
                  <w:vAlign w:val="center"/>
                </w:tcPr>
                <w:p w14:paraId="6CD0B93F">
                  <w:pPr>
                    <w:spacing w:line="236" w:lineRule="exact"/>
                    <w:jc w:val="center"/>
                  </w:pPr>
                  <w:r>
                    <w:rPr>
                      <w:rFonts w:hint="eastAsia" w:ascii="宋体" w:hAnsi="宋体"/>
                      <w:color w:val="000000"/>
                      <w:sz w:val="16"/>
                    </w:rPr>
                    <w:t>棵</w:t>
                  </w:r>
                </w:p>
              </w:tc>
              <w:tc>
                <w:tcPr>
                  <w:tcW w:w="712" w:type="dxa"/>
                  <w:vAlign w:val="center"/>
                </w:tcPr>
                <w:p w14:paraId="116124DF"/>
              </w:tc>
              <w:tc>
                <w:tcPr>
                  <w:tcW w:w="782" w:type="dxa"/>
                  <w:vAlign w:val="center"/>
                </w:tcPr>
                <w:p w14:paraId="69F15D60">
                  <w:pPr>
                    <w:spacing w:line="195" w:lineRule="exact"/>
                    <w:jc w:val="center"/>
                  </w:pPr>
                  <w:r>
                    <w:rPr>
                      <w:rFonts w:hint="eastAsia" w:ascii="Arial" w:hAnsi="Arial" w:eastAsia="Arial"/>
                      <w:color w:val="000000"/>
                      <w:sz w:val="16"/>
                    </w:rPr>
                    <w:t>381</w:t>
                  </w:r>
                </w:p>
              </w:tc>
              <w:tc>
                <w:tcPr>
                  <w:tcW w:w="1622" w:type="dxa"/>
                  <w:vMerge w:val="continue"/>
                </w:tcPr>
                <w:p w14:paraId="48B227AB"/>
              </w:tc>
            </w:tr>
            <w:tr w14:paraId="112D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right"/>
              </w:trPr>
              <w:tc>
                <w:tcPr>
                  <w:tcW w:w="1378" w:type="dxa"/>
                  <w:gridSpan w:val="2"/>
                  <w:vAlign w:val="center"/>
                </w:tcPr>
                <w:p w14:paraId="0BBB8416">
                  <w:pPr>
                    <w:spacing w:line="240" w:lineRule="exact"/>
                    <w:jc w:val="center"/>
                  </w:pPr>
                  <w:r>
                    <w:rPr>
                      <w:rFonts w:hint="eastAsia" w:ascii="宋体" w:hAnsi="宋体"/>
                      <w:color w:val="000000"/>
                      <w:sz w:val="16"/>
                    </w:rPr>
                    <w:t>绿化带合计</w:t>
                  </w:r>
                </w:p>
              </w:tc>
              <w:tc>
                <w:tcPr>
                  <w:tcW w:w="2136" w:type="dxa"/>
                  <w:gridSpan w:val="3"/>
                  <w:vAlign w:val="center"/>
                </w:tcPr>
                <w:p w14:paraId="18DC3B67">
                  <w:pPr>
                    <w:spacing w:line="240" w:lineRule="exact"/>
                    <w:jc w:val="center"/>
                  </w:pPr>
                  <w:r>
                    <w:rPr>
                      <w:rFonts w:hint="eastAsia" w:ascii="Arial" w:hAnsi="Arial" w:eastAsia="Arial"/>
                      <w:color w:val="000000"/>
                      <w:sz w:val="16"/>
                    </w:rPr>
                    <w:t>88935㎡</w:t>
                  </w:r>
                </w:p>
              </w:tc>
              <w:tc>
                <w:tcPr>
                  <w:tcW w:w="1622" w:type="dxa"/>
                  <w:vMerge w:val="continue"/>
                </w:tcPr>
                <w:p w14:paraId="701D3B5A"/>
              </w:tc>
            </w:tr>
            <w:tr w14:paraId="6F6B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9" w:hRule="atLeast"/>
                <w:jc w:val="right"/>
              </w:trPr>
              <w:tc>
                <w:tcPr>
                  <w:tcW w:w="1378" w:type="dxa"/>
                  <w:gridSpan w:val="2"/>
                  <w:vAlign w:val="center"/>
                </w:tcPr>
                <w:p w14:paraId="11F0A9E2">
                  <w:pPr>
                    <w:spacing w:line="240" w:lineRule="exact"/>
                    <w:jc w:val="center"/>
                  </w:pPr>
                  <w:r>
                    <w:rPr>
                      <w:rFonts w:hint="eastAsia" w:ascii="宋体" w:hAnsi="宋体"/>
                      <w:color w:val="000000"/>
                      <w:sz w:val="16"/>
                    </w:rPr>
                    <w:t>树木合计</w:t>
                  </w:r>
                </w:p>
              </w:tc>
              <w:tc>
                <w:tcPr>
                  <w:tcW w:w="2136" w:type="dxa"/>
                  <w:gridSpan w:val="3"/>
                  <w:vAlign w:val="center"/>
                </w:tcPr>
                <w:p w14:paraId="5389A7AE">
                  <w:pPr>
                    <w:spacing w:line="240" w:lineRule="exact"/>
                    <w:jc w:val="center"/>
                  </w:pPr>
                  <w:r>
                    <w:rPr>
                      <w:rFonts w:hint="eastAsia" w:ascii="宋体" w:hAnsi="宋体"/>
                      <w:color w:val="000000"/>
                      <w:sz w:val="16"/>
                    </w:rPr>
                    <w:t>739棵</w:t>
                  </w:r>
                </w:p>
              </w:tc>
              <w:tc>
                <w:tcPr>
                  <w:tcW w:w="1622" w:type="dxa"/>
                  <w:vMerge w:val="continue"/>
                </w:tcPr>
                <w:p w14:paraId="36A31EDC"/>
              </w:tc>
            </w:tr>
          </w:tbl>
          <w:p w14:paraId="661A432B">
            <w:pPr>
              <w:spacing w:after="380" w:line="440" w:lineRule="exact"/>
              <w:ind w:left="0" w:leftChars="0" w:firstLine="460" w:firstLineChars="0"/>
              <w:rPr>
                <w:sz w:val="21"/>
                <w:szCs w:val="21"/>
              </w:rPr>
            </w:pPr>
            <w:r>
              <w:rPr>
                <w:rFonts w:hint="eastAsia" w:ascii="宋体" w:hAnsi="宋体"/>
                <w:color w:val="000000"/>
                <w:sz w:val="21"/>
                <w:szCs w:val="21"/>
              </w:rPr>
              <w:t>厂区现有植被的养护，含每季度的修剪、施肥、浇水、除草、灭虫等植被养护工作，厂区绿化的补种草籽、花种、肥料、除草剂、绿化消杀（绿化消杀每年不少于4次）、杂草、枯树的清理外运。绿化面积7万余平方米，修剪树木739棵，现有绿化成活率保证在99％以上，且春季及时补种裸露地面及更换枯树等绿植。绿化植被面积约88935平方米。</w:t>
            </w:r>
          </w:p>
          <w:p w14:paraId="773D9C2B">
            <w:pPr>
              <w:spacing w:after="380" w:line="440" w:lineRule="exact"/>
              <w:rPr>
                <w:sz w:val="21"/>
                <w:szCs w:val="21"/>
              </w:rPr>
            </w:pPr>
            <w:bookmarkStart w:id="2" w:name="OLE_LINK2"/>
            <w:bookmarkStart w:id="3" w:name="OLE_LINK5"/>
            <w:r>
              <w:rPr>
                <w:rFonts w:hint="eastAsia" w:ascii="宋体" w:hAnsi="宋体"/>
                <w:color w:val="000000"/>
                <w:sz w:val="21"/>
                <w:szCs w:val="21"/>
              </w:rPr>
              <w:t>（3）宿舍管理及会务接待</w:t>
            </w:r>
          </w:p>
          <w:bookmarkEnd w:id="2"/>
          <w:bookmarkEnd w:id="3"/>
          <w:tbl>
            <w:tblPr>
              <w:tblStyle w:val="3"/>
              <w:tblW w:w="517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
              <w:gridCol w:w="418"/>
              <w:gridCol w:w="645"/>
              <w:gridCol w:w="11"/>
              <w:gridCol w:w="2859"/>
              <w:gridCol w:w="10"/>
              <w:gridCol w:w="1220"/>
              <w:gridCol w:w="7"/>
            </w:tblGrid>
            <w:tr w14:paraId="080B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7" w:type="dxa"/>
                <w:trHeight w:val="689" w:hRule="atLeast"/>
                <w:jc w:val="right"/>
              </w:trPr>
              <w:tc>
                <w:tcPr>
                  <w:tcW w:w="418" w:type="dxa"/>
                  <w:vAlign w:val="center"/>
                </w:tcPr>
                <w:p w14:paraId="00E87B0A">
                  <w:pPr>
                    <w:spacing w:line="270" w:lineRule="exact"/>
                    <w:jc w:val="center"/>
                  </w:pPr>
                  <w:r>
                    <w:rPr>
                      <w:rFonts w:hint="eastAsia" w:ascii="宋体" w:hAnsi="宋体"/>
                      <w:color w:val="000000"/>
                      <w:sz w:val="18"/>
                    </w:rPr>
                    <w:t>序号</w:t>
                  </w:r>
                </w:p>
              </w:tc>
              <w:tc>
                <w:tcPr>
                  <w:tcW w:w="645" w:type="dxa"/>
                  <w:vAlign w:val="center"/>
                </w:tcPr>
                <w:p w14:paraId="660558AB">
                  <w:pPr>
                    <w:spacing w:line="270" w:lineRule="exact"/>
                    <w:jc w:val="center"/>
                  </w:pPr>
                  <w:r>
                    <w:rPr>
                      <w:rFonts w:hint="eastAsia" w:ascii="宋体" w:hAnsi="宋体"/>
                      <w:color w:val="000000"/>
                      <w:sz w:val="18"/>
                    </w:rPr>
                    <w:t>项目</w:t>
                  </w:r>
                </w:p>
              </w:tc>
              <w:tc>
                <w:tcPr>
                  <w:tcW w:w="2870" w:type="dxa"/>
                  <w:gridSpan w:val="2"/>
                  <w:vAlign w:val="center"/>
                </w:tcPr>
                <w:p w14:paraId="57B293B2">
                  <w:pPr>
                    <w:spacing w:line="255" w:lineRule="exact"/>
                    <w:jc w:val="center"/>
                  </w:pPr>
                  <w:r>
                    <w:rPr>
                      <w:rFonts w:hint="eastAsia" w:ascii="宋体" w:hAnsi="宋体"/>
                      <w:color w:val="000000"/>
                      <w:sz w:val="18"/>
                    </w:rPr>
                    <w:t>工作范围</w:t>
                  </w:r>
                </w:p>
              </w:tc>
              <w:tc>
                <w:tcPr>
                  <w:tcW w:w="1237" w:type="dxa"/>
                  <w:gridSpan w:val="3"/>
                  <w:vAlign w:val="center"/>
                </w:tcPr>
                <w:p w14:paraId="2086C15A">
                  <w:pPr>
                    <w:spacing w:line="270" w:lineRule="exact"/>
                    <w:jc w:val="center"/>
                  </w:pPr>
                  <w:r>
                    <w:rPr>
                      <w:rFonts w:hint="eastAsia" w:ascii="宋体" w:hAnsi="宋体"/>
                      <w:color w:val="000000"/>
                      <w:sz w:val="18"/>
                    </w:rPr>
                    <w:t>备注</w:t>
                  </w:r>
                </w:p>
              </w:tc>
            </w:tr>
            <w:tr w14:paraId="5338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7" w:type="dxa"/>
                <w:trHeight w:val="1391" w:hRule="atLeast"/>
                <w:jc w:val="right"/>
              </w:trPr>
              <w:tc>
                <w:tcPr>
                  <w:tcW w:w="418" w:type="dxa"/>
                  <w:vAlign w:val="center"/>
                </w:tcPr>
                <w:p w14:paraId="5DB9336B">
                  <w:pPr>
                    <w:spacing w:line="180" w:lineRule="exact"/>
                    <w:jc w:val="center"/>
                  </w:pPr>
                  <w:r>
                    <w:rPr>
                      <w:rFonts w:ascii="Arial" w:hAnsi="Arial" w:eastAsia="Arial"/>
                      <w:color w:val="000000"/>
                      <w:sz w:val="12"/>
                    </w:rPr>
                    <w:t>1</w:t>
                  </w:r>
                </w:p>
              </w:tc>
              <w:tc>
                <w:tcPr>
                  <w:tcW w:w="645" w:type="dxa"/>
                  <w:vAlign w:val="center"/>
                </w:tcPr>
                <w:p w14:paraId="5C34C673">
                  <w:pPr>
                    <w:spacing w:line="240" w:lineRule="exact"/>
                    <w:jc w:val="center"/>
                  </w:pPr>
                  <w:r>
                    <w:rPr>
                      <w:rFonts w:hint="eastAsia" w:ascii="宋体" w:hAnsi="宋体"/>
                      <w:color w:val="000000"/>
                      <w:sz w:val="16"/>
                    </w:rPr>
                    <w:t>宿舍管理</w:t>
                  </w:r>
                </w:p>
              </w:tc>
              <w:tc>
                <w:tcPr>
                  <w:tcW w:w="2870" w:type="dxa"/>
                  <w:gridSpan w:val="2"/>
                  <w:vAlign w:val="center"/>
                </w:tcPr>
                <w:p w14:paraId="5334A54A">
                  <w:pPr>
                    <w:spacing w:line="220" w:lineRule="exact"/>
                    <w:jc w:val="center"/>
                  </w:pPr>
                  <w:r>
                    <w:rPr>
                      <w:rFonts w:hint="eastAsia" w:ascii="宋体" w:hAnsi="宋体"/>
                      <w:color w:val="000000"/>
                      <w:sz w:val="16"/>
                    </w:rPr>
                    <w:t>倒班宿舍233间，客房管理（龙电宿舍，106宿舍）。公用房</w:t>
                  </w:r>
                </w:p>
                <w:p w14:paraId="1BFA064A">
                  <w:pPr>
                    <w:spacing w:line="220" w:lineRule="exact"/>
                    <w:jc w:val="center"/>
                  </w:pPr>
                  <w:r>
                    <w:rPr>
                      <w:rFonts w:hint="eastAsia" w:ascii="宋体" w:hAnsi="宋体"/>
                      <w:color w:val="000000"/>
                      <w:sz w:val="16"/>
                    </w:rPr>
                    <w:t>间内卫生保洁及床上用品清洗，公司加班人员及外来宾客入住</w:t>
                  </w:r>
                </w:p>
                <w:p w14:paraId="5B443A0D">
                  <w:pPr>
                    <w:spacing w:line="220" w:lineRule="exact"/>
                    <w:ind w:left="80"/>
                    <w:jc w:val="left"/>
                  </w:pPr>
                  <w:r>
                    <w:rPr>
                      <w:rFonts w:hint="eastAsia" w:ascii="宋体" w:hAnsi="宋体"/>
                      <w:color w:val="000000"/>
                      <w:sz w:val="16"/>
                    </w:rPr>
                    <w:t>服务；邮件、包裹、信函、快递等登记接收。</w:t>
                  </w:r>
                </w:p>
              </w:tc>
              <w:tc>
                <w:tcPr>
                  <w:tcW w:w="1237" w:type="dxa"/>
                  <w:gridSpan w:val="3"/>
                  <w:vAlign w:val="center"/>
                </w:tcPr>
                <w:p w14:paraId="0A7CCB1E">
                  <w:pPr>
                    <w:spacing w:line="240" w:lineRule="exact"/>
                    <w:ind w:left="80"/>
                    <w:jc w:val="left"/>
                  </w:pPr>
                  <w:r>
                    <w:rPr>
                      <w:rFonts w:hint="eastAsia" w:ascii="宋体" w:hAnsi="宋体"/>
                      <w:color w:val="000000"/>
                      <w:sz w:val="16"/>
                    </w:rPr>
                    <w:t>24小时值班</w:t>
                  </w:r>
                </w:p>
              </w:tc>
            </w:tr>
            <w:tr w14:paraId="26E6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7" w:type="dxa"/>
                <w:trHeight w:val="1579" w:hRule="atLeast"/>
                <w:jc w:val="right"/>
              </w:trPr>
              <w:tc>
                <w:tcPr>
                  <w:tcW w:w="418" w:type="dxa"/>
                  <w:vAlign w:val="center"/>
                </w:tcPr>
                <w:p w14:paraId="603356FB">
                  <w:pPr>
                    <w:spacing w:line="180" w:lineRule="exact"/>
                    <w:jc w:val="center"/>
                  </w:pPr>
                  <w:r>
                    <w:rPr>
                      <w:rFonts w:ascii="Arial" w:hAnsi="Arial" w:eastAsia="Arial"/>
                      <w:color w:val="000000"/>
                      <w:sz w:val="12"/>
                    </w:rPr>
                    <w:t>2</w:t>
                  </w:r>
                </w:p>
              </w:tc>
              <w:tc>
                <w:tcPr>
                  <w:tcW w:w="645" w:type="dxa"/>
                  <w:vAlign w:val="center"/>
                </w:tcPr>
                <w:p w14:paraId="534A3A5B">
                  <w:pPr>
                    <w:spacing w:line="240" w:lineRule="exact"/>
                    <w:jc w:val="center"/>
                  </w:pPr>
                  <w:r>
                    <w:rPr>
                      <w:rFonts w:hint="eastAsia" w:ascii="宋体" w:hAnsi="宋体"/>
                      <w:color w:val="000000"/>
                      <w:sz w:val="16"/>
                    </w:rPr>
                    <w:t>宿舍消控室</w:t>
                  </w:r>
                </w:p>
              </w:tc>
              <w:tc>
                <w:tcPr>
                  <w:tcW w:w="2870" w:type="dxa"/>
                  <w:gridSpan w:val="2"/>
                  <w:vAlign w:val="center"/>
                </w:tcPr>
                <w:p w14:paraId="3BE9415F">
                  <w:pPr>
                    <w:spacing w:line="207" w:lineRule="exact"/>
                    <w:jc w:val="center"/>
                  </w:pPr>
                  <w:r>
                    <w:rPr>
                      <w:rFonts w:hint="eastAsia" w:ascii="宋体" w:hAnsi="宋体"/>
                      <w:color w:val="000000"/>
                      <w:sz w:val="16"/>
                    </w:rPr>
                    <w:t>遵守控制室的各项规章制度，熟悉掌握各种案件的功能及操作</w:t>
                  </w:r>
                </w:p>
                <w:p w14:paraId="76E35B15">
                  <w:pPr>
                    <w:spacing w:line="220" w:lineRule="exact"/>
                    <w:ind w:left="80"/>
                    <w:jc w:val="left"/>
                  </w:pPr>
                  <w:r>
                    <w:rPr>
                      <w:rFonts w:hint="eastAsia" w:ascii="宋体" w:hAnsi="宋体"/>
                      <w:color w:val="000000"/>
                      <w:sz w:val="16"/>
                    </w:rPr>
                    <w:t>各项系统，发现建筑消防设施存在的问题和故障，并及时处</w:t>
                  </w:r>
                </w:p>
                <w:p w14:paraId="764934DA">
                  <w:pPr>
                    <w:spacing w:line="220" w:lineRule="exact"/>
                    <w:jc w:val="center"/>
                  </w:pPr>
                  <w:r>
                    <w:rPr>
                      <w:rFonts w:hint="eastAsia" w:ascii="宋体" w:hAnsi="宋体"/>
                      <w:color w:val="000000"/>
                      <w:sz w:val="16"/>
                    </w:rPr>
                    <w:t>理，对消防设施进行每日巡查并认真填写记录表。掌握消防设</w:t>
                  </w:r>
                </w:p>
                <w:p w14:paraId="7F9CBC3C">
                  <w:pPr>
                    <w:spacing w:line="207" w:lineRule="exact"/>
                    <w:ind w:left="60"/>
                    <w:jc w:val="left"/>
                  </w:pPr>
                  <w:r>
                    <w:rPr>
                      <w:rFonts w:hint="eastAsia" w:ascii="宋体" w:hAnsi="宋体"/>
                      <w:color w:val="000000"/>
                      <w:sz w:val="16"/>
                    </w:rPr>
                    <w:t>施的运行、误报警、故障等有关情况</w:t>
                  </w:r>
                </w:p>
              </w:tc>
              <w:tc>
                <w:tcPr>
                  <w:tcW w:w="1237" w:type="dxa"/>
                  <w:gridSpan w:val="3"/>
                  <w:vAlign w:val="center"/>
                </w:tcPr>
                <w:p w14:paraId="7040428C">
                  <w:pPr>
                    <w:spacing w:line="240" w:lineRule="exact"/>
                    <w:ind w:left="80"/>
                    <w:jc w:val="left"/>
                  </w:pPr>
                  <w:r>
                    <w:rPr>
                      <w:rFonts w:hint="eastAsia" w:ascii="宋体" w:hAnsi="宋体"/>
                      <w:color w:val="000000"/>
                      <w:sz w:val="16"/>
                    </w:rPr>
                    <w:t>24小时值班</w:t>
                  </w:r>
                </w:p>
              </w:tc>
            </w:tr>
            <w:tr w14:paraId="4E53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7" w:type="dxa"/>
                <w:trHeight w:val="1868" w:hRule="atLeast"/>
                <w:jc w:val="right"/>
              </w:trPr>
              <w:tc>
                <w:tcPr>
                  <w:tcW w:w="425" w:type="dxa"/>
                  <w:gridSpan w:val="2"/>
                  <w:vAlign w:val="center"/>
                </w:tcPr>
                <w:p w14:paraId="61A7532E">
                  <w:pPr>
                    <w:spacing w:line="210" w:lineRule="exact"/>
                    <w:jc w:val="center"/>
                  </w:pPr>
                  <w:r>
                    <w:rPr>
                      <w:rFonts w:ascii="Arial" w:hAnsi="Arial" w:eastAsia="Arial"/>
                      <w:color w:val="000000"/>
                      <w:sz w:val="16"/>
                    </w:rPr>
                    <w:t>3</w:t>
                  </w:r>
                </w:p>
              </w:tc>
              <w:tc>
                <w:tcPr>
                  <w:tcW w:w="656" w:type="dxa"/>
                  <w:gridSpan w:val="2"/>
                  <w:vAlign w:val="center"/>
                </w:tcPr>
                <w:p w14:paraId="75E8135E">
                  <w:pPr>
                    <w:spacing w:line="240" w:lineRule="exact"/>
                    <w:jc w:val="center"/>
                  </w:pPr>
                  <w:r>
                    <w:rPr>
                      <w:rFonts w:hint="eastAsia" w:ascii="宋体" w:hAnsi="宋体"/>
                      <w:color w:val="000000"/>
                      <w:sz w:val="16"/>
                    </w:rPr>
                    <w:t>会务接待</w:t>
                  </w:r>
                </w:p>
              </w:tc>
              <w:tc>
                <w:tcPr>
                  <w:tcW w:w="2869" w:type="dxa"/>
                  <w:gridSpan w:val="2"/>
                  <w:vAlign w:val="center"/>
                </w:tcPr>
                <w:p w14:paraId="3842807C">
                  <w:pPr>
                    <w:spacing w:line="220" w:lineRule="exact"/>
                    <w:ind w:left="80"/>
                    <w:jc w:val="left"/>
                  </w:pPr>
                  <w:r>
                    <w:rPr>
                      <w:rFonts w:hint="eastAsia" w:ascii="宋体" w:hAnsi="宋体"/>
                      <w:color w:val="000000"/>
                      <w:sz w:val="16"/>
                    </w:rPr>
                    <w:t>401办公楼：8间领导办公室，会议室8间，治谈室2间，贵宾接待室1间，报告厅1间，茶水间2间。402厂房：创新工作室1间，电池及组件接待室2间。N型食堂二楼：专家休息室4间，洽谈室1间。公司日常会议接待包括（地面、桌椅、茶具等）清洁。</w:t>
                  </w:r>
                </w:p>
              </w:tc>
              <w:tc>
                <w:tcPr>
                  <w:tcW w:w="1220" w:type="dxa"/>
                </w:tcPr>
                <w:p w14:paraId="68B5AFF2">
                  <w:pPr>
                    <w:spacing w:before="221" w:line="200" w:lineRule="exact"/>
                    <w:jc w:val="both"/>
                  </w:pPr>
                  <w:r>
                    <w:rPr>
                      <w:rFonts w:hint="eastAsia" w:ascii="宋体" w:hAnsi="宋体"/>
                      <w:color w:val="000000"/>
                      <w:sz w:val="16"/>
                    </w:rPr>
                    <w:t>要求会议服务人员及接待人员高中以上学历、气质形象佳。</w:t>
                  </w:r>
                </w:p>
              </w:tc>
            </w:tr>
          </w:tbl>
          <w:p w14:paraId="6E6DCF05">
            <w:pPr>
              <w:spacing w:line="360" w:lineRule="auto"/>
              <w:rPr>
                <w:rFonts w:ascii="Times New Roman" w:hAnsi="Times New Roman"/>
                <w:bCs/>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9334500</wp:posOffset>
                      </wp:positionV>
                      <wp:extent cx="317500" cy="254000"/>
                      <wp:effectExtent l="0" t="0" r="0" b="0"/>
                      <wp:wrapNone/>
                      <wp:docPr id="9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5577F">
                                  <w:pPr>
                                    <w:spacing w:line="340" w:lineRule="exact"/>
                                    <w:jc w:val="center"/>
                                  </w:pPr>
                                  <w:r>
                                    <w:rPr>
                                      <w:rFonts w:hint="eastAsia" w:ascii="Arial" w:hAnsi="Arial" w:eastAsia="Arial"/>
                                      <w:color w:val="000000"/>
                                      <w:sz w:val="20"/>
                                    </w:rPr>
                                    <w:t>24</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735pt;height:20pt;width:25pt;mso-position-horizontal-relative:page;z-index:251659264;mso-width-relative:page;mso-height-relative:page;" filled="f" stroked="f" coordsize="21600,21600" o:gfxdata="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vxqsJIEwUT&#10;P//6ef799/znByqjPoP1DaTdWUgM43szwtY8+D04I+2ROxW/QAjFeJ0XV9eg8anFZVGtqmI5Kc3G&#10;gCgkgLNc1UuMKGRU1XVdrlJG9ghlnQ8fmFEoGi12MMqkMDl+8gHagtSHlFhZm1shZRqn1GhocV0t&#10;8/TgEoEXUsPDSGhqPFph3I0zy53pTkBSftSgcLm8yuPGpAsY7ql3N3unyu8OwXCRmoqIE8xcCOaW&#10;ep13LC7G03vKevyvN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ElCKn2AAAAA0BAAAPAAAAAAAA&#10;AAEAIAAAACIAAABkcnMvZG93bnJldi54bWxQSwECFAAUAAAACACHTuJAPNoQtdkBAACfAwAADgAA&#10;AAAAAAABACAAAAAnAQAAZHJzL2Uyb0RvYy54bWxQSwUGAAAAAAYABgBZAQAAcgUAAAAA&#10;">
                      <v:fill on="f" focussize="0,0"/>
                      <v:stroke on="f" weight="0.5pt"/>
                      <v:imagedata o:title=""/>
                      <o:lock v:ext="edit" aspectratio="f"/>
                      <v:textbox inset="2pt,0mm,2pt,0mm">
                        <w:txbxContent>
                          <w:p w14:paraId="6DB5577F">
                            <w:pPr>
                              <w:spacing w:line="340" w:lineRule="exact"/>
                              <w:jc w:val="center"/>
                            </w:pPr>
                            <w:r>
                              <w:rPr>
                                <w:rFonts w:hint="eastAsia" w:ascii="Arial" w:hAnsi="Arial" w:eastAsia="Arial"/>
                                <w:color w:val="000000"/>
                                <w:sz w:val="20"/>
                              </w:rPr>
                              <w:t>24</w:t>
                            </w:r>
                          </w:p>
                        </w:txbxContent>
                      </v:textbox>
                    </v:shape>
                  </w:pict>
                </mc:Fallback>
              </mc:AlternateContent>
            </w:r>
            <w:r>
              <w:rPr>
                <w:rFonts w:hint="eastAsia" w:ascii="Times New Roman" w:hAnsi="Times New Roman"/>
                <w:sz w:val="21"/>
                <w:szCs w:val="21"/>
              </w:rPr>
              <w:t>（4</w:t>
            </w:r>
            <w:r>
              <w:rPr>
                <w:rFonts w:ascii="Times New Roman" w:hAnsi="Times New Roman"/>
                <w:sz w:val="21"/>
                <w:szCs w:val="21"/>
              </w:rPr>
              <w:t>）</w:t>
            </w:r>
            <w:r>
              <w:rPr>
                <w:rFonts w:hint="eastAsia" w:ascii="宋体" w:hAnsi="宋体"/>
                <w:color w:val="000000"/>
                <w:sz w:val="21"/>
                <w:szCs w:val="21"/>
              </w:rPr>
              <w:t>宿舍物业维修、</w:t>
            </w:r>
            <w:r>
              <w:rPr>
                <w:rFonts w:hint="eastAsia" w:ascii="Times New Roman" w:hAnsi="Times New Roman"/>
                <w:bCs/>
                <w:sz w:val="21"/>
                <w:szCs w:val="21"/>
              </w:rPr>
              <w:t>防蝇防鼠</w:t>
            </w:r>
          </w:p>
          <w:tbl>
            <w:tblPr>
              <w:tblStyle w:val="3"/>
              <w:tblW w:w="5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75"/>
              <w:gridCol w:w="1019"/>
              <w:gridCol w:w="3228"/>
              <w:gridCol w:w="475"/>
            </w:tblGrid>
            <w:tr w14:paraId="22D3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trPr>
              <w:tc>
                <w:tcPr>
                  <w:tcW w:w="475" w:type="dxa"/>
                  <w:vAlign w:val="center"/>
                </w:tcPr>
                <w:p w14:paraId="10A30A0A">
                  <w:pPr>
                    <w:spacing w:line="240" w:lineRule="exact"/>
                    <w:jc w:val="center"/>
                  </w:pPr>
                  <w:r>
                    <w:rPr>
                      <w:rFonts w:hint="eastAsia" w:ascii="宋体" w:hAnsi="宋体"/>
                      <w:color w:val="000000"/>
                      <w:sz w:val="16"/>
                    </w:rPr>
                    <w:t>序号</w:t>
                  </w:r>
                </w:p>
              </w:tc>
              <w:tc>
                <w:tcPr>
                  <w:tcW w:w="1019" w:type="dxa"/>
                  <w:vAlign w:val="center"/>
                </w:tcPr>
                <w:p w14:paraId="1C7E8724">
                  <w:pPr>
                    <w:spacing w:line="240" w:lineRule="exact"/>
                    <w:jc w:val="center"/>
                  </w:pPr>
                  <w:r>
                    <w:rPr>
                      <w:rFonts w:hint="eastAsia" w:ascii="宋体" w:hAnsi="宋体"/>
                      <w:color w:val="000000"/>
                      <w:sz w:val="16"/>
                    </w:rPr>
                    <w:t>工作范围</w:t>
                  </w:r>
                </w:p>
              </w:tc>
              <w:tc>
                <w:tcPr>
                  <w:tcW w:w="3228" w:type="dxa"/>
                  <w:vAlign w:val="center"/>
                </w:tcPr>
                <w:p w14:paraId="114A8F4E">
                  <w:pPr>
                    <w:spacing w:line="240" w:lineRule="exact"/>
                    <w:jc w:val="left"/>
                  </w:pPr>
                  <w:r>
                    <w:rPr>
                      <w:rFonts w:hint="eastAsia" w:ascii="宋体" w:hAnsi="宋体"/>
                      <w:color w:val="000000"/>
                      <w:sz w:val="16"/>
                    </w:rPr>
                    <w:t>维修范围</w:t>
                  </w:r>
                </w:p>
              </w:tc>
              <w:tc>
                <w:tcPr>
                  <w:tcW w:w="475" w:type="dxa"/>
                  <w:vAlign w:val="center"/>
                </w:tcPr>
                <w:p w14:paraId="76FEDB9C">
                  <w:pPr>
                    <w:spacing w:line="240" w:lineRule="exact"/>
                    <w:jc w:val="center"/>
                  </w:pPr>
                  <w:r>
                    <w:rPr>
                      <w:rFonts w:hint="eastAsia" w:ascii="宋体" w:hAnsi="宋体"/>
                      <w:color w:val="000000"/>
                      <w:sz w:val="16"/>
                    </w:rPr>
                    <w:t>备注</w:t>
                  </w:r>
                </w:p>
              </w:tc>
            </w:tr>
            <w:tr w14:paraId="0F6A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9" w:hRule="atLeast"/>
              </w:trPr>
              <w:tc>
                <w:tcPr>
                  <w:tcW w:w="475" w:type="dxa"/>
                  <w:vAlign w:val="center"/>
                </w:tcPr>
                <w:p w14:paraId="4B315196">
                  <w:pPr>
                    <w:spacing w:line="210" w:lineRule="exact"/>
                    <w:jc w:val="center"/>
                  </w:pPr>
                  <w:r>
                    <w:rPr>
                      <w:rFonts w:hint="eastAsia" w:ascii="Arial" w:hAnsi="Arial" w:eastAsia="Arial"/>
                      <w:color w:val="000000"/>
                      <w:sz w:val="16"/>
                    </w:rPr>
                    <w:t>1</w:t>
                  </w:r>
                </w:p>
              </w:tc>
              <w:tc>
                <w:tcPr>
                  <w:tcW w:w="1019" w:type="dxa"/>
                  <w:vAlign w:val="center"/>
                </w:tcPr>
                <w:p w14:paraId="0098915A">
                  <w:pPr>
                    <w:spacing w:line="240" w:lineRule="exact"/>
                    <w:jc w:val="center"/>
                  </w:pPr>
                  <w:r>
                    <w:rPr>
                      <w:rFonts w:hint="eastAsia" w:ascii="宋体" w:hAnsi="宋体"/>
                      <w:color w:val="000000"/>
                      <w:sz w:val="16"/>
                    </w:rPr>
                    <w:t>宿舍低压电气系统</w:t>
                  </w:r>
                </w:p>
              </w:tc>
              <w:tc>
                <w:tcPr>
                  <w:tcW w:w="3228" w:type="dxa"/>
                  <w:vAlign w:val="center"/>
                </w:tcPr>
                <w:p w14:paraId="0F139089">
                  <w:pPr>
                    <w:spacing w:line="220" w:lineRule="exact"/>
                    <w:jc w:val="both"/>
                  </w:pPr>
                  <w:r>
                    <w:rPr>
                      <w:rFonts w:hint="eastAsia" w:ascii="宋体" w:hAnsi="宋体"/>
                      <w:color w:val="000000"/>
                      <w:sz w:val="16"/>
                    </w:rPr>
                    <w:t>电能表、空气开关、吸附式圆盘灯管、电子镇流器、卫生间防水灯具及配套镇流器、换气扇、电线、五孔插座、空调插座、安全出口指示灯等维修</w:t>
                  </w:r>
                </w:p>
              </w:tc>
              <w:tc>
                <w:tcPr>
                  <w:tcW w:w="475" w:type="dxa"/>
                  <w:vAlign w:val="center"/>
                </w:tcPr>
                <w:p w14:paraId="3B54E2E3"/>
              </w:tc>
            </w:tr>
            <w:tr w14:paraId="7291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3" w:hRule="atLeast"/>
              </w:trPr>
              <w:tc>
                <w:tcPr>
                  <w:tcW w:w="475" w:type="dxa"/>
                  <w:vAlign w:val="center"/>
                </w:tcPr>
                <w:p w14:paraId="20A834C4">
                  <w:pPr>
                    <w:spacing w:line="210" w:lineRule="exact"/>
                    <w:jc w:val="center"/>
                  </w:pPr>
                  <w:r>
                    <w:rPr>
                      <w:rFonts w:hint="eastAsia" w:ascii="Arial" w:hAnsi="Arial" w:eastAsia="Arial"/>
                      <w:color w:val="000000"/>
                      <w:sz w:val="16"/>
                    </w:rPr>
                    <w:t>2</w:t>
                  </w:r>
                </w:p>
              </w:tc>
              <w:tc>
                <w:tcPr>
                  <w:tcW w:w="1019" w:type="dxa"/>
                  <w:vAlign w:val="center"/>
                </w:tcPr>
                <w:p w14:paraId="5B8867D9">
                  <w:pPr>
                    <w:spacing w:line="207" w:lineRule="exact"/>
                    <w:jc w:val="center"/>
                  </w:pPr>
                  <w:r>
                    <w:rPr>
                      <w:rFonts w:hint="eastAsia" w:ascii="宋体" w:hAnsi="宋体"/>
                      <w:color w:val="000000"/>
                      <w:sz w:val="16"/>
                    </w:rPr>
                    <w:t>宿舍屋面太阳能系</w:t>
                  </w:r>
                </w:p>
                <w:p w14:paraId="7096F276">
                  <w:pPr>
                    <w:spacing w:line="200" w:lineRule="exact"/>
                    <w:ind w:left="80"/>
                    <w:jc w:val="left"/>
                  </w:pPr>
                  <w:r>
                    <w:rPr>
                      <w:rFonts w:hint="eastAsia" w:ascii="宋体" w:hAnsi="宋体"/>
                      <w:color w:val="000000"/>
                      <w:sz w:val="16"/>
                    </w:rPr>
                    <w:t>统</w:t>
                  </w:r>
                </w:p>
              </w:tc>
              <w:tc>
                <w:tcPr>
                  <w:tcW w:w="3228" w:type="dxa"/>
                  <w:vAlign w:val="center"/>
                </w:tcPr>
                <w:p w14:paraId="5543C8D5">
                  <w:pPr>
                    <w:spacing w:line="207" w:lineRule="exact"/>
                    <w:jc w:val="both"/>
                  </w:pPr>
                  <w:r>
                    <w:rPr>
                      <w:rFonts w:hint="eastAsia" w:ascii="宋体" w:hAnsi="宋体"/>
                      <w:color w:val="000000"/>
                      <w:sz w:val="16"/>
                    </w:rPr>
                    <w:t>不锈钢管道、保温水箱、调节阀、淋浴器、空气开关、接触器、热继电器、循环水泵、变频器、指示灯、按钮开关、液晶显示屏等维修</w:t>
                  </w:r>
                </w:p>
              </w:tc>
              <w:tc>
                <w:tcPr>
                  <w:tcW w:w="475" w:type="dxa"/>
                  <w:vAlign w:val="center"/>
                </w:tcPr>
                <w:p w14:paraId="5533EEB0"/>
              </w:tc>
            </w:tr>
            <w:tr w14:paraId="4DB9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trPr>
              <w:tc>
                <w:tcPr>
                  <w:tcW w:w="475" w:type="dxa"/>
                  <w:vAlign w:val="center"/>
                </w:tcPr>
                <w:p w14:paraId="34CE73E9">
                  <w:pPr>
                    <w:spacing w:line="210" w:lineRule="exact"/>
                    <w:jc w:val="center"/>
                  </w:pPr>
                  <w:r>
                    <w:rPr>
                      <w:rFonts w:hint="eastAsia" w:ascii="Arial" w:hAnsi="Arial" w:eastAsia="Arial"/>
                      <w:color w:val="000000"/>
                      <w:sz w:val="16"/>
                    </w:rPr>
                    <w:t>3</w:t>
                  </w:r>
                </w:p>
              </w:tc>
              <w:tc>
                <w:tcPr>
                  <w:tcW w:w="1019" w:type="dxa"/>
                  <w:vAlign w:val="center"/>
                </w:tcPr>
                <w:p w14:paraId="579034BE">
                  <w:pPr>
                    <w:spacing w:line="240" w:lineRule="exact"/>
                    <w:jc w:val="center"/>
                  </w:pPr>
                  <w:r>
                    <w:rPr>
                      <w:rFonts w:hint="eastAsia" w:ascii="宋体" w:hAnsi="宋体"/>
                      <w:color w:val="000000"/>
                      <w:sz w:val="16"/>
                    </w:rPr>
                    <w:t>宿舍采暖热水系统</w:t>
                  </w:r>
                </w:p>
              </w:tc>
              <w:tc>
                <w:tcPr>
                  <w:tcW w:w="3228" w:type="dxa"/>
                  <w:vAlign w:val="center"/>
                </w:tcPr>
                <w:p w14:paraId="2ED3546B">
                  <w:pPr>
                    <w:spacing w:line="240" w:lineRule="exact"/>
                    <w:jc w:val="left"/>
                  </w:pPr>
                  <w:r>
                    <w:rPr>
                      <w:rFonts w:hint="eastAsia" w:ascii="宋体" w:hAnsi="宋体"/>
                      <w:color w:val="000000"/>
                      <w:sz w:val="16"/>
                    </w:rPr>
                    <w:t>镀锌钢管、调节阀、暖气片等维修</w:t>
                  </w:r>
                </w:p>
              </w:tc>
              <w:tc>
                <w:tcPr>
                  <w:tcW w:w="475" w:type="dxa"/>
                  <w:vAlign w:val="center"/>
                </w:tcPr>
                <w:p w14:paraId="4733E8E7"/>
              </w:tc>
            </w:tr>
            <w:tr w14:paraId="0D83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3" w:hRule="atLeast"/>
              </w:trPr>
              <w:tc>
                <w:tcPr>
                  <w:tcW w:w="475" w:type="dxa"/>
                  <w:vAlign w:val="center"/>
                </w:tcPr>
                <w:p w14:paraId="520366CA">
                  <w:pPr>
                    <w:spacing w:line="210" w:lineRule="exact"/>
                    <w:jc w:val="center"/>
                  </w:pPr>
                  <w:r>
                    <w:rPr>
                      <w:rFonts w:hint="eastAsia" w:ascii="Arial" w:hAnsi="Arial" w:eastAsia="Arial"/>
                      <w:color w:val="000000"/>
                      <w:sz w:val="16"/>
                    </w:rPr>
                    <w:t>4</w:t>
                  </w:r>
                </w:p>
              </w:tc>
              <w:tc>
                <w:tcPr>
                  <w:tcW w:w="1019" w:type="dxa"/>
                  <w:vAlign w:val="center"/>
                </w:tcPr>
                <w:p w14:paraId="32E17C9C">
                  <w:pPr>
                    <w:spacing w:line="188" w:lineRule="exact"/>
                    <w:jc w:val="center"/>
                  </w:pPr>
                  <w:r>
                    <w:rPr>
                      <w:rFonts w:hint="eastAsia" w:ascii="宋体" w:hAnsi="宋体"/>
                      <w:color w:val="000000"/>
                      <w:sz w:val="16"/>
                    </w:rPr>
                    <w:t>宿舍生活饮用水系</w:t>
                  </w:r>
                </w:p>
                <w:p w14:paraId="1468B167">
                  <w:pPr>
                    <w:spacing w:line="200" w:lineRule="exact"/>
                    <w:ind w:left="80"/>
                    <w:jc w:val="left"/>
                  </w:pPr>
                  <w:r>
                    <w:rPr>
                      <w:rFonts w:hint="eastAsia" w:ascii="宋体" w:hAnsi="宋体"/>
                      <w:color w:val="000000"/>
                      <w:sz w:val="16"/>
                    </w:rPr>
                    <w:t>统</w:t>
                  </w:r>
                </w:p>
              </w:tc>
              <w:tc>
                <w:tcPr>
                  <w:tcW w:w="3228" w:type="dxa"/>
                  <w:vAlign w:val="center"/>
                </w:tcPr>
                <w:p w14:paraId="4DDE47EA">
                  <w:pPr>
                    <w:spacing w:line="240" w:lineRule="exact"/>
                    <w:jc w:val="left"/>
                  </w:pPr>
                  <w:r>
                    <w:rPr>
                      <w:rFonts w:hint="eastAsia" w:ascii="宋体" w:hAnsi="宋体"/>
                      <w:color w:val="000000"/>
                      <w:sz w:val="16"/>
                    </w:rPr>
                    <w:t>薄壁不锈钢管、台式洗脸盆、调节阀等维修</w:t>
                  </w:r>
                </w:p>
              </w:tc>
              <w:tc>
                <w:tcPr>
                  <w:tcW w:w="475" w:type="dxa"/>
                  <w:vAlign w:val="center"/>
                </w:tcPr>
                <w:p w14:paraId="62816AFF"/>
              </w:tc>
            </w:tr>
            <w:tr w14:paraId="2283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2" w:hRule="atLeast"/>
              </w:trPr>
              <w:tc>
                <w:tcPr>
                  <w:tcW w:w="475" w:type="dxa"/>
                  <w:vAlign w:val="center"/>
                </w:tcPr>
                <w:p w14:paraId="6E2246ED">
                  <w:pPr>
                    <w:spacing w:line="210" w:lineRule="exact"/>
                    <w:jc w:val="center"/>
                  </w:pPr>
                  <w:r>
                    <w:rPr>
                      <w:rFonts w:hint="eastAsia" w:ascii="Arial" w:hAnsi="Arial" w:eastAsia="Arial"/>
                      <w:color w:val="000000"/>
                      <w:sz w:val="16"/>
                    </w:rPr>
                    <w:t>5</w:t>
                  </w:r>
                </w:p>
              </w:tc>
              <w:tc>
                <w:tcPr>
                  <w:tcW w:w="1019" w:type="dxa"/>
                  <w:vAlign w:val="center"/>
                </w:tcPr>
                <w:p w14:paraId="698AE465">
                  <w:pPr>
                    <w:spacing w:line="240" w:lineRule="exact"/>
                    <w:ind w:left="80"/>
                    <w:jc w:val="left"/>
                  </w:pPr>
                  <w:r>
                    <w:rPr>
                      <w:rFonts w:hint="eastAsia" w:ascii="宋体" w:hAnsi="宋体"/>
                      <w:color w:val="000000"/>
                      <w:sz w:val="16"/>
                    </w:rPr>
                    <w:t>宿舍中水回用系统</w:t>
                  </w:r>
                </w:p>
              </w:tc>
              <w:tc>
                <w:tcPr>
                  <w:tcW w:w="3228" w:type="dxa"/>
                  <w:vAlign w:val="center"/>
                </w:tcPr>
                <w:p w14:paraId="0D9A5C53">
                  <w:pPr>
                    <w:spacing w:line="207" w:lineRule="exact"/>
                    <w:jc w:val="both"/>
                  </w:pPr>
                  <w:r>
                    <w:rPr>
                      <w:rFonts w:hint="eastAsia" w:ascii="宋体" w:hAnsi="宋体"/>
                      <w:color w:val="000000"/>
                      <w:sz w:val="16"/>
                    </w:rPr>
                    <w:t>铝合金衬塑管、调节阀、便池、小便器、液压脚踏冲洗阀蹲便器等维修</w:t>
                  </w:r>
                </w:p>
              </w:tc>
              <w:tc>
                <w:tcPr>
                  <w:tcW w:w="475" w:type="dxa"/>
                  <w:vAlign w:val="center"/>
                </w:tcPr>
                <w:p w14:paraId="090702AC"/>
              </w:tc>
            </w:tr>
            <w:tr w14:paraId="1923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trPr>
              <w:tc>
                <w:tcPr>
                  <w:tcW w:w="475" w:type="dxa"/>
                  <w:vAlign w:val="center"/>
                </w:tcPr>
                <w:p w14:paraId="609F25FE">
                  <w:pPr>
                    <w:spacing w:line="180" w:lineRule="exact"/>
                    <w:jc w:val="center"/>
                  </w:pPr>
                  <w:r>
                    <w:rPr>
                      <w:rFonts w:hint="eastAsia" w:ascii="Arial" w:hAnsi="Arial" w:eastAsia="Arial"/>
                      <w:color w:val="000000"/>
                      <w:sz w:val="12"/>
                    </w:rPr>
                    <w:t>6</w:t>
                  </w:r>
                </w:p>
              </w:tc>
              <w:tc>
                <w:tcPr>
                  <w:tcW w:w="1019" w:type="dxa"/>
                  <w:vAlign w:val="center"/>
                </w:tcPr>
                <w:p w14:paraId="7CEE3517">
                  <w:pPr>
                    <w:spacing w:line="240" w:lineRule="exact"/>
                    <w:ind w:left="80"/>
                    <w:jc w:val="left"/>
                  </w:pPr>
                  <w:r>
                    <w:rPr>
                      <w:rFonts w:hint="eastAsia" w:ascii="宋体" w:hAnsi="宋体"/>
                      <w:color w:val="000000"/>
                      <w:sz w:val="16"/>
                    </w:rPr>
                    <w:t>宿舍生活污水系统</w:t>
                  </w:r>
                </w:p>
              </w:tc>
              <w:tc>
                <w:tcPr>
                  <w:tcW w:w="3228" w:type="dxa"/>
                  <w:vAlign w:val="center"/>
                </w:tcPr>
                <w:p w14:paraId="1E26E809">
                  <w:pPr>
                    <w:spacing w:line="240" w:lineRule="exact"/>
                    <w:ind w:left="80"/>
                    <w:jc w:val="left"/>
                  </w:pPr>
                  <w:r>
                    <w:rPr>
                      <w:rFonts w:hint="eastAsia" w:ascii="宋体" w:hAnsi="宋体"/>
                      <w:color w:val="000000"/>
                      <w:sz w:val="16"/>
                    </w:rPr>
                    <w:t>污水排水管、生活污水池、卫生间通风器等维修</w:t>
                  </w:r>
                </w:p>
              </w:tc>
              <w:tc>
                <w:tcPr>
                  <w:tcW w:w="475" w:type="dxa"/>
                  <w:vAlign w:val="center"/>
                </w:tcPr>
                <w:p w14:paraId="17BFBEC0"/>
              </w:tc>
            </w:tr>
            <w:tr w14:paraId="504B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trPr>
              <w:tc>
                <w:tcPr>
                  <w:tcW w:w="475" w:type="dxa"/>
                  <w:vAlign w:val="center"/>
                </w:tcPr>
                <w:p w14:paraId="29D8147F">
                  <w:pPr>
                    <w:spacing w:line="180" w:lineRule="exact"/>
                    <w:jc w:val="center"/>
                  </w:pPr>
                  <w:r>
                    <w:rPr>
                      <w:rFonts w:hint="eastAsia" w:ascii="Arial" w:hAnsi="Arial" w:eastAsia="Arial"/>
                      <w:color w:val="000000"/>
                      <w:sz w:val="12"/>
                    </w:rPr>
                    <w:t>7</w:t>
                  </w:r>
                </w:p>
              </w:tc>
              <w:tc>
                <w:tcPr>
                  <w:tcW w:w="1019" w:type="dxa"/>
                  <w:vAlign w:val="center"/>
                </w:tcPr>
                <w:p w14:paraId="3F278534">
                  <w:pPr>
                    <w:spacing w:line="240" w:lineRule="exact"/>
                    <w:ind w:left="80"/>
                    <w:jc w:val="left"/>
                  </w:pPr>
                  <w:r>
                    <w:rPr>
                      <w:rFonts w:hint="eastAsia" w:ascii="宋体" w:hAnsi="宋体"/>
                      <w:color w:val="000000"/>
                      <w:sz w:val="16"/>
                    </w:rPr>
                    <w:t>门、窗</w:t>
                  </w:r>
                </w:p>
              </w:tc>
              <w:tc>
                <w:tcPr>
                  <w:tcW w:w="3228" w:type="dxa"/>
                  <w:vAlign w:val="center"/>
                </w:tcPr>
                <w:p w14:paraId="6D47F2FC">
                  <w:pPr>
                    <w:spacing w:line="240" w:lineRule="exact"/>
                    <w:ind w:left="80"/>
                    <w:jc w:val="left"/>
                  </w:pPr>
                  <w:r>
                    <w:rPr>
                      <w:rFonts w:hint="eastAsia" w:ascii="宋体" w:hAnsi="宋体"/>
                      <w:color w:val="000000"/>
                      <w:sz w:val="16"/>
                    </w:rPr>
                    <w:t>门、门锁、窗户、防护网、玻璃、纱窗等维修</w:t>
                  </w:r>
                </w:p>
              </w:tc>
              <w:tc>
                <w:tcPr>
                  <w:tcW w:w="475" w:type="dxa"/>
                  <w:vAlign w:val="center"/>
                </w:tcPr>
                <w:p w14:paraId="060DD241"/>
              </w:tc>
            </w:tr>
            <w:tr w14:paraId="485E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trPr>
              <w:tc>
                <w:tcPr>
                  <w:tcW w:w="475" w:type="dxa"/>
                  <w:vAlign w:val="center"/>
                </w:tcPr>
                <w:p w14:paraId="0561CADB">
                  <w:pPr>
                    <w:spacing w:line="210" w:lineRule="exact"/>
                    <w:jc w:val="center"/>
                  </w:pPr>
                  <w:r>
                    <w:rPr>
                      <w:rFonts w:hint="eastAsia" w:ascii="Arial" w:hAnsi="Arial" w:eastAsia="Arial"/>
                      <w:color w:val="000000"/>
                      <w:sz w:val="16"/>
                    </w:rPr>
                    <w:t>8</w:t>
                  </w:r>
                </w:p>
              </w:tc>
              <w:tc>
                <w:tcPr>
                  <w:tcW w:w="1019" w:type="dxa"/>
                  <w:vAlign w:val="center"/>
                </w:tcPr>
                <w:p w14:paraId="454BB888">
                  <w:pPr>
                    <w:spacing w:line="240" w:lineRule="exact"/>
                    <w:ind w:left="80"/>
                    <w:jc w:val="left"/>
                  </w:pPr>
                  <w:r>
                    <w:rPr>
                      <w:rFonts w:hint="eastAsia" w:ascii="宋体" w:hAnsi="宋体"/>
                      <w:color w:val="000000"/>
                      <w:sz w:val="16"/>
                    </w:rPr>
                    <w:t>宿舍消防系统</w:t>
                  </w:r>
                </w:p>
              </w:tc>
              <w:tc>
                <w:tcPr>
                  <w:tcW w:w="3228" w:type="dxa"/>
                  <w:vAlign w:val="center"/>
                </w:tcPr>
                <w:p w14:paraId="7E31ED2F">
                  <w:pPr>
                    <w:spacing w:line="240" w:lineRule="exact"/>
                    <w:ind w:left="80"/>
                    <w:jc w:val="left"/>
                  </w:pPr>
                  <w:r>
                    <w:rPr>
                      <w:rFonts w:hint="eastAsia" w:ascii="宋体" w:hAnsi="宋体"/>
                      <w:color w:val="000000"/>
                      <w:sz w:val="16"/>
                    </w:rPr>
                    <w:t>日常对消防设施进行每日巡查，消防箱玻璃、箱体等维修</w:t>
                  </w:r>
                </w:p>
              </w:tc>
              <w:tc>
                <w:tcPr>
                  <w:tcW w:w="475" w:type="dxa"/>
                  <w:vAlign w:val="center"/>
                </w:tcPr>
                <w:p w14:paraId="0205827D"/>
              </w:tc>
            </w:tr>
            <w:tr w14:paraId="0DE4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5" w:hRule="atLeast"/>
              </w:trPr>
              <w:tc>
                <w:tcPr>
                  <w:tcW w:w="475" w:type="dxa"/>
                  <w:vAlign w:val="center"/>
                </w:tcPr>
                <w:p w14:paraId="51F8850E">
                  <w:pPr>
                    <w:spacing w:line="210" w:lineRule="exact"/>
                    <w:jc w:val="center"/>
                  </w:pPr>
                  <w:r>
                    <w:rPr>
                      <w:rFonts w:hint="eastAsia" w:ascii="Arial" w:hAnsi="Arial" w:eastAsia="Arial"/>
                      <w:color w:val="000000"/>
                      <w:sz w:val="16"/>
                    </w:rPr>
                    <w:t>9</w:t>
                  </w:r>
                </w:p>
              </w:tc>
              <w:tc>
                <w:tcPr>
                  <w:tcW w:w="1019" w:type="dxa"/>
                  <w:vAlign w:val="center"/>
                </w:tcPr>
                <w:p w14:paraId="0E867D27">
                  <w:pPr>
                    <w:spacing w:line="240" w:lineRule="exact"/>
                    <w:ind w:left="100"/>
                    <w:jc w:val="left"/>
                  </w:pPr>
                  <w:r>
                    <w:rPr>
                      <w:rFonts w:hint="eastAsia" w:ascii="宋体" w:hAnsi="宋体"/>
                      <w:color w:val="000000"/>
                      <w:sz w:val="16"/>
                    </w:rPr>
                    <w:t>维护结构</w:t>
                  </w:r>
                </w:p>
              </w:tc>
              <w:tc>
                <w:tcPr>
                  <w:tcW w:w="3228" w:type="dxa"/>
                  <w:vAlign w:val="center"/>
                </w:tcPr>
                <w:p w14:paraId="74CBEED7">
                  <w:pPr>
                    <w:spacing w:line="240" w:lineRule="exact"/>
                    <w:ind w:left="80"/>
                    <w:jc w:val="left"/>
                  </w:pPr>
                  <w:r>
                    <w:rPr>
                      <w:rFonts w:hint="eastAsia" w:ascii="宋体" w:hAnsi="宋体"/>
                      <w:color w:val="000000"/>
                      <w:sz w:val="16"/>
                    </w:rPr>
                    <w:t>地面、墙面、吊顶、屋面防水及维护、楼梯、等维修</w:t>
                  </w:r>
                </w:p>
              </w:tc>
              <w:tc>
                <w:tcPr>
                  <w:tcW w:w="475" w:type="dxa"/>
                  <w:vAlign w:val="center"/>
                </w:tcPr>
                <w:p w14:paraId="20DA6EA9"/>
              </w:tc>
            </w:tr>
          </w:tbl>
          <w:p w14:paraId="5749D25A">
            <w:pPr>
              <w:spacing w:line="360" w:lineRule="auto"/>
              <w:ind w:firstLine="420" w:firstLineChars="200"/>
              <w:rPr>
                <w:rFonts w:ascii="Times New Roman" w:hAnsi="Times New Roman"/>
                <w:bCs/>
                <w:sz w:val="21"/>
                <w:szCs w:val="21"/>
              </w:rPr>
            </w:pPr>
            <w:r>
              <w:rPr>
                <w:rFonts w:hint="eastAsia" w:ascii="Times New Roman" w:hAnsi="Times New Roman"/>
                <w:bCs/>
                <w:sz w:val="21"/>
                <w:szCs w:val="21"/>
              </w:rPr>
              <w:t>宿舍公共区域建筑需维修灯具损坏、墙皮脱落、瓷砖破损、踢脚线破裂、门窗损坏变形、门锁损坏、吸音墙面破损、石膏板吊顶损坏、宿舍马桶损坏、生活管道漏水、宿舍污水检查井堵塞等维修。防蝇防鼠工作内容在建筑物的外墙墙基处、出入口的外部等地方，使用滞留处理方式进行预防；内部使用定点处理、缝隙处理、灌注处理、表面处理、熏蒸处理、连锁诱杀处理、生长抑制处理的方式消除已发现的有害生物，每月进行一次集中治理并建立台账记录。</w:t>
            </w:r>
          </w:p>
          <w:p w14:paraId="620E81D5">
            <w:pPr>
              <w:keepNext w:val="0"/>
              <w:keepLines w:val="0"/>
              <w:widowControl/>
              <w:numPr>
                <w:ilvl w:val="0"/>
                <w:numId w:val="1"/>
              </w:numPr>
              <w:suppressLineNumbers w:val="0"/>
              <w:spacing w:line="360" w:lineRule="auto"/>
              <w:ind w:left="315" w:leftChars="0" w:firstLine="0" w:firstLineChars="0"/>
              <w:jc w:val="left"/>
              <w:textAlignment w:val="center"/>
              <w:rPr>
                <w:rFonts w:hint="eastAsia" w:ascii="Times New Roman" w:hAnsi="Times New Roman"/>
                <w:bCs/>
                <w:sz w:val="21"/>
                <w:szCs w:val="21"/>
              </w:rPr>
            </w:pPr>
            <w:r>
              <w:rPr>
                <w:rFonts w:hint="eastAsia" w:ascii="Times New Roman" w:hAnsi="Times New Roman"/>
                <w:bCs/>
                <w:sz w:val="21"/>
                <w:szCs w:val="21"/>
              </w:rPr>
              <w:t>其他临时性等工作处理。</w:t>
            </w:r>
          </w:p>
          <w:p w14:paraId="586624E7">
            <w:pPr>
              <w:keepNext w:val="0"/>
              <w:keepLines w:val="0"/>
              <w:widowControl/>
              <w:numPr>
                <w:ilvl w:val="0"/>
                <w:numId w:val="0"/>
              </w:numPr>
              <w:suppressLineNumbers w:val="0"/>
              <w:spacing w:line="360" w:lineRule="auto"/>
              <w:jc w:val="left"/>
              <w:textAlignment w:val="center"/>
              <w:rPr>
                <w:rFonts w:hint="eastAsia" w:ascii="Times New Roman" w:hAnsi="Times New Roman"/>
                <w:bCs/>
                <w:sz w:val="21"/>
                <w:szCs w:val="21"/>
              </w:rPr>
            </w:pPr>
            <w:r>
              <w:rPr>
                <w:rFonts w:hint="eastAsia" w:ascii="Times New Roman" w:hAnsi="Times New Roman"/>
                <w:bCs/>
                <w:sz w:val="21"/>
                <w:szCs w:val="21"/>
              </w:rPr>
              <w:t>1.7现场踏勘</w:t>
            </w:r>
          </w:p>
          <w:p w14:paraId="5BED65C2">
            <w:pPr>
              <w:keepNext w:val="0"/>
              <w:keepLines w:val="0"/>
              <w:widowControl/>
              <w:suppressLineNumbers w:val="0"/>
              <w:spacing w:line="360" w:lineRule="auto"/>
              <w:jc w:val="left"/>
              <w:textAlignment w:val="center"/>
              <w:rPr>
                <w:rFonts w:hint="eastAsia" w:ascii="Times New Roman" w:hAnsi="Times New Roman"/>
                <w:bCs/>
                <w:sz w:val="21"/>
                <w:szCs w:val="21"/>
              </w:rPr>
            </w:pPr>
            <w:r>
              <w:rPr>
                <w:rFonts w:hint="eastAsia" w:ascii="Times New Roman" w:hAnsi="Times New Roman"/>
                <w:bCs/>
                <w:sz w:val="21"/>
                <w:szCs w:val="21"/>
              </w:rPr>
              <w:t>各投标人于2025年8月11日10:00时在青海黄河上游水电开发有限责任公司西宁太阳能电力分公司北门集合，由委托人统一组织现场踏勘，所需费用及交通工具自行解决。</w:t>
            </w:r>
          </w:p>
          <w:p w14:paraId="65C1EAB4">
            <w:pPr>
              <w:keepNext w:val="0"/>
              <w:keepLines w:val="0"/>
              <w:widowControl/>
              <w:suppressLineNumbers w:val="0"/>
              <w:spacing w:line="360" w:lineRule="auto"/>
              <w:jc w:val="left"/>
              <w:textAlignment w:val="center"/>
              <w:rPr>
                <w:rFonts w:hint="eastAsia" w:cs="Times New Roman" w:asciiTheme="minorEastAsia" w:hAnsiTheme="minorEastAsia" w:eastAsiaTheme="minorEastAsia"/>
                <w:color w:val="auto"/>
                <w:sz w:val="20"/>
                <w:szCs w:val="20"/>
              </w:rPr>
            </w:pPr>
            <w:r>
              <w:rPr>
                <w:rFonts w:hint="eastAsia" w:ascii="Times New Roman" w:hAnsi="Times New Roman"/>
                <w:bCs/>
                <w:sz w:val="21"/>
                <w:szCs w:val="21"/>
              </w:rPr>
              <w:t>联系人：杨璐电话：13997145311</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8D1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本项目约定服务期限为壹年，自2025年10月15日起至2026年10月14日止</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368B">
            <w:pPr>
              <w:spacing w:line="360" w:lineRule="auto"/>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青海黄河上游水电开发有限责任公司西宁太阳能电力分公司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D2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300</w:t>
            </w:r>
          </w:p>
        </w:tc>
      </w:tr>
    </w:tbl>
    <w:p w14:paraId="521A2F10">
      <w:bookmarkStart w:id="4" w:name="_GoBack"/>
      <w:bookmarkEnd w:id="4"/>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E5B96"/>
    <w:multiLevelType w:val="singleLevel"/>
    <w:tmpl w:val="C70E5B96"/>
    <w:lvl w:ilvl="0" w:tentative="0">
      <w:start w:val="5"/>
      <w:numFmt w:val="decimal"/>
      <w:suff w:val="nothing"/>
      <w:lvlText w:val="（%1）"/>
      <w:lvlJc w:val="left"/>
      <w:pPr>
        <w:ind w:left="31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F0EFB"/>
    <w:rsid w:val="6FFF0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410" w:lineRule="atLeast"/>
      <w:ind w:firstLine="420"/>
      <w:jc w:val="left"/>
      <w:textAlignment w:val="baseline"/>
    </w:pPr>
    <w:rPr>
      <w:rFonts w:ascii="宋体" w:hAnsi="Times New Roman" w:cs="Times New Roman"/>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2025-07-31T08:32:00Z</dcterms:created>
  <dc:creator>momo</dc:creator>
  <cp:lastModifiedBy>momo</cp:lastModifiedBy>
  <dcterms:modified xsi:type="dcterms:W3CDTF">2025-07-31T08:32:32Z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3813693865294CEFB6380EBE79B25430_11</vt:lpwstr>
  </property>
  <property fmtid="{D5CDD505-2E9C-101B-9397-08002B2CF9AE}" pid="4" name="KSOTemplateDocerSaveRecord">
    <vt:lpwstr>eyJoZGlkIjoiMDhhMGJlZGVkMzA4YjQyM2E4YWI4NTViOWU0YzBkYzQiLCJ1c2VySWQiOiIxNDA0MzEyODU3In0=</vt:lpwstr>
  </property>
</Properties>
</file>