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8451A">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1CE13E30">
      <w:pPr>
        <w:spacing w:line="360" w:lineRule="auto"/>
        <w:rPr>
          <w:rFonts w:hint="eastAsia" w:ascii="宋体" w:hAnsi="宋体" w:eastAsia="宋体" w:cs="宋体"/>
          <w:color w:val="auto"/>
          <w:sz w:val="28"/>
          <w:szCs w:val="28"/>
          <w:highlight w:val="none"/>
          <w:lang w:val="en-US" w:eastAsia="zh-CN"/>
        </w:rPr>
      </w:pPr>
    </w:p>
    <w:p w14:paraId="47781CBD">
      <w:pPr>
        <w:spacing w:line="360" w:lineRule="auto"/>
        <w:rPr>
          <w:rFonts w:hint="eastAsia" w:ascii="宋体" w:hAnsi="宋体" w:eastAsia="宋体" w:cs="宋体"/>
          <w:color w:val="auto"/>
          <w:sz w:val="28"/>
          <w:szCs w:val="28"/>
          <w:highlight w:val="none"/>
          <w:lang w:val="en-US" w:eastAsia="zh-CN"/>
        </w:rPr>
      </w:pPr>
    </w:p>
    <w:p w14:paraId="0C0DE0BB">
      <w:pPr>
        <w:spacing w:line="360" w:lineRule="auto"/>
        <w:rPr>
          <w:rFonts w:hint="eastAsia" w:ascii="宋体" w:hAnsi="宋体" w:eastAsia="宋体" w:cs="宋体"/>
          <w:color w:val="auto"/>
          <w:sz w:val="28"/>
          <w:szCs w:val="28"/>
          <w:highlight w:val="none"/>
          <w:lang w:val="en-US" w:eastAsia="zh-CN"/>
        </w:rPr>
      </w:pPr>
    </w:p>
    <w:p w14:paraId="4FE465E3">
      <w:pPr>
        <w:spacing w:line="480" w:lineRule="auto"/>
        <w:rPr>
          <w:rFonts w:hint="eastAsia" w:ascii="宋体" w:hAnsi="宋体" w:eastAsia="宋体" w:cs="宋体"/>
          <w:color w:val="auto"/>
          <w:sz w:val="28"/>
          <w:szCs w:val="28"/>
          <w:highlight w:val="none"/>
          <w:lang w:val="en-US" w:eastAsia="zh-CN"/>
        </w:rPr>
      </w:pPr>
    </w:p>
    <w:p w14:paraId="6F19CBF4">
      <w:pPr>
        <w:autoSpaceDE w:val="0"/>
        <w:autoSpaceDN w:val="0"/>
        <w:adjustRightInd w:val="0"/>
        <w:jc w:val="center"/>
        <w:rPr>
          <w:rFonts w:hint="eastAsia" w:ascii="宋体" w:hAnsi="宋体" w:cs="华文中宋"/>
          <w:b/>
          <w:bCs/>
          <w:color w:val="auto"/>
          <w:kern w:val="0"/>
          <w:sz w:val="112"/>
          <w:szCs w:val="112"/>
          <w:highlight w:val="none"/>
          <w:lang w:val="zh-CN"/>
        </w:rPr>
      </w:pPr>
      <w:r>
        <w:rPr>
          <w:rFonts w:hint="eastAsia" w:ascii="宋体" w:hAnsi="宋体" w:cs="华文中宋"/>
          <w:b/>
          <w:bCs/>
          <w:color w:val="auto"/>
          <w:kern w:val="0"/>
          <w:sz w:val="112"/>
          <w:szCs w:val="112"/>
          <w:highlight w:val="none"/>
          <w:lang w:val="zh-CN"/>
        </w:rPr>
        <w:t>竞争性磋商文件</w:t>
      </w:r>
    </w:p>
    <w:p w14:paraId="57ADD22A">
      <w:pPr>
        <w:autoSpaceDE w:val="0"/>
        <w:autoSpaceDN w:val="0"/>
        <w:adjustRightInd w:val="0"/>
        <w:jc w:val="left"/>
        <w:rPr>
          <w:rFonts w:ascii="Calibri" w:hAnsi="Calibri" w:cs="Calibri"/>
          <w:color w:val="auto"/>
          <w:kern w:val="0"/>
          <w:sz w:val="36"/>
          <w:szCs w:val="36"/>
          <w:highlight w:val="none"/>
        </w:rPr>
      </w:pPr>
    </w:p>
    <w:p w14:paraId="147A2815">
      <w:pPr>
        <w:autoSpaceDE w:val="0"/>
        <w:autoSpaceDN w:val="0"/>
        <w:adjustRightInd w:val="0"/>
        <w:jc w:val="left"/>
        <w:rPr>
          <w:rFonts w:ascii="Calibri" w:hAnsi="Calibri" w:cs="Calibri"/>
          <w:color w:val="auto"/>
          <w:kern w:val="0"/>
          <w:sz w:val="36"/>
          <w:szCs w:val="36"/>
          <w:highlight w:val="none"/>
        </w:rPr>
      </w:pPr>
    </w:p>
    <w:p w14:paraId="236F40A9">
      <w:pPr>
        <w:autoSpaceDE w:val="0"/>
        <w:autoSpaceDN w:val="0"/>
        <w:adjustRightInd w:val="0"/>
        <w:jc w:val="left"/>
        <w:rPr>
          <w:rFonts w:hint="eastAsia" w:ascii="Calibri" w:hAnsi="Calibri" w:cs="Calibri"/>
          <w:color w:val="auto"/>
          <w:kern w:val="0"/>
          <w:sz w:val="36"/>
          <w:szCs w:val="36"/>
          <w:highlight w:val="none"/>
        </w:rPr>
      </w:pPr>
    </w:p>
    <w:p w14:paraId="2F78311E">
      <w:pPr>
        <w:autoSpaceDE w:val="0"/>
        <w:autoSpaceDN w:val="0"/>
        <w:adjustRightInd w:val="0"/>
        <w:jc w:val="left"/>
        <w:rPr>
          <w:rFonts w:hint="eastAsia" w:ascii="Calibri" w:hAnsi="Calibri" w:cs="Calibri"/>
          <w:color w:val="auto"/>
          <w:kern w:val="0"/>
          <w:sz w:val="36"/>
          <w:szCs w:val="36"/>
          <w:highlight w:val="none"/>
        </w:rPr>
      </w:pPr>
    </w:p>
    <w:p w14:paraId="0387ED4A">
      <w:pPr>
        <w:autoSpaceDE w:val="0"/>
        <w:autoSpaceDN w:val="0"/>
        <w:adjustRightInd w:val="0"/>
        <w:jc w:val="left"/>
        <w:rPr>
          <w:rFonts w:hint="eastAsia" w:ascii="Calibri" w:hAnsi="Calibri" w:cs="Calibri"/>
          <w:color w:val="auto"/>
          <w:kern w:val="0"/>
          <w:sz w:val="36"/>
          <w:szCs w:val="36"/>
          <w:highlight w:val="none"/>
        </w:rPr>
      </w:pPr>
    </w:p>
    <w:p w14:paraId="22B44ACB">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635C8D2B">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49AE0C8B">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4EA39181">
      <w:pPr>
        <w:autoSpaceDE w:val="0"/>
        <w:autoSpaceDN w:val="0"/>
        <w:adjustRightInd w:val="0"/>
        <w:spacing w:line="400" w:lineRule="exact"/>
        <w:jc w:val="left"/>
        <w:rPr>
          <w:rFonts w:ascii="Calibri" w:hAnsi="Calibri" w:cs="Calibri"/>
          <w:b/>
          <w:bCs/>
          <w:color w:val="auto"/>
          <w:kern w:val="0"/>
          <w:sz w:val="36"/>
          <w:szCs w:val="36"/>
          <w:highlight w:val="none"/>
        </w:rPr>
      </w:pPr>
    </w:p>
    <w:p w14:paraId="618B1624">
      <w:pPr>
        <w:spacing w:line="360" w:lineRule="auto"/>
        <w:ind w:left="2696" w:hanging="2704" w:hangingChars="962"/>
        <w:rPr>
          <w:rFonts w:ascii="宋体" w:hAnsi="宋体" w:cs="华文中宋"/>
          <w:b/>
          <w:bCs/>
          <w:color w:val="auto"/>
          <w:sz w:val="28"/>
          <w:szCs w:val="28"/>
          <w:highlight w:val="none"/>
          <w:lang w:val="zh-CN"/>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lang w:val="zh-CN"/>
        </w:rPr>
        <w:t>采购项目名称：化隆县藏医院空气能供暖设备采购项目</w:t>
      </w:r>
      <w:r>
        <w:rPr>
          <w:rFonts w:ascii="宋体" w:hAnsi="宋体" w:cs="华文中宋"/>
          <w:b/>
          <w:bCs/>
          <w:color w:val="auto"/>
          <w:sz w:val="28"/>
          <w:szCs w:val="28"/>
          <w:highlight w:val="none"/>
          <w:lang w:val="zh-CN"/>
        </w:rPr>
        <w:t xml:space="preserve"> </w:t>
      </w:r>
    </w:p>
    <w:p w14:paraId="2F45CF42">
      <w:pPr>
        <w:spacing w:line="360" w:lineRule="auto"/>
        <w:ind w:firstLine="711" w:firstLineChars="253"/>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采购项目编号：</w:t>
      </w:r>
      <w:r>
        <w:rPr>
          <w:rFonts w:hint="eastAsia" w:ascii="宋体" w:hAnsi="宋体" w:cs="华文中宋"/>
          <w:b/>
          <w:bCs/>
          <w:color w:val="auto"/>
          <w:sz w:val="28"/>
          <w:szCs w:val="28"/>
          <w:highlight w:val="none"/>
          <w:lang w:eastAsia="zh-CN"/>
        </w:rPr>
        <w:t>青海诚容磋商（货物）2025-031号</w:t>
      </w:r>
    </w:p>
    <w:p w14:paraId="2210315D">
      <w:pPr>
        <w:spacing w:line="360" w:lineRule="auto"/>
        <w:ind w:firstLine="711" w:firstLineChars="253"/>
        <w:jc w:val="left"/>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购</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人：</w:t>
      </w:r>
      <w:r>
        <w:rPr>
          <w:rFonts w:hint="eastAsia" w:ascii="宋体" w:hAnsi="宋体" w:cs="华文中宋"/>
          <w:b/>
          <w:bCs/>
          <w:color w:val="auto"/>
          <w:sz w:val="28"/>
          <w:szCs w:val="28"/>
          <w:highlight w:val="none"/>
          <w:lang w:eastAsia="zh-CN"/>
        </w:rPr>
        <w:t>化隆回族自治县藏医院</w:t>
      </w:r>
    </w:p>
    <w:p w14:paraId="416B918E">
      <w:pPr>
        <w:spacing w:line="480" w:lineRule="auto"/>
        <w:rPr>
          <w:rFonts w:hint="eastAsia" w:ascii="宋体" w:hAnsi="宋体" w:cs="华文中宋"/>
          <w:b/>
          <w:bCs/>
          <w:color w:val="auto"/>
          <w:sz w:val="28"/>
          <w:szCs w:val="28"/>
          <w:highlight w:val="none"/>
        </w:rPr>
      </w:pPr>
      <w:r>
        <w:rPr>
          <w:rFonts w:hint="eastAsia" w:ascii="宋体" w:hAnsi="宋体" w:cs="华文中宋"/>
          <w:b/>
          <w:bCs/>
          <w:color w:val="auto"/>
          <w:sz w:val="28"/>
          <w:szCs w:val="28"/>
          <w:highlight w:val="none"/>
        </w:rPr>
        <w:t xml:space="preserve">    </w:t>
      </w:r>
    </w:p>
    <w:p w14:paraId="1A196E6D">
      <w:pPr>
        <w:spacing w:line="480" w:lineRule="auto"/>
        <w:rPr>
          <w:rFonts w:ascii="华文中宋" w:hAnsi="华文中宋" w:eastAsia="华文中宋" w:cs="华文中宋"/>
          <w:b/>
          <w:bCs/>
          <w:color w:val="auto"/>
          <w:sz w:val="28"/>
          <w:szCs w:val="28"/>
          <w:highlight w:val="none"/>
        </w:rPr>
      </w:pPr>
      <w:r>
        <w:rPr>
          <w:rFonts w:hint="eastAsia" w:ascii="宋体" w:hAnsi="宋体" w:cs="华文中宋"/>
          <w:b/>
          <w:bCs/>
          <w:color w:val="auto"/>
          <w:sz w:val="28"/>
          <w:szCs w:val="28"/>
          <w:highlight w:val="none"/>
        </w:rPr>
        <w:t xml:space="preserve">     采购代理机构</w:t>
      </w:r>
      <w:r>
        <w:rPr>
          <w:rFonts w:hint="eastAsia" w:ascii="宋体" w:hAnsi="宋体" w:cs="华文中宋"/>
          <w:b/>
          <w:bCs/>
          <w:color w:val="auto"/>
          <w:sz w:val="28"/>
          <w:szCs w:val="28"/>
          <w:highlight w:val="none"/>
          <w:lang w:val="zh-CN"/>
        </w:rPr>
        <w:t>：</w:t>
      </w:r>
      <w:r>
        <w:rPr>
          <w:rFonts w:hint="eastAsia" w:ascii="宋体" w:hAnsi="宋体" w:cs="华文中宋"/>
          <w:b/>
          <w:bCs/>
          <w:color w:val="auto"/>
          <w:sz w:val="28"/>
          <w:szCs w:val="28"/>
          <w:highlight w:val="none"/>
        </w:rPr>
        <w:t>青海诚容工程项目管理有限责任公司</w:t>
      </w:r>
    </w:p>
    <w:p w14:paraId="406BE792">
      <w:pPr>
        <w:spacing w:line="360" w:lineRule="auto"/>
        <w:rPr>
          <w:rFonts w:hint="eastAsia" w:ascii="宋体" w:hAnsi="宋体" w:cs="华文中宋"/>
          <w:b/>
          <w:bCs/>
          <w:color w:val="auto"/>
          <w:sz w:val="28"/>
          <w:szCs w:val="28"/>
          <w:highlight w:val="none"/>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rPr>
        <w:t xml:space="preserve"> 20</w:t>
      </w:r>
      <w:r>
        <w:rPr>
          <w:rFonts w:hint="eastAsia" w:ascii="宋体" w:hAnsi="宋体" w:cs="华文中宋"/>
          <w:b/>
          <w:bCs/>
          <w:color w:val="auto"/>
          <w:sz w:val="28"/>
          <w:szCs w:val="28"/>
          <w:highlight w:val="none"/>
          <w:lang w:val="en-US" w:eastAsia="zh-CN"/>
        </w:rPr>
        <w:t>25</w:t>
      </w:r>
      <w:r>
        <w:rPr>
          <w:rFonts w:hint="eastAsia" w:ascii="宋体" w:hAnsi="宋体" w:cs="华文中宋"/>
          <w:b/>
          <w:bCs/>
          <w:color w:val="auto"/>
          <w:sz w:val="28"/>
          <w:szCs w:val="28"/>
          <w:highlight w:val="none"/>
        </w:rPr>
        <w:t>年</w:t>
      </w:r>
      <w:r>
        <w:rPr>
          <w:rFonts w:hint="eastAsia" w:ascii="宋体" w:hAnsi="宋体" w:cs="华文中宋"/>
          <w:b/>
          <w:bCs/>
          <w:color w:val="auto"/>
          <w:sz w:val="28"/>
          <w:szCs w:val="28"/>
          <w:highlight w:val="none"/>
          <w:lang w:val="en-US" w:eastAsia="zh-CN"/>
        </w:rPr>
        <w:t>8</w:t>
      </w:r>
      <w:r>
        <w:rPr>
          <w:rFonts w:hint="eastAsia" w:ascii="宋体" w:hAnsi="宋体" w:cs="华文中宋"/>
          <w:b/>
          <w:bCs/>
          <w:color w:val="auto"/>
          <w:sz w:val="28"/>
          <w:szCs w:val="28"/>
          <w:highlight w:val="none"/>
        </w:rPr>
        <w:t>月</w:t>
      </w:r>
    </w:p>
    <w:p w14:paraId="46BD3C97">
      <w:pPr>
        <w:adjustRightInd w:val="0"/>
        <w:jc w:val="both"/>
        <w:textAlignment w:val="baseline"/>
        <w:rPr>
          <w:rFonts w:hint="eastAsia" w:ascii="宋体" w:hAnsi="宋体" w:cs="华文中宋"/>
          <w:b/>
          <w:color w:val="auto"/>
          <w:sz w:val="28"/>
          <w:szCs w:val="28"/>
          <w:highlight w:val="none"/>
        </w:rPr>
      </w:pPr>
    </w:p>
    <w:p w14:paraId="01749A4B">
      <w:pPr>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br w:type="page"/>
      </w:r>
    </w:p>
    <w:p w14:paraId="782380D4">
      <w:pPr>
        <w:adjustRightInd w:val="0"/>
        <w:jc w:val="center"/>
        <w:textAlignment w:val="baseline"/>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t>目    录</w:t>
      </w:r>
    </w:p>
    <w:p w14:paraId="097AA809">
      <w:pPr>
        <w:pStyle w:val="16"/>
        <w:tabs>
          <w:tab w:val="right" w:leader="dot" w:pos="8646"/>
        </w:tabs>
        <w:rPr>
          <w:highlight w:val="none"/>
        </w:rPr>
      </w:pPr>
      <w:r>
        <w:rPr>
          <w:rFonts w:ascii="宋体" w:hAnsi="宋体"/>
          <w:b w:val="0"/>
          <w:bCs w:val="0"/>
          <w:color w:val="auto"/>
          <w:kern w:val="0"/>
          <w:highlight w:val="none"/>
        </w:rPr>
        <w:fldChar w:fldCharType="begin"/>
      </w:r>
      <w:r>
        <w:rPr>
          <w:rStyle w:val="29"/>
          <w:rFonts w:ascii="宋体" w:hAnsi="宋体"/>
          <w:b w:val="0"/>
          <w:bCs w:val="0"/>
          <w:color w:val="auto"/>
          <w:kern w:val="0"/>
          <w:highlight w:val="none"/>
        </w:rPr>
        <w:instrText xml:space="preserve"> TOC \o "3-3" \h \z \t "标题 1,2,标题 2,3,标题,1" </w:instrText>
      </w:r>
      <w:r>
        <w:rPr>
          <w:rFonts w:ascii="宋体" w:hAnsi="宋体"/>
          <w:b w:val="0"/>
          <w:bCs w:val="0"/>
          <w:color w:val="auto"/>
          <w:kern w:val="0"/>
          <w:highlight w:val="none"/>
        </w:rPr>
        <w:fldChar w:fldCharType="separate"/>
      </w:r>
      <w:r>
        <w:rPr>
          <w:rFonts w:ascii="宋体" w:hAnsi="宋体"/>
          <w:bCs w:val="0"/>
          <w:color w:val="auto"/>
          <w:kern w:val="0"/>
          <w:highlight w:val="none"/>
        </w:rPr>
        <w:fldChar w:fldCharType="begin"/>
      </w:r>
      <w:r>
        <w:rPr>
          <w:rFonts w:ascii="宋体" w:hAnsi="宋体"/>
          <w:bCs w:val="0"/>
          <w:kern w:val="0"/>
          <w:highlight w:val="none"/>
        </w:rPr>
        <w:instrText xml:space="preserve"> HYPERLINK \l _Toc15099 </w:instrText>
      </w:r>
      <w:r>
        <w:rPr>
          <w:rFonts w:ascii="宋体" w:hAnsi="宋体"/>
          <w:bCs w:val="0"/>
          <w:kern w:val="0"/>
          <w:highlight w:val="none"/>
        </w:rPr>
        <w:fldChar w:fldCharType="separate"/>
      </w:r>
      <w:r>
        <w:rPr>
          <w:rFonts w:hint="eastAsia" w:ascii="宋体" w:hAnsi="宋体" w:cs="华文中宋"/>
          <w:szCs w:val="36"/>
          <w:highlight w:val="none"/>
          <w:lang w:val="zh-CN"/>
        </w:rPr>
        <w:t>第一部分</w:t>
      </w:r>
      <w:r>
        <w:rPr>
          <w:rFonts w:hint="eastAsia" w:ascii="宋体" w:hAnsi="宋体" w:cs="华文中宋"/>
          <w:szCs w:val="36"/>
          <w:highlight w:val="none"/>
        </w:rPr>
        <w:t xml:space="preserve">  </w:t>
      </w:r>
      <w:r>
        <w:rPr>
          <w:rFonts w:hint="eastAsia" w:ascii="宋体" w:hAnsi="宋体" w:cs="华文中宋"/>
          <w:szCs w:val="36"/>
          <w:highlight w:val="none"/>
          <w:lang w:val="zh-CN" w:eastAsia="zh-CN"/>
        </w:rPr>
        <w:t>竞争性磋商</w:t>
      </w:r>
      <w:r>
        <w:rPr>
          <w:rFonts w:hint="eastAsia" w:ascii="宋体" w:hAnsi="宋体" w:cs="华文中宋"/>
          <w:szCs w:val="36"/>
          <w:highlight w:val="none"/>
          <w:lang w:val="zh-CN"/>
        </w:rPr>
        <w:t>邀请</w:t>
      </w:r>
      <w:r>
        <w:rPr>
          <w:highlight w:val="none"/>
        </w:rPr>
        <w:tab/>
      </w:r>
      <w:r>
        <w:rPr>
          <w:highlight w:val="none"/>
        </w:rPr>
        <w:fldChar w:fldCharType="begin"/>
      </w:r>
      <w:r>
        <w:rPr>
          <w:highlight w:val="none"/>
        </w:rPr>
        <w:instrText xml:space="preserve"> PAGEREF _Toc15099 \h </w:instrText>
      </w:r>
      <w:r>
        <w:rPr>
          <w:highlight w:val="none"/>
        </w:rPr>
        <w:fldChar w:fldCharType="separate"/>
      </w:r>
      <w:r>
        <w:rPr>
          <w:highlight w:val="none"/>
        </w:rPr>
        <w:t>5</w:t>
      </w:r>
      <w:r>
        <w:rPr>
          <w:highlight w:val="none"/>
        </w:rPr>
        <w:fldChar w:fldCharType="end"/>
      </w:r>
      <w:r>
        <w:rPr>
          <w:rFonts w:ascii="宋体" w:hAnsi="宋体"/>
          <w:bCs w:val="0"/>
          <w:color w:val="auto"/>
          <w:kern w:val="0"/>
          <w:highlight w:val="none"/>
        </w:rPr>
        <w:fldChar w:fldCharType="end"/>
      </w:r>
    </w:p>
    <w:p w14:paraId="09823643">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_Toc16146 </w:instrText>
      </w:r>
      <w:r>
        <w:rPr>
          <w:rFonts w:ascii="宋体" w:hAnsi="宋体"/>
          <w:bCs w:val="0"/>
          <w:kern w:val="0"/>
          <w:szCs w:val="20"/>
          <w:highlight w:val="none"/>
        </w:rPr>
        <w:fldChar w:fldCharType="separate"/>
      </w:r>
      <w:r>
        <w:rPr>
          <w:rFonts w:hint="eastAsia" w:ascii="宋体" w:hAnsi="宋体" w:cs="华文中宋"/>
          <w:szCs w:val="36"/>
          <w:highlight w:val="none"/>
          <w:lang w:val="zh-CN"/>
        </w:rPr>
        <w:t>第二部分  供应商须知前附表</w:t>
      </w:r>
      <w:r>
        <w:rPr>
          <w:highlight w:val="none"/>
        </w:rPr>
        <w:tab/>
      </w:r>
      <w:r>
        <w:rPr>
          <w:highlight w:val="none"/>
        </w:rPr>
        <w:fldChar w:fldCharType="begin"/>
      </w:r>
      <w:r>
        <w:rPr>
          <w:highlight w:val="none"/>
        </w:rPr>
        <w:instrText xml:space="preserve"> PAGEREF _Toc16146 \h </w:instrText>
      </w:r>
      <w:r>
        <w:rPr>
          <w:highlight w:val="none"/>
        </w:rPr>
        <w:fldChar w:fldCharType="separate"/>
      </w:r>
      <w:r>
        <w:rPr>
          <w:highlight w:val="none"/>
        </w:rPr>
        <w:t>8</w:t>
      </w:r>
      <w:r>
        <w:rPr>
          <w:highlight w:val="none"/>
        </w:rPr>
        <w:fldChar w:fldCharType="end"/>
      </w:r>
      <w:r>
        <w:rPr>
          <w:rFonts w:ascii="宋体" w:hAnsi="宋体"/>
          <w:bCs w:val="0"/>
          <w:color w:val="auto"/>
          <w:kern w:val="0"/>
          <w:szCs w:val="20"/>
          <w:highlight w:val="none"/>
        </w:rPr>
        <w:fldChar w:fldCharType="end"/>
      </w:r>
    </w:p>
    <w:p w14:paraId="4C79BF2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_Toc11852 </w:instrText>
      </w:r>
      <w:r>
        <w:rPr>
          <w:rFonts w:ascii="宋体" w:hAnsi="宋体"/>
          <w:bCs w:val="0"/>
          <w:kern w:val="0"/>
          <w:szCs w:val="20"/>
          <w:highlight w:val="none"/>
        </w:rPr>
        <w:fldChar w:fldCharType="separate"/>
      </w:r>
      <w:r>
        <w:rPr>
          <w:rFonts w:hint="eastAsia" w:ascii="宋体" w:hAnsi="宋体" w:cs="华文中宋"/>
          <w:szCs w:val="36"/>
          <w:highlight w:val="none"/>
          <w:lang w:val="zh-CN"/>
        </w:rPr>
        <w:t>第三部分  供应商须知</w:t>
      </w:r>
      <w:r>
        <w:rPr>
          <w:highlight w:val="none"/>
        </w:rPr>
        <w:tab/>
      </w:r>
      <w:r>
        <w:rPr>
          <w:highlight w:val="none"/>
        </w:rPr>
        <w:fldChar w:fldCharType="begin"/>
      </w:r>
      <w:r>
        <w:rPr>
          <w:highlight w:val="none"/>
        </w:rPr>
        <w:instrText xml:space="preserve"> PAGEREF _Toc11852 \h </w:instrText>
      </w:r>
      <w:r>
        <w:rPr>
          <w:highlight w:val="none"/>
        </w:rPr>
        <w:fldChar w:fldCharType="separate"/>
      </w:r>
      <w:r>
        <w:rPr>
          <w:highlight w:val="none"/>
        </w:rPr>
        <w:t>11</w:t>
      </w:r>
      <w:r>
        <w:rPr>
          <w:highlight w:val="none"/>
        </w:rPr>
        <w:fldChar w:fldCharType="end"/>
      </w:r>
      <w:r>
        <w:rPr>
          <w:rFonts w:ascii="宋体" w:hAnsi="宋体"/>
          <w:bCs w:val="0"/>
          <w:color w:val="auto"/>
          <w:kern w:val="0"/>
          <w:szCs w:val="20"/>
          <w:highlight w:val="none"/>
        </w:rPr>
        <w:fldChar w:fldCharType="end"/>
      </w:r>
    </w:p>
    <w:p w14:paraId="168AFBFF">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_Toc26189 </w:instrText>
      </w:r>
      <w:r>
        <w:rPr>
          <w:rFonts w:ascii="宋体" w:hAnsi="宋体"/>
          <w:bCs w:val="0"/>
          <w:kern w:val="0"/>
          <w:szCs w:val="20"/>
          <w:highlight w:val="none"/>
        </w:rPr>
        <w:fldChar w:fldCharType="separate"/>
      </w:r>
      <w:r>
        <w:rPr>
          <w:rFonts w:hint="eastAsia" w:hAnsi="Calibri"/>
          <w:highlight w:val="none"/>
          <w:lang w:val="zh-CN"/>
        </w:rPr>
        <w:t>一、说</w:t>
      </w:r>
      <w:r>
        <w:rPr>
          <w:rFonts w:cs="Cambria"/>
          <w:highlight w:val="none"/>
        </w:rPr>
        <w:t xml:space="preserve">  </w:t>
      </w:r>
      <w:r>
        <w:rPr>
          <w:rFonts w:hint="eastAsia"/>
          <w:highlight w:val="none"/>
          <w:lang w:val="zh-CN"/>
        </w:rPr>
        <w:t>明</w:t>
      </w:r>
      <w:r>
        <w:rPr>
          <w:highlight w:val="none"/>
        </w:rPr>
        <w:tab/>
      </w:r>
      <w:r>
        <w:rPr>
          <w:highlight w:val="none"/>
        </w:rPr>
        <w:fldChar w:fldCharType="begin"/>
      </w:r>
      <w:r>
        <w:rPr>
          <w:highlight w:val="none"/>
        </w:rPr>
        <w:instrText xml:space="preserve"> PAGEREF _Toc26189 \h </w:instrText>
      </w:r>
      <w:r>
        <w:rPr>
          <w:highlight w:val="none"/>
        </w:rPr>
        <w:fldChar w:fldCharType="separate"/>
      </w:r>
      <w:r>
        <w:rPr>
          <w:highlight w:val="none"/>
        </w:rPr>
        <w:t>11</w:t>
      </w:r>
      <w:r>
        <w:rPr>
          <w:highlight w:val="none"/>
        </w:rPr>
        <w:fldChar w:fldCharType="end"/>
      </w:r>
      <w:r>
        <w:rPr>
          <w:rFonts w:ascii="宋体" w:hAnsi="宋体"/>
          <w:bCs w:val="0"/>
          <w:color w:val="auto"/>
          <w:kern w:val="0"/>
          <w:szCs w:val="20"/>
          <w:highlight w:val="none"/>
        </w:rPr>
        <w:fldChar w:fldCharType="end"/>
      </w:r>
    </w:p>
    <w:p w14:paraId="515ED8A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_Toc1197 </w:instrText>
      </w:r>
      <w:r>
        <w:rPr>
          <w:rFonts w:ascii="宋体" w:hAnsi="宋体"/>
          <w:bCs w:val="0"/>
          <w:kern w:val="0"/>
          <w:szCs w:val="20"/>
          <w:highlight w:val="none"/>
        </w:rPr>
        <w:fldChar w:fldCharType="separate"/>
      </w:r>
      <w:r>
        <w:rPr>
          <w:szCs w:val="28"/>
          <w:highlight w:val="none"/>
          <w:lang w:val="zh-CN"/>
        </w:rPr>
        <w:t>1.</w:t>
      </w:r>
      <w:r>
        <w:rPr>
          <w:rFonts w:hint="eastAsia"/>
          <w:szCs w:val="28"/>
          <w:highlight w:val="none"/>
          <w:lang w:val="zh-CN"/>
        </w:rPr>
        <w:t>适用范围</w:t>
      </w:r>
      <w:r>
        <w:rPr>
          <w:highlight w:val="none"/>
        </w:rPr>
        <w:tab/>
      </w:r>
      <w:r>
        <w:rPr>
          <w:highlight w:val="none"/>
        </w:rPr>
        <w:fldChar w:fldCharType="begin"/>
      </w:r>
      <w:r>
        <w:rPr>
          <w:highlight w:val="none"/>
        </w:rPr>
        <w:instrText xml:space="preserve"> PAGEREF _Toc1197 \h </w:instrText>
      </w:r>
      <w:r>
        <w:rPr>
          <w:highlight w:val="none"/>
        </w:rPr>
        <w:fldChar w:fldCharType="separate"/>
      </w:r>
      <w:r>
        <w:rPr>
          <w:highlight w:val="none"/>
        </w:rPr>
        <w:t>11</w:t>
      </w:r>
      <w:r>
        <w:rPr>
          <w:highlight w:val="none"/>
        </w:rPr>
        <w:fldChar w:fldCharType="end"/>
      </w:r>
      <w:r>
        <w:rPr>
          <w:rFonts w:ascii="宋体" w:hAnsi="宋体"/>
          <w:bCs w:val="0"/>
          <w:color w:val="auto"/>
          <w:kern w:val="0"/>
          <w:szCs w:val="20"/>
          <w:highlight w:val="none"/>
        </w:rPr>
        <w:fldChar w:fldCharType="end"/>
      </w:r>
    </w:p>
    <w:p w14:paraId="2CFB653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_Toc4118 </w:instrText>
      </w:r>
      <w:r>
        <w:rPr>
          <w:rFonts w:ascii="宋体" w:hAnsi="宋体"/>
          <w:bCs w:val="0"/>
          <w:kern w:val="0"/>
          <w:szCs w:val="20"/>
          <w:highlight w:val="none"/>
        </w:rPr>
        <w:fldChar w:fldCharType="separate"/>
      </w:r>
      <w:r>
        <w:rPr>
          <w:szCs w:val="28"/>
          <w:highlight w:val="none"/>
          <w:lang w:val="zh-CN"/>
        </w:rPr>
        <w:t>2.</w:t>
      </w:r>
      <w:r>
        <w:rPr>
          <w:rFonts w:hint="eastAsia"/>
          <w:szCs w:val="28"/>
          <w:highlight w:val="none"/>
          <w:lang w:val="zh-CN"/>
        </w:rPr>
        <w:t>采购方式、合格的供应商</w:t>
      </w:r>
      <w:r>
        <w:rPr>
          <w:highlight w:val="none"/>
        </w:rPr>
        <w:tab/>
      </w:r>
      <w:r>
        <w:rPr>
          <w:highlight w:val="none"/>
        </w:rPr>
        <w:fldChar w:fldCharType="begin"/>
      </w:r>
      <w:r>
        <w:rPr>
          <w:highlight w:val="none"/>
        </w:rPr>
        <w:instrText xml:space="preserve"> PAGEREF _Toc4118 \h </w:instrText>
      </w:r>
      <w:r>
        <w:rPr>
          <w:highlight w:val="none"/>
        </w:rPr>
        <w:fldChar w:fldCharType="separate"/>
      </w:r>
      <w:r>
        <w:rPr>
          <w:highlight w:val="none"/>
        </w:rPr>
        <w:t>11</w:t>
      </w:r>
      <w:r>
        <w:rPr>
          <w:highlight w:val="none"/>
        </w:rPr>
        <w:fldChar w:fldCharType="end"/>
      </w:r>
      <w:r>
        <w:rPr>
          <w:rFonts w:ascii="宋体" w:hAnsi="宋体"/>
          <w:bCs w:val="0"/>
          <w:color w:val="auto"/>
          <w:kern w:val="0"/>
          <w:szCs w:val="20"/>
          <w:highlight w:val="none"/>
        </w:rPr>
        <w:fldChar w:fldCharType="end"/>
      </w:r>
    </w:p>
    <w:p w14:paraId="3498921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_Toc19763 </w:instrText>
      </w:r>
      <w:r>
        <w:rPr>
          <w:rFonts w:ascii="宋体" w:hAnsi="宋体"/>
          <w:bCs w:val="0"/>
          <w:kern w:val="0"/>
          <w:szCs w:val="20"/>
          <w:highlight w:val="none"/>
        </w:rPr>
        <w:fldChar w:fldCharType="separate"/>
      </w:r>
      <w:r>
        <w:rPr>
          <w:rFonts w:hint="eastAsia"/>
          <w:szCs w:val="28"/>
          <w:highlight w:val="none"/>
          <w:lang w:val="zh-CN"/>
        </w:rPr>
        <w:t>3.投标费用</w:t>
      </w:r>
      <w:r>
        <w:rPr>
          <w:highlight w:val="none"/>
        </w:rPr>
        <w:tab/>
      </w:r>
      <w:r>
        <w:rPr>
          <w:highlight w:val="none"/>
        </w:rPr>
        <w:fldChar w:fldCharType="begin"/>
      </w:r>
      <w:r>
        <w:rPr>
          <w:highlight w:val="none"/>
        </w:rPr>
        <w:instrText xml:space="preserve"> PAGEREF _Toc19763 \h </w:instrText>
      </w:r>
      <w:r>
        <w:rPr>
          <w:highlight w:val="none"/>
        </w:rPr>
        <w:fldChar w:fldCharType="separate"/>
      </w:r>
      <w:r>
        <w:rPr>
          <w:highlight w:val="none"/>
        </w:rPr>
        <w:t>11</w:t>
      </w:r>
      <w:r>
        <w:rPr>
          <w:highlight w:val="none"/>
        </w:rPr>
        <w:fldChar w:fldCharType="end"/>
      </w:r>
      <w:r>
        <w:rPr>
          <w:rFonts w:ascii="宋体" w:hAnsi="宋体"/>
          <w:bCs w:val="0"/>
          <w:color w:val="auto"/>
          <w:kern w:val="0"/>
          <w:szCs w:val="20"/>
          <w:highlight w:val="none"/>
        </w:rPr>
        <w:fldChar w:fldCharType="end"/>
      </w:r>
    </w:p>
    <w:p w14:paraId="08BE68F5">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_Toc32515 </w:instrText>
      </w:r>
      <w:r>
        <w:rPr>
          <w:rFonts w:ascii="宋体" w:hAnsi="宋体"/>
          <w:bCs w:val="0"/>
          <w:kern w:val="0"/>
          <w:szCs w:val="20"/>
          <w:highlight w:val="none"/>
        </w:rPr>
        <w:fldChar w:fldCharType="separate"/>
      </w:r>
      <w:r>
        <w:rPr>
          <w:rFonts w:hint="eastAsia" w:hAnsi="Calibri"/>
          <w:highlight w:val="none"/>
          <w:lang w:val="zh-CN"/>
        </w:rPr>
        <w:t>二、竞争性磋商文件说明</w:t>
      </w:r>
      <w:r>
        <w:rPr>
          <w:highlight w:val="none"/>
        </w:rPr>
        <w:tab/>
      </w:r>
      <w:r>
        <w:rPr>
          <w:highlight w:val="none"/>
        </w:rPr>
        <w:fldChar w:fldCharType="begin"/>
      </w:r>
      <w:r>
        <w:rPr>
          <w:highlight w:val="none"/>
        </w:rPr>
        <w:instrText xml:space="preserve"> PAGEREF _Toc32515 \h </w:instrText>
      </w:r>
      <w:r>
        <w:rPr>
          <w:highlight w:val="none"/>
        </w:rPr>
        <w:fldChar w:fldCharType="separate"/>
      </w:r>
      <w:r>
        <w:rPr>
          <w:highlight w:val="none"/>
        </w:rPr>
        <w:t>12</w:t>
      </w:r>
      <w:r>
        <w:rPr>
          <w:highlight w:val="none"/>
        </w:rPr>
        <w:fldChar w:fldCharType="end"/>
      </w:r>
      <w:r>
        <w:rPr>
          <w:rFonts w:ascii="宋体" w:hAnsi="宋体"/>
          <w:bCs w:val="0"/>
          <w:color w:val="auto"/>
          <w:kern w:val="0"/>
          <w:szCs w:val="20"/>
          <w:highlight w:val="none"/>
        </w:rPr>
        <w:fldChar w:fldCharType="end"/>
      </w:r>
    </w:p>
    <w:p w14:paraId="1DE9E9C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_Toc22666 </w:instrText>
      </w:r>
      <w:r>
        <w:rPr>
          <w:rFonts w:ascii="宋体" w:hAnsi="宋体"/>
          <w:bCs w:val="0"/>
          <w:kern w:val="0"/>
          <w:szCs w:val="20"/>
          <w:highlight w:val="none"/>
        </w:rPr>
        <w:fldChar w:fldCharType="separate"/>
      </w:r>
      <w:r>
        <w:rPr>
          <w:rFonts w:hint="eastAsia"/>
          <w:szCs w:val="28"/>
          <w:highlight w:val="none"/>
          <w:lang w:val="zh-CN"/>
        </w:rPr>
        <w:t>4.竞争性磋商文件的构成</w:t>
      </w:r>
      <w:r>
        <w:rPr>
          <w:highlight w:val="none"/>
        </w:rPr>
        <w:tab/>
      </w:r>
      <w:r>
        <w:rPr>
          <w:highlight w:val="none"/>
        </w:rPr>
        <w:fldChar w:fldCharType="begin"/>
      </w:r>
      <w:r>
        <w:rPr>
          <w:highlight w:val="none"/>
        </w:rPr>
        <w:instrText xml:space="preserve"> PAGEREF _Toc22666 \h </w:instrText>
      </w:r>
      <w:r>
        <w:rPr>
          <w:highlight w:val="none"/>
        </w:rPr>
        <w:fldChar w:fldCharType="separate"/>
      </w:r>
      <w:r>
        <w:rPr>
          <w:highlight w:val="none"/>
        </w:rPr>
        <w:t>12</w:t>
      </w:r>
      <w:r>
        <w:rPr>
          <w:highlight w:val="none"/>
        </w:rPr>
        <w:fldChar w:fldCharType="end"/>
      </w:r>
      <w:r>
        <w:rPr>
          <w:rFonts w:ascii="宋体" w:hAnsi="宋体"/>
          <w:bCs w:val="0"/>
          <w:color w:val="auto"/>
          <w:kern w:val="0"/>
          <w:szCs w:val="20"/>
          <w:highlight w:val="none"/>
        </w:rPr>
        <w:fldChar w:fldCharType="end"/>
      </w:r>
    </w:p>
    <w:p w14:paraId="04093752">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_Toc16317 </w:instrText>
      </w:r>
      <w:r>
        <w:rPr>
          <w:rFonts w:ascii="宋体" w:hAnsi="宋体"/>
          <w:bCs w:val="0"/>
          <w:kern w:val="0"/>
          <w:szCs w:val="20"/>
          <w:highlight w:val="none"/>
        </w:rPr>
        <w:fldChar w:fldCharType="separate"/>
      </w:r>
      <w:r>
        <w:rPr>
          <w:rFonts w:hint="eastAsia" w:ascii="宋体" w:hAnsi="宋体"/>
          <w:szCs w:val="28"/>
          <w:highlight w:val="none"/>
          <w:lang w:val="en-US" w:eastAsia="zh-CN"/>
        </w:rPr>
        <w:t>5</w:t>
      </w:r>
      <w:r>
        <w:rPr>
          <w:rFonts w:ascii="宋体" w:hAnsi="宋体"/>
          <w:szCs w:val="28"/>
          <w:highlight w:val="none"/>
          <w:lang w:val="zh-CN"/>
        </w:rPr>
        <w:t>.</w:t>
      </w:r>
      <w:r>
        <w:rPr>
          <w:rFonts w:hint="eastAsia" w:ascii="宋体" w:hAnsi="宋体"/>
          <w:szCs w:val="28"/>
          <w:highlight w:val="none"/>
          <w:lang w:val="zh-CN"/>
        </w:rPr>
        <w:t>竞争性磋商文件的修改</w:t>
      </w:r>
      <w:r>
        <w:rPr>
          <w:highlight w:val="none"/>
        </w:rPr>
        <w:tab/>
      </w:r>
      <w:r>
        <w:rPr>
          <w:highlight w:val="none"/>
        </w:rPr>
        <w:fldChar w:fldCharType="begin"/>
      </w:r>
      <w:r>
        <w:rPr>
          <w:highlight w:val="none"/>
        </w:rPr>
        <w:instrText xml:space="preserve"> PAGEREF _Toc16317 \h </w:instrText>
      </w:r>
      <w:r>
        <w:rPr>
          <w:highlight w:val="none"/>
        </w:rPr>
        <w:fldChar w:fldCharType="separate"/>
      </w:r>
      <w:r>
        <w:rPr>
          <w:highlight w:val="none"/>
        </w:rPr>
        <w:t>12</w:t>
      </w:r>
      <w:r>
        <w:rPr>
          <w:highlight w:val="none"/>
        </w:rPr>
        <w:fldChar w:fldCharType="end"/>
      </w:r>
      <w:r>
        <w:rPr>
          <w:rFonts w:ascii="宋体" w:hAnsi="宋体"/>
          <w:bCs w:val="0"/>
          <w:color w:val="auto"/>
          <w:kern w:val="0"/>
          <w:szCs w:val="20"/>
          <w:highlight w:val="none"/>
        </w:rPr>
        <w:fldChar w:fldCharType="end"/>
      </w:r>
    </w:p>
    <w:p w14:paraId="7CAB8FC2">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_Toc11455 </w:instrText>
      </w:r>
      <w:r>
        <w:rPr>
          <w:rFonts w:ascii="宋体" w:hAnsi="宋体"/>
          <w:bCs w:val="0"/>
          <w:kern w:val="0"/>
          <w:szCs w:val="20"/>
          <w:highlight w:val="none"/>
        </w:rPr>
        <w:fldChar w:fldCharType="separate"/>
      </w:r>
      <w:r>
        <w:rPr>
          <w:rFonts w:hint="eastAsia"/>
          <w:highlight w:val="none"/>
          <w:lang w:val="zh-CN"/>
        </w:rPr>
        <w:t>三、响应文件的编制</w:t>
      </w:r>
      <w:r>
        <w:rPr>
          <w:highlight w:val="none"/>
        </w:rPr>
        <w:tab/>
      </w:r>
      <w:r>
        <w:rPr>
          <w:highlight w:val="none"/>
        </w:rPr>
        <w:fldChar w:fldCharType="begin"/>
      </w:r>
      <w:r>
        <w:rPr>
          <w:highlight w:val="none"/>
        </w:rPr>
        <w:instrText xml:space="preserve"> PAGEREF _Toc11455 \h </w:instrText>
      </w:r>
      <w:r>
        <w:rPr>
          <w:highlight w:val="none"/>
        </w:rPr>
        <w:fldChar w:fldCharType="separate"/>
      </w:r>
      <w:r>
        <w:rPr>
          <w:highlight w:val="none"/>
        </w:rPr>
        <w:t>12</w:t>
      </w:r>
      <w:r>
        <w:rPr>
          <w:highlight w:val="none"/>
        </w:rPr>
        <w:fldChar w:fldCharType="end"/>
      </w:r>
      <w:r>
        <w:rPr>
          <w:rFonts w:ascii="宋体" w:hAnsi="宋体"/>
          <w:bCs w:val="0"/>
          <w:color w:val="auto"/>
          <w:kern w:val="0"/>
          <w:szCs w:val="20"/>
          <w:highlight w:val="none"/>
        </w:rPr>
        <w:fldChar w:fldCharType="end"/>
      </w:r>
    </w:p>
    <w:p w14:paraId="08795FC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_Toc17431 </w:instrText>
      </w:r>
      <w:r>
        <w:rPr>
          <w:rFonts w:ascii="宋体" w:hAnsi="宋体"/>
          <w:bCs w:val="0"/>
          <w:kern w:val="0"/>
          <w:szCs w:val="20"/>
          <w:highlight w:val="none"/>
        </w:rPr>
        <w:fldChar w:fldCharType="separate"/>
      </w:r>
      <w:r>
        <w:rPr>
          <w:rFonts w:hint="eastAsia" w:ascii="宋体" w:hAnsi="宋体"/>
          <w:szCs w:val="28"/>
          <w:highlight w:val="none"/>
          <w:lang w:val="en-US" w:eastAsia="zh-CN"/>
        </w:rPr>
        <w:t>6</w:t>
      </w:r>
      <w:r>
        <w:rPr>
          <w:rFonts w:ascii="宋体" w:hAnsi="宋体"/>
          <w:szCs w:val="28"/>
          <w:highlight w:val="none"/>
          <w:lang w:val="zh-CN"/>
        </w:rPr>
        <w:t>.</w:t>
      </w:r>
      <w:r>
        <w:rPr>
          <w:rFonts w:hint="eastAsia" w:ascii="宋体" w:hAnsi="宋体"/>
          <w:szCs w:val="28"/>
          <w:highlight w:val="none"/>
          <w:lang w:val="zh-CN"/>
        </w:rPr>
        <w:t>响应文件的语言及度量衡单位</w:t>
      </w:r>
      <w:r>
        <w:rPr>
          <w:highlight w:val="none"/>
        </w:rPr>
        <w:tab/>
      </w:r>
      <w:r>
        <w:rPr>
          <w:highlight w:val="none"/>
        </w:rPr>
        <w:fldChar w:fldCharType="begin"/>
      </w:r>
      <w:r>
        <w:rPr>
          <w:highlight w:val="none"/>
        </w:rPr>
        <w:instrText xml:space="preserve"> PAGEREF _Toc17431 \h </w:instrText>
      </w:r>
      <w:r>
        <w:rPr>
          <w:highlight w:val="none"/>
        </w:rPr>
        <w:fldChar w:fldCharType="separate"/>
      </w:r>
      <w:r>
        <w:rPr>
          <w:highlight w:val="none"/>
        </w:rPr>
        <w:t>12</w:t>
      </w:r>
      <w:r>
        <w:rPr>
          <w:highlight w:val="none"/>
        </w:rPr>
        <w:fldChar w:fldCharType="end"/>
      </w:r>
      <w:r>
        <w:rPr>
          <w:rFonts w:ascii="宋体" w:hAnsi="宋体"/>
          <w:bCs w:val="0"/>
          <w:color w:val="auto"/>
          <w:kern w:val="0"/>
          <w:szCs w:val="20"/>
          <w:highlight w:val="none"/>
        </w:rPr>
        <w:fldChar w:fldCharType="end"/>
      </w:r>
    </w:p>
    <w:p w14:paraId="4D409B32">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_Toc20584 </w:instrText>
      </w:r>
      <w:r>
        <w:rPr>
          <w:rFonts w:ascii="宋体" w:hAnsi="宋体"/>
          <w:bCs w:val="0"/>
          <w:kern w:val="0"/>
          <w:szCs w:val="20"/>
          <w:highlight w:val="none"/>
        </w:rPr>
        <w:fldChar w:fldCharType="separate"/>
      </w:r>
      <w:r>
        <w:rPr>
          <w:rFonts w:hint="eastAsia" w:ascii="宋体" w:hAnsi="宋体"/>
          <w:szCs w:val="28"/>
          <w:highlight w:val="none"/>
          <w:lang w:val="en-US" w:eastAsia="zh-CN"/>
        </w:rPr>
        <w:t>7</w:t>
      </w:r>
      <w:r>
        <w:rPr>
          <w:rFonts w:ascii="宋体" w:hAnsi="宋体"/>
          <w:szCs w:val="28"/>
          <w:highlight w:val="none"/>
          <w:lang w:val="zh-CN"/>
        </w:rPr>
        <w:t>.</w:t>
      </w:r>
      <w:r>
        <w:rPr>
          <w:rFonts w:hint="eastAsia" w:ascii="宋体" w:hAnsi="宋体"/>
          <w:szCs w:val="28"/>
          <w:highlight w:val="none"/>
          <w:lang w:val="zh-CN"/>
        </w:rPr>
        <w:t>竞争性磋商响应报价及币种</w:t>
      </w:r>
      <w:r>
        <w:rPr>
          <w:highlight w:val="none"/>
        </w:rPr>
        <w:tab/>
      </w:r>
      <w:r>
        <w:rPr>
          <w:highlight w:val="none"/>
        </w:rPr>
        <w:fldChar w:fldCharType="begin"/>
      </w:r>
      <w:r>
        <w:rPr>
          <w:highlight w:val="none"/>
        </w:rPr>
        <w:instrText xml:space="preserve"> PAGEREF _Toc20584 \h </w:instrText>
      </w:r>
      <w:r>
        <w:rPr>
          <w:highlight w:val="none"/>
        </w:rPr>
        <w:fldChar w:fldCharType="separate"/>
      </w:r>
      <w:r>
        <w:rPr>
          <w:highlight w:val="none"/>
        </w:rPr>
        <w:t>13</w:t>
      </w:r>
      <w:r>
        <w:rPr>
          <w:highlight w:val="none"/>
        </w:rPr>
        <w:fldChar w:fldCharType="end"/>
      </w:r>
      <w:r>
        <w:rPr>
          <w:rFonts w:ascii="宋体" w:hAnsi="宋体"/>
          <w:bCs w:val="0"/>
          <w:color w:val="auto"/>
          <w:kern w:val="0"/>
          <w:szCs w:val="20"/>
          <w:highlight w:val="none"/>
        </w:rPr>
        <w:fldChar w:fldCharType="end"/>
      </w:r>
    </w:p>
    <w:p w14:paraId="2D972ABB">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_Toc11288 </w:instrText>
      </w:r>
      <w:r>
        <w:rPr>
          <w:rFonts w:ascii="宋体" w:hAnsi="宋体"/>
          <w:bCs w:val="0"/>
          <w:kern w:val="0"/>
          <w:szCs w:val="20"/>
          <w:highlight w:val="none"/>
        </w:rPr>
        <w:fldChar w:fldCharType="separate"/>
      </w:r>
      <w:r>
        <w:rPr>
          <w:rFonts w:hint="eastAsia" w:ascii="宋体" w:hAnsi="宋体"/>
          <w:szCs w:val="28"/>
          <w:highlight w:val="none"/>
          <w:lang w:val="en-US" w:eastAsia="zh-CN"/>
        </w:rPr>
        <w:t>8</w:t>
      </w:r>
      <w:r>
        <w:rPr>
          <w:rFonts w:ascii="宋体" w:hAnsi="宋体"/>
          <w:szCs w:val="28"/>
          <w:highlight w:val="none"/>
          <w:lang w:val="zh-CN"/>
        </w:rPr>
        <w:t>.</w:t>
      </w:r>
      <w:r>
        <w:rPr>
          <w:rFonts w:hint="eastAsia" w:ascii="宋体" w:hAnsi="宋体"/>
          <w:szCs w:val="28"/>
          <w:highlight w:val="none"/>
          <w:lang w:val="zh-CN"/>
        </w:rPr>
        <w:t>磋商保证金</w:t>
      </w:r>
      <w:r>
        <w:rPr>
          <w:highlight w:val="none"/>
        </w:rPr>
        <w:tab/>
      </w:r>
      <w:r>
        <w:rPr>
          <w:highlight w:val="none"/>
        </w:rPr>
        <w:fldChar w:fldCharType="begin"/>
      </w:r>
      <w:r>
        <w:rPr>
          <w:highlight w:val="none"/>
        </w:rPr>
        <w:instrText xml:space="preserve"> PAGEREF _Toc11288 \h </w:instrText>
      </w:r>
      <w:r>
        <w:rPr>
          <w:highlight w:val="none"/>
        </w:rPr>
        <w:fldChar w:fldCharType="separate"/>
      </w:r>
      <w:r>
        <w:rPr>
          <w:highlight w:val="none"/>
        </w:rPr>
        <w:t>13</w:t>
      </w:r>
      <w:r>
        <w:rPr>
          <w:highlight w:val="none"/>
        </w:rPr>
        <w:fldChar w:fldCharType="end"/>
      </w:r>
      <w:r>
        <w:rPr>
          <w:rFonts w:ascii="宋体" w:hAnsi="宋体"/>
          <w:bCs w:val="0"/>
          <w:color w:val="auto"/>
          <w:kern w:val="0"/>
          <w:szCs w:val="20"/>
          <w:highlight w:val="none"/>
        </w:rPr>
        <w:fldChar w:fldCharType="end"/>
      </w:r>
    </w:p>
    <w:p w14:paraId="1B1C8E38">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_Toc28691 </w:instrText>
      </w:r>
      <w:r>
        <w:rPr>
          <w:rFonts w:ascii="宋体" w:hAnsi="宋体"/>
          <w:bCs w:val="0"/>
          <w:kern w:val="0"/>
          <w:szCs w:val="20"/>
          <w:highlight w:val="none"/>
        </w:rPr>
        <w:fldChar w:fldCharType="separate"/>
      </w:r>
      <w:r>
        <w:rPr>
          <w:rFonts w:hint="eastAsia" w:ascii="宋体" w:hAnsi="宋体"/>
          <w:szCs w:val="28"/>
          <w:highlight w:val="none"/>
          <w:lang w:val="en-US" w:eastAsia="zh-CN"/>
        </w:rPr>
        <w:t>9</w:t>
      </w:r>
      <w:r>
        <w:rPr>
          <w:rFonts w:ascii="宋体" w:hAnsi="宋体"/>
          <w:szCs w:val="28"/>
          <w:highlight w:val="none"/>
          <w:lang w:val="zh-CN"/>
        </w:rPr>
        <w:t>.</w:t>
      </w:r>
      <w:r>
        <w:rPr>
          <w:rFonts w:hint="eastAsia" w:ascii="宋体" w:hAnsi="宋体"/>
          <w:szCs w:val="28"/>
          <w:highlight w:val="none"/>
          <w:lang w:val="zh-CN"/>
        </w:rPr>
        <w:t>磋商有效期</w:t>
      </w:r>
      <w:r>
        <w:rPr>
          <w:highlight w:val="none"/>
        </w:rPr>
        <w:tab/>
      </w:r>
      <w:r>
        <w:rPr>
          <w:highlight w:val="none"/>
        </w:rPr>
        <w:fldChar w:fldCharType="begin"/>
      </w:r>
      <w:r>
        <w:rPr>
          <w:highlight w:val="none"/>
        </w:rPr>
        <w:instrText xml:space="preserve"> PAGEREF _Toc28691 \h </w:instrText>
      </w:r>
      <w:r>
        <w:rPr>
          <w:highlight w:val="none"/>
        </w:rPr>
        <w:fldChar w:fldCharType="separate"/>
      </w:r>
      <w:r>
        <w:rPr>
          <w:highlight w:val="none"/>
        </w:rPr>
        <w:t>14</w:t>
      </w:r>
      <w:r>
        <w:rPr>
          <w:highlight w:val="none"/>
        </w:rPr>
        <w:fldChar w:fldCharType="end"/>
      </w:r>
      <w:r>
        <w:rPr>
          <w:rFonts w:ascii="宋体" w:hAnsi="宋体"/>
          <w:bCs w:val="0"/>
          <w:color w:val="auto"/>
          <w:kern w:val="0"/>
          <w:szCs w:val="20"/>
          <w:highlight w:val="none"/>
        </w:rPr>
        <w:fldChar w:fldCharType="end"/>
      </w:r>
    </w:p>
    <w:p w14:paraId="551D706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_Toc21552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0</w:t>
      </w:r>
      <w:r>
        <w:rPr>
          <w:rFonts w:ascii="宋体" w:hAnsi="宋体"/>
          <w:szCs w:val="28"/>
          <w:highlight w:val="none"/>
          <w:lang w:val="zh-CN"/>
        </w:rPr>
        <w:t>.</w:t>
      </w:r>
      <w:r>
        <w:rPr>
          <w:rFonts w:hint="eastAsia" w:ascii="宋体" w:hAnsi="宋体"/>
          <w:szCs w:val="28"/>
          <w:highlight w:val="none"/>
          <w:lang w:val="zh-CN"/>
        </w:rPr>
        <w:t>响应文件构成</w:t>
      </w:r>
      <w:r>
        <w:rPr>
          <w:highlight w:val="none"/>
        </w:rPr>
        <w:tab/>
      </w:r>
      <w:r>
        <w:rPr>
          <w:highlight w:val="none"/>
        </w:rPr>
        <w:fldChar w:fldCharType="begin"/>
      </w:r>
      <w:r>
        <w:rPr>
          <w:highlight w:val="none"/>
        </w:rPr>
        <w:instrText xml:space="preserve"> PAGEREF _Toc21552 \h </w:instrText>
      </w:r>
      <w:r>
        <w:rPr>
          <w:highlight w:val="none"/>
        </w:rPr>
        <w:fldChar w:fldCharType="separate"/>
      </w:r>
      <w:r>
        <w:rPr>
          <w:highlight w:val="none"/>
        </w:rPr>
        <w:t>14</w:t>
      </w:r>
      <w:r>
        <w:rPr>
          <w:highlight w:val="none"/>
        </w:rPr>
        <w:fldChar w:fldCharType="end"/>
      </w:r>
      <w:r>
        <w:rPr>
          <w:rFonts w:ascii="宋体" w:hAnsi="宋体"/>
          <w:bCs w:val="0"/>
          <w:color w:val="auto"/>
          <w:kern w:val="0"/>
          <w:szCs w:val="20"/>
          <w:highlight w:val="none"/>
        </w:rPr>
        <w:fldChar w:fldCharType="end"/>
      </w:r>
    </w:p>
    <w:p w14:paraId="0FC457B3">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_Toc14367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1</w:t>
      </w:r>
      <w:r>
        <w:rPr>
          <w:rFonts w:ascii="宋体" w:hAnsi="宋体"/>
          <w:szCs w:val="28"/>
          <w:highlight w:val="none"/>
          <w:lang w:val="zh-CN"/>
        </w:rPr>
        <w:t xml:space="preserve">. </w:t>
      </w:r>
      <w:r>
        <w:rPr>
          <w:rFonts w:hint="eastAsia" w:ascii="宋体" w:hAnsi="宋体"/>
          <w:szCs w:val="28"/>
          <w:highlight w:val="none"/>
          <w:lang w:val="zh-CN"/>
        </w:rPr>
        <w:t>响应文件的编制要求</w:t>
      </w:r>
      <w:r>
        <w:rPr>
          <w:highlight w:val="none"/>
        </w:rPr>
        <w:tab/>
      </w:r>
      <w:r>
        <w:rPr>
          <w:highlight w:val="none"/>
        </w:rPr>
        <w:fldChar w:fldCharType="begin"/>
      </w:r>
      <w:r>
        <w:rPr>
          <w:highlight w:val="none"/>
        </w:rPr>
        <w:instrText xml:space="preserve"> PAGEREF _Toc14367 \h </w:instrText>
      </w:r>
      <w:r>
        <w:rPr>
          <w:highlight w:val="none"/>
        </w:rPr>
        <w:fldChar w:fldCharType="separate"/>
      </w:r>
      <w:r>
        <w:rPr>
          <w:highlight w:val="none"/>
        </w:rPr>
        <w:t>15</w:t>
      </w:r>
      <w:r>
        <w:rPr>
          <w:highlight w:val="none"/>
        </w:rPr>
        <w:fldChar w:fldCharType="end"/>
      </w:r>
      <w:r>
        <w:rPr>
          <w:rFonts w:ascii="宋体" w:hAnsi="宋体"/>
          <w:bCs w:val="0"/>
          <w:color w:val="auto"/>
          <w:kern w:val="0"/>
          <w:szCs w:val="20"/>
          <w:highlight w:val="none"/>
        </w:rPr>
        <w:fldChar w:fldCharType="end"/>
      </w:r>
    </w:p>
    <w:p w14:paraId="5AECFD25">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_Toc14891 </w:instrText>
      </w:r>
      <w:r>
        <w:rPr>
          <w:rFonts w:ascii="宋体" w:hAnsi="宋体"/>
          <w:bCs w:val="0"/>
          <w:kern w:val="0"/>
          <w:szCs w:val="20"/>
          <w:highlight w:val="none"/>
        </w:rPr>
        <w:fldChar w:fldCharType="separate"/>
      </w:r>
      <w:r>
        <w:rPr>
          <w:rFonts w:hint="eastAsia"/>
          <w:highlight w:val="none"/>
          <w:lang w:val="zh-CN"/>
        </w:rPr>
        <w:t>四、响应文件的递交</w:t>
      </w:r>
      <w:r>
        <w:rPr>
          <w:highlight w:val="none"/>
        </w:rPr>
        <w:tab/>
      </w:r>
      <w:r>
        <w:rPr>
          <w:highlight w:val="none"/>
        </w:rPr>
        <w:fldChar w:fldCharType="begin"/>
      </w:r>
      <w:r>
        <w:rPr>
          <w:highlight w:val="none"/>
        </w:rPr>
        <w:instrText xml:space="preserve"> PAGEREF _Toc14891 \h </w:instrText>
      </w:r>
      <w:r>
        <w:rPr>
          <w:highlight w:val="none"/>
        </w:rPr>
        <w:fldChar w:fldCharType="separate"/>
      </w:r>
      <w:r>
        <w:rPr>
          <w:highlight w:val="none"/>
        </w:rPr>
        <w:t>15</w:t>
      </w:r>
      <w:r>
        <w:rPr>
          <w:highlight w:val="none"/>
        </w:rPr>
        <w:fldChar w:fldCharType="end"/>
      </w:r>
      <w:r>
        <w:rPr>
          <w:rFonts w:ascii="宋体" w:hAnsi="宋体"/>
          <w:bCs w:val="0"/>
          <w:color w:val="auto"/>
          <w:kern w:val="0"/>
          <w:szCs w:val="20"/>
          <w:highlight w:val="none"/>
        </w:rPr>
        <w:fldChar w:fldCharType="end"/>
      </w:r>
    </w:p>
    <w:p w14:paraId="7350D67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_Toc20078 </w:instrText>
      </w:r>
      <w:r>
        <w:rPr>
          <w:rFonts w:ascii="宋体" w:hAnsi="宋体"/>
          <w:bCs w:val="0"/>
          <w:kern w:val="0"/>
          <w:szCs w:val="20"/>
          <w:highlight w:val="none"/>
        </w:rPr>
        <w:fldChar w:fldCharType="separate"/>
      </w:r>
      <w:r>
        <w:rPr>
          <w:rFonts w:hint="eastAsia" w:ascii="宋体" w:hAnsi="宋体"/>
          <w:szCs w:val="28"/>
          <w:highlight w:val="none"/>
          <w:lang w:val="en-US" w:eastAsia="zh-CN"/>
        </w:rPr>
        <w:t>12</w:t>
      </w:r>
      <w:r>
        <w:rPr>
          <w:rFonts w:ascii="宋体" w:hAnsi="宋体"/>
          <w:szCs w:val="28"/>
          <w:highlight w:val="none"/>
          <w:lang w:val="zh-CN"/>
        </w:rPr>
        <w:t xml:space="preserve">. </w:t>
      </w:r>
      <w:r>
        <w:rPr>
          <w:rFonts w:hint="eastAsia" w:ascii="宋体" w:hAnsi="宋体"/>
          <w:szCs w:val="28"/>
          <w:highlight w:val="none"/>
          <w:lang w:val="zh-CN"/>
        </w:rPr>
        <w:t>响应文件的密封和标记</w:t>
      </w:r>
      <w:r>
        <w:rPr>
          <w:highlight w:val="none"/>
        </w:rPr>
        <w:tab/>
      </w:r>
      <w:r>
        <w:rPr>
          <w:highlight w:val="none"/>
        </w:rPr>
        <w:fldChar w:fldCharType="begin"/>
      </w:r>
      <w:r>
        <w:rPr>
          <w:highlight w:val="none"/>
        </w:rPr>
        <w:instrText xml:space="preserve"> PAGEREF _Toc20078 \h </w:instrText>
      </w:r>
      <w:r>
        <w:rPr>
          <w:highlight w:val="none"/>
        </w:rPr>
        <w:fldChar w:fldCharType="separate"/>
      </w:r>
      <w:r>
        <w:rPr>
          <w:highlight w:val="none"/>
        </w:rPr>
        <w:t>15</w:t>
      </w:r>
      <w:r>
        <w:rPr>
          <w:highlight w:val="none"/>
        </w:rPr>
        <w:fldChar w:fldCharType="end"/>
      </w:r>
      <w:r>
        <w:rPr>
          <w:rFonts w:ascii="宋体" w:hAnsi="宋体"/>
          <w:bCs w:val="0"/>
          <w:color w:val="auto"/>
          <w:kern w:val="0"/>
          <w:szCs w:val="20"/>
          <w:highlight w:val="none"/>
        </w:rPr>
        <w:fldChar w:fldCharType="end"/>
      </w:r>
    </w:p>
    <w:p w14:paraId="5859A7FE">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_Toc5790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3</w:t>
      </w:r>
      <w:r>
        <w:rPr>
          <w:rFonts w:ascii="宋体" w:hAnsi="宋体"/>
          <w:szCs w:val="28"/>
          <w:highlight w:val="none"/>
          <w:lang w:val="zh-CN"/>
        </w:rPr>
        <w:t xml:space="preserve">. </w:t>
      </w:r>
      <w:r>
        <w:rPr>
          <w:rFonts w:hint="eastAsia" w:ascii="宋体" w:hAnsi="宋体"/>
          <w:szCs w:val="28"/>
          <w:highlight w:val="none"/>
          <w:lang w:val="zh-CN"/>
        </w:rPr>
        <w:t>递送响应文件的地点、截止日期</w:t>
      </w:r>
      <w:r>
        <w:rPr>
          <w:highlight w:val="none"/>
        </w:rPr>
        <w:tab/>
      </w:r>
      <w:r>
        <w:rPr>
          <w:highlight w:val="none"/>
        </w:rPr>
        <w:fldChar w:fldCharType="begin"/>
      </w:r>
      <w:r>
        <w:rPr>
          <w:highlight w:val="none"/>
        </w:rPr>
        <w:instrText xml:space="preserve"> PAGEREF _Toc5790 \h </w:instrText>
      </w:r>
      <w:r>
        <w:rPr>
          <w:highlight w:val="none"/>
        </w:rPr>
        <w:fldChar w:fldCharType="separate"/>
      </w:r>
      <w:r>
        <w:rPr>
          <w:highlight w:val="none"/>
        </w:rPr>
        <w:t>15</w:t>
      </w:r>
      <w:r>
        <w:rPr>
          <w:highlight w:val="none"/>
        </w:rPr>
        <w:fldChar w:fldCharType="end"/>
      </w:r>
      <w:r>
        <w:rPr>
          <w:rFonts w:ascii="宋体" w:hAnsi="宋体"/>
          <w:bCs w:val="0"/>
          <w:color w:val="auto"/>
          <w:kern w:val="0"/>
          <w:szCs w:val="20"/>
          <w:highlight w:val="none"/>
        </w:rPr>
        <w:fldChar w:fldCharType="end"/>
      </w:r>
    </w:p>
    <w:p w14:paraId="6EED1D4F">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_Toc29328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4</w:t>
      </w:r>
      <w:r>
        <w:rPr>
          <w:rFonts w:ascii="宋体" w:hAnsi="宋体"/>
          <w:szCs w:val="28"/>
          <w:highlight w:val="none"/>
          <w:lang w:val="zh-CN"/>
        </w:rPr>
        <w:t xml:space="preserve">. </w:t>
      </w:r>
      <w:r>
        <w:rPr>
          <w:rFonts w:hint="eastAsia" w:ascii="宋体" w:hAnsi="宋体"/>
          <w:szCs w:val="28"/>
          <w:highlight w:val="none"/>
          <w:lang w:val="zh-CN"/>
        </w:rPr>
        <w:t>响应文件的撤回和修改</w:t>
      </w:r>
      <w:r>
        <w:rPr>
          <w:highlight w:val="none"/>
        </w:rPr>
        <w:tab/>
      </w:r>
      <w:r>
        <w:rPr>
          <w:highlight w:val="none"/>
        </w:rPr>
        <w:fldChar w:fldCharType="begin"/>
      </w:r>
      <w:r>
        <w:rPr>
          <w:highlight w:val="none"/>
        </w:rPr>
        <w:instrText xml:space="preserve"> PAGEREF _Toc29328 \h </w:instrText>
      </w:r>
      <w:r>
        <w:rPr>
          <w:highlight w:val="none"/>
        </w:rPr>
        <w:fldChar w:fldCharType="separate"/>
      </w:r>
      <w:r>
        <w:rPr>
          <w:highlight w:val="none"/>
        </w:rPr>
        <w:t>16</w:t>
      </w:r>
      <w:r>
        <w:rPr>
          <w:highlight w:val="none"/>
        </w:rPr>
        <w:fldChar w:fldCharType="end"/>
      </w:r>
      <w:r>
        <w:rPr>
          <w:rFonts w:ascii="宋体" w:hAnsi="宋体"/>
          <w:bCs w:val="0"/>
          <w:color w:val="auto"/>
          <w:kern w:val="0"/>
          <w:szCs w:val="20"/>
          <w:highlight w:val="none"/>
        </w:rPr>
        <w:fldChar w:fldCharType="end"/>
      </w:r>
    </w:p>
    <w:p w14:paraId="270B937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_Toc14054 </w:instrText>
      </w:r>
      <w:r>
        <w:rPr>
          <w:rFonts w:ascii="宋体" w:hAnsi="宋体"/>
          <w:bCs w:val="0"/>
          <w:kern w:val="0"/>
          <w:szCs w:val="20"/>
          <w:highlight w:val="none"/>
        </w:rPr>
        <w:fldChar w:fldCharType="separate"/>
      </w:r>
      <w:r>
        <w:rPr>
          <w:rFonts w:hint="eastAsia"/>
          <w:highlight w:val="none"/>
          <w:lang w:val="zh-CN"/>
        </w:rPr>
        <w:t>五、竞争性磋商过程</w:t>
      </w:r>
      <w:r>
        <w:rPr>
          <w:highlight w:val="none"/>
        </w:rPr>
        <w:tab/>
      </w:r>
      <w:r>
        <w:rPr>
          <w:highlight w:val="none"/>
        </w:rPr>
        <w:fldChar w:fldCharType="begin"/>
      </w:r>
      <w:r>
        <w:rPr>
          <w:highlight w:val="none"/>
        </w:rPr>
        <w:instrText xml:space="preserve"> PAGEREF _Toc14054 \h </w:instrText>
      </w:r>
      <w:r>
        <w:rPr>
          <w:highlight w:val="none"/>
        </w:rPr>
        <w:fldChar w:fldCharType="separate"/>
      </w:r>
      <w:r>
        <w:rPr>
          <w:highlight w:val="none"/>
        </w:rPr>
        <w:t>16</w:t>
      </w:r>
      <w:r>
        <w:rPr>
          <w:highlight w:val="none"/>
        </w:rPr>
        <w:fldChar w:fldCharType="end"/>
      </w:r>
      <w:r>
        <w:rPr>
          <w:rFonts w:ascii="宋体" w:hAnsi="宋体"/>
          <w:bCs w:val="0"/>
          <w:color w:val="auto"/>
          <w:kern w:val="0"/>
          <w:szCs w:val="20"/>
          <w:highlight w:val="none"/>
        </w:rPr>
        <w:fldChar w:fldCharType="end"/>
      </w:r>
    </w:p>
    <w:p w14:paraId="3C1654D0">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_Toc16467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5</w:t>
      </w:r>
      <w:r>
        <w:rPr>
          <w:rFonts w:ascii="宋体" w:hAnsi="宋体"/>
          <w:szCs w:val="28"/>
          <w:highlight w:val="none"/>
          <w:lang w:val="zh-CN"/>
        </w:rPr>
        <w:t>.</w:t>
      </w:r>
      <w:r>
        <w:rPr>
          <w:rFonts w:hint="eastAsia" w:ascii="宋体" w:hAnsi="宋体"/>
          <w:szCs w:val="28"/>
          <w:highlight w:val="none"/>
          <w:lang w:val="zh-CN"/>
        </w:rPr>
        <w:t>竞争性磋商过程</w:t>
      </w:r>
      <w:r>
        <w:rPr>
          <w:highlight w:val="none"/>
        </w:rPr>
        <w:tab/>
      </w:r>
      <w:r>
        <w:rPr>
          <w:highlight w:val="none"/>
        </w:rPr>
        <w:fldChar w:fldCharType="begin"/>
      </w:r>
      <w:r>
        <w:rPr>
          <w:highlight w:val="none"/>
        </w:rPr>
        <w:instrText xml:space="preserve"> PAGEREF _Toc16467 \h </w:instrText>
      </w:r>
      <w:r>
        <w:rPr>
          <w:highlight w:val="none"/>
        </w:rPr>
        <w:fldChar w:fldCharType="separate"/>
      </w:r>
      <w:r>
        <w:rPr>
          <w:highlight w:val="none"/>
        </w:rPr>
        <w:t>16</w:t>
      </w:r>
      <w:r>
        <w:rPr>
          <w:highlight w:val="none"/>
        </w:rPr>
        <w:fldChar w:fldCharType="end"/>
      </w:r>
      <w:r>
        <w:rPr>
          <w:rFonts w:ascii="宋体" w:hAnsi="宋体"/>
          <w:bCs w:val="0"/>
          <w:color w:val="auto"/>
          <w:kern w:val="0"/>
          <w:szCs w:val="20"/>
          <w:highlight w:val="none"/>
        </w:rPr>
        <w:fldChar w:fldCharType="end"/>
      </w:r>
    </w:p>
    <w:p w14:paraId="37D97614">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_Toc17390 </w:instrText>
      </w:r>
      <w:r>
        <w:rPr>
          <w:rFonts w:ascii="宋体" w:hAnsi="宋体"/>
          <w:bCs w:val="0"/>
          <w:kern w:val="0"/>
          <w:szCs w:val="20"/>
          <w:highlight w:val="none"/>
        </w:rPr>
        <w:fldChar w:fldCharType="separate"/>
      </w:r>
      <w:r>
        <w:rPr>
          <w:rFonts w:hint="eastAsia"/>
          <w:highlight w:val="none"/>
          <w:lang w:val="zh-CN"/>
        </w:rPr>
        <w:t>六、竞争性磋商程序及方法</w:t>
      </w:r>
      <w:r>
        <w:rPr>
          <w:highlight w:val="none"/>
        </w:rPr>
        <w:tab/>
      </w:r>
      <w:r>
        <w:rPr>
          <w:highlight w:val="none"/>
        </w:rPr>
        <w:fldChar w:fldCharType="begin"/>
      </w:r>
      <w:r>
        <w:rPr>
          <w:highlight w:val="none"/>
        </w:rPr>
        <w:instrText xml:space="preserve"> PAGEREF _Toc17390 \h </w:instrText>
      </w:r>
      <w:r>
        <w:rPr>
          <w:highlight w:val="none"/>
        </w:rPr>
        <w:fldChar w:fldCharType="separate"/>
      </w:r>
      <w:r>
        <w:rPr>
          <w:highlight w:val="none"/>
        </w:rPr>
        <w:t>16</w:t>
      </w:r>
      <w:r>
        <w:rPr>
          <w:highlight w:val="none"/>
        </w:rPr>
        <w:fldChar w:fldCharType="end"/>
      </w:r>
      <w:r>
        <w:rPr>
          <w:rFonts w:ascii="宋体" w:hAnsi="宋体"/>
          <w:bCs w:val="0"/>
          <w:color w:val="auto"/>
          <w:kern w:val="0"/>
          <w:szCs w:val="20"/>
          <w:highlight w:val="none"/>
        </w:rPr>
        <w:fldChar w:fldCharType="end"/>
      </w:r>
    </w:p>
    <w:p w14:paraId="45CC8641">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_Toc12262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6</w:t>
      </w:r>
      <w:r>
        <w:rPr>
          <w:rFonts w:ascii="宋体" w:hAnsi="宋体"/>
          <w:szCs w:val="28"/>
          <w:highlight w:val="none"/>
          <w:lang w:val="zh-CN"/>
        </w:rPr>
        <w:t>.</w:t>
      </w:r>
      <w:r>
        <w:rPr>
          <w:rFonts w:hint="eastAsia" w:ascii="宋体" w:hAnsi="宋体"/>
          <w:szCs w:val="28"/>
          <w:highlight w:val="none"/>
          <w:lang w:val="zh-CN"/>
        </w:rPr>
        <w:t>磋商小组</w:t>
      </w:r>
      <w:r>
        <w:rPr>
          <w:highlight w:val="none"/>
        </w:rPr>
        <w:tab/>
      </w:r>
      <w:r>
        <w:rPr>
          <w:highlight w:val="none"/>
        </w:rPr>
        <w:fldChar w:fldCharType="begin"/>
      </w:r>
      <w:r>
        <w:rPr>
          <w:highlight w:val="none"/>
        </w:rPr>
        <w:instrText xml:space="preserve"> PAGEREF _Toc12262 \h </w:instrText>
      </w:r>
      <w:r>
        <w:rPr>
          <w:highlight w:val="none"/>
        </w:rPr>
        <w:fldChar w:fldCharType="separate"/>
      </w:r>
      <w:r>
        <w:rPr>
          <w:highlight w:val="none"/>
        </w:rPr>
        <w:t>16</w:t>
      </w:r>
      <w:r>
        <w:rPr>
          <w:highlight w:val="none"/>
        </w:rPr>
        <w:fldChar w:fldCharType="end"/>
      </w:r>
      <w:r>
        <w:rPr>
          <w:rFonts w:ascii="宋体" w:hAnsi="宋体"/>
          <w:bCs w:val="0"/>
          <w:color w:val="auto"/>
          <w:kern w:val="0"/>
          <w:szCs w:val="20"/>
          <w:highlight w:val="none"/>
        </w:rPr>
        <w:fldChar w:fldCharType="end"/>
      </w:r>
    </w:p>
    <w:p w14:paraId="3EE44DC5">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_Toc17495 </w:instrText>
      </w:r>
      <w:r>
        <w:rPr>
          <w:rFonts w:ascii="宋体" w:hAnsi="宋体"/>
          <w:bCs w:val="0"/>
          <w:kern w:val="0"/>
          <w:szCs w:val="20"/>
          <w:highlight w:val="none"/>
        </w:rPr>
        <w:fldChar w:fldCharType="separate"/>
      </w:r>
      <w:r>
        <w:rPr>
          <w:rFonts w:ascii="宋体" w:hAnsi="宋体"/>
          <w:szCs w:val="28"/>
          <w:highlight w:val="none"/>
          <w:lang w:val="zh-CN"/>
        </w:rPr>
        <w:t>1</w:t>
      </w:r>
      <w:r>
        <w:rPr>
          <w:rFonts w:hint="eastAsia" w:ascii="宋体" w:hAnsi="宋体"/>
          <w:szCs w:val="28"/>
          <w:highlight w:val="none"/>
          <w:lang w:val="en-US" w:eastAsia="zh-CN"/>
        </w:rPr>
        <w:t>7</w:t>
      </w:r>
      <w:r>
        <w:rPr>
          <w:rFonts w:ascii="宋体" w:hAnsi="宋体"/>
          <w:szCs w:val="28"/>
          <w:highlight w:val="none"/>
          <w:lang w:val="zh-CN"/>
        </w:rPr>
        <w:t>.</w:t>
      </w:r>
      <w:r>
        <w:rPr>
          <w:rFonts w:hint="eastAsia" w:ascii="宋体" w:hAnsi="宋体"/>
          <w:szCs w:val="28"/>
          <w:highlight w:val="none"/>
          <w:lang w:val="zh-CN"/>
        </w:rPr>
        <w:t>竞争性磋商工作程序</w:t>
      </w:r>
      <w:r>
        <w:rPr>
          <w:highlight w:val="none"/>
        </w:rPr>
        <w:tab/>
      </w:r>
      <w:r>
        <w:rPr>
          <w:highlight w:val="none"/>
        </w:rPr>
        <w:fldChar w:fldCharType="begin"/>
      </w:r>
      <w:r>
        <w:rPr>
          <w:highlight w:val="none"/>
        </w:rPr>
        <w:instrText xml:space="preserve"> PAGEREF _Toc17495 \h </w:instrText>
      </w:r>
      <w:r>
        <w:rPr>
          <w:highlight w:val="none"/>
        </w:rPr>
        <w:fldChar w:fldCharType="separate"/>
      </w:r>
      <w:r>
        <w:rPr>
          <w:highlight w:val="none"/>
        </w:rPr>
        <w:t>17</w:t>
      </w:r>
      <w:r>
        <w:rPr>
          <w:highlight w:val="none"/>
        </w:rPr>
        <w:fldChar w:fldCharType="end"/>
      </w:r>
      <w:r>
        <w:rPr>
          <w:rFonts w:ascii="宋体" w:hAnsi="宋体"/>
          <w:bCs w:val="0"/>
          <w:color w:val="auto"/>
          <w:kern w:val="0"/>
          <w:szCs w:val="20"/>
          <w:highlight w:val="none"/>
        </w:rPr>
        <w:fldChar w:fldCharType="end"/>
      </w:r>
    </w:p>
    <w:p w14:paraId="752175E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_Toc2024 </w:instrText>
      </w:r>
      <w:r>
        <w:rPr>
          <w:rFonts w:ascii="宋体" w:hAnsi="宋体"/>
          <w:bCs w:val="0"/>
          <w:kern w:val="0"/>
          <w:szCs w:val="20"/>
          <w:highlight w:val="none"/>
        </w:rPr>
        <w:fldChar w:fldCharType="separate"/>
      </w:r>
      <w:r>
        <w:rPr>
          <w:rFonts w:hint="eastAsia" w:ascii="宋体" w:hAnsi="宋体"/>
          <w:szCs w:val="28"/>
          <w:highlight w:val="none"/>
          <w:lang w:val="en-US" w:eastAsia="zh-CN"/>
        </w:rPr>
        <w:t>18</w:t>
      </w:r>
      <w:r>
        <w:rPr>
          <w:rFonts w:ascii="宋体" w:hAnsi="宋体"/>
          <w:szCs w:val="28"/>
          <w:highlight w:val="none"/>
          <w:lang w:val="zh-CN"/>
        </w:rPr>
        <w:t>.</w:t>
      </w:r>
      <w:r>
        <w:rPr>
          <w:rFonts w:hint="eastAsia" w:ascii="宋体" w:hAnsi="宋体"/>
          <w:szCs w:val="28"/>
          <w:highlight w:val="none"/>
          <w:lang w:val="zh-CN"/>
        </w:rPr>
        <w:t>评审办法</w:t>
      </w:r>
      <w:r>
        <w:rPr>
          <w:highlight w:val="none"/>
        </w:rPr>
        <w:tab/>
      </w:r>
      <w:r>
        <w:rPr>
          <w:highlight w:val="none"/>
        </w:rPr>
        <w:fldChar w:fldCharType="begin"/>
      </w:r>
      <w:r>
        <w:rPr>
          <w:highlight w:val="none"/>
        </w:rPr>
        <w:instrText xml:space="preserve"> PAGEREF _Toc2024 \h </w:instrText>
      </w:r>
      <w:r>
        <w:rPr>
          <w:highlight w:val="none"/>
        </w:rPr>
        <w:fldChar w:fldCharType="separate"/>
      </w:r>
      <w:r>
        <w:rPr>
          <w:highlight w:val="none"/>
        </w:rPr>
        <w:t>19</w:t>
      </w:r>
      <w:r>
        <w:rPr>
          <w:highlight w:val="none"/>
        </w:rPr>
        <w:fldChar w:fldCharType="end"/>
      </w:r>
      <w:r>
        <w:rPr>
          <w:rFonts w:ascii="宋体" w:hAnsi="宋体"/>
          <w:bCs w:val="0"/>
          <w:color w:val="auto"/>
          <w:kern w:val="0"/>
          <w:szCs w:val="20"/>
          <w:highlight w:val="none"/>
        </w:rPr>
        <w:fldChar w:fldCharType="end"/>
      </w:r>
    </w:p>
    <w:p w14:paraId="362482F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_Toc23739 </w:instrText>
      </w:r>
      <w:r>
        <w:rPr>
          <w:rFonts w:ascii="宋体" w:hAnsi="宋体"/>
          <w:bCs w:val="0"/>
          <w:kern w:val="0"/>
          <w:szCs w:val="20"/>
          <w:highlight w:val="none"/>
        </w:rPr>
        <w:fldChar w:fldCharType="separate"/>
      </w:r>
      <w:r>
        <w:rPr>
          <w:rFonts w:hint="eastAsia"/>
          <w:highlight w:val="none"/>
          <w:lang w:val="zh-CN"/>
        </w:rPr>
        <w:t>七、</w:t>
      </w:r>
      <w:r>
        <w:rPr>
          <w:rFonts w:hint="eastAsia"/>
          <w:highlight w:val="none"/>
          <w:lang w:val="zh-CN" w:eastAsia="zh-CN"/>
        </w:rPr>
        <w:t>确定成交供应商</w:t>
      </w:r>
      <w:r>
        <w:rPr>
          <w:highlight w:val="none"/>
        </w:rPr>
        <w:tab/>
      </w:r>
      <w:r>
        <w:rPr>
          <w:highlight w:val="none"/>
        </w:rPr>
        <w:fldChar w:fldCharType="begin"/>
      </w:r>
      <w:r>
        <w:rPr>
          <w:highlight w:val="none"/>
        </w:rPr>
        <w:instrText xml:space="preserve"> PAGEREF _Toc23739 \h </w:instrText>
      </w:r>
      <w:r>
        <w:rPr>
          <w:highlight w:val="none"/>
        </w:rPr>
        <w:fldChar w:fldCharType="separate"/>
      </w:r>
      <w:r>
        <w:rPr>
          <w:highlight w:val="none"/>
        </w:rPr>
        <w:t>20</w:t>
      </w:r>
      <w:r>
        <w:rPr>
          <w:highlight w:val="none"/>
        </w:rPr>
        <w:fldChar w:fldCharType="end"/>
      </w:r>
      <w:r>
        <w:rPr>
          <w:rFonts w:ascii="宋体" w:hAnsi="宋体"/>
          <w:bCs w:val="0"/>
          <w:color w:val="auto"/>
          <w:kern w:val="0"/>
          <w:szCs w:val="20"/>
          <w:highlight w:val="none"/>
        </w:rPr>
        <w:fldChar w:fldCharType="end"/>
      </w:r>
    </w:p>
    <w:p w14:paraId="132AD6B1">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_Toc22812 </w:instrText>
      </w:r>
      <w:r>
        <w:rPr>
          <w:rFonts w:ascii="宋体" w:hAnsi="宋体"/>
          <w:bCs w:val="0"/>
          <w:kern w:val="0"/>
          <w:szCs w:val="20"/>
          <w:highlight w:val="none"/>
        </w:rPr>
        <w:fldChar w:fldCharType="separate"/>
      </w:r>
      <w:r>
        <w:rPr>
          <w:rFonts w:hint="eastAsia" w:ascii="宋体" w:hAnsi="宋体"/>
          <w:szCs w:val="28"/>
          <w:highlight w:val="none"/>
          <w:lang w:val="en-US" w:eastAsia="zh-CN"/>
        </w:rPr>
        <w:t>19</w:t>
      </w:r>
      <w:r>
        <w:rPr>
          <w:rFonts w:ascii="宋体" w:hAnsi="宋体"/>
          <w:szCs w:val="28"/>
          <w:highlight w:val="none"/>
          <w:lang w:val="zh-CN"/>
        </w:rPr>
        <w:t>.</w:t>
      </w:r>
      <w:r>
        <w:rPr>
          <w:rFonts w:hint="eastAsia" w:ascii="宋体" w:hAnsi="宋体"/>
          <w:szCs w:val="28"/>
          <w:highlight w:val="none"/>
          <w:lang w:val="zh-CN"/>
        </w:rPr>
        <w:t>推荐并确定成交供应商</w:t>
      </w:r>
      <w:r>
        <w:rPr>
          <w:highlight w:val="none"/>
        </w:rPr>
        <w:tab/>
      </w:r>
      <w:r>
        <w:rPr>
          <w:highlight w:val="none"/>
        </w:rPr>
        <w:fldChar w:fldCharType="begin"/>
      </w:r>
      <w:r>
        <w:rPr>
          <w:highlight w:val="none"/>
        </w:rPr>
        <w:instrText xml:space="preserve"> PAGEREF _Toc22812 \h </w:instrText>
      </w:r>
      <w:r>
        <w:rPr>
          <w:highlight w:val="none"/>
        </w:rPr>
        <w:fldChar w:fldCharType="separate"/>
      </w:r>
      <w:r>
        <w:rPr>
          <w:highlight w:val="none"/>
        </w:rPr>
        <w:t>20</w:t>
      </w:r>
      <w:r>
        <w:rPr>
          <w:highlight w:val="none"/>
        </w:rPr>
        <w:fldChar w:fldCharType="end"/>
      </w:r>
      <w:r>
        <w:rPr>
          <w:rFonts w:ascii="宋体" w:hAnsi="宋体"/>
          <w:bCs w:val="0"/>
          <w:color w:val="auto"/>
          <w:kern w:val="0"/>
          <w:szCs w:val="20"/>
          <w:highlight w:val="none"/>
        </w:rPr>
        <w:fldChar w:fldCharType="end"/>
      </w:r>
    </w:p>
    <w:p w14:paraId="230FD38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_Toc10013 </w:instrText>
      </w:r>
      <w:r>
        <w:rPr>
          <w:rFonts w:ascii="宋体" w:hAnsi="宋体"/>
          <w:bCs w:val="0"/>
          <w:kern w:val="0"/>
          <w:szCs w:val="20"/>
          <w:highlight w:val="none"/>
        </w:rPr>
        <w:fldChar w:fldCharType="separate"/>
      </w:r>
      <w:r>
        <w:rPr>
          <w:rFonts w:hint="eastAsia" w:ascii="宋体" w:hAnsi="宋体"/>
          <w:szCs w:val="28"/>
          <w:highlight w:val="none"/>
          <w:lang w:val="en-US" w:eastAsia="zh-CN"/>
        </w:rPr>
        <w:t>20</w:t>
      </w:r>
      <w:r>
        <w:rPr>
          <w:rFonts w:ascii="宋体" w:hAnsi="宋体"/>
          <w:szCs w:val="28"/>
          <w:highlight w:val="none"/>
          <w:lang w:val="zh-CN"/>
        </w:rPr>
        <w:t>.</w:t>
      </w:r>
      <w:r>
        <w:rPr>
          <w:rFonts w:hint="eastAsia" w:ascii="宋体" w:hAnsi="宋体"/>
          <w:szCs w:val="28"/>
          <w:highlight w:val="none"/>
          <w:lang w:val="zh-CN"/>
        </w:rPr>
        <w:t>成交通知</w:t>
      </w:r>
      <w:r>
        <w:rPr>
          <w:highlight w:val="none"/>
        </w:rPr>
        <w:tab/>
      </w:r>
      <w:r>
        <w:rPr>
          <w:highlight w:val="none"/>
        </w:rPr>
        <w:fldChar w:fldCharType="begin"/>
      </w:r>
      <w:r>
        <w:rPr>
          <w:highlight w:val="none"/>
        </w:rPr>
        <w:instrText xml:space="preserve"> PAGEREF _Toc10013 \h </w:instrText>
      </w:r>
      <w:r>
        <w:rPr>
          <w:highlight w:val="none"/>
        </w:rPr>
        <w:fldChar w:fldCharType="separate"/>
      </w:r>
      <w:r>
        <w:rPr>
          <w:highlight w:val="none"/>
        </w:rPr>
        <w:t>21</w:t>
      </w:r>
      <w:r>
        <w:rPr>
          <w:highlight w:val="none"/>
        </w:rPr>
        <w:fldChar w:fldCharType="end"/>
      </w:r>
      <w:r>
        <w:rPr>
          <w:rFonts w:ascii="宋体" w:hAnsi="宋体"/>
          <w:bCs w:val="0"/>
          <w:color w:val="auto"/>
          <w:kern w:val="0"/>
          <w:szCs w:val="20"/>
          <w:highlight w:val="none"/>
        </w:rPr>
        <w:fldChar w:fldCharType="end"/>
      </w:r>
    </w:p>
    <w:p w14:paraId="51709223">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_Toc6301 </w:instrText>
      </w:r>
      <w:r>
        <w:rPr>
          <w:rFonts w:ascii="宋体" w:hAnsi="宋体"/>
          <w:bCs w:val="0"/>
          <w:kern w:val="0"/>
          <w:szCs w:val="20"/>
          <w:highlight w:val="none"/>
        </w:rPr>
        <w:fldChar w:fldCharType="separate"/>
      </w:r>
      <w:r>
        <w:rPr>
          <w:rFonts w:hint="eastAsia"/>
          <w:highlight w:val="none"/>
          <w:lang w:val="zh-CN"/>
        </w:rPr>
        <w:t>八、授予合同</w:t>
      </w:r>
      <w:r>
        <w:rPr>
          <w:highlight w:val="none"/>
        </w:rPr>
        <w:tab/>
      </w:r>
      <w:r>
        <w:rPr>
          <w:highlight w:val="none"/>
        </w:rPr>
        <w:fldChar w:fldCharType="begin"/>
      </w:r>
      <w:r>
        <w:rPr>
          <w:highlight w:val="none"/>
        </w:rPr>
        <w:instrText xml:space="preserve"> PAGEREF _Toc6301 \h </w:instrText>
      </w:r>
      <w:r>
        <w:rPr>
          <w:highlight w:val="none"/>
        </w:rPr>
        <w:fldChar w:fldCharType="separate"/>
      </w:r>
      <w:r>
        <w:rPr>
          <w:highlight w:val="none"/>
        </w:rPr>
        <w:t>21</w:t>
      </w:r>
      <w:r>
        <w:rPr>
          <w:highlight w:val="none"/>
        </w:rPr>
        <w:fldChar w:fldCharType="end"/>
      </w:r>
      <w:r>
        <w:rPr>
          <w:rFonts w:ascii="宋体" w:hAnsi="宋体"/>
          <w:bCs w:val="0"/>
          <w:color w:val="auto"/>
          <w:kern w:val="0"/>
          <w:szCs w:val="20"/>
          <w:highlight w:val="none"/>
        </w:rPr>
        <w:fldChar w:fldCharType="end"/>
      </w:r>
    </w:p>
    <w:p w14:paraId="4C21177E">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_Toc711 </w:instrText>
      </w:r>
      <w:r>
        <w:rPr>
          <w:rFonts w:ascii="宋体" w:hAnsi="宋体"/>
          <w:bCs w:val="0"/>
          <w:kern w:val="0"/>
          <w:szCs w:val="20"/>
          <w:highlight w:val="none"/>
        </w:rPr>
        <w:fldChar w:fldCharType="separate"/>
      </w:r>
      <w:r>
        <w:rPr>
          <w:rFonts w:ascii="宋体" w:hAnsi="宋体"/>
          <w:szCs w:val="28"/>
          <w:highlight w:val="none"/>
          <w:lang w:val="zh-CN"/>
        </w:rPr>
        <w:t>2</w:t>
      </w:r>
      <w:r>
        <w:rPr>
          <w:rFonts w:hint="eastAsia" w:ascii="宋体" w:hAnsi="宋体"/>
          <w:szCs w:val="28"/>
          <w:highlight w:val="none"/>
          <w:lang w:val="en-US" w:eastAsia="zh-CN"/>
        </w:rPr>
        <w:t>1</w:t>
      </w:r>
      <w:r>
        <w:rPr>
          <w:rFonts w:ascii="宋体" w:hAnsi="宋体"/>
          <w:szCs w:val="28"/>
          <w:highlight w:val="none"/>
          <w:lang w:val="zh-CN"/>
        </w:rPr>
        <w:t>.</w:t>
      </w:r>
      <w:r>
        <w:rPr>
          <w:rFonts w:hint="eastAsia" w:ascii="宋体" w:hAnsi="宋体"/>
          <w:szCs w:val="28"/>
          <w:highlight w:val="none"/>
          <w:lang w:val="zh-CN"/>
        </w:rPr>
        <w:t>签订合同</w:t>
      </w:r>
      <w:r>
        <w:rPr>
          <w:highlight w:val="none"/>
        </w:rPr>
        <w:tab/>
      </w:r>
      <w:r>
        <w:rPr>
          <w:highlight w:val="none"/>
        </w:rPr>
        <w:fldChar w:fldCharType="begin"/>
      </w:r>
      <w:r>
        <w:rPr>
          <w:highlight w:val="none"/>
        </w:rPr>
        <w:instrText xml:space="preserve"> PAGEREF _Toc711 \h </w:instrText>
      </w:r>
      <w:r>
        <w:rPr>
          <w:highlight w:val="none"/>
        </w:rPr>
        <w:fldChar w:fldCharType="separate"/>
      </w:r>
      <w:r>
        <w:rPr>
          <w:highlight w:val="none"/>
        </w:rPr>
        <w:t>21</w:t>
      </w:r>
      <w:r>
        <w:rPr>
          <w:highlight w:val="none"/>
        </w:rPr>
        <w:fldChar w:fldCharType="end"/>
      </w:r>
      <w:r>
        <w:rPr>
          <w:rFonts w:ascii="宋体" w:hAnsi="宋体"/>
          <w:bCs w:val="0"/>
          <w:color w:val="auto"/>
          <w:kern w:val="0"/>
          <w:szCs w:val="20"/>
          <w:highlight w:val="none"/>
        </w:rPr>
        <w:fldChar w:fldCharType="end"/>
      </w:r>
    </w:p>
    <w:p w14:paraId="13943FF1">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_Toc21696 </w:instrText>
      </w:r>
      <w:r>
        <w:rPr>
          <w:rFonts w:ascii="宋体" w:hAnsi="宋体"/>
          <w:bCs w:val="0"/>
          <w:kern w:val="0"/>
          <w:szCs w:val="20"/>
          <w:highlight w:val="none"/>
        </w:rPr>
        <w:fldChar w:fldCharType="separate"/>
      </w:r>
      <w:r>
        <w:rPr>
          <w:rFonts w:hint="eastAsia"/>
          <w:highlight w:val="none"/>
          <w:lang w:val="zh-CN"/>
        </w:rPr>
        <w:t>九、竞争性磋商采购活动终止</w:t>
      </w:r>
      <w:r>
        <w:rPr>
          <w:highlight w:val="none"/>
        </w:rPr>
        <w:tab/>
      </w:r>
      <w:r>
        <w:rPr>
          <w:highlight w:val="none"/>
        </w:rPr>
        <w:fldChar w:fldCharType="begin"/>
      </w:r>
      <w:r>
        <w:rPr>
          <w:highlight w:val="none"/>
        </w:rPr>
        <w:instrText xml:space="preserve"> PAGEREF _Toc21696 \h </w:instrText>
      </w:r>
      <w:r>
        <w:rPr>
          <w:highlight w:val="none"/>
        </w:rPr>
        <w:fldChar w:fldCharType="separate"/>
      </w:r>
      <w:r>
        <w:rPr>
          <w:highlight w:val="none"/>
        </w:rPr>
        <w:t>21</w:t>
      </w:r>
      <w:r>
        <w:rPr>
          <w:highlight w:val="none"/>
        </w:rPr>
        <w:fldChar w:fldCharType="end"/>
      </w:r>
      <w:r>
        <w:rPr>
          <w:rFonts w:ascii="宋体" w:hAnsi="宋体"/>
          <w:bCs w:val="0"/>
          <w:color w:val="auto"/>
          <w:kern w:val="0"/>
          <w:szCs w:val="20"/>
          <w:highlight w:val="none"/>
        </w:rPr>
        <w:fldChar w:fldCharType="end"/>
      </w:r>
    </w:p>
    <w:p w14:paraId="1776CC0B">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_Toc2080 </w:instrText>
      </w:r>
      <w:r>
        <w:rPr>
          <w:rFonts w:ascii="宋体" w:hAnsi="宋体"/>
          <w:bCs w:val="0"/>
          <w:kern w:val="0"/>
          <w:szCs w:val="20"/>
          <w:highlight w:val="none"/>
        </w:rPr>
        <w:fldChar w:fldCharType="separate"/>
      </w:r>
      <w:r>
        <w:rPr>
          <w:rFonts w:ascii="宋体" w:hAnsi="宋体"/>
          <w:szCs w:val="28"/>
          <w:highlight w:val="none"/>
          <w:lang w:val="zh-CN"/>
        </w:rPr>
        <w:t>2</w:t>
      </w:r>
      <w:r>
        <w:rPr>
          <w:rFonts w:hint="eastAsia" w:ascii="宋体" w:hAnsi="宋体"/>
          <w:szCs w:val="28"/>
          <w:highlight w:val="none"/>
          <w:lang w:val="en-US" w:eastAsia="zh-CN"/>
        </w:rPr>
        <w:t>2</w:t>
      </w:r>
      <w:r>
        <w:rPr>
          <w:rFonts w:ascii="宋体" w:hAnsi="宋体"/>
          <w:szCs w:val="28"/>
          <w:highlight w:val="none"/>
          <w:lang w:val="zh-CN"/>
        </w:rPr>
        <w:t xml:space="preserve">. </w:t>
      </w:r>
      <w:r>
        <w:rPr>
          <w:rFonts w:hint="eastAsia" w:ascii="宋体" w:hAnsi="宋体"/>
          <w:szCs w:val="28"/>
          <w:highlight w:val="none"/>
          <w:lang w:val="zh-CN"/>
        </w:rPr>
        <w:t>终止情形</w:t>
      </w:r>
      <w:r>
        <w:rPr>
          <w:highlight w:val="none"/>
        </w:rPr>
        <w:tab/>
      </w:r>
      <w:r>
        <w:rPr>
          <w:highlight w:val="none"/>
        </w:rPr>
        <w:fldChar w:fldCharType="begin"/>
      </w:r>
      <w:r>
        <w:rPr>
          <w:highlight w:val="none"/>
        </w:rPr>
        <w:instrText xml:space="preserve"> PAGEREF _Toc2080 \h </w:instrText>
      </w:r>
      <w:r>
        <w:rPr>
          <w:highlight w:val="none"/>
        </w:rPr>
        <w:fldChar w:fldCharType="separate"/>
      </w:r>
      <w:r>
        <w:rPr>
          <w:highlight w:val="none"/>
        </w:rPr>
        <w:t>21</w:t>
      </w:r>
      <w:r>
        <w:rPr>
          <w:highlight w:val="none"/>
        </w:rPr>
        <w:fldChar w:fldCharType="end"/>
      </w:r>
      <w:r>
        <w:rPr>
          <w:rFonts w:ascii="宋体" w:hAnsi="宋体"/>
          <w:bCs w:val="0"/>
          <w:color w:val="auto"/>
          <w:kern w:val="0"/>
          <w:szCs w:val="20"/>
          <w:highlight w:val="none"/>
        </w:rPr>
        <w:fldChar w:fldCharType="end"/>
      </w:r>
    </w:p>
    <w:p w14:paraId="15BC853E">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_Toc8717 </w:instrText>
      </w:r>
      <w:r>
        <w:rPr>
          <w:rFonts w:ascii="宋体" w:hAnsi="宋体"/>
          <w:bCs w:val="0"/>
          <w:kern w:val="0"/>
          <w:szCs w:val="20"/>
          <w:highlight w:val="none"/>
        </w:rPr>
        <w:fldChar w:fldCharType="separate"/>
      </w:r>
      <w:r>
        <w:rPr>
          <w:rFonts w:hint="eastAsia"/>
          <w:highlight w:val="none"/>
          <w:lang w:val="zh-CN"/>
        </w:rPr>
        <w:t>十、处罚</w:t>
      </w:r>
      <w:r>
        <w:rPr>
          <w:highlight w:val="none"/>
        </w:rPr>
        <w:tab/>
      </w:r>
      <w:r>
        <w:rPr>
          <w:highlight w:val="none"/>
        </w:rPr>
        <w:fldChar w:fldCharType="begin"/>
      </w:r>
      <w:r>
        <w:rPr>
          <w:highlight w:val="none"/>
        </w:rPr>
        <w:instrText xml:space="preserve"> PAGEREF _Toc8717 \h </w:instrText>
      </w:r>
      <w:r>
        <w:rPr>
          <w:highlight w:val="none"/>
        </w:rPr>
        <w:fldChar w:fldCharType="separate"/>
      </w:r>
      <w:r>
        <w:rPr>
          <w:highlight w:val="none"/>
        </w:rPr>
        <w:t>22</w:t>
      </w:r>
      <w:r>
        <w:rPr>
          <w:highlight w:val="none"/>
        </w:rPr>
        <w:fldChar w:fldCharType="end"/>
      </w:r>
      <w:r>
        <w:rPr>
          <w:rFonts w:ascii="宋体" w:hAnsi="宋体"/>
          <w:bCs w:val="0"/>
          <w:color w:val="auto"/>
          <w:kern w:val="0"/>
          <w:szCs w:val="20"/>
          <w:highlight w:val="none"/>
        </w:rPr>
        <w:fldChar w:fldCharType="end"/>
      </w:r>
    </w:p>
    <w:p w14:paraId="1A5710E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_Toc26698 </w:instrText>
      </w:r>
      <w:r>
        <w:rPr>
          <w:rFonts w:ascii="宋体" w:hAnsi="宋体"/>
          <w:bCs w:val="0"/>
          <w:kern w:val="0"/>
          <w:szCs w:val="20"/>
          <w:highlight w:val="none"/>
        </w:rPr>
        <w:fldChar w:fldCharType="separate"/>
      </w:r>
      <w:r>
        <w:rPr>
          <w:rFonts w:ascii="宋体" w:hAnsi="宋体"/>
          <w:szCs w:val="28"/>
          <w:highlight w:val="none"/>
          <w:lang w:val="zh-CN"/>
        </w:rPr>
        <w:t>2</w:t>
      </w:r>
      <w:r>
        <w:rPr>
          <w:rFonts w:hint="eastAsia" w:ascii="宋体" w:hAnsi="宋体"/>
          <w:szCs w:val="28"/>
          <w:highlight w:val="none"/>
          <w:lang w:val="en-US" w:eastAsia="zh-CN"/>
        </w:rPr>
        <w:t>3</w:t>
      </w:r>
      <w:r>
        <w:rPr>
          <w:rFonts w:ascii="宋体" w:hAnsi="宋体"/>
          <w:szCs w:val="28"/>
          <w:highlight w:val="none"/>
          <w:lang w:val="zh-CN"/>
        </w:rPr>
        <w:t>.</w:t>
      </w:r>
      <w:r>
        <w:rPr>
          <w:rFonts w:hint="eastAsia" w:ascii="宋体" w:hAnsi="宋体"/>
          <w:szCs w:val="28"/>
          <w:highlight w:val="none"/>
          <w:lang w:val="zh-CN"/>
        </w:rPr>
        <w:t>处罚情形</w:t>
      </w:r>
      <w:r>
        <w:rPr>
          <w:highlight w:val="none"/>
        </w:rPr>
        <w:tab/>
      </w:r>
      <w:r>
        <w:rPr>
          <w:highlight w:val="none"/>
        </w:rPr>
        <w:fldChar w:fldCharType="begin"/>
      </w:r>
      <w:r>
        <w:rPr>
          <w:highlight w:val="none"/>
        </w:rPr>
        <w:instrText xml:space="preserve"> PAGEREF _Toc26698 \h </w:instrText>
      </w:r>
      <w:r>
        <w:rPr>
          <w:highlight w:val="none"/>
        </w:rPr>
        <w:fldChar w:fldCharType="separate"/>
      </w:r>
      <w:r>
        <w:rPr>
          <w:highlight w:val="none"/>
        </w:rPr>
        <w:t>22</w:t>
      </w:r>
      <w:r>
        <w:rPr>
          <w:highlight w:val="none"/>
        </w:rPr>
        <w:fldChar w:fldCharType="end"/>
      </w:r>
      <w:r>
        <w:rPr>
          <w:rFonts w:ascii="宋体" w:hAnsi="宋体"/>
          <w:bCs w:val="0"/>
          <w:color w:val="auto"/>
          <w:kern w:val="0"/>
          <w:szCs w:val="20"/>
          <w:highlight w:val="none"/>
        </w:rPr>
        <w:fldChar w:fldCharType="end"/>
      </w:r>
    </w:p>
    <w:p w14:paraId="7FF41D00">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_Toc2294 </w:instrText>
      </w:r>
      <w:r>
        <w:rPr>
          <w:rFonts w:ascii="宋体" w:hAnsi="宋体"/>
          <w:bCs w:val="0"/>
          <w:kern w:val="0"/>
          <w:szCs w:val="20"/>
          <w:highlight w:val="none"/>
        </w:rPr>
        <w:fldChar w:fldCharType="separate"/>
      </w:r>
      <w:r>
        <w:rPr>
          <w:rFonts w:hint="eastAsia"/>
          <w:highlight w:val="none"/>
          <w:lang w:val="zh-CN"/>
        </w:rPr>
        <w:t xml:space="preserve">十一、 </w:t>
      </w:r>
      <w:r>
        <w:rPr>
          <w:rFonts w:hint="eastAsia"/>
          <w:highlight w:val="none"/>
          <w:lang w:val="zh-CN"/>
        </w:rPr>
        <w:t>采购代理服务收费标准</w:t>
      </w:r>
      <w:r>
        <w:rPr>
          <w:highlight w:val="none"/>
        </w:rPr>
        <w:tab/>
      </w:r>
      <w:r>
        <w:rPr>
          <w:highlight w:val="none"/>
        </w:rPr>
        <w:fldChar w:fldCharType="begin"/>
      </w:r>
      <w:r>
        <w:rPr>
          <w:highlight w:val="none"/>
        </w:rPr>
        <w:instrText xml:space="preserve"> PAGEREF _Toc2294 \h </w:instrText>
      </w:r>
      <w:r>
        <w:rPr>
          <w:highlight w:val="none"/>
        </w:rPr>
        <w:fldChar w:fldCharType="separate"/>
      </w:r>
      <w:r>
        <w:rPr>
          <w:highlight w:val="none"/>
        </w:rPr>
        <w:t>22</w:t>
      </w:r>
      <w:r>
        <w:rPr>
          <w:highlight w:val="none"/>
        </w:rPr>
        <w:fldChar w:fldCharType="end"/>
      </w:r>
      <w:r>
        <w:rPr>
          <w:rFonts w:ascii="宋体" w:hAnsi="宋体"/>
          <w:bCs w:val="0"/>
          <w:color w:val="auto"/>
          <w:kern w:val="0"/>
          <w:szCs w:val="20"/>
          <w:highlight w:val="none"/>
        </w:rPr>
        <w:fldChar w:fldCharType="end"/>
      </w:r>
    </w:p>
    <w:p w14:paraId="6E638298">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_Toc32383 </w:instrText>
      </w:r>
      <w:r>
        <w:rPr>
          <w:rFonts w:ascii="宋体" w:hAnsi="宋体"/>
          <w:bCs w:val="0"/>
          <w:kern w:val="0"/>
          <w:szCs w:val="20"/>
          <w:highlight w:val="none"/>
        </w:rPr>
        <w:fldChar w:fldCharType="separate"/>
      </w:r>
      <w:r>
        <w:rPr>
          <w:rFonts w:hint="eastAsia"/>
          <w:highlight w:val="none"/>
          <w:lang w:val="zh-CN"/>
        </w:rPr>
        <w:t>十二、其他</w:t>
      </w:r>
      <w:r>
        <w:rPr>
          <w:highlight w:val="none"/>
        </w:rPr>
        <w:tab/>
      </w:r>
      <w:r>
        <w:rPr>
          <w:highlight w:val="none"/>
        </w:rPr>
        <w:fldChar w:fldCharType="begin"/>
      </w:r>
      <w:r>
        <w:rPr>
          <w:highlight w:val="none"/>
        </w:rPr>
        <w:instrText xml:space="preserve"> PAGEREF _Toc32383 \h </w:instrText>
      </w:r>
      <w:r>
        <w:rPr>
          <w:highlight w:val="none"/>
        </w:rPr>
        <w:fldChar w:fldCharType="separate"/>
      </w:r>
      <w:r>
        <w:rPr>
          <w:highlight w:val="none"/>
        </w:rPr>
        <w:t>22</w:t>
      </w:r>
      <w:r>
        <w:rPr>
          <w:highlight w:val="none"/>
        </w:rPr>
        <w:fldChar w:fldCharType="end"/>
      </w:r>
      <w:r>
        <w:rPr>
          <w:rFonts w:ascii="宋体" w:hAnsi="宋体"/>
          <w:bCs w:val="0"/>
          <w:color w:val="auto"/>
          <w:kern w:val="0"/>
          <w:szCs w:val="20"/>
          <w:highlight w:val="none"/>
        </w:rPr>
        <w:fldChar w:fldCharType="end"/>
      </w:r>
    </w:p>
    <w:p w14:paraId="591028D7">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_Toc16937 </w:instrText>
      </w:r>
      <w:r>
        <w:rPr>
          <w:rFonts w:ascii="宋体" w:hAnsi="宋体"/>
          <w:bCs w:val="0"/>
          <w:kern w:val="0"/>
          <w:szCs w:val="20"/>
          <w:highlight w:val="none"/>
        </w:rPr>
        <w:fldChar w:fldCharType="separate"/>
      </w:r>
      <w:r>
        <w:rPr>
          <w:rFonts w:hint="eastAsia" w:ascii="宋体" w:hAnsi="宋体" w:cs="华文中宋"/>
          <w:szCs w:val="36"/>
          <w:highlight w:val="none"/>
          <w:lang w:val="zh-CN"/>
        </w:rPr>
        <w:t>第四部分</w:t>
      </w:r>
      <w:r>
        <w:rPr>
          <w:rFonts w:hint="eastAsia" w:ascii="宋体" w:hAnsi="宋体" w:cs="华文中宋"/>
          <w:szCs w:val="36"/>
          <w:highlight w:val="none"/>
        </w:rPr>
        <w:t xml:space="preserve"> </w:t>
      </w:r>
      <w:r>
        <w:rPr>
          <w:rFonts w:hint="eastAsia" w:ascii="宋体" w:hAnsi="宋体" w:cs="华文中宋"/>
          <w:szCs w:val="36"/>
          <w:highlight w:val="none"/>
          <w:lang w:val="zh-CN"/>
        </w:rPr>
        <w:t>合同草案条款</w:t>
      </w:r>
      <w:r>
        <w:rPr>
          <w:highlight w:val="none"/>
        </w:rPr>
        <w:tab/>
      </w:r>
      <w:r>
        <w:rPr>
          <w:highlight w:val="none"/>
        </w:rPr>
        <w:fldChar w:fldCharType="begin"/>
      </w:r>
      <w:r>
        <w:rPr>
          <w:highlight w:val="none"/>
        </w:rPr>
        <w:instrText xml:space="preserve"> PAGEREF _Toc16937 \h </w:instrText>
      </w:r>
      <w:r>
        <w:rPr>
          <w:highlight w:val="none"/>
        </w:rPr>
        <w:fldChar w:fldCharType="separate"/>
      </w:r>
      <w:r>
        <w:rPr>
          <w:highlight w:val="none"/>
        </w:rPr>
        <w:t>23</w:t>
      </w:r>
      <w:r>
        <w:rPr>
          <w:highlight w:val="none"/>
        </w:rPr>
        <w:fldChar w:fldCharType="end"/>
      </w:r>
      <w:r>
        <w:rPr>
          <w:rFonts w:ascii="宋体" w:hAnsi="宋体"/>
          <w:bCs w:val="0"/>
          <w:color w:val="auto"/>
          <w:kern w:val="0"/>
          <w:szCs w:val="20"/>
          <w:highlight w:val="none"/>
        </w:rPr>
        <w:fldChar w:fldCharType="end"/>
      </w:r>
    </w:p>
    <w:p w14:paraId="5E957452">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_Toc18825 </w:instrText>
      </w:r>
      <w:r>
        <w:rPr>
          <w:rFonts w:ascii="宋体" w:hAnsi="宋体"/>
          <w:bCs w:val="0"/>
          <w:kern w:val="0"/>
          <w:szCs w:val="20"/>
          <w:highlight w:val="none"/>
        </w:rPr>
        <w:fldChar w:fldCharType="separate"/>
      </w:r>
      <w:r>
        <w:rPr>
          <w:rFonts w:hint="eastAsia" w:ascii="宋体" w:hAnsi="宋体" w:cs="华文中宋"/>
          <w:szCs w:val="36"/>
          <w:highlight w:val="none"/>
          <w:lang w:val="zh-CN"/>
        </w:rPr>
        <w:t>第五部分</w:t>
      </w:r>
      <w:r>
        <w:rPr>
          <w:rFonts w:hint="eastAsia" w:ascii="宋体" w:hAnsi="宋体" w:cs="华文中宋"/>
          <w:szCs w:val="36"/>
          <w:highlight w:val="none"/>
        </w:rPr>
        <w:t xml:space="preserve">  </w:t>
      </w:r>
      <w:r>
        <w:rPr>
          <w:rFonts w:hint="eastAsia" w:ascii="宋体" w:hAnsi="宋体" w:cs="华文中宋"/>
          <w:szCs w:val="36"/>
          <w:highlight w:val="none"/>
          <w:lang w:val="zh-CN"/>
        </w:rPr>
        <w:t>响应文件格式</w:t>
      </w:r>
      <w:r>
        <w:rPr>
          <w:highlight w:val="none"/>
        </w:rPr>
        <w:tab/>
      </w:r>
      <w:r>
        <w:rPr>
          <w:highlight w:val="none"/>
        </w:rPr>
        <w:fldChar w:fldCharType="begin"/>
      </w:r>
      <w:r>
        <w:rPr>
          <w:highlight w:val="none"/>
        </w:rPr>
        <w:instrText xml:space="preserve"> PAGEREF _Toc18825 \h </w:instrText>
      </w:r>
      <w:r>
        <w:rPr>
          <w:highlight w:val="none"/>
        </w:rPr>
        <w:fldChar w:fldCharType="separate"/>
      </w:r>
      <w:r>
        <w:rPr>
          <w:highlight w:val="none"/>
        </w:rPr>
        <w:t>36</w:t>
      </w:r>
      <w:r>
        <w:rPr>
          <w:highlight w:val="none"/>
        </w:rPr>
        <w:fldChar w:fldCharType="end"/>
      </w:r>
      <w:r>
        <w:rPr>
          <w:rFonts w:ascii="宋体" w:hAnsi="宋体"/>
          <w:bCs w:val="0"/>
          <w:color w:val="auto"/>
          <w:kern w:val="0"/>
          <w:szCs w:val="20"/>
          <w:highlight w:val="none"/>
        </w:rPr>
        <w:fldChar w:fldCharType="end"/>
      </w:r>
    </w:p>
    <w:p w14:paraId="0419FFB3">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_Toc16063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rPr>
        <w:t>1</w:t>
      </w:r>
      <w:r>
        <w:rPr>
          <w:rFonts w:hint="eastAsia" w:ascii="宋体" w:hAnsi="宋体" w:cs="华文中宋"/>
          <w:szCs w:val="28"/>
          <w:highlight w:val="none"/>
          <w:lang w:val="zh-CN"/>
        </w:rPr>
        <w:t>：响应文件封面</w:t>
      </w:r>
      <w:r>
        <w:rPr>
          <w:highlight w:val="none"/>
        </w:rPr>
        <w:tab/>
      </w:r>
      <w:r>
        <w:rPr>
          <w:highlight w:val="none"/>
        </w:rPr>
        <w:fldChar w:fldCharType="begin"/>
      </w:r>
      <w:r>
        <w:rPr>
          <w:highlight w:val="none"/>
        </w:rPr>
        <w:instrText xml:space="preserve"> PAGEREF _Toc16063 \h </w:instrText>
      </w:r>
      <w:r>
        <w:rPr>
          <w:highlight w:val="none"/>
        </w:rPr>
        <w:fldChar w:fldCharType="separate"/>
      </w:r>
      <w:r>
        <w:rPr>
          <w:highlight w:val="none"/>
        </w:rPr>
        <w:t>37</w:t>
      </w:r>
      <w:r>
        <w:rPr>
          <w:highlight w:val="none"/>
        </w:rPr>
        <w:fldChar w:fldCharType="end"/>
      </w:r>
      <w:r>
        <w:rPr>
          <w:rFonts w:ascii="宋体" w:hAnsi="宋体"/>
          <w:bCs w:val="0"/>
          <w:color w:val="auto"/>
          <w:kern w:val="0"/>
          <w:szCs w:val="20"/>
          <w:highlight w:val="none"/>
        </w:rPr>
        <w:fldChar w:fldCharType="end"/>
      </w:r>
    </w:p>
    <w:p w14:paraId="5CD1F4A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_Toc30154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rPr>
        <w:t>2</w:t>
      </w:r>
      <w:r>
        <w:rPr>
          <w:rFonts w:hint="eastAsia" w:ascii="宋体" w:hAnsi="宋体" w:cs="华文中宋"/>
          <w:szCs w:val="28"/>
          <w:highlight w:val="none"/>
          <w:lang w:val="zh-CN"/>
        </w:rPr>
        <w:t>：响应文件目录</w:t>
      </w:r>
      <w:r>
        <w:rPr>
          <w:highlight w:val="none"/>
        </w:rPr>
        <w:tab/>
      </w:r>
      <w:r>
        <w:rPr>
          <w:highlight w:val="none"/>
        </w:rPr>
        <w:fldChar w:fldCharType="begin"/>
      </w:r>
      <w:r>
        <w:rPr>
          <w:highlight w:val="none"/>
        </w:rPr>
        <w:instrText xml:space="preserve"> PAGEREF _Toc30154 \h </w:instrText>
      </w:r>
      <w:r>
        <w:rPr>
          <w:highlight w:val="none"/>
        </w:rPr>
        <w:fldChar w:fldCharType="separate"/>
      </w:r>
      <w:r>
        <w:rPr>
          <w:highlight w:val="none"/>
        </w:rPr>
        <w:t>38</w:t>
      </w:r>
      <w:r>
        <w:rPr>
          <w:highlight w:val="none"/>
        </w:rPr>
        <w:fldChar w:fldCharType="end"/>
      </w:r>
      <w:r>
        <w:rPr>
          <w:rFonts w:ascii="宋体" w:hAnsi="宋体"/>
          <w:bCs w:val="0"/>
          <w:color w:val="auto"/>
          <w:kern w:val="0"/>
          <w:szCs w:val="20"/>
          <w:highlight w:val="none"/>
        </w:rPr>
        <w:fldChar w:fldCharType="end"/>
      </w:r>
    </w:p>
    <w:p w14:paraId="4AC62310">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_Toc8851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rPr>
        <w:t>3</w:t>
      </w:r>
      <w:r>
        <w:rPr>
          <w:rFonts w:hint="eastAsia" w:ascii="宋体" w:hAnsi="宋体" w:cs="华文中宋"/>
          <w:szCs w:val="28"/>
          <w:highlight w:val="none"/>
          <w:lang w:val="zh-CN"/>
        </w:rPr>
        <w:t>：</w:t>
      </w:r>
      <w:r>
        <w:rPr>
          <w:rFonts w:hint="eastAsia" w:ascii="宋体" w:hAnsi="宋体" w:cs="华文中宋"/>
          <w:szCs w:val="28"/>
          <w:highlight w:val="none"/>
          <w:lang w:val="en-US" w:eastAsia="zh-CN"/>
        </w:rPr>
        <w:t>响</w:t>
      </w:r>
      <w:r>
        <w:rPr>
          <w:rFonts w:hint="eastAsia" w:ascii="宋体" w:hAnsi="宋体" w:cs="华文中宋"/>
          <w:szCs w:val="28"/>
          <w:highlight w:val="none"/>
        </w:rPr>
        <w:t xml:space="preserve"> </w:t>
      </w:r>
      <w:r>
        <w:rPr>
          <w:rFonts w:hint="eastAsia" w:ascii="宋体" w:hAnsi="宋体" w:cs="华文中宋"/>
          <w:szCs w:val="28"/>
          <w:highlight w:val="none"/>
          <w:lang w:val="en-US" w:eastAsia="zh-CN"/>
        </w:rPr>
        <w:t>应</w:t>
      </w:r>
      <w:r>
        <w:rPr>
          <w:rFonts w:hint="eastAsia" w:ascii="宋体" w:hAnsi="宋体" w:cs="华文中宋"/>
          <w:szCs w:val="28"/>
          <w:highlight w:val="none"/>
        </w:rPr>
        <w:t xml:space="preserve"> </w:t>
      </w:r>
      <w:r>
        <w:rPr>
          <w:rFonts w:hint="eastAsia" w:ascii="宋体" w:hAnsi="宋体" w:cs="华文中宋"/>
          <w:szCs w:val="28"/>
          <w:highlight w:val="none"/>
          <w:lang w:val="zh-CN"/>
        </w:rPr>
        <w:t>函</w:t>
      </w:r>
      <w:r>
        <w:rPr>
          <w:highlight w:val="none"/>
        </w:rPr>
        <w:tab/>
      </w:r>
      <w:r>
        <w:rPr>
          <w:highlight w:val="none"/>
        </w:rPr>
        <w:fldChar w:fldCharType="begin"/>
      </w:r>
      <w:r>
        <w:rPr>
          <w:highlight w:val="none"/>
        </w:rPr>
        <w:instrText xml:space="preserve"> PAGEREF _Toc8851 \h </w:instrText>
      </w:r>
      <w:r>
        <w:rPr>
          <w:highlight w:val="none"/>
        </w:rPr>
        <w:fldChar w:fldCharType="separate"/>
      </w:r>
      <w:r>
        <w:rPr>
          <w:highlight w:val="none"/>
        </w:rPr>
        <w:t>39</w:t>
      </w:r>
      <w:r>
        <w:rPr>
          <w:highlight w:val="none"/>
        </w:rPr>
        <w:fldChar w:fldCharType="end"/>
      </w:r>
      <w:r>
        <w:rPr>
          <w:rFonts w:ascii="宋体" w:hAnsi="宋体"/>
          <w:bCs w:val="0"/>
          <w:color w:val="auto"/>
          <w:kern w:val="0"/>
          <w:szCs w:val="20"/>
          <w:highlight w:val="none"/>
        </w:rPr>
        <w:fldChar w:fldCharType="end"/>
      </w:r>
    </w:p>
    <w:p w14:paraId="2E3C4331">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_Toc9387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格式4：最初报价一览表</w:t>
      </w:r>
      <w:r>
        <w:rPr>
          <w:highlight w:val="none"/>
        </w:rPr>
        <w:tab/>
      </w:r>
      <w:r>
        <w:rPr>
          <w:highlight w:val="none"/>
        </w:rPr>
        <w:fldChar w:fldCharType="begin"/>
      </w:r>
      <w:r>
        <w:rPr>
          <w:highlight w:val="none"/>
        </w:rPr>
        <w:instrText xml:space="preserve"> PAGEREF _Toc9387 \h </w:instrText>
      </w:r>
      <w:r>
        <w:rPr>
          <w:highlight w:val="none"/>
        </w:rPr>
        <w:fldChar w:fldCharType="separate"/>
      </w:r>
      <w:r>
        <w:rPr>
          <w:highlight w:val="none"/>
        </w:rPr>
        <w:t>40</w:t>
      </w:r>
      <w:r>
        <w:rPr>
          <w:highlight w:val="none"/>
        </w:rPr>
        <w:fldChar w:fldCharType="end"/>
      </w:r>
      <w:r>
        <w:rPr>
          <w:rFonts w:ascii="宋体" w:hAnsi="宋体"/>
          <w:bCs w:val="0"/>
          <w:color w:val="auto"/>
          <w:kern w:val="0"/>
          <w:szCs w:val="20"/>
          <w:highlight w:val="none"/>
        </w:rPr>
        <w:fldChar w:fldCharType="end"/>
      </w:r>
    </w:p>
    <w:p w14:paraId="405717C6">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_Toc19067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zh-CN"/>
        </w:rPr>
        <w:t>格式5：分项报价表</w:t>
      </w:r>
      <w:r>
        <w:rPr>
          <w:highlight w:val="none"/>
        </w:rPr>
        <w:tab/>
      </w:r>
      <w:r>
        <w:rPr>
          <w:highlight w:val="none"/>
        </w:rPr>
        <w:fldChar w:fldCharType="begin"/>
      </w:r>
      <w:r>
        <w:rPr>
          <w:highlight w:val="none"/>
        </w:rPr>
        <w:instrText xml:space="preserve"> PAGEREF _Toc19067 \h </w:instrText>
      </w:r>
      <w:r>
        <w:rPr>
          <w:highlight w:val="none"/>
        </w:rPr>
        <w:fldChar w:fldCharType="separate"/>
      </w:r>
      <w:r>
        <w:rPr>
          <w:highlight w:val="none"/>
        </w:rPr>
        <w:t>41</w:t>
      </w:r>
      <w:r>
        <w:rPr>
          <w:highlight w:val="none"/>
        </w:rPr>
        <w:fldChar w:fldCharType="end"/>
      </w:r>
      <w:r>
        <w:rPr>
          <w:rFonts w:ascii="宋体" w:hAnsi="宋体"/>
          <w:bCs w:val="0"/>
          <w:color w:val="auto"/>
          <w:kern w:val="0"/>
          <w:szCs w:val="20"/>
          <w:highlight w:val="none"/>
        </w:rPr>
        <w:fldChar w:fldCharType="end"/>
      </w:r>
    </w:p>
    <w:p w14:paraId="13E856C8">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_Toc17522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zh-CN"/>
        </w:rPr>
        <w:t>格式6：技术规格响应表</w:t>
      </w:r>
      <w:r>
        <w:rPr>
          <w:highlight w:val="none"/>
        </w:rPr>
        <w:tab/>
      </w:r>
      <w:r>
        <w:rPr>
          <w:highlight w:val="none"/>
        </w:rPr>
        <w:fldChar w:fldCharType="begin"/>
      </w:r>
      <w:r>
        <w:rPr>
          <w:highlight w:val="none"/>
        </w:rPr>
        <w:instrText xml:space="preserve"> PAGEREF _Toc17522 \h </w:instrText>
      </w:r>
      <w:r>
        <w:rPr>
          <w:highlight w:val="none"/>
        </w:rPr>
        <w:fldChar w:fldCharType="separate"/>
      </w:r>
      <w:r>
        <w:rPr>
          <w:highlight w:val="none"/>
        </w:rPr>
        <w:t>42</w:t>
      </w:r>
      <w:r>
        <w:rPr>
          <w:highlight w:val="none"/>
        </w:rPr>
        <w:fldChar w:fldCharType="end"/>
      </w:r>
      <w:r>
        <w:rPr>
          <w:rFonts w:ascii="宋体" w:hAnsi="宋体"/>
          <w:bCs w:val="0"/>
          <w:color w:val="auto"/>
          <w:kern w:val="0"/>
          <w:szCs w:val="20"/>
          <w:highlight w:val="none"/>
        </w:rPr>
        <w:fldChar w:fldCharType="end"/>
      </w:r>
    </w:p>
    <w:p w14:paraId="5B9185C7">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_Toc1352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7</w:t>
      </w:r>
      <w:r>
        <w:rPr>
          <w:rFonts w:hint="eastAsia" w:ascii="宋体" w:hAnsi="宋体" w:cs="华文中宋"/>
          <w:szCs w:val="28"/>
          <w:highlight w:val="none"/>
          <w:lang w:val="zh-CN"/>
        </w:rPr>
        <w:t>：法定代表人证明书</w:t>
      </w:r>
      <w:r>
        <w:rPr>
          <w:highlight w:val="none"/>
        </w:rPr>
        <w:tab/>
      </w:r>
      <w:r>
        <w:rPr>
          <w:highlight w:val="none"/>
        </w:rPr>
        <w:fldChar w:fldCharType="begin"/>
      </w:r>
      <w:r>
        <w:rPr>
          <w:highlight w:val="none"/>
        </w:rPr>
        <w:instrText xml:space="preserve"> PAGEREF _Toc1352 \h </w:instrText>
      </w:r>
      <w:r>
        <w:rPr>
          <w:highlight w:val="none"/>
        </w:rPr>
        <w:fldChar w:fldCharType="separate"/>
      </w:r>
      <w:r>
        <w:rPr>
          <w:highlight w:val="none"/>
        </w:rPr>
        <w:t>43</w:t>
      </w:r>
      <w:r>
        <w:rPr>
          <w:highlight w:val="none"/>
        </w:rPr>
        <w:fldChar w:fldCharType="end"/>
      </w:r>
      <w:r>
        <w:rPr>
          <w:rFonts w:ascii="宋体" w:hAnsi="宋体"/>
          <w:bCs w:val="0"/>
          <w:color w:val="auto"/>
          <w:kern w:val="0"/>
          <w:szCs w:val="20"/>
          <w:highlight w:val="none"/>
        </w:rPr>
        <w:fldChar w:fldCharType="end"/>
      </w:r>
    </w:p>
    <w:p w14:paraId="1F279D64">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_Toc9160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8</w:t>
      </w:r>
      <w:r>
        <w:rPr>
          <w:rFonts w:hint="eastAsia" w:ascii="宋体" w:hAnsi="宋体" w:cs="华文中宋"/>
          <w:szCs w:val="28"/>
          <w:highlight w:val="none"/>
          <w:lang w:val="zh-CN"/>
        </w:rPr>
        <w:t>：法定代表人授权书</w:t>
      </w:r>
      <w:r>
        <w:rPr>
          <w:highlight w:val="none"/>
        </w:rPr>
        <w:tab/>
      </w:r>
      <w:r>
        <w:rPr>
          <w:highlight w:val="none"/>
        </w:rPr>
        <w:fldChar w:fldCharType="begin"/>
      </w:r>
      <w:r>
        <w:rPr>
          <w:highlight w:val="none"/>
        </w:rPr>
        <w:instrText xml:space="preserve"> PAGEREF _Toc9160 \h </w:instrText>
      </w:r>
      <w:r>
        <w:rPr>
          <w:highlight w:val="none"/>
        </w:rPr>
        <w:fldChar w:fldCharType="separate"/>
      </w:r>
      <w:r>
        <w:rPr>
          <w:highlight w:val="none"/>
        </w:rPr>
        <w:t>44</w:t>
      </w:r>
      <w:r>
        <w:rPr>
          <w:highlight w:val="none"/>
        </w:rPr>
        <w:fldChar w:fldCharType="end"/>
      </w:r>
      <w:r>
        <w:rPr>
          <w:rFonts w:ascii="宋体" w:hAnsi="宋体"/>
          <w:bCs w:val="0"/>
          <w:color w:val="auto"/>
          <w:kern w:val="0"/>
          <w:szCs w:val="20"/>
          <w:highlight w:val="none"/>
        </w:rPr>
        <w:fldChar w:fldCharType="end"/>
      </w:r>
    </w:p>
    <w:p w14:paraId="4F6BA3BF">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_Toc7597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9</w:t>
      </w:r>
      <w:r>
        <w:rPr>
          <w:rFonts w:hint="eastAsia" w:ascii="宋体" w:hAnsi="宋体" w:cs="华文中宋"/>
          <w:szCs w:val="28"/>
          <w:highlight w:val="none"/>
          <w:lang w:val="zh-CN"/>
        </w:rPr>
        <w:t>：供应商承诺函</w:t>
      </w:r>
      <w:r>
        <w:rPr>
          <w:highlight w:val="none"/>
        </w:rPr>
        <w:tab/>
      </w:r>
      <w:r>
        <w:rPr>
          <w:highlight w:val="none"/>
        </w:rPr>
        <w:fldChar w:fldCharType="begin"/>
      </w:r>
      <w:r>
        <w:rPr>
          <w:highlight w:val="none"/>
        </w:rPr>
        <w:instrText xml:space="preserve"> PAGEREF _Toc7597 \h </w:instrText>
      </w:r>
      <w:r>
        <w:rPr>
          <w:highlight w:val="none"/>
        </w:rPr>
        <w:fldChar w:fldCharType="separate"/>
      </w:r>
      <w:r>
        <w:rPr>
          <w:highlight w:val="none"/>
        </w:rPr>
        <w:t>45</w:t>
      </w:r>
      <w:r>
        <w:rPr>
          <w:highlight w:val="none"/>
        </w:rPr>
        <w:fldChar w:fldCharType="end"/>
      </w:r>
      <w:r>
        <w:rPr>
          <w:rFonts w:ascii="宋体" w:hAnsi="宋体"/>
          <w:bCs w:val="0"/>
          <w:color w:val="auto"/>
          <w:kern w:val="0"/>
          <w:szCs w:val="20"/>
          <w:highlight w:val="none"/>
        </w:rPr>
        <w:fldChar w:fldCharType="end"/>
      </w:r>
    </w:p>
    <w:p w14:paraId="2CB7CD2A">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_Toc1661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10</w:t>
      </w:r>
      <w:r>
        <w:rPr>
          <w:rFonts w:hint="eastAsia" w:ascii="宋体" w:hAnsi="宋体" w:cs="华文中宋"/>
          <w:szCs w:val="28"/>
          <w:highlight w:val="none"/>
          <w:lang w:val="zh-CN"/>
        </w:rPr>
        <w:t>：供应商诚信承诺书</w:t>
      </w:r>
      <w:r>
        <w:rPr>
          <w:highlight w:val="none"/>
        </w:rPr>
        <w:tab/>
      </w:r>
      <w:r>
        <w:rPr>
          <w:highlight w:val="none"/>
        </w:rPr>
        <w:fldChar w:fldCharType="begin"/>
      </w:r>
      <w:r>
        <w:rPr>
          <w:highlight w:val="none"/>
        </w:rPr>
        <w:instrText xml:space="preserve"> PAGEREF _Toc1661 \h </w:instrText>
      </w:r>
      <w:r>
        <w:rPr>
          <w:highlight w:val="none"/>
        </w:rPr>
        <w:fldChar w:fldCharType="separate"/>
      </w:r>
      <w:r>
        <w:rPr>
          <w:highlight w:val="none"/>
        </w:rPr>
        <w:t>46</w:t>
      </w:r>
      <w:r>
        <w:rPr>
          <w:highlight w:val="none"/>
        </w:rPr>
        <w:fldChar w:fldCharType="end"/>
      </w:r>
      <w:r>
        <w:rPr>
          <w:rFonts w:ascii="宋体" w:hAnsi="宋体"/>
          <w:bCs w:val="0"/>
          <w:color w:val="auto"/>
          <w:kern w:val="0"/>
          <w:szCs w:val="20"/>
          <w:highlight w:val="none"/>
        </w:rPr>
        <w:fldChar w:fldCharType="end"/>
      </w:r>
    </w:p>
    <w:p w14:paraId="1CD859C7">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_Toc1154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11</w:t>
      </w:r>
      <w:r>
        <w:rPr>
          <w:rFonts w:hint="eastAsia" w:ascii="宋体" w:hAnsi="宋体" w:cs="华文中宋"/>
          <w:szCs w:val="28"/>
          <w:highlight w:val="none"/>
          <w:lang w:val="zh-CN"/>
        </w:rPr>
        <w:t>：资格证明材料</w:t>
      </w:r>
      <w:r>
        <w:rPr>
          <w:highlight w:val="none"/>
        </w:rPr>
        <w:tab/>
      </w:r>
      <w:r>
        <w:rPr>
          <w:highlight w:val="none"/>
        </w:rPr>
        <w:fldChar w:fldCharType="begin"/>
      </w:r>
      <w:r>
        <w:rPr>
          <w:highlight w:val="none"/>
        </w:rPr>
        <w:instrText xml:space="preserve"> PAGEREF _Toc1154 \h </w:instrText>
      </w:r>
      <w:r>
        <w:rPr>
          <w:highlight w:val="none"/>
        </w:rPr>
        <w:fldChar w:fldCharType="separate"/>
      </w:r>
      <w:r>
        <w:rPr>
          <w:highlight w:val="none"/>
        </w:rPr>
        <w:t>47</w:t>
      </w:r>
      <w:r>
        <w:rPr>
          <w:highlight w:val="none"/>
        </w:rPr>
        <w:fldChar w:fldCharType="end"/>
      </w:r>
      <w:r>
        <w:rPr>
          <w:rFonts w:ascii="宋体" w:hAnsi="宋体"/>
          <w:bCs w:val="0"/>
          <w:color w:val="auto"/>
          <w:kern w:val="0"/>
          <w:szCs w:val="20"/>
          <w:highlight w:val="none"/>
        </w:rPr>
        <w:fldChar w:fldCharType="end"/>
      </w:r>
    </w:p>
    <w:p w14:paraId="4DEF3EA3">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_Toc27972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rPr>
        <w:t>1</w:t>
      </w:r>
      <w:r>
        <w:rPr>
          <w:rFonts w:hint="eastAsia" w:ascii="宋体" w:hAnsi="宋体" w:cs="华文中宋"/>
          <w:szCs w:val="28"/>
          <w:highlight w:val="none"/>
          <w:lang w:val="en-US" w:eastAsia="zh-CN"/>
        </w:rPr>
        <w:t>2</w:t>
      </w:r>
      <w:r>
        <w:rPr>
          <w:rFonts w:hint="eastAsia" w:ascii="宋体" w:hAnsi="宋体" w:cs="华文中宋"/>
          <w:szCs w:val="28"/>
          <w:highlight w:val="none"/>
          <w:lang w:val="zh-CN"/>
        </w:rPr>
        <w:t>：财务状况、缴纳税收和社会保障资金证明</w:t>
      </w:r>
      <w:r>
        <w:rPr>
          <w:highlight w:val="none"/>
        </w:rPr>
        <w:tab/>
      </w:r>
      <w:r>
        <w:rPr>
          <w:highlight w:val="none"/>
        </w:rPr>
        <w:fldChar w:fldCharType="begin"/>
      </w:r>
      <w:r>
        <w:rPr>
          <w:highlight w:val="none"/>
        </w:rPr>
        <w:instrText xml:space="preserve"> PAGEREF _Toc27972 \h </w:instrText>
      </w:r>
      <w:r>
        <w:rPr>
          <w:highlight w:val="none"/>
        </w:rPr>
        <w:fldChar w:fldCharType="separate"/>
      </w:r>
      <w:r>
        <w:rPr>
          <w:highlight w:val="none"/>
        </w:rPr>
        <w:t>48</w:t>
      </w:r>
      <w:r>
        <w:rPr>
          <w:highlight w:val="none"/>
        </w:rPr>
        <w:fldChar w:fldCharType="end"/>
      </w:r>
      <w:r>
        <w:rPr>
          <w:rFonts w:ascii="宋体" w:hAnsi="宋体"/>
          <w:bCs w:val="0"/>
          <w:color w:val="auto"/>
          <w:kern w:val="0"/>
          <w:szCs w:val="20"/>
          <w:highlight w:val="none"/>
        </w:rPr>
        <w:fldChar w:fldCharType="end"/>
      </w:r>
    </w:p>
    <w:p w14:paraId="525C47EB">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_Toc9727 </w:instrText>
      </w:r>
      <w:r>
        <w:rPr>
          <w:rFonts w:ascii="宋体" w:hAnsi="宋体"/>
          <w:bCs w:val="0"/>
          <w:kern w:val="0"/>
          <w:szCs w:val="20"/>
          <w:highlight w:val="none"/>
        </w:rPr>
        <w:fldChar w:fldCharType="separate"/>
      </w:r>
      <w:r>
        <w:rPr>
          <w:rFonts w:ascii="Arial" w:hAnsi="Arial" w:cs="Arial"/>
          <w:szCs w:val="28"/>
          <w:highlight w:val="none"/>
          <w:lang w:val="zh-CN"/>
        </w:rPr>
        <w:t>格式</w:t>
      </w:r>
      <w:r>
        <w:rPr>
          <w:rFonts w:hint="eastAsia" w:ascii="宋体" w:hAnsi="宋体" w:eastAsia="宋体" w:cs="华文中宋"/>
          <w:szCs w:val="28"/>
          <w:highlight w:val="none"/>
          <w:lang w:val="en-US" w:eastAsia="zh-CN"/>
        </w:rPr>
        <w:t>13：</w:t>
      </w:r>
      <w:r>
        <w:rPr>
          <w:rFonts w:hint="eastAsia" w:ascii="宋体" w:hAnsi="宋体" w:cs="华文中宋"/>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_Toc9727 \h </w:instrText>
      </w:r>
      <w:r>
        <w:rPr>
          <w:highlight w:val="none"/>
        </w:rPr>
        <w:fldChar w:fldCharType="separate"/>
      </w:r>
      <w:r>
        <w:rPr>
          <w:highlight w:val="none"/>
        </w:rPr>
        <w:t>49</w:t>
      </w:r>
      <w:r>
        <w:rPr>
          <w:highlight w:val="none"/>
        </w:rPr>
        <w:fldChar w:fldCharType="end"/>
      </w:r>
      <w:r>
        <w:rPr>
          <w:rFonts w:ascii="宋体" w:hAnsi="宋体"/>
          <w:bCs w:val="0"/>
          <w:color w:val="auto"/>
          <w:kern w:val="0"/>
          <w:szCs w:val="20"/>
          <w:highlight w:val="none"/>
        </w:rPr>
        <w:fldChar w:fldCharType="end"/>
      </w:r>
    </w:p>
    <w:p w14:paraId="3EEE079E">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_Toc4222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rPr>
        <w:t>1</w:t>
      </w:r>
      <w:r>
        <w:rPr>
          <w:rFonts w:hint="eastAsia" w:ascii="宋体" w:hAnsi="宋体" w:cs="华文中宋"/>
          <w:szCs w:val="28"/>
          <w:highlight w:val="none"/>
          <w:lang w:val="en-US" w:eastAsia="zh-CN"/>
        </w:rPr>
        <w:t>4</w:t>
      </w:r>
      <w:r>
        <w:rPr>
          <w:rFonts w:hint="eastAsia" w:ascii="宋体" w:hAnsi="宋体" w:cs="华文中宋"/>
          <w:szCs w:val="28"/>
          <w:highlight w:val="none"/>
          <w:lang w:val="zh-CN"/>
        </w:rPr>
        <w:t>：无重大违法记录声明</w:t>
      </w:r>
      <w:r>
        <w:rPr>
          <w:highlight w:val="none"/>
        </w:rPr>
        <w:tab/>
      </w:r>
      <w:r>
        <w:rPr>
          <w:highlight w:val="none"/>
        </w:rPr>
        <w:fldChar w:fldCharType="begin"/>
      </w:r>
      <w:r>
        <w:rPr>
          <w:highlight w:val="none"/>
        </w:rPr>
        <w:instrText xml:space="preserve"> PAGEREF _Toc4222 \h </w:instrText>
      </w:r>
      <w:r>
        <w:rPr>
          <w:highlight w:val="none"/>
        </w:rPr>
        <w:fldChar w:fldCharType="separate"/>
      </w:r>
      <w:r>
        <w:rPr>
          <w:highlight w:val="none"/>
        </w:rPr>
        <w:t>50</w:t>
      </w:r>
      <w:r>
        <w:rPr>
          <w:highlight w:val="none"/>
        </w:rPr>
        <w:fldChar w:fldCharType="end"/>
      </w:r>
      <w:r>
        <w:rPr>
          <w:rFonts w:ascii="宋体" w:hAnsi="宋体"/>
          <w:bCs w:val="0"/>
          <w:color w:val="auto"/>
          <w:kern w:val="0"/>
          <w:szCs w:val="20"/>
          <w:highlight w:val="none"/>
        </w:rPr>
        <w:fldChar w:fldCharType="end"/>
      </w:r>
    </w:p>
    <w:p w14:paraId="070B1104">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_Toc2525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15</w:t>
      </w:r>
      <w:r>
        <w:rPr>
          <w:rFonts w:hint="eastAsia" w:ascii="宋体" w:hAnsi="宋体" w:cs="华文中宋"/>
          <w:szCs w:val="28"/>
          <w:highlight w:val="none"/>
          <w:lang w:val="zh-CN"/>
        </w:rPr>
        <w:t>：磋商保证金证明</w:t>
      </w:r>
      <w:r>
        <w:rPr>
          <w:highlight w:val="none"/>
        </w:rPr>
        <w:tab/>
      </w:r>
      <w:r>
        <w:rPr>
          <w:highlight w:val="none"/>
        </w:rPr>
        <w:fldChar w:fldCharType="begin"/>
      </w:r>
      <w:r>
        <w:rPr>
          <w:highlight w:val="none"/>
        </w:rPr>
        <w:instrText xml:space="preserve"> PAGEREF _Toc2525 \h </w:instrText>
      </w:r>
      <w:r>
        <w:rPr>
          <w:highlight w:val="none"/>
        </w:rPr>
        <w:fldChar w:fldCharType="separate"/>
      </w:r>
      <w:r>
        <w:rPr>
          <w:highlight w:val="none"/>
        </w:rPr>
        <w:t>51</w:t>
      </w:r>
      <w:r>
        <w:rPr>
          <w:highlight w:val="none"/>
        </w:rPr>
        <w:fldChar w:fldCharType="end"/>
      </w:r>
      <w:r>
        <w:rPr>
          <w:rFonts w:ascii="宋体" w:hAnsi="宋体"/>
          <w:bCs w:val="0"/>
          <w:color w:val="auto"/>
          <w:kern w:val="0"/>
          <w:szCs w:val="20"/>
          <w:highlight w:val="none"/>
        </w:rPr>
        <w:fldChar w:fldCharType="end"/>
      </w:r>
    </w:p>
    <w:p w14:paraId="68AEB33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_Toc20059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格式1</w:t>
      </w:r>
      <w:r>
        <w:rPr>
          <w:rFonts w:hint="eastAsia" w:ascii="宋体" w:hAnsi="宋体" w:cs="华文中宋"/>
          <w:szCs w:val="28"/>
          <w:highlight w:val="none"/>
          <w:lang w:val="en-US" w:eastAsia="zh-CN"/>
        </w:rPr>
        <w:t>6</w:t>
      </w:r>
      <w:r>
        <w:rPr>
          <w:rFonts w:hint="eastAsia" w:ascii="宋体" w:hAnsi="宋体" w:cs="华文中宋"/>
          <w:szCs w:val="28"/>
          <w:highlight w:val="none"/>
          <w:lang w:val="zh-CN"/>
        </w:rPr>
        <w:t>：</w:t>
      </w:r>
      <w:r>
        <w:rPr>
          <w:rFonts w:ascii="Arial" w:hAnsi="Arial" w:cs="Arial"/>
          <w:szCs w:val="28"/>
          <w:highlight w:val="none"/>
          <w:lang w:val="zh-CN"/>
        </w:rPr>
        <w:t>投标产品相关资料</w:t>
      </w:r>
      <w:r>
        <w:rPr>
          <w:highlight w:val="none"/>
        </w:rPr>
        <w:tab/>
      </w:r>
      <w:r>
        <w:rPr>
          <w:highlight w:val="none"/>
        </w:rPr>
        <w:fldChar w:fldCharType="begin"/>
      </w:r>
      <w:r>
        <w:rPr>
          <w:highlight w:val="none"/>
        </w:rPr>
        <w:instrText xml:space="preserve"> PAGEREF _Toc20059 \h </w:instrText>
      </w:r>
      <w:r>
        <w:rPr>
          <w:highlight w:val="none"/>
        </w:rPr>
        <w:fldChar w:fldCharType="separate"/>
      </w:r>
      <w:r>
        <w:rPr>
          <w:highlight w:val="none"/>
        </w:rPr>
        <w:t>52</w:t>
      </w:r>
      <w:r>
        <w:rPr>
          <w:highlight w:val="none"/>
        </w:rPr>
        <w:fldChar w:fldCharType="end"/>
      </w:r>
      <w:r>
        <w:rPr>
          <w:rFonts w:ascii="宋体" w:hAnsi="宋体"/>
          <w:bCs w:val="0"/>
          <w:color w:val="auto"/>
          <w:kern w:val="0"/>
          <w:szCs w:val="20"/>
          <w:highlight w:val="none"/>
        </w:rPr>
        <w:fldChar w:fldCharType="end"/>
      </w:r>
    </w:p>
    <w:p w14:paraId="454C2E9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_Toc7558 </w:instrText>
      </w:r>
      <w:r>
        <w:rPr>
          <w:rFonts w:ascii="宋体" w:hAnsi="宋体"/>
          <w:bCs w:val="0"/>
          <w:kern w:val="0"/>
          <w:szCs w:val="20"/>
          <w:highlight w:val="none"/>
        </w:rPr>
        <w:fldChar w:fldCharType="separate"/>
      </w:r>
      <w:r>
        <w:rPr>
          <w:rFonts w:hint="eastAsia" w:ascii="宋体" w:hAnsi="宋体" w:cs="华文中宋"/>
          <w:szCs w:val="28"/>
          <w:highlight w:val="none"/>
          <w:lang w:val="zh-CN"/>
        </w:rPr>
        <w:t>格式</w:t>
      </w:r>
      <w:r>
        <w:rPr>
          <w:rFonts w:hint="eastAsia" w:ascii="宋体" w:hAnsi="宋体" w:cs="华文中宋"/>
          <w:szCs w:val="28"/>
          <w:highlight w:val="none"/>
          <w:lang w:val="en-US" w:eastAsia="zh-CN"/>
        </w:rPr>
        <w:t>17</w:t>
      </w:r>
      <w:r>
        <w:rPr>
          <w:rFonts w:hint="eastAsia" w:ascii="宋体" w:hAnsi="宋体" w:cs="华文中宋"/>
          <w:szCs w:val="28"/>
          <w:highlight w:val="none"/>
          <w:lang w:val="zh-CN"/>
        </w:rPr>
        <w:t>：供应商的类似业绩证明材料</w:t>
      </w:r>
      <w:r>
        <w:rPr>
          <w:highlight w:val="none"/>
        </w:rPr>
        <w:tab/>
      </w:r>
      <w:r>
        <w:rPr>
          <w:highlight w:val="none"/>
        </w:rPr>
        <w:fldChar w:fldCharType="begin"/>
      </w:r>
      <w:r>
        <w:rPr>
          <w:highlight w:val="none"/>
        </w:rPr>
        <w:instrText xml:space="preserve"> PAGEREF _Toc7558 \h </w:instrText>
      </w:r>
      <w:r>
        <w:rPr>
          <w:highlight w:val="none"/>
        </w:rPr>
        <w:fldChar w:fldCharType="separate"/>
      </w:r>
      <w:r>
        <w:rPr>
          <w:highlight w:val="none"/>
        </w:rPr>
        <w:t>53</w:t>
      </w:r>
      <w:r>
        <w:rPr>
          <w:highlight w:val="none"/>
        </w:rPr>
        <w:fldChar w:fldCharType="end"/>
      </w:r>
      <w:r>
        <w:rPr>
          <w:rFonts w:ascii="宋体" w:hAnsi="宋体"/>
          <w:bCs w:val="0"/>
          <w:color w:val="auto"/>
          <w:kern w:val="0"/>
          <w:szCs w:val="20"/>
          <w:highlight w:val="none"/>
        </w:rPr>
        <w:fldChar w:fldCharType="end"/>
      </w:r>
    </w:p>
    <w:p w14:paraId="02353854">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_Toc3781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zh-CN"/>
        </w:rPr>
        <w:t>格式1</w:t>
      </w:r>
      <w:r>
        <w:rPr>
          <w:rFonts w:hint="eastAsia" w:ascii="宋体" w:hAnsi="宋体" w:cs="华文中宋"/>
          <w:szCs w:val="28"/>
          <w:highlight w:val="none"/>
          <w:lang w:val="en-US" w:eastAsia="zh-CN"/>
        </w:rPr>
        <w:t>8</w:t>
      </w:r>
      <w:r>
        <w:rPr>
          <w:rFonts w:hint="eastAsia" w:ascii="宋体" w:hAnsi="宋体" w:eastAsia="宋体" w:cs="华文中宋"/>
          <w:szCs w:val="28"/>
          <w:highlight w:val="none"/>
          <w:lang w:val="zh-CN" w:eastAsia="zh-CN"/>
        </w:rPr>
        <w:t>：</w:t>
      </w:r>
      <w:r>
        <w:rPr>
          <w:rFonts w:hint="eastAsia" w:ascii="宋体" w:hAnsi="宋体" w:cs="华文中宋"/>
          <w:szCs w:val="28"/>
          <w:highlight w:val="none"/>
          <w:lang w:val="zh-CN"/>
        </w:rPr>
        <w:t>供应商认为在其他方面有必要说明的事项</w:t>
      </w:r>
      <w:r>
        <w:rPr>
          <w:highlight w:val="none"/>
        </w:rPr>
        <w:tab/>
      </w:r>
      <w:r>
        <w:rPr>
          <w:highlight w:val="none"/>
        </w:rPr>
        <w:fldChar w:fldCharType="begin"/>
      </w:r>
      <w:r>
        <w:rPr>
          <w:highlight w:val="none"/>
        </w:rPr>
        <w:instrText xml:space="preserve"> PAGEREF _Toc3781 \h </w:instrText>
      </w:r>
      <w:r>
        <w:rPr>
          <w:highlight w:val="none"/>
        </w:rPr>
        <w:fldChar w:fldCharType="separate"/>
      </w:r>
      <w:r>
        <w:rPr>
          <w:highlight w:val="none"/>
        </w:rPr>
        <w:t>54</w:t>
      </w:r>
      <w:r>
        <w:rPr>
          <w:highlight w:val="none"/>
        </w:rPr>
        <w:fldChar w:fldCharType="end"/>
      </w:r>
      <w:r>
        <w:rPr>
          <w:rFonts w:ascii="宋体" w:hAnsi="宋体"/>
          <w:bCs w:val="0"/>
          <w:color w:val="auto"/>
          <w:kern w:val="0"/>
          <w:szCs w:val="20"/>
          <w:highlight w:val="none"/>
        </w:rPr>
        <w:fldChar w:fldCharType="end"/>
      </w:r>
    </w:p>
    <w:p w14:paraId="6FAEEDB0">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_Toc16568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zh-CN" w:eastAsia="zh-CN"/>
        </w:rPr>
        <w:t>格式</w:t>
      </w:r>
      <w:r>
        <w:rPr>
          <w:rFonts w:hint="eastAsia" w:ascii="宋体" w:hAnsi="宋体" w:eastAsia="宋体" w:cs="华文中宋"/>
          <w:szCs w:val="28"/>
          <w:highlight w:val="none"/>
          <w:lang w:val="en-US" w:eastAsia="zh-CN"/>
        </w:rPr>
        <w:t>1</w:t>
      </w:r>
      <w:r>
        <w:rPr>
          <w:rFonts w:hint="eastAsia" w:ascii="宋体" w:hAnsi="宋体" w:cs="华文中宋"/>
          <w:szCs w:val="28"/>
          <w:highlight w:val="none"/>
          <w:lang w:val="en-US" w:eastAsia="zh-CN"/>
        </w:rPr>
        <w:t>9</w:t>
      </w:r>
      <w:r>
        <w:rPr>
          <w:rFonts w:hint="eastAsia" w:ascii="宋体" w:hAnsi="宋体" w:eastAsia="宋体" w:cs="华文中宋"/>
          <w:szCs w:val="28"/>
          <w:highlight w:val="none"/>
          <w:lang w:val="zh-CN" w:eastAsia="zh-CN"/>
        </w:rPr>
        <w:t>：竞争性磋商最后报价表</w:t>
      </w:r>
      <w:r>
        <w:rPr>
          <w:highlight w:val="none"/>
        </w:rPr>
        <w:tab/>
      </w:r>
      <w:r>
        <w:rPr>
          <w:highlight w:val="none"/>
        </w:rPr>
        <w:fldChar w:fldCharType="begin"/>
      </w:r>
      <w:r>
        <w:rPr>
          <w:highlight w:val="none"/>
        </w:rPr>
        <w:instrText xml:space="preserve"> PAGEREF _Toc16568 \h </w:instrText>
      </w:r>
      <w:r>
        <w:rPr>
          <w:highlight w:val="none"/>
        </w:rPr>
        <w:fldChar w:fldCharType="separate"/>
      </w:r>
      <w:r>
        <w:rPr>
          <w:highlight w:val="none"/>
        </w:rPr>
        <w:t>55</w:t>
      </w:r>
      <w:r>
        <w:rPr>
          <w:highlight w:val="none"/>
        </w:rPr>
        <w:fldChar w:fldCharType="end"/>
      </w:r>
      <w:r>
        <w:rPr>
          <w:rFonts w:ascii="宋体" w:hAnsi="宋体"/>
          <w:bCs w:val="0"/>
          <w:color w:val="auto"/>
          <w:kern w:val="0"/>
          <w:szCs w:val="20"/>
          <w:highlight w:val="none"/>
        </w:rPr>
        <w:fldChar w:fldCharType="end"/>
      </w:r>
    </w:p>
    <w:p w14:paraId="768806C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_Toc29692 </w:instrText>
      </w:r>
      <w:r>
        <w:rPr>
          <w:rFonts w:ascii="宋体" w:hAnsi="宋体"/>
          <w:bCs w:val="0"/>
          <w:kern w:val="0"/>
          <w:szCs w:val="20"/>
          <w:highlight w:val="none"/>
        </w:rPr>
        <w:fldChar w:fldCharType="separate"/>
      </w:r>
      <w:r>
        <w:rPr>
          <w:rFonts w:hint="eastAsia" w:ascii="宋体" w:hAnsi="宋体" w:cs="华文中宋"/>
          <w:szCs w:val="36"/>
          <w:highlight w:val="none"/>
          <w:lang w:val="zh-CN"/>
        </w:rPr>
        <w:t>第六部分</w:t>
      </w:r>
      <w:r>
        <w:rPr>
          <w:rFonts w:hint="eastAsia" w:ascii="宋体" w:hAnsi="宋体" w:cs="华文中宋"/>
          <w:szCs w:val="36"/>
          <w:highlight w:val="none"/>
        </w:rPr>
        <w:t xml:space="preserve">  </w:t>
      </w:r>
      <w:r>
        <w:rPr>
          <w:rFonts w:hint="eastAsia" w:ascii="宋体" w:hAnsi="宋体" w:cs="华文中宋"/>
          <w:szCs w:val="36"/>
          <w:highlight w:val="none"/>
          <w:lang w:val="zh-CN"/>
        </w:rPr>
        <w:t>采购项目要求</w:t>
      </w:r>
      <w:r>
        <w:rPr>
          <w:highlight w:val="none"/>
        </w:rPr>
        <w:tab/>
      </w:r>
      <w:r>
        <w:rPr>
          <w:highlight w:val="none"/>
        </w:rPr>
        <w:fldChar w:fldCharType="begin"/>
      </w:r>
      <w:r>
        <w:rPr>
          <w:highlight w:val="none"/>
        </w:rPr>
        <w:instrText xml:space="preserve"> PAGEREF _Toc29692 \h </w:instrText>
      </w:r>
      <w:r>
        <w:rPr>
          <w:highlight w:val="none"/>
        </w:rPr>
        <w:fldChar w:fldCharType="separate"/>
      </w:r>
      <w:r>
        <w:rPr>
          <w:highlight w:val="none"/>
        </w:rPr>
        <w:t>56</w:t>
      </w:r>
      <w:r>
        <w:rPr>
          <w:highlight w:val="none"/>
        </w:rPr>
        <w:fldChar w:fldCharType="end"/>
      </w:r>
      <w:r>
        <w:rPr>
          <w:rFonts w:ascii="宋体" w:hAnsi="宋体"/>
          <w:bCs w:val="0"/>
          <w:color w:val="auto"/>
          <w:kern w:val="0"/>
          <w:szCs w:val="20"/>
          <w:highlight w:val="none"/>
        </w:rPr>
        <w:fldChar w:fldCharType="end"/>
      </w:r>
    </w:p>
    <w:p w14:paraId="764FD3E9">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_Toc12358 </w:instrText>
      </w:r>
      <w:r>
        <w:rPr>
          <w:rFonts w:ascii="宋体" w:hAnsi="宋体"/>
          <w:bCs w:val="0"/>
          <w:kern w:val="0"/>
          <w:szCs w:val="20"/>
          <w:highlight w:val="none"/>
        </w:rPr>
        <w:fldChar w:fldCharType="separate"/>
      </w:r>
      <w:r>
        <w:rPr>
          <w:rFonts w:hint="eastAsia" w:ascii="宋体" w:hAnsi="宋体" w:cs="华文中宋"/>
          <w:szCs w:val="36"/>
          <w:highlight w:val="none"/>
          <w:lang w:val="zh-CN"/>
        </w:rPr>
        <w:t>（一）</w:t>
      </w:r>
      <w:r>
        <w:rPr>
          <w:rFonts w:hint="eastAsia" w:ascii="宋体" w:hAnsi="宋体" w:cs="华文中宋"/>
          <w:szCs w:val="36"/>
          <w:highlight w:val="none"/>
          <w:lang w:val="zh-CN" w:eastAsia="zh-CN"/>
        </w:rPr>
        <w:t>响应</w:t>
      </w:r>
      <w:r>
        <w:rPr>
          <w:rFonts w:hint="eastAsia" w:ascii="宋体" w:hAnsi="宋体" w:cs="华文中宋"/>
          <w:szCs w:val="36"/>
          <w:highlight w:val="none"/>
          <w:lang w:val="zh-CN"/>
        </w:rPr>
        <w:t>要求</w:t>
      </w:r>
      <w:r>
        <w:rPr>
          <w:highlight w:val="none"/>
        </w:rPr>
        <w:tab/>
      </w:r>
      <w:r>
        <w:rPr>
          <w:highlight w:val="none"/>
        </w:rPr>
        <w:fldChar w:fldCharType="begin"/>
      </w:r>
      <w:r>
        <w:rPr>
          <w:highlight w:val="none"/>
        </w:rPr>
        <w:instrText xml:space="preserve"> PAGEREF _Toc12358 \h </w:instrText>
      </w:r>
      <w:r>
        <w:rPr>
          <w:highlight w:val="none"/>
        </w:rPr>
        <w:fldChar w:fldCharType="separate"/>
      </w:r>
      <w:r>
        <w:rPr>
          <w:highlight w:val="none"/>
        </w:rPr>
        <w:t>56</w:t>
      </w:r>
      <w:r>
        <w:rPr>
          <w:highlight w:val="none"/>
        </w:rPr>
        <w:fldChar w:fldCharType="end"/>
      </w:r>
      <w:r>
        <w:rPr>
          <w:rFonts w:ascii="宋体" w:hAnsi="宋体"/>
          <w:bCs w:val="0"/>
          <w:color w:val="auto"/>
          <w:kern w:val="0"/>
          <w:szCs w:val="20"/>
          <w:highlight w:val="none"/>
        </w:rPr>
        <w:fldChar w:fldCharType="end"/>
      </w:r>
    </w:p>
    <w:p w14:paraId="2D6F806D">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_Toc9427 </w:instrText>
      </w:r>
      <w:r>
        <w:rPr>
          <w:rFonts w:ascii="宋体" w:hAnsi="宋体"/>
          <w:bCs w:val="0"/>
          <w:kern w:val="0"/>
          <w:szCs w:val="20"/>
          <w:highlight w:val="none"/>
        </w:rPr>
        <w:fldChar w:fldCharType="separate"/>
      </w:r>
      <w:r>
        <w:rPr>
          <w:rFonts w:hint="eastAsia" w:ascii="宋体" w:hAnsi="宋体" w:cs="华文中宋"/>
          <w:szCs w:val="28"/>
          <w:highlight w:val="none"/>
          <w:lang w:val="zh-CN"/>
        </w:rPr>
        <w:t>1.</w:t>
      </w:r>
      <w:r>
        <w:rPr>
          <w:rFonts w:hint="eastAsia" w:ascii="宋体" w:hAnsi="宋体" w:cs="华文中宋"/>
          <w:szCs w:val="28"/>
          <w:highlight w:val="none"/>
          <w:lang w:val="zh-CN" w:eastAsia="zh-CN"/>
        </w:rPr>
        <w:t>响应</w:t>
      </w:r>
      <w:r>
        <w:rPr>
          <w:rFonts w:hint="eastAsia" w:ascii="宋体" w:hAnsi="宋体" w:cs="华文中宋"/>
          <w:szCs w:val="28"/>
          <w:highlight w:val="none"/>
          <w:lang w:val="zh-CN"/>
        </w:rPr>
        <w:t>说明</w:t>
      </w:r>
      <w:r>
        <w:rPr>
          <w:highlight w:val="none"/>
        </w:rPr>
        <w:tab/>
      </w:r>
      <w:r>
        <w:rPr>
          <w:highlight w:val="none"/>
        </w:rPr>
        <w:fldChar w:fldCharType="begin"/>
      </w:r>
      <w:r>
        <w:rPr>
          <w:highlight w:val="none"/>
        </w:rPr>
        <w:instrText xml:space="preserve"> PAGEREF _Toc9427 \h </w:instrText>
      </w:r>
      <w:r>
        <w:rPr>
          <w:highlight w:val="none"/>
        </w:rPr>
        <w:fldChar w:fldCharType="separate"/>
      </w:r>
      <w:r>
        <w:rPr>
          <w:highlight w:val="none"/>
        </w:rPr>
        <w:t>56</w:t>
      </w:r>
      <w:r>
        <w:rPr>
          <w:highlight w:val="none"/>
        </w:rPr>
        <w:fldChar w:fldCharType="end"/>
      </w:r>
      <w:r>
        <w:rPr>
          <w:rFonts w:ascii="宋体" w:hAnsi="宋体"/>
          <w:bCs w:val="0"/>
          <w:color w:val="auto"/>
          <w:kern w:val="0"/>
          <w:szCs w:val="20"/>
          <w:highlight w:val="none"/>
        </w:rPr>
        <w:fldChar w:fldCharType="end"/>
      </w:r>
    </w:p>
    <w:p w14:paraId="3736F968">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_Toc2014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en-US" w:eastAsia="zh-CN"/>
        </w:rPr>
        <w:t>2</w:t>
      </w:r>
      <w:r>
        <w:rPr>
          <w:rFonts w:hint="eastAsia" w:ascii="宋体" w:hAnsi="宋体" w:eastAsia="宋体" w:cs="华文中宋"/>
          <w:szCs w:val="28"/>
          <w:highlight w:val="none"/>
          <w:lang w:val="zh-CN"/>
        </w:rPr>
        <w:t>.重要指标</w:t>
      </w:r>
      <w:r>
        <w:rPr>
          <w:highlight w:val="none"/>
        </w:rPr>
        <w:tab/>
      </w:r>
      <w:r>
        <w:rPr>
          <w:highlight w:val="none"/>
        </w:rPr>
        <w:fldChar w:fldCharType="begin"/>
      </w:r>
      <w:r>
        <w:rPr>
          <w:highlight w:val="none"/>
        </w:rPr>
        <w:instrText xml:space="preserve"> PAGEREF _Toc2014 \h </w:instrText>
      </w:r>
      <w:r>
        <w:rPr>
          <w:highlight w:val="none"/>
        </w:rPr>
        <w:fldChar w:fldCharType="separate"/>
      </w:r>
      <w:r>
        <w:rPr>
          <w:highlight w:val="none"/>
        </w:rPr>
        <w:t>56</w:t>
      </w:r>
      <w:r>
        <w:rPr>
          <w:highlight w:val="none"/>
        </w:rPr>
        <w:fldChar w:fldCharType="end"/>
      </w:r>
      <w:r>
        <w:rPr>
          <w:rFonts w:ascii="宋体" w:hAnsi="宋体"/>
          <w:bCs w:val="0"/>
          <w:color w:val="auto"/>
          <w:kern w:val="0"/>
          <w:szCs w:val="20"/>
          <w:highlight w:val="none"/>
        </w:rPr>
        <w:fldChar w:fldCharType="end"/>
      </w:r>
    </w:p>
    <w:p w14:paraId="24EA1C64">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_Toc9691 </w:instrText>
      </w:r>
      <w:r>
        <w:rPr>
          <w:rFonts w:ascii="宋体" w:hAnsi="宋体"/>
          <w:bCs w:val="0"/>
          <w:kern w:val="0"/>
          <w:szCs w:val="20"/>
          <w:highlight w:val="none"/>
        </w:rPr>
        <w:fldChar w:fldCharType="separate"/>
      </w:r>
      <w:r>
        <w:rPr>
          <w:rFonts w:hint="eastAsia" w:ascii="宋体" w:hAnsi="宋体" w:eastAsia="宋体" w:cs="华文中宋"/>
          <w:szCs w:val="28"/>
          <w:highlight w:val="none"/>
          <w:lang w:val="en-US" w:eastAsia="zh-CN"/>
        </w:rPr>
        <w:t>3</w:t>
      </w:r>
      <w:r>
        <w:rPr>
          <w:rFonts w:hint="eastAsia" w:ascii="宋体" w:hAnsi="宋体" w:eastAsia="宋体" w:cs="华文中宋"/>
          <w:szCs w:val="28"/>
          <w:highlight w:val="none"/>
          <w:lang w:val="zh-CN" w:eastAsia="zh-CN"/>
        </w:rPr>
        <w:t>.商务要求</w:t>
      </w:r>
      <w:r>
        <w:rPr>
          <w:highlight w:val="none"/>
        </w:rPr>
        <w:tab/>
      </w:r>
      <w:r>
        <w:rPr>
          <w:highlight w:val="none"/>
        </w:rPr>
        <w:fldChar w:fldCharType="begin"/>
      </w:r>
      <w:r>
        <w:rPr>
          <w:highlight w:val="none"/>
        </w:rPr>
        <w:instrText xml:space="preserve"> PAGEREF _Toc9691 \h </w:instrText>
      </w:r>
      <w:r>
        <w:rPr>
          <w:highlight w:val="none"/>
        </w:rPr>
        <w:fldChar w:fldCharType="separate"/>
      </w:r>
      <w:r>
        <w:rPr>
          <w:highlight w:val="none"/>
        </w:rPr>
        <w:t>56</w:t>
      </w:r>
      <w:r>
        <w:rPr>
          <w:highlight w:val="none"/>
        </w:rPr>
        <w:fldChar w:fldCharType="end"/>
      </w:r>
      <w:r>
        <w:rPr>
          <w:rFonts w:ascii="宋体" w:hAnsi="宋体"/>
          <w:bCs w:val="0"/>
          <w:color w:val="auto"/>
          <w:kern w:val="0"/>
          <w:szCs w:val="20"/>
          <w:highlight w:val="none"/>
        </w:rPr>
        <w:fldChar w:fldCharType="end"/>
      </w:r>
    </w:p>
    <w:p w14:paraId="56DC4550">
      <w:pPr>
        <w:pStyle w:val="16"/>
        <w:tabs>
          <w:tab w:val="right" w:leader="dot" w:pos="8646"/>
        </w:tabs>
        <w:rPr>
          <w:highlight w:val="none"/>
        </w:rPr>
      </w:pPr>
      <w:r>
        <w:rPr>
          <w:rFonts w:ascii="宋体" w:hAnsi="宋体"/>
          <w:bCs w:val="0"/>
          <w:color w:val="auto"/>
          <w:kern w:val="0"/>
          <w:szCs w:val="20"/>
          <w:highlight w:val="none"/>
        </w:rPr>
        <w:fldChar w:fldCharType="begin"/>
      </w:r>
      <w:r>
        <w:rPr>
          <w:rFonts w:ascii="宋体" w:hAnsi="宋体"/>
          <w:bCs w:val="0"/>
          <w:kern w:val="0"/>
          <w:szCs w:val="20"/>
          <w:highlight w:val="none"/>
        </w:rPr>
        <w:instrText xml:space="preserve"> HYPERLINK \l _Toc6905 </w:instrText>
      </w:r>
      <w:r>
        <w:rPr>
          <w:rFonts w:ascii="宋体" w:hAnsi="宋体"/>
          <w:bCs w:val="0"/>
          <w:kern w:val="0"/>
          <w:szCs w:val="20"/>
          <w:highlight w:val="none"/>
        </w:rPr>
        <w:fldChar w:fldCharType="separate"/>
      </w:r>
      <w:r>
        <w:rPr>
          <w:rFonts w:hint="eastAsia" w:ascii="Arial" w:hAnsi="Arial" w:cs="Arial"/>
          <w:highlight w:val="none"/>
          <w:lang w:val="zh-CN"/>
        </w:rPr>
        <w:t>（二）</w:t>
      </w:r>
      <w:r>
        <w:rPr>
          <w:rFonts w:ascii="Arial" w:hAnsi="Arial" w:cs="Arial"/>
          <w:highlight w:val="none"/>
          <w:lang w:val="zh-CN"/>
        </w:rPr>
        <w:t>项目概况及技术参数</w:t>
      </w:r>
      <w:r>
        <w:rPr>
          <w:highlight w:val="none"/>
        </w:rPr>
        <w:tab/>
      </w:r>
      <w:r>
        <w:rPr>
          <w:highlight w:val="none"/>
        </w:rPr>
        <w:fldChar w:fldCharType="begin"/>
      </w:r>
      <w:r>
        <w:rPr>
          <w:highlight w:val="none"/>
        </w:rPr>
        <w:instrText xml:space="preserve"> PAGEREF _Toc6905 \h </w:instrText>
      </w:r>
      <w:r>
        <w:rPr>
          <w:highlight w:val="none"/>
        </w:rPr>
        <w:fldChar w:fldCharType="separate"/>
      </w:r>
      <w:r>
        <w:rPr>
          <w:highlight w:val="none"/>
        </w:rPr>
        <w:t>57</w:t>
      </w:r>
      <w:r>
        <w:rPr>
          <w:highlight w:val="none"/>
        </w:rPr>
        <w:fldChar w:fldCharType="end"/>
      </w:r>
      <w:r>
        <w:rPr>
          <w:rFonts w:ascii="宋体" w:hAnsi="宋体"/>
          <w:bCs w:val="0"/>
          <w:color w:val="auto"/>
          <w:kern w:val="0"/>
          <w:szCs w:val="20"/>
          <w:highlight w:val="none"/>
        </w:rPr>
        <w:fldChar w:fldCharType="end"/>
      </w:r>
    </w:p>
    <w:p w14:paraId="7A71EA7A">
      <w:pPr>
        <w:pStyle w:val="17"/>
        <w:rPr>
          <w:rStyle w:val="29"/>
          <w:rFonts w:hint="eastAsia" w:ascii="宋体" w:hAnsi="宋体"/>
          <w:b w:val="0"/>
          <w:bCs w:val="0"/>
          <w:i/>
          <w:color w:val="auto"/>
          <w:kern w:val="0"/>
          <w:sz w:val="24"/>
          <w:highlight w:val="none"/>
        </w:rPr>
      </w:pPr>
      <w:r>
        <w:rPr>
          <w:rFonts w:ascii="宋体" w:hAnsi="宋体"/>
          <w:bCs w:val="0"/>
          <w:color w:val="auto"/>
          <w:kern w:val="0"/>
          <w:szCs w:val="20"/>
          <w:highlight w:val="none"/>
        </w:rPr>
        <w:fldChar w:fldCharType="end"/>
      </w:r>
    </w:p>
    <w:p w14:paraId="15BDBF66">
      <w:pPr>
        <w:autoSpaceDE w:val="0"/>
        <w:autoSpaceDN w:val="0"/>
        <w:adjustRightInd w:val="0"/>
        <w:jc w:val="left"/>
        <w:rPr>
          <w:rStyle w:val="29"/>
          <w:rFonts w:hint="eastAsia" w:ascii="宋体" w:hAnsi="宋体"/>
          <w:i/>
          <w:color w:val="auto"/>
          <w:kern w:val="0"/>
          <w:sz w:val="24"/>
          <w:highlight w:val="none"/>
        </w:rPr>
      </w:pPr>
    </w:p>
    <w:p w14:paraId="5A6F6BC1">
      <w:pPr>
        <w:autoSpaceDE w:val="0"/>
        <w:autoSpaceDN w:val="0"/>
        <w:adjustRightInd w:val="0"/>
        <w:jc w:val="left"/>
        <w:rPr>
          <w:rStyle w:val="29"/>
          <w:rFonts w:hint="eastAsia" w:ascii="宋体" w:hAnsi="宋体"/>
          <w:i/>
          <w:color w:val="auto"/>
          <w:kern w:val="0"/>
          <w:sz w:val="24"/>
          <w:highlight w:val="none"/>
        </w:rPr>
      </w:pPr>
    </w:p>
    <w:p w14:paraId="1D02F248">
      <w:pPr>
        <w:autoSpaceDE w:val="0"/>
        <w:autoSpaceDN w:val="0"/>
        <w:adjustRightInd w:val="0"/>
        <w:jc w:val="left"/>
        <w:rPr>
          <w:rStyle w:val="29"/>
          <w:rFonts w:hint="eastAsia" w:ascii="宋体" w:hAnsi="宋体"/>
          <w:bCs/>
          <w:i/>
          <w:color w:val="auto"/>
          <w:kern w:val="0"/>
          <w:sz w:val="24"/>
          <w:highlight w:val="none"/>
        </w:rPr>
      </w:pPr>
    </w:p>
    <w:p w14:paraId="5EB7AB6E">
      <w:pPr>
        <w:autoSpaceDE w:val="0"/>
        <w:autoSpaceDN w:val="0"/>
        <w:adjustRightInd w:val="0"/>
        <w:jc w:val="left"/>
        <w:rPr>
          <w:rStyle w:val="29"/>
          <w:rFonts w:hint="eastAsia" w:ascii="宋体" w:hAnsi="宋体"/>
          <w:bCs/>
          <w:i/>
          <w:color w:val="auto"/>
          <w:kern w:val="0"/>
          <w:sz w:val="24"/>
          <w:highlight w:val="none"/>
        </w:rPr>
      </w:pPr>
    </w:p>
    <w:p w14:paraId="620FD8DD">
      <w:pPr>
        <w:autoSpaceDE w:val="0"/>
        <w:autoSpaceDN w:val="0"/>
        <w:adjustRightInd w:val="0"/>
        <w:jc w:val="left"/>
        <w:rPr>
          <w:rStyle w:val="29"/>
          <w:rFonts w:hint="eastAsia" w:ascii="宋体" w:hAnsi="宋体"/>
          <w:bCs/>
          <w:i/>
          <w:color w:val="auto"/>
          <w:kern w:val="0"/>
          <w:sz w:val="24"/>
          <w:highlight w:val="none"/>
        </w:rPr>
      </w:pPr>
    </w:p>
    <w:p w14:paraId="7320B29A">
      <w:pPr>
        <w:autoSpaceDE w:val="0"/>
        <w:autoSpaceDN w:val="0"/>
        <w:adjustRightInd w:val="0"/>
        <w:jc w:val="left"/>
        <w:rPr>
          <w:rStyle w:val="29"/>
          <w:rFonts w:hint="eastAsia" w:ascii="宋体" w:hAnsi="宋体"/>
          <w:bCs/>
          <w:i/>
          <w:color w:val="auto"/>
          <w:kern w:val="0"/>
          <w:sz w:val="24"/>
          <w:highlight w:val="none"/>
        </w:rPr>
      </w:pPr>
    </w:p>
    <w:p w14:paraId="330DFA7B">
      <w:pPr>
        <w:autoSpaceDE w:val="0"/>
        <w:autoSpaceDN w:val="0"/>
        <w:adjustRightInd w:val="0"/>
        <w:jc w:val="left"/>
        <w:rPr>
          <w:rStyle w:val="29"/>
          <w:rFonts w:hint="eastAsia" w:ascii="宋体" w:hAnsi="宋体"/>
          <w:bCs/>
          <w:i/>
          <w:color w:val="auto"/>
          <w:kern w:val="0"/>
          <w:sz w:val="24"/>
          <w:highlight w:val="none"/>
        </w:rPr>
      </w:pPr>
    </w:p>
    <w:p w14:paraId="4FDA6A71">
      <w:pPr>
        <w:pStyle w:val="9"/>
        <w:rPr>
          <w:rStyle w:val="29"/>
          <w:rFonts w:hint="eastAsia" w:ascii="宋体" w:hAnsi="宋体"/>
          <w:bCs/>
          <w:i/>
          <w:color w:val="auto"/>
          <w:kern w:val="0"/>
          <w:sz w:val="24"/>
          <w:highlight w:val="none"/>
        </w:rPr>
      </w:pPr>
    </w:p>
    <w:p w14:paraId="39E5C42C">
      <w:pPr>
        <w:pStyle w:val="32"/>
        <w:rPr>
          <w:rFonts w:hint="eastAsia"/>
          <w:color w:val="auto"/>
          <w:highlight w:val="none"/>
        </w:rPr>
      </w:pPr>
    </w:p>
    <w:p w14:paraId="367E879C">
      <w:pPr>
        <w:rPr>
          <w:rFonts w:hint="eastAsia" w:ascii="宋体" w:hAnsi="宋体" w:cs="华文中宋"/>
          <w:color w:val="auto"/>
          <w:szCs w:val="36"/>
          <w:highlight w:val="none"/>
          <w:lang w:val="zh-CN"/>
        </w:rPr>
      </w:pPr>
    </w:p>
    <w:p w14:paraId="651B7137">
      <w:pPr>
        <w:rPr>
          <w:rFonts w:hint="eastAsia" w:ascii="宋体" w:hAnsi="宋体" w:cs="华文中宋"/>
          <w:color w:val="auto"/>
          <w:szCs w:val="36"/>
          <w:highlight w:val="none"/>
          <w:lang w:val="zh-CN"/>
        </w:rPr>
      </w:pPr>
      <w:r>
        <w:rPr>
          <w:rFonts w:hint="eastAsia" w:ascii="宋体" w:hAnsi="宋体" w:cs="华文中宋"/>
          <w:color w:val="auto"/>
          <w:szCs w:val="36"/>
          <w:highlight w:val="none"/>
          <w:lang w:val="zh-CN"/>
        </w:rPr>
        <w:br w:type="page"/>
      </w:r>
    </w:p>
    <w:p w14:paraId="7452C414">
      <w:pPr>
        <w:pStyle w:val="21"/>
        <w:rPr>
          <w:rFonts w:hint="eastAsia" w:ascii="宋体" w:hAnsi="宋体" w:cs="华文中宋"/>
          <w:color w:val="auto"/>
          <w:szCs w:val="36"/>
          <w:highlight w:val="none"/>
          <w:lang w:val="zh-CN"/>
        </w:rPr>
      </w:pPr>
      <w:bookmarkStart w:id="0" w:name="_Toc15099"/>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竞争性磋商</w:t>
      </w:r>
      <w:r>
        <w:rPr>
          <w:rFonts w:hint="eastAsia" w:ascii="宋体" w:hAnsi="宋体" w:cs="华文中宋"/>
          <w:color w:val="auto"/>
          <w:szCs w:val="36"/>
          <w:highlight w:val="none"/>
          <w:lang w:val="zh-CN"/>
        </w:rPr>
        <w:t>邀请</w:t>
      </w:r>
      <w:bookmarkEnd w:id="0"/>
    </w:p>
    <w:p w14:paraId="294E3548">
      <w:pPr>
        <w:rPr>
          <w:rFonts w:hint="eastAsia"/>
          <w:color w:val="auto"/>
          <w:highlight w:val="none"/>
        </w:rPr>
      </w:pPr>
    </w:p>
    <w:p w14:paraId="339FE79F">
      <w:pPr>
        <w:tabs>
          <w:tab w:val="left" w:pos="1620"/>
        </w:tabs>
        <w:spacing w:line="360" w:lineRule="auto"/>
        <w:ind w:firstLine="480" w:firstLineChars="200"/>
        <w:rPr>
          <w:rFonts w:hint="eastAsia" w:ascii="宋体" w:hAnsi="Calibri" w:cs="宋体"/>
          <w:color w:val="auto"/>
          <w:kern w:val="0"/>
          <w:sz w:val="24"/>
          <w:highlight w:val="none"/>
          <w:lang w:val="zh-CN"/>
        </w:rPr>
      </w:pPr>
      <w:r>
        <w:rPr>
          <w:rFonts w:ascii="Arial" w:hAnsi="Arial" w:cs="Arial"/>
          <w:color w:val="auto"/>
          <w:sz w:val="24"/>
          <w:highlight w:val="none"/>
        </w:rPr>
        <w:t>青海诚容工程项目管理有限责任公司</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采购代理机构</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）受</w:t>
      </w:r>
      <w:r>
        <w:rPr>
          <w:rFonts w:hint="eastAsia" w:ascii="Arial" w:hAnsi="Arial" w:cs="Arial"/>
          <w:color w:val="auto"/>
          <w:sz w:val="24"/>
          <w:highlight w:val="none"/>
          <w:lang w:eastAsia="zh-CN"/>
        </w:rPr>
        <w:t>化隆回族自治县藏医院</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采购人</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）委托</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拟对</w:t>
      </w:r>
      <w:r>
        <w:rPr>
          <w:rFonts w:hint="eastAsia" w:ascii="Arial" w:hAnsi="Arial" w:cs="Arial"/>
          <w:color w:val="auto"/>
          <w:sz w:val="24"/>
          <w:highlight w:val="none"/>
          <w:lang w:eastAsia="zh-CN"/>
        </w:rPr>
        <w:t>化隆县藏医院空气能供暖设备采购项目</w:t>
      </w:r>
      <w:r>
        <w:rPr>
          <w:rFonts w:hint="eastAsia" w:ascii="宋体" w:hAnsi="Calibri" w:cs="宋体"/>
          <w:color w:val="auto"/>
          <w:kern w:val="0"/>
          <w:sz w:val="24"/>
          <w:highlight w:val="none"/>
          <w:lang w:val="zh-CN"/>
        </w:rPr>
        <w:t>（</w:t>
      </w:r>
      <w:r>
        <w:rPr>
          <w:rFonts w:hint="eastAsia" w:ascii="Arial" w:hAnsi="Arial" w:cs="Arial"/>
          <w:color w:val="auto"/>
          <w:sz w:val="24"/>
          <w:highlight w:val="none"/>
          <w:lang w:eastAsia="zh-CN"/>
        </w:rPr>
        <w:t>青海诚容磋商（货物）2025-031号</w:t>
      </w:r>
      <w:r>
        <w:rPr>
          <w:rFonts w:hint="eastAsia" w:ascii="宋体" w:hAnsi="Calibri" w:cs="宋体"/>
          <w:color w:val="auto"/>
          <w:kern w:val="0"/>
          <w:sz w:val="24"/>
          <w:highlight w:val="none"/>
          <w:lang w:val="zh-CN"/>
        </w:rPr>
        <w:t>）进行国内竞争性磋商采购，现予以公告，欢迎</w:t>
      </w:r>
      <w:r>
        <w:rPr>
          <w:rFonts w:hint="eastAsia" w:ascii="宋体" w:hAnsi="宋体" w:cs="宋体"/>
          <w:color w:val="auto"/>
          <w:sz w:val="24"/>
          <w:highlight w:val="none"/>
        </w:rPr>
        <w:t>符合条件的供应商</w:t>
      </w:r>
      <w:r>
        <w:rPr>
          <w:rFonts w:hint="eastAsia" w:ascii="宋体" w:hAnsi="Calibri" w:cs="宋体"/>
          <w:color w:val="auto"/>
          <w:kern w:val="0"/>
          <w:sz w:val="24"/>
          <w:highlight w:val="none"/>
          <w:lang w:val="zh-CN"/>
        </w:rPr>
        <w:t>参加本次采购活动。</w:t>
      </w:r>
    </w:p>
    <w:tbl>
      <w:tblPr>
        <w:tblStyle w:val="24"/>
        <w:tblW w:w="9636"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7333"/>
      </w:tblGrid>
      <w:tr w14:paraId="513B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38FAA507">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采购项目名称</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786EC6E8">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化隆县藏医院空气能供暖设备采购项目</w:t>
            </w:r>
          </w:p>
        </w:tc>
      </w:tr>
      <w:tr w14:paraId="7F78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298059CF">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采购项目编号</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0A3AA037">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青海诚容磋商（货物）2025-031号</w:t>
            </w:r>
          </w:p>
          <w:p w14:paraId="347FD284">
            <w:pPr>
              <w:spacing w:line="360" w:lineRule="auto"/>
              <w:rPr>
                <w:rFonts w:ascii="Arial" w:hAnsi="Arial" w:cs="Arial"/>
                <w:color w:val="auto"/>
                <w:sz w:val="24"/>
                <w:highlight w:val="none"/>
              </w:rPr>
            </w:pPr>
          </w:p>
        </w:tc>
      </w:tr>
      <w:tr w14:paraId="3BBB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1404AA06">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151CE93">
            <w:pPr>
              <w:spacing w:line="360" w:lineRule="auto"/>
              <w:rPr>
                <w:rFonts w:ascii="Arial" w:hAnsi="Arial" w:cs="Arial"/>
                <w:color w:val="auto"/>
                <w:sz w:val="24"/>
                <w:highlight w:val="none"/>
              </w:rPr>
            </w:pPr>
            <w:r>
              <w:rPr>
                <w:rFonts w:hint="eastAsia" w:ascii="Arial" w:hAnsi="宋体" w:cs="Arial"/>
                <w:color w:val="auto"/>
                <w:sz w:val="24"/>
                <w:highlight w:val="none"/>
              </w:rPr>
              <w:t>竞争性磋商</w:t>
            </w:r>
          </w:p>
        </w:tc>
      </w:tr>
      <w:tr w14:paraId="0FB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5097D883">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采购预算控制额度</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1AD19853">
            <w:pPr>
              <w:spacing w:line="360" w:lineRule="auto"/>
              <w:rPr>
                <w:rFonts w:hint="eastAsia" w:ascii="Arial" w:hAnsi="宋体" w:cs="Arial"/>
                <w:color w:val="auto"/>
                <w:sz w:val="24"/>
                <w:highlight w:val="none"/>
              </w:rPr>
            </w:pPr>
            <w:r>
              <w:rPr>
                <w:rFonts w:hint="eastAsia" w:ascii="Arial" w:hAnsi="宋体" w:cs="Arial"/>
                <w:color w:val="auto"/>
                <w:sz w:val="24"/>
                <w:highlight w:val="none"/>
                <w:lang w:val="en-US" w:eastAsia="zh-CN"/>
              </w:rPr>
              <w:t>89万元</w:t>
            </w:r>
          </w:p>
        </w:tc>
      </w:tr>
      <w:tr w14:paraId="697B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6251FA80">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最高限价</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2EC32C74">
            <w:pPr>
              <w:spacing w:line="360" w:lineRule="auto"/>
              <w:rPr>
                <w:rFonts w:hint="eastAsia" w:ascii="Arial" w:hAnsi="宋体" w:cs="Arial"/>
                <w:color w:val="auto"/>
                <w:sz w:val="24"/>
                <w:highlight w:val="none"/>
              </w:rPr>
            </w:pPr>
            <w:r>
              <w:rPr>
                <w:rFonts w:hint="eastAsia" w:ascii="Arial" w:hAnsi="宋体" w:cs="Arial"/>
                <w:color w:val="auto"/>
                <w:sz w:val="24"/>
                <w:highlight w:val="none"/>
                <w:lang w:val="en-US" w:eastAsia="zh-CN"/>
              </w:rPr>
              <w:t>89万元</w:t>
            </w:r>
          </w:p>
        </w:tc>
      </w:tr>
      <w:tr w14:paraId="1662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26CA9272">
            <w:pPr>
              <w:spacing w:line="360" w:lineRule="auto"/>
              <w:jc w:val="center"/>
              <w:rPr>
                <w:rFonts w:ascii="Arial" w:hAnsi="Arial" w:cs="Arial"/>
                <w:color w:val="auto"/>
                <w:sz w:val="24"/>
                <w:highlight w:val="none"/>
              </w:rPr>
            </w:pPr>
            <w:r>
              <w:rPr>
                <w:rFonts w:hint="eastAsia" w:ascii="Arial" w:hAnsi="宋体" w:cs="Arial"/>
                <w:color w:val="auto"/>
                <w:sz w:val="24"/>
                <w:highlight w:val="none"/>
              </w:rPr>
              <w:t>项目分包个数</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317CC314">
            <w:pPr>
              <w:spacing w:line="360" w:lineRule="auto"/>
              <w:rPr>
                <w:rFonts w:hint="default" w:ascii="Arial" w:hAnsi="Arial" w:eastAsia="宋体" w:cs="Arial"/>
                <w:color w:val="auto"/>
                <w:sz w:val="24"/>
                <w:highlight w:val="none"/>
                <w:lang w:val="en-US" w:eastAsia="zh-CN"/>
              </w:rPr>
            </w:pPr>
            <w:r>
              <w:rPr>
                <w:rFonts w:hint="eastAsia" w:ascii="Arial" w:hAnsi="宋体" w:cs="Arial"/>
                <w:color w:val="auto"/>
                <w:sz w:val="24"/>
                <w:highlight w:val="none"/>
                <w:lang w:val="en-US" w:eastAsia="zh-CN"/>
              </w:rPr>
              <w:t>无</w:t>
            </w:r>
          </w:p>
        </w:tc>
      </w:tr>
      <w:tr w14:paraId="77E9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13BB3992">
            <w:pPr>
              <w:spacing w:line="360" w:lineRule="auto"/>
              <w:jc w:val="center"/>
              <w:rPr>
                <w:rFonts w:ascii="Arial" w:hAnsi="Arial" w:cs="Arial"/>
                <w:color w:val="auto"/>
                <w:sz w:val="24"/>
                <w:highlight w:val="none"/>
              </w:rPr>
            </w:pPr>
            <w:r>
              <w:rPr>
                <w:rFonts w:hint="eastAsia" w:ascii="Arial" w:hAnsi="宋体" w:cs="Arial"/>
                <w:color w:val="auto"/>
                <w:sz w:val="24"/>
                <w:highlight w:val="none"/>
              </w:rPr>
              <w:t>各包要求</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BB9FF19">
            <w:pPr>
              <w:spacing w:line="360" w:lineRule="auto"/>
              <w:rPr>
                <w:rFonts w:ascii="Arial" w:hAnsi="Arial" w:cs="Arial"/>
                <w:color w:val="auto"/>
                <w:sz w:val="24"/>
                <w:highlight w:val="none"/>
              </w:rPr>
            </w:pPr>
            <w:r>
              <w:rPr>
                <w:rFonts w:ascii="Arial" w:hAnsi="宋体" w:cs="Arial"/>
                <w:color w:val="auto"/>
                <w:sz w:val="24"/>
                <w:highlight w:val="none"/>
              </w:rPr>
              <w:t>具体内容详见《竞争性磋商文件》</w:t>
            </w:r>
          </w:p>
        </w:tc>
      </w:tr>
      <w:tr w14:paraId="07B7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03" w:type="dxa"/>
            <w:tcBorders>
              <w:top w:val="single" w:color="auto" w:sz="4" w:space="0"/>
              <w:left w:val="single" w:color="auto" w:sz="4" w:space="0"/>
              <w:bottom w:val="single" w:color="auto" w:sz="4" w:space="0"/>
              <w:right w:val="single" w:color="auto" w:sz="4" w:space="0"/>
            </w:tcBorders>
            <w:noWrap w:val="0"/>
            <w:vAlign w:val="center"/>
          </w:tcPr>
          <w:p w14:paraId="5898CB28">
            <w:pPr>
              <w:spacing w:line="360" w:lineRule="auto"/>
              <w:jc w:val="center"/>
              <w:rPr>
                <w:rFonts w:ascii="Arial" w:hAnsi="Arial" w:cs="Arial"/>
                <w:color w:val="auto"/>
                <w:sz w:val="24"/>
                <w:highlight w:val="none"/>
              </w:rPr>
            </w:pPr>
            <w:r>
              <w:rPr>
                <w:rFonts w:hint="eastAsia" w:ascii="Arial" w:hAnsi="宋体" w:cs="Arial"/>
                <w:color w:val="auto"/>
                <w:sz w:val="24"/>
                <w:highlight w:val="none"/>
              </w:rPr>
              <w:t>供应商资格条件</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ACF5E6D">
            <w:pPr>
              <w:spacing w:line="360" w:lineRule="auto"/>
              <w:rPr>
                <w:rFonts w:ascii="Arial" w:hAnsi="Arial" w:cs="Arial"/>
                <w:color w:val="auto"/>
                <w:sz w:val="24"/>
                <w:highlight w:val="none"/>
              </w:rPr>
            </w:pPr>
            <w:r>
              <w:rPr>
                <w:rFonts w:ascii="Arial" w:hAnsi="Arial" w:cs="Arial"/>
                <w:color w:val="auto"/>
                <w:sz w:val="24"/>
                <w:highlight w:val="none"/>
              </w:rPr>
              <w:t>1、《中华人民共和国政府采购法》第22条的规定：</w:t>
            </w:r>
          </w:p>
          <w:p w14:paraId="30A2AB9C">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1）具有独立承担民事责任的能力；</w:t>
            </w:r>
          </w:p>
          <w:p w14:paraId="46353C28">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14:paraId="4A64C93F">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14:paraId="7A20F631">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14:paraId="68BA5FC8">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14:paraId="7658F2EC">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6）法律、行政法规规定的其他条件。</w:t>
            </w:r>
          </w:p>
          <w:p w14:paraId="3939BBE7">
            <w:pPr>
              <w:spacing w:line="360" w:lineRule="auto"/>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lang w:val="en-US" w:eastAsia="zh-CN"/>
              </w:rPr>
              <w:t>2、单位负责人为同一人或者存在直接控股、管理关系的不同投标人，不得参加同一合同项下的政府采购活动。否则，皆取消投标资格（提供承诺函）；</w:t>
            </w:r>
          </w:p>
          <w:p w14:paraId="2979BF2F">
            <w:pPr>
              <w:spacing w:line="360" w:lineRule="auto"/>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lang w:val="en-US" w:eastAsia="zh-CN"/>
              </w:rPr>
              <w:t>3、为本采购项目提供整体设计、规范编制或者项目管理、监理、检测等服务的投标人，不得再参加该采购项目的其他采购活动（提供承诺函）；</w:t>
            </w:r>
          </w:p>
          <w:p w14:paraId="5F36114F">
            <w:pPr>
              <w:spacing w:line="360" w:lineRule="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4</w:t>
            </w:r>
            <w:r>
              <w:rPr>
                <w:rFonts w:hint="eastAsia" w:ascii="Arial" w:hAnsi="宋体" w:eastAsia="宋体" w:cs="Arial"/>
                <w:color w:val="auto"/>
                <w:sz w:val="24"/>
                <w:highlight w:val="none"/>
                <w:lang w:val="en-US" w:eastAsia="zh-CN"/>
              </w:rPr>
              <w:t>、</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提供“信用中国”网站点击“下载信用信息”栏中的信用信息报告“中国政府采购网”网站无任何不良记录查询截图，时间为投标截止</w:t>
            </w:r>
            <w:r>
              <w:rPr>
                <w:rFonts w:hint="default" w:ascii="Arial" w:hAnsi="宋体" w:eastAsia="宋体" w:cs="Arial"/>
                <w:color w:val="auto"/>
                <w:sz w:val="24"/>
                <w:highlight w:val="none"/>
                <w:lang w:val="en-US" w:eastAsia="zh-CN"/>
              </w:rPr>
              <w:t>时间前10天内）；</w:t>
            </w:r>
          </w:p>
          <w:p w14:paraId="2A0F463E">
            <w:pPr>
              <w:spacing w:line="360" w:lineRule="auto"/>
              <w:rPr>
                <w:rFonts w:hint="default"/>
                <w:color w:val="auto"/>
                <w:highlight w:val="none"/>
                <w:lang w:val="en-US" w:eastAsia="zh-CN"/>
              </w:rPr>
            </w:pPr>
            <w:r>
              <w:rPr>
                <w:rFonts w:hint="eastAsia" w:ascii="Arial" w:hAnsi="宋体" w:cs="Arial"/>
                <w:color w:val="auto"/>
                <w:sz w:val="24"/>
                <w:highlight w:val="none"/>
                <w:lang w:val="en-US" w:eastAsia="zh-CN"/>
              </w:rPr>
              <w:t>5</w:t>
            </w:r>
            <w:r>
              <w:rPr>
                <w:rFonts w:hint="eastAsia" w:ascii="Arial" w:hAnsi="宋体" w:eastAsia="宋体" w:cs="Arial"/>
                <w:color w:val="auto"/>
                <w:sz w:val="24"/>
                <w:highlight w:val="none"/>
                <w:lang w:val="en-US" w:eastAsia="zh-CN"/>
              </w:rPr>
              <w:t>、本次竞争性磋商不接受联合体</w:t>
            </w:r>
            <w:r>
              <w:rPr>
                <w:rFonts w:hint="eastAsia" w:ascii="Arial" w:hAnsi="宋体" w:cs="Arial"/>
                <w:color w:val="auto"/>
                <w:sz w:val="24"/>
                <w:highlight w:val="none"/>
                <w:lang w:val="en-US" w:eastAsia="zh-CN"/>
              </w:rPr>
              <w:t>。</w:t>
            </w:r>
          </w:p>
        </w:tc>
      </w:tr>
      <w:tr w14:paraId="0B8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498F2AFC">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竞争性磋商公告</w:t>
            </w:r>
          </w:p>
          <w:p w14:paraId="4383CFE5">
            <w:pPr>
              <w:spacing w:line="360" w:lineRule="auto"/>
              <w:jc w:val="center"/>
              <w:rPr>
                <w:rFonts w:ascii="Arial" w:hAnsi="Arial" w:cs="Arial"/>
                <w:color w:val="auto"/>
                <w:sz w:val="24"/>
                <w:highlight w:val="none"/>
              </w:rPr>
            </w:pPr>
            <w:r>
              <w:rPr>
                <w:rFonts w:hint="eastAsia" w:ascii="Arial" w:hAnsi="宋体" w:cs="Arial"/>
                <w:color w:val="auto"/>
                <w:sz w:val="24"/>
                <w:highlight w:val="none"/>
              </w:rPr>
              <w:t>发布时间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129F6EBE">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5</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4</w:t>
            </w:r>
            <w:r>
              <w:rPr>
                <w:rFonts w:hint="eastAsia" w:ascii="Arial" w:hAnsi="Arial" w:cs="Arial"/>
                <w:color w:val="auto"/>
                <w:sz w:val="24"/>
                <w:highlight w:val="none"/>
                <w:lang w:eastAsia="zh-CN"/>
              </w:rPr>
              <w:t>日</w:t>
            </w:r>
          </w:p>
        </w:tc>
      </w:tr>
      <w:tr w14:paraId="2AA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3A677652">
            <w:pPr>
              <w:spacing w:line="360" w:lineRule="auto"/>
              <w:jc w:val="center"/>
              <w:rPr>
                <w:rFonts w:ascii="Arial" w:hAnsi="Arial" w:cs="Arial"/>
                <w:color w:val="auto"/>
                <w:sz w:val="24"/>
                <w:highlight w:val="none"/>
              </w:rPr>
            </w:pPr>
            <w:r>
              <w:rPr>
                <w:rFonts w:hint="eastAsia" w:ascii="Arial" w:hAnsi="宋体" w:cs="Arial"/>
                <w:color w:val="auto"/>
                <w:sz w:val="24"/>
                <w:highlight w:val="none"/>
              </w:rPr>
              <w:t>竞争性磋商文件</w:t>
            </w:r>
          </w:p>
          <w:p w14:paraId="644C68D2">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发售起止时间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8A8A61B">
            <w:pPr>
              <w:spacing w:line="360" w:lineRule="auto"/>
              <w:rPr>
                <w:rFonts w:ascii="Arial" w:hAnsi="Arial" w:cs="Arial"/>
                <w:color w:val="auto"/>
                <w:sz w:val="24"/>
                <w:highlight w:val="none"/>
              </w:rPr>
            </w:pPr>
            <w:r>
              <w:rPr>
                <w:rFonts w:ascii="Arial" w:hAnsi="Arial" w:cs="Arial"/>
                <w:color w:val="auto"/>
                <w:sz w:val="24"/>
                <w:highlight w:val="none"/>
              </w:rPr>
              <w:t>20</w:t>
            </w:r>
            <w:r>
              <w:rPr>
                <w:rFonts w:hint="eastAsia" w:ascii="Arial" w:hAnsi="Arial" w:cs="Arial"/>
                <w:color w:val="auto"/>
                <w:sz w:val="24"/>
                <w:highlight w:val="none"/>
                <w:lang w:val="en-US" w:eastAsia="zh-CN"/>
              </w:rPr>
              <w:t>25</w:t>
            </w:r>
            <w:r>
              <w:rPr>
                <w:rFonts w:ascii="Arial" w:hAnsi="Arial" w:cs="Arial"/>
                <w:color w:val="auto"/>
                <w:sz w:val="24"/>
                <w:highlight w:val="none"/>
              </w:rPr>
              <w:t>年</w:t>
            </w:r>
            <w:r>
              <w:rPr>
                <w:rFonts w:hint="eastAsia" w:ascii="Arial" w:hAnsi="Arial" w:cs="Arial"/>
                <w:color w:val="auto"/>
                <w:sz w:val="24"/>
                <w:highlight w:val="none"/>
                <w:lang w:val="en-US" w:eastAsia="zh-CN"/>
              </w:rPr>
              <w:t>8</w:t>
            </w:r>
            <w:r>
              <w:rPr>
                <w:rFonts w:ascii="Arial" w:hAnsi="Arial" w:cs="Arial"/>
                <w:color w:val="auto"/>
                <w:sz w:val="24"/>
                <w:highlight w:val="none"/>
              </w:rPr>
              <w:t>月</w:t>
            </w:r>
            <w:r>
              <w:rPr>
                <w:rFonts w:hint="eastAsia" w:ascii="Arial" w:hAnsi="Arial" w:cs="Arial"/>
                <w:color w:val="auto"/>
                <w:sz w:val="24"/>
                <w:highlight w:val="none"/>
                <w:lang w:val="en-US" w:eastAsia="zh-CN"/>
              </w:rPr>
              <w:t>5</w:t>
            </w:r>
            <w:r>
              <w:rPr>
                <w:rFonts w:ascii="Arial" w:hAnsi="Arial" w:cs="Arial"/>
                <w:color w:val="auto"/>
                <w:sz w:val="24"/>
                <w:highlight w:val="none"/>
              </w:rPr>
              <w:t>日至20</w:t>
            </w:r>
            <w:r>
              <w:rPr>
                <w:rFonts w:hint="eastAsia" w:ascii="Arial" w:hAnsi="Arial" w:cs="Arial"/>
                <w:color w:val="auto"/>
                <w:sz w:val="24"/>
                <w:highlight w:val="none"/>
                <w:lang w:val="en-US" w:eastAsia="zh-CN"/>
              </w:rPr>
              <w:t>25</w:t>
            </w:r>
            <w:r>
              <w:rPr>
                <w:rFonts w:ascii="Arial" w:hAnsi="Arial" w:cs="Arial"/>
                <w:color w:val="auto"/>
                <w:sz w:val="24"/>
                <w:highlight w:val="none"/>
              </w:rPr>
              <w:t>年</w:t>
            </w:r>
            <w:r>
              <w:rPr>
                <w:rFonts w:hint="eastAsia" w:ascii="Arial" w:hAnsi="Arial" w:cs="Arial"/>
                <w:color w:val="auto"/>
                <w:sz w:val="24"/>
                <w:highlight w:val="none"/>
                <w:lang w:val="en-US" w:eastAsia="zh-CN"/>
              </w:rPr>
              <w:t>8</w:t>
            </w:r>
            <w:r>
              <w:rPr>
                <w:rFonts w:ascii="Arial" w:hAnsi="Arial" w:cs="Arial"/>
                <w:color w:val="auto"/>
                <w:sz w:val="24"/>
                <w:highlight w:val="none"/>
              </w:rPr>
              <w:t>月</w:t>
            </w:r>
            <w:r>
              <w:rPr>
                <w:rFonts w:hint="eastAsia" w:ascii="Arial" w:hAnsi="Arial" w:cs="Arial"/>
                <w:color w:val="auto"/>
                <w:sz w:val="24"/>
                <w:highlight w:val="none"/>
                <w:lang w:val="en-US" w:eastAsia="zh-CN"/>
              </w:rPr>
              <w:t>11</w:t>
            </w:r>
            <w:r>
              <w:rPr>
                <w:rFonts w:ascii="Arial" w:hAnsi="Arial" w:cs="Arial"/>
                <w:color w:val="auto"/>
                <w:sz w:val="24"/>
                <w:highlight w:val="none"/>
              </w:rPr>
              <w:t>日上午08：30-12：00，下午14：</w:t>
            </w:r>
            <w:r>
              <w:rPr>
                <w:rFonts w:hint="eastAsia" w:ascii="Arial" w:hAnsi="Arial" w:cs="Arial"/>
                <w:color w:val="auto"/>
                <w:sz w:val="24"/>
                <w:highlight w:val="none"/>
              </w:rPr>
              <w:t>0</w:t>
            </w:r>
            <w:r>
              <w:rPr>
                <w:rFonts w:ascii="Arial" w:hAnsi="Arial" w:cs="Arial"/>
                <w:color w:val="auto"/>
                <w:sz w:val="24"/>
                <w:highlight w:val="none"/>
              </w:rPr>
              <w:t>0-</w:t>
            </w:r>
            <w:r>
              <w:rPr>
                <w:rFonts w:hint="eastAsia" w:ascii="Arial" w:hAnsi="Arial" w:cs="Arial"/>
                <w:color w:val="auto"/>
                <w:sz w:val="24"/>
                <w:highlight w:val="none"/>
              </w:rPr>
              <w:t>17</w:t>
            </w:r>
            <w:r>
              <w:rPr>
                <w:rFonts w:ascii="Arial" w:hAnsi="Arial" w:cs="Arial"/>
                <w:color w:val="auto"/>
                <w:sz w:val="24"/>
                <w:highlight w:val="none"/>
              </w:rPr>
              <w:t>：</w:t>
            </w:r>
            <w:r>
              <w:rPr>
                <w:rFonts w:hint="eastAsia" w:ascii="Arial" w:hAnsi="Arial" w:cs="Arial"/>
                <w:color w:val="auto"/>
                <w:sz w:val="24"/>
                <w:highlight w:val="none"/>
              </w:rPr>
              <w:t>3</w:t>
            </w:r>
            <w:r>
              <w:rPr>
                <w:rFonts w:ascii="Arial" w:hAnsi="Arial" w:cs="Arial"/>
                <w:color w:val="auto"/>
                <w:sz w:val="24"/>
                <w:highlight w:val="none"/>
              </w:rPr>
              <w:t>0（节假日除外）</w:t>
            </w:r>
          </w:p>
        </w:tc>
      </w:tr>
      <w:tr w14:paraId="420A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2AA0059D">
            <w:pPr>
              <w:spacing w:line="360" w:lineRule="auto"/>
              <w:jc w:val="center"/>
              <w:rPr>
                <w:rFonts w:hint="eastAsia" w:ascii="Arial" w:hAnsi="宋体"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竞争性磋商文件</w:t>
            </w:r>
          </w:p>
          <w:p w14:paraId="3BC60446">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43345827">
            <w:pPr>
              <w:spacing w:line="360" w:lineRule="auto"/>
              <w:rPr>
                <w:rFonts w:ascii="Arial" w:hAnsi="Arial" w:cs="Arial"/>
                <w:color w:val="auto"/>
                <w:sz w:val="24"/>
                <w:highlight w:val="none"/>
              </w:rPr>
            </w:pPr>
            <w:r>
              <w:rPr>
                <w:rFonts w:hint="eastAsia" w:ascii="宋体" w:hAnsi="Calibri" w:cs="宋体"/>
                <w:color w:val="auto"/>
                <w:kern w:val="0"/>
                <w:sz w:val="24"/>
                <w:highlight w:val="none"/>
                <w:lang w:val="en-US" w:eastAsia="zh-CN"/>
              </w:rPr>
              <w:t>现场报名或</w:t>
            </w:r>
            <w:r>
              <w:rPr>
                <w:rFonts w:hint="eastAsia" w:ascii="宋体" w:hAnsi="Calibri" w:cs="宋体"/>
                <w:color w:val="auto"/>
                <w:kern w:val="0"/>
                <w:sz w:val="24"/>
                <w:highlight w:val="none"/>
                <w:lang w:val="zh-CN"/>
              </w:rPr>
              <w:t>网上报名（</w:t>
            </w:r>
            <w:r>
              <w:rPr>
                <w:rFonts w:hint="eastAsia" w:ascii="Arial" w:hAnsi="Arial" w:cs="Arial"/>
                <w:color w:val="auto"/>
                <w:kern w:val="0"/>
                <w:sz w:val="24"/>
                <w:highlight w:val="none"/>
                <w:lang w:val="en-US" w:eastAsia="zh-CN"/>
              </w:rPr>
              <w:t>报名</w:t>
            </w:r>
            <w:r>
              <w:rPr>
                <w:rFonts w:hint="default" w:ascii="Arial" w:hAnsi="Arial" w:cs="Arial"/>
                <w:color w:val="auto"/>
                <w:kern w:val="0"/>
                <w:sz w:val="24"/>
                <w:highlight w:val="none"/>
                <w:lang w:val="zh-CN"/>
              </w:rPr>
              <w:t>邮箱：</w:t>
            </w:r>
            <w:r>
              <w:rPr>
                <w:rFonts w:hint="default" w:ascii="Arial" w:hAnsi="Arial" w:cs="Arial"/>
                <w:color w:val="auto"/>
                <w:kern w:val="0"/>
                <w:sz w:val="24"/>
                <w:highlight w:val="none"/>
                <w:lang w:val="en-US" w:eastAsia="zh-CN"/>
              </w:rPr>
              <w:t>QHCRZB@163.COM</w:t>
            </w:r>
            <w:r>
              <w:rPr>
                <w:rFonts w:hint="eastAsia" w:ascii="宋体" w:hAnsi="Calibri" w:cs="宋体"/>
                <w:color w:val="auto"/>
                <w:kern w:val="0"/>
                <w:sz w:val="24"/>
                <w:highlight w:val="none"/>
                <w:lang w:val="zh-CN"/>
              </w:rPr>
              <w:t>）</w:t>
            </w:r>
          </w:p>
        </w:tc>
      </w:tr>
      <w:tr w14:paraId="5588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4A3D4C5D">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w:t>
            </w:r>
          </w:p>
          <w:p w14:paraId="04AFC97D">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文件售价</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2D369E4F">
            <w:pPr>
              <w:spacing w:line="360" w:lineRule="auto"/>
              <w:rPr>
                <w:rFonts w:ascii="Arial" w:hAnsi="Arial" w:cs="Arial"/>
                <w:color w:val="auto"/>
                <w:sz w:val="24"/>
                <w:highlight w:val="none"/>
              </w:rPr>
            </w:pPr>
            <w:r>
              <w:rPr>
                <w:rFonts w:hint="eastAsia" w:ascii="Arial" w:hAnsi="Arial" w:cs="Arial"/>
                <w:color w:val="auto"/>
                <w:sz w:val="24"/>
                <w:highlight w:val="none"/>
                <w:lang w:val="en-US" w:eastAsia="zh-CN"/>
              </w:rPr>
              <w:t>50</w:t>
            </w:r>
            <w:r>
              <w:rPr>
                <w:rFonts w:ascii="Arial" w:hAnsi="Arial" w:cs="Arial"/>
                <w:color w:val="auto"/>
                <w:sz w:val="24"/>
                <w:highlight w:val="none"/>
              </w:rPr>
              <w:t>0</w:t>
            </w:r>
            <w:r>
              <w:rPr>
                <w:rFonts w:hint="eastAsia" w:ascii="Arial" w:hAnsi="宋体" w:cs="Arial"/>
                <w:color w:val="auto"/>
                <w:sz w:val="24"/>
                <w:highlight w:val="none"/>
              </w:rPr>
              <w:t>元人民币</w:t>
            </w:r>
            <w:r>
              <w:rPr>
                <w:rFonts w:ascii="Arial" w:hAnsi="Arial" w:cs="Arial"/>
                <w:color w:val="auto"/>
                <w:sz w:val="24"/>
                <w:highlight w:val="none"/>
              </w:rPr>
              <w:t>/</w:t>
            </w:r>
            <w:r>
              <w:rPr>
                <w:rFonts w:hint="eastAsia" w:ascii="Arial" w:hAnsi="Arial" w:cs="Arial"/>
                <w:color w:val="auto"/>
                <w:sz w:val="24"/>
                <w:highlight w:val="none"/>
                <w:lang w:val="en-US" w:eastAsia="zh-CN"/>
              </w:rPr>
              <w:t>套</w:t>
            </w:r>
            <w:r>
              <w:rPr>
                <w:rFonts w:hint="eastAsia" w:ascii="Arial" w:hAnsi="宋体" w:cs="Arial"/>
                <w:color w:val="auto"/>
                <w:sz w:val="24"/>
                <w:highlight w:val="none"/>
              </w:rPr>
              <w:t>（竞争性磋商文件售后不退，磋商资格不能转让）</w:t>
            </w:r>
          </w:p>
        </w:tc>
      </w:tr>
      <w:tr w14:paraId="14AB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6F69DCCC">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竞争性磋商文件</w:t>
            </w:r>
          </w:p>
          <w:p w14:paraId="59A5CCFD">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3DDCE895">
            <w:pPr>
              <w:spacing w:line="360" w:lineRule="auto"/>
              <w:rPr>
                <w:rFonts w:ascii="Arial" w:hAnsi="宋体" w:cs="Arial"/>
                <w:color w:val="auto"/>
                <w:sz w:val="24"/>
                <w:highlight w:val="none"/>
              </w:rPr>
            </w:pPr>
            <w:r>
              <w:rPr>
                <w:rFonts w:hint="eastAsia" w:ascii="Arial" w:hAnsi="宋体" w:cs="Arial"/>
                <w:color w:val="auto"/>
                <w:sz w:val="24"/>
                <w:highlight w:val="none"/>
              </w:rPr>
              <w:t>单位名称：青海诚容工程项目管理有限责任公司</w:t>
            </w:r>
          </w:p>
          <w:p w14:paraId="60EF7927">
            <w:pPr>
              <w:spacing w:line="360" w:lineRule="auto"/>
              <w:rPr>
                <w:rFonts w:ascii="Arial" w:hAnsi="Arial" w:cs="Arial"/>
                <w:color w:val="auto"/>
                <w:sz w:val="24"/>
                <w:highlight w:val="none"/>
              </w:rPr>
            </w:pPr>
            <w:r>
              <w:rPr>
                <w:rFonts w:hint="eastAsia" w:ascii="Arial" w:hAnsi="宋体" w:cs="Arial"/>
                <w:color w:val="auto"/>
                <w:sz w:val="24"/>
                <w:highlight w:val="none"/>
              </w:rPr>
              <w:t>单位地址：</w:t>
            </w:r>
            <w:r>
              <w:rPr>
                <w:rFonts w:hint="eastAsia" w:ascii="Arial" w:hAnsi="Arial" w:cs="Arial"/>
                <w:color w:val="auto"/>
                <w:sz w:val="24"/>
                <w:highlight w:val="none"/>
              </w:rPr>
              <w:t>青海省西宁市城西区海湖新区同盛路万达广场</w:t>
            </w:r>
            <w:r>
              <w:rPr>
                <w:rFonts w:hint="eastAsia" w:ascii="Arial" w:hAnsi="Arial" w:cs="Arial"/>
                <w:color w:val="auto"/>
                <w:sz w:val="24"/>
                <w:highlight w:val="none"/>
                <w:lang w:val="en-US" w:eastAsia="zh-CN"/>
              </w:rPr>
              <w:t>SOHO</w:t>
            </w:r>
            <w:r>
              <w:rPr>
                <w:rFonts w:hint="eastAsia" w:ascii="Arial" w:hAnsi="Arial" w:cs="Arial"/>
                <w:color w:val="auto"/>
                <w:sz w:val="24"/>
                <w:highlight w:val="none"/>
              </w:rPr>
              <w:t>2号楼1</w:t>
            </w:r>
            <w:r>
              <w:rPr>
                <w:rFonts w:hint="eastAsia" w:ascii="Arial" w:hAnsi="Arial" w:cs="Arial"/>
                <w:color w:val="auto"/>
                <w:sz w:val="24"/>
                <w:highlight w:val="none"/>
                <w:lang w:val="en-US" w:eastAsia="zh-CN"/>
              </w:rPr>
              <w:t>7</w:t>
            </w:r>
            <w:r>
              <w:rPr>
                <w:rFonts w:hint="eastAsia" w:ascii="Arial" w:hAnsi="Arial" w:cs="Arial"/>
                <w:color w:val="auto"/>
                <w:sz w:val="24"/>
                <w:highlight w:val="none"/>
              </w:rPr>
              <w:t>层</w:t>
            </w:r>
          </w:p>
          <w:p w14:paraId="3ADC9370">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rPr>
              <w:t>竞争性磋商文件购买联系人：</w:t>
            </w:r>
            <w:r>
              <w:rPr>
                <w:rFonts w:hint="eastAsia" w:ascii="Arial" w:hAnsi="Arial" w:cs="Arial"/>
                <w:color w:val="auto"/>
                <w:sz w:val="24"/>
                <w:highlight w:val="none"/>
                <w:lang w:val="en-US" w:eastAsia="zh-CN"/>
              </w:rPr>
              <w:t>王</w:t>
            </w:r>
            <w:r>
              <w:rPr>
                <w:rFonts w:hint="eastAsia" w:ascii="Arial" w:hAnsi="Arial" w:cs="Arial"/>
                <w:color w:val="auto"/>
                <w:sz w:val="24"/>
                <w:highlight w:val="none"/>
                <w:lang w:eastAsia="zh-CN"/>
              </w:rPr>
              <w:t>女士</w:t>
            </w:r>
          </w:p>
          <w:p w14:paraId="7599FA3B">
            <w:pPr>
              <w:spacing w:line="360" w:lineRule="auto"/>
              <w:rPr>
                <w:rFonts w:ascii="Arial" w:hAnsi="Arial" w:cs="Arial"/>
                <w:color w:val="auto"/>
                <w:sz w:val="24"/>
                <w:highlight w:val="none"/>
              </w:rPr>
            </w:pPr>
            <w:r>
              <w:rPr>
                <w:rFonts w:hint="eastAsia" w:ascii="Arial" w:hAnsi="Arial" w:cs="Arial"/>
                <w:color w:val="auto"/>
                <w:sz w:val="24"/>
                <w:highlight w:val="none"/>
              </w:rPr>
              <w:t>电</w:t>
            </w:r>
            <w:r>
              <w:rPr>
                <w:rFonts w:ascii="Arial" w:hAnsi="Arial" w:cs="Arial"/>
                <w:color w:val="auto"/>
                <w:sz w:val="24"/>
                <w:highlight w:val="none"/>
              </w:rPr>
              <w:t xml:space="preserve">  </w:t>
            </w:r>
            <w:r>
              <w:rPr>
                <w:rFonts w:hint="eastAsia" w:ascii="Arial" w:hAnsi="Arial" w:cs="Arial"/>
                <w:color w:val="auto"/>
                <w:sz w:val="24"/>
                <w:highlight w:val="none"/>
              </w:rPr>
              <w:t>话：</w:t>
            </w:r>
            <w:r>
              <w:rPr>
                <w:rFonts w:ascii="Arial" w:hAnsi="Arial" w:cs="Arial"/>
                <w:color w:val="auto"/>
                <w:sz w:val="24"/>
                <w:highlight w:val="none"/>
              </w:rPr>
              <w:t>0971-6243698</w:t>
            </w:r>
          </w:p>
          <w:p w14:paraId="482104C8">
            <w:pPr>
              <w:spacing w:line="360" w:lineRule="auto"/>
              <w:rPr>
                <w:rFonts w:ascii="Arial" w:hAnsi="Arial" w:cs="Arial"/>
                <w:color w:val="auto"/>
                <w:sz w:val="24"/>
                <w:highlight w:val="none"/>
              </w:rPr>
            </w:pPr>
            <w:r>
              <w:rPr>
                <w:rFonts w:hint="eastAsia" w:ascii="Arial" w:hAnsi="Arial" w:cs="Arial"/>
                <w:color w:val="auto"/>
                <w:sz w:val="24"/>
                <w:highlight w:val="none"/>
              </w:rPr>
              <w:t>邮</w:t>
            </w:r>
            <w:r>
              <w:rPr>
                <w:rFonts w:ascii="Arial" w:hAnsi="Arial" w:cs="Arial"/>
                <w:color w:val="auto"/>
                <w:sz w:val="24"/>
                <w:highlight w:val="none"/>
              </w:rPr>
              <w:t xml:space="preserve">  </w:t>
            </w:r>
            <w:r>
              <w:rPr>
                <w:rFonts w:hint="eastAsia" w:ascii="Arial" w:hAnsi="Arial" w:cs="Arial"/>
                <w:color w:val="auto"/>
                <w:sz w:val="24"/>
                <w:highlight w:val="none"/>
              </w:rPr>
              <w:t>箱：</w:t>
            </w:r>
            <w:r>
              <w:rPr>
                <w:rFonts w:ascii="Arial" w:hAnsi="Arial" w:cs="Arial"/>
                <w:color w:val="auto"/>
                <w:sz w:val="24"/>
                <w:highlight w:val="none"/>
              </w:rPr>
              <w:t>QHCRZB@163.COM</w:t>
            </w:r>
          </w:p>
          <w:p w14:paraId="064F1007">
            <w:pPr>
              <w:spacing w:line="360" w:lineRule="auto"/>
              <w:rPr>
                <w:rFonts w:ascii="Arial" w:hAnsi="Arial" w:cs="Arial"/>
                <w:color w:val="auto"/>
                <w:sz w:val="24"/>
                <w:highlight w:val="none"/>
              </w:rPr>
            </w:pPr>
          </w:p>
        </w:tc>
      </w:tr>
      <w:tr w14:paraId="793D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0FE66AB5">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购买竞争性磋商</w:t>
            </w:r>
          </w:p>
          <w:p w14:paraId="6996C817">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文件时应提供材料</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026FF236">
            <w:pPr>
              <w:autoSpaceDE w:val="0"/>
              <w:autoSpaceDN w:val="0"/>
              <w:adjustRightInd w:val="0"/>
              <w:spacing w:line="360" w:lineRule="auto"/>
              <w:jc w:val="left"/>
              <w:rPr>
                <w:rFonts w:ascii="Arial" w:hAnsi="宋体" w:cs="Arial"/>
                <w:color w:val="auto"/>
                <w:sz w:val="24"/>
                <w:highlight w:val="none"/>
              </w:rPr>
            </w:pPr>
            <w:r>
              <w:rPr>
                <w:rFonts w:hint="eastAsia" w:ascii="宋体" w:cs="宋体"/>
                <w:color w:val="auto"/>
                <w:kern w:val="0"/>
                <w:sz w:val="24"/>
                <w:highlight w:val="none"/>
                <w:lang w:val="zh-CN"/>
              </w:rPr>
              <w:t>供应商的营业执照复印件、组织机构代码证复印件、税务登记证或三证（五证）合一统一社会代码证复印件、公司介绍信或法人授权委托书及法人身份证复印件，复印件需加盖供应商公章。</w:t>
            </w:r>
            <w:r>
              <w:rPr>
                <w:rFonts w:hint="eastAsia" w:ascii="Arial" w:hAnsi="宋体" w:cs="Arial"/>
                <w:color w:val="auto"/>
                <w:sz w:val="24"/>
                <w:highlight w:val="none"/>
              </w:rPr>
              <w:t>（采购代理机构对以上资料留存备案）</w:t>
            </w:r>
          </w:p>
          <w:p w14:paraId="40CBCCF7">
            <w:pPr>
              <w:autoSpaceDE w:val="0"/>
              <w:autoSpaceDN w:val="0"/>
              <w:adjustRightInd w:val="0"/>
              <w:spacing w:line="360" w:lineRule="auto"/>
              <w:jc w:val="left"/>
              <w:rPr>
                <w:rFonts w:hint="eastAsia" w:ascii="Arial" w:hAnsi="宋体" w:cs="Arial"/>
                <w:color w:val="auto"/>
                <w:sz w:val="24"/>
                <w:highlight w:val="none"/>
              </w:rPr>
            </w:pPr>
            <w:r>
              <w:rPr>
                <w:rFonts w:hint="eastAsia" w:ascii="宋体" w:cs="宋体"/>
                <w:color w:val="auto"/>
                <w:kern w:val="0"/>
                <w:sz w:val="24"/>
                <w:highlight w:val="none"/>
                <w:lang w:val="zh-CN"/>
              </w:rPr>
              <w:t>注：</w:t>
            </w:r>
            <w:r>
              <w:rPr>
                <w:rFonts w:hint="eastAsia" w:ascii="宋体" w:cs="宋体"/>
                <w:color w:val="auto"/>
                <w:kern w:val="0"/>
                <w:sz w:val="24"/>
                <w:highlight w:val="none"/>
                <w:lang w:val="en-US" w:eastAsia="zh-CN"/>
              </w:rPr>
              <w:t>网上报名的供应商</w:t>
            </w:r>
            <w:r>
              <w:rPr>
                <w:rFonts w:hint="eastAsia" w:ascii="宋体" w:cs="宋体"/>
                <w:color w:val="auto"/>
                <w:kern w:val="0"/>
                <w:sz w:val="24"/>
                <w:highlight w:val="none"/>
                <w:lang w:val="zh-CN"/>
              </w:rPr>
              <w:t>将以上材料扫</w:t>
            </w:r>
            <w:r>
              <w:rPr>
                <w:rFonts w:hint="eastAsia" w:ascii="宋体" w:eastAsia="宋体" w:cs="宋体"/>
                <w:color w:val="auto"/>
                <w:kern w:val="0"/>
                <w:sz w:val="24"/>
                <w:highlight w:val="none"/>
                <w:lang w:val="zh-CN"/>
              </w:rPr>
              <w:t>描后</w:t>
            </w:r>
            <w:r>
              <w:rPr>
                <w:rFonts w:hint="eastAsia" w:ascii="Arial" w:hAnsi="Arial" w:eastAsia="宋体" w:cs="Arial"/>
                <w:color w:val="auto"/>
                <w:sz w:val="24"/>
                <w:highlight w:val="none"/>
                <w:lang w:val="zh-CN"/>
              </w:rPr>
              <w:t>发至</w:t>
            </w:r>
            <w:r>
              <w:rPr>
                <w:rFonts w:hint="eastAsia" w:ascii="Arial" w:hAnsi="Arial" w:eastAsia="宋体" w:cs="Arial"/>
                <w:color w:val="auto"/>
                <w:sz w:val="24"/>
                <w:highlight w:val="none"/>
                <w:lang w:val="en-US" w:eastAsia="zh-CN"/>
              </w:rPr>
              <w:t>QHCRZB@163.com</w:t>
            </w:r>
            <w:r>
              <w:rPr>
                <w:rFonts w:hint="eastAsia" w:ascii="宋体" w:eastAsia="宋体" w:cs="宋体"/>
                <w:color w:val="auto"/>
                <w:kern w:val="0"/>
                <w:sz w:val="24"/>
                <w:highlight w:val="none"/>
                <w:lang w:val="zh-CN"/>
              </w:rPr>
              <w:t>邮箱，在邮件中标明购买采购项目名称、采购</w:t>
            </w:r>
            <w:r>
              <w:rPr>
                <w:rFonts w:hint="eastAsia" w:ascii="宋体" w:cs="宋体"/>
                <w:color w:val="auto"/>
                <w:kern w:val="0"/>
                <w:sz w:val="24"/>
                <w:highlight w:val="none"/>
                <w:lang w:val="zh-CN"/>
              </w:rPr>
              <w:t>项目编号、联系人及联系方式，并与</w:t>
            </w:r>
            <w:r>
              <w:rPr>
                <w:rFonts w:hint="eastAsia" w:ascii="宋体" w:cs="宋体"/>
                <w:color w:val="auto"/>
                <w:kern w:val="0"/>
                <w:sz w:val="24"/>
                <w:highlight w:val="none"/>
                <w:lang w:val="en-US" w:eastAsia="zh-CN"/>
              </w:rPr>
              <w:t>代理机构</w:t>
            </w:r>
            <w:r>
              <w:rPr>
                <w:rFonts w:hint="eastAsia" w:ascii="宋体" w:cs="宋体"/>
                <w:color w:val="auto"/>
                <w:kern w:val="0"/>
                <w:sz w:val="24"/>
                <w:highlight w:val="none"/>
                <w:lang w:val="zh-CN"/>
              </w:rPr>
              <w:t>工作人员进行联系确认。</w:t>
            </w:r>
          </w:p>
        </w:tc>
      </w:tr>
      <w:tr w14:paraId="71CC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0E29B872">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w:t>
            </w:r>
          </w:p>
          <w:p w14:paraId="25C82B8B">
            <w:pPr>
              <w:spacing w:line="360" w:lineRule="auto"/>
              <w:jc w:val="center"/>
              <w:rPr>
                <w:rFonts w:ascii="Arial" w:hAnsi="Arial" w:cs="Arial"/>
                <w:color w:val="auto"/>
                <w:sz w:val="24"/>
                <w:highlight w:val="none"/>
              </w:rPr>
            </w:pPr>
            <w:r>
              <w:rPr>
                <w:rFonts w:hint="eastAsia" w:ascii="Arial" w:hAnsi="宋体" w:cs="Arial"/>
                <w:color w:val="auto"/>
                <w:sz w:val="24"/>
                <w:highlight w:val="none"/>
              </w:rPr>
              <w:t>截止时间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1C588F4">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2025年8月15日09:00（北京时间）</w:t>
            </w:r>
          </w:p>
        </w:tc>
      </w:tr>
      <w:tr w14:paraId="25F7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6B22F572">
            <w:pPr>
              <w:spacing w:line="360" w:lineRule="auto"/>
              <w:jc w:val="center"/>
              <w:rPr>
                <w:rFonts w:ascii="Arial" w:hAnsi="Arial" w:cs="Arial"/>
                <w:color w:val="auto"/>
                <w:sz w:val="24"/>
                <w:highlight w:val="none"/>
              </w:rPr>
            </w:pPr>
            <w:r>
              <w:rPr>
                <w:rFonts w:hint="eastAsia" w:ascii="Arial" w:hAnsi="宋体" w:cs="Arial"/>
                <w:color w:val="auto"/>
                <w:sz w:val="24"/>
                <w:highlight w:val="none"/>
              </w:rPr>
              <w:t>响应文件开启时间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0B9F3D17">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2025年8月15日09:00（北京时间）</w:t>
            </w:r>
          </w:p>
        </w:tc>
      </w:tr>
      <w:tr w14:paraId="701A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3E311366">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361426DE">
            <w:pPr>
              <w:keepNext w:val="0"/>
              <w:keepLines w:val="0"/>
              <w:widowControl/>
              <w:suppressLineNumbers w:val="0"/>
              <w:spacing w:line="360" w:lineRule="auto"/>
              <w:jc w:val="left"/>
              <w:rPr>
                <w:rFonts w:ascii="Arial" w:hAnsi="Arial" w:cs="Arial"/>
                <w:color w:val="auto"/>
                <w:sz w:val="24"/>
                <w:highlight w:val="none"/>
              </w:rPr>
            </w:pPr>
            <w:r>
              <w:rPr>
                <w:rFonts w:hint="eastAsia" w:ascii="Arial" w:hAnsi="Arial" w:cs="Arial"/>
                <w:color w:val="auto"/>
                <w:kern w:val="0"/>
                <w:sz w:val="24"/>
                <w:szCs w:val="24"/>
                <w:highlight w:val="none"/>
                <w:lang w:val="en-US" w:eastAsia="zh-CN" w:bidi="ar"/>
              </w:rPr>
              <w:t>青海省西宁市城西区海湖新区同盛路万达广场SOHO2号楼17层</w:t>
            </w:r>
            <w:r>
              <w:rPr>
                <w:rFonts w:hint="default" w:ascii="Arial" w:hAnsi="Arial" w:eastAsia="宋体" w:cs="Arial"/>
                <w:color w:val="auto"/>
                <w:kern w:val="0"/>
                <w:sz w:val="24"/>
                <w:szCs w:val="24"/>
                <w:highlight w:val="none"/>
                <w:lang w:val="en-US" w:eastAsia="zh-CN" w:bidi="ar"/>
              </w:rPr>
              <w:t>青海诚容工程项目管理有限责任公司开标室</w:t>
            </w:r>
          </w:p>
        </w:tc>
      </w:tr>
      <w:tr w14:paraId="22FB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3D9680BE">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采购人</w:t>
            </w:r>
          </w:p>
          <w:p w14:paraId="77649AE7">
            <w:pPr>
              <w:spacing w:line="360" w:lineRule="auto"/>
              <w:jc w:val="center"/>
              <w:rPr>
                <w:rFonts w:ascii="Arial" w:hAnsi="Arial" w:cs="Arial"/>
                <w:color w:val="auto"/>
                <w:sz w:val="24"/>
                <w:highlight w:val="none"/>
              </w:rPr>
            </w:pPr>
            <w:r>
              <w:rPr>
                <w:rFonts w:hint="eastAsia" w:ascii="Arial" w:hAnsi="宋体" w:cs="Arial"/>
                <w:color w:val="auto"/>
                <w:sz w:val="24"/>
                <w:highlight w:val="none"/>
              </w:rPr>
              <w:t>及联系人电话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225232E3">
            <w:pPr>
              <w:spacing w:line="360" w:lineRule="auto"/>
              <w:rPr>
                <w:rFonts w:hint="eastAsia" w:ascii="Arial" w:hAnsi="宋体" w:eastAsia="宋体" w:cs="Arial"/>
                <w:color w:val="auto"/>
                <w:sz w:val="24"/>
                <w:highlight w:val="none"/>
                <w:lang w:eastAsia="zh-CN"/>
              </w:rPr>
            </w:pPr>
            <w:r>
              <w:rPr>
                <w:rFonts w:hint="eastAsia" w:ascii="Arial" w:hAnsi="宋体" w:eastAsia="宋体" w:cs="Arial"/>
                <w:color w:val="auto"/>
                <w:sz w:val="24"/>
                <w:highlight w:val="none"/>
                <w:lang w:eastAsia="zh-CN"/>
              </w:rPr>
              <w:t>采 购 人：化隆回族自治县藏医院</w:t>
            </w:r>
          </w:p>
          <w:p w14:paraId="4B3AFB93">
            <w:pPr>
              <w:spacing w:line="360" w:lineRule="auto"/>
              <w:rPr>
                <w:rFonts w:hint="default" w:ascii="Arial" w:hAnsi="宋体" w:eastAsia="宋体" w:cs="Arial"/>
                <w:color w:val="auto"/>
                <w:sz w:val="24"/>
                <w:highlight w:val="none"/>
                <w:lang w:val="en-US" w:eastAsia="zh-CN"/>
              </w:rPr>
            </w:pPr>
            <w:r>
              <w:rPr>
                <w:rFonts w:hint="eastAsia" w:ascii="Arial" w:hAnsi="宋体" w:eastAsia="宋体" w:cs="Arial"/>
                <w:color w:val="auto"/>
                <w:sz w:val="24"/>
                <w:highlight w:val="none"/>
                <w:lang w:eastAsia="zh-CN"/>
              </w:rPr>
              <w:t>联 系 人：</w:t>
            </w:r>
            <w:r>
              <w:rPr>
                <w:rFonts w:hint="eastAsia" w:ascii="Arial" w:hAnsi="宋体" w:eastAsia="宋体" w:cs="Arial"/>
                <w:color w:val="auto"/>
                <w:sz w:val="24"/>
                <w:highlight w:val="none"/>
                <w:lang w:val="en-US" w:eastAsia="zh-CN"/>
              </w:rPr>
              <w:t>多先生</w:t>
            </w:r>
          </w:p>
          <w:p w14:paraId="10A092EF">
            <w:pPr>
              <w:spacing w:line="360" w:lineRule="auto"/>
              <w:rPr>
                <w:rFonts w:hint="default" w:ascii="Arial" w:hAnsi="宋体" w:eastAsia="宋体" w:cs="Arial"/>
                <w:color w:val="auto"/>
                <w:sz w:val="24"/>
                <w:highlight w:val="none"/>
                <w:lang w:val="en-US" w:eastAsia="zh-CN"/>
              </w:rPr>
            </w:pPr>
            <w:r>
              <w:rPr>
                <w:rFonts w:hint="eastAsia" w:ascii="Arial" w:hAnsi="宋体" w:eastAsia="宋体" w:cs="Arial"/>
                <w:color w:val="auto"/>
                <w:sz w:val="24"/>
                <w:highlight w:val="none"/>
                <w:lang w:eastAsia="zh-CN"/>
              </w:rPr>
              <w:t>联系电话：</w:t>
            </w:r>
            <w:r>
              <w:rPr>
                <w:rFonts w:hint="eastAsia" w:ascii="Arial" w:hAnsi="宋体" w:eastAsia="宋体" w:cs="Arial"/>
                <w:color w:val="auto"/>
                <w:sz w:val="24"/>
                <w:highlight w:val="none"/>
                <w:lang w:val="en-US" w:eastAsia="zh-CN"/>
              </w:rPr>
              <w:t>0972-8721337</w:t>
            </w:r>
          </w:p>
          <w:p w14:paraId="71AB71AC">
            <w:pPr>
              <w:spacing w:line="360" w:lineRule="auto"/>
              <w:rPr>
                <w:rFonts w:hint="default" w:ascii="Arial" w:hAnsi="Arial" w:cs="Arial"/>
                <w:color w:val="auto"/>
                <w:sz w:val="24"/>
                <w:highlight w:val="none"/>
                <w:lang w:val="en-US"/>
              </w:rPr>
            </w:pPr>
            <w:r>
              <w:rPr>
                <w:rFonts w:hint="eastAsia" w:ascii="Arial" w:hAnsi="宋体" w:eastAsia="宋体" w:cs="Arial"/>
                <w:color w:val="auto"/>
                <w:sz w:val="24"/>
                <w:highlight w:val="none"/>
                <w:lang w:val="zh-CN" w:eastAsia="zh-CN"/>
              </w:rPr>
              <w:t>联系地址：</w:t>
            </w:r>
            <w:r>
              <w:rPr>
                <w:rFonts w:hint="eastAsia" w:ascii="Arial" w:hAnsi="宋体" w:eastAsia="宋体" w:cs="Arial"/>
                <w:color w:val="auto"/>
                <w:sz w:val="24"/>
                <w:highlight w:val="none"/>
                <w:lang w:eastAsia="zh-CN"/>
              </w:rPr>
              <w:t>化隆县巴燕镇龙门塘路10号</w:t>
            </w:r>
          </w:p>
        </w:tc>
      </w:tr>
      <w:tr w14:paraId="49F2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2DE37B4B">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采购代理机构</w:t>
            </w:r>
          </w:p>
          <w:p w14:paraId="088EC6CC">
            <w:pPr>
              <w:spacing w:line="360" w:lineRule="auto"/>
              <w:rPr>
                <w:rFonts w:ascii="Arial" w:hAnsi="Arial"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联系人及电话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769296A7">
            <w:pPr>
              <w:spacing w:line="360" w:lineRule="auto"/>
              <w:jc w:val="left"/>
              <w:rPr>
                <w:rFonts w:ascii="Arial" w:hAnsi="宋体" w:cs="Arial"/>
                <w:color w:val="auto"/>
                <w:sz w:val="24"/>
                <w:highlight w:val="none"/>
              </w:rPr>
            </w:pPr>
            <w:r>
              <w:rPr>
                <w:rFonts w:hint="eastAsia" w:ascii="Arial" w:hAnsi="宋体" w:cs="Arial"/>
                <w:color w:val="auto"/>
                <w:sz w:val="24"/>
                <w:highlight w:val="none"/>
              </w:rPr>
              <w:t>采购代理机构：青海诚容工程项目管理有限责任公司</w:t>
            </w:r>
          </w:p>
          <w:p w14:paraId="7BACCA71">
            <w:pPr>
              <w:spacing w:line="360" w:lineRule="auto"/>
              <w:rPr>
                <w:rFonts w:hint="eastAsia" w:ascii="Arial" w:hAnsi="宋体" w:eastAsia="宋体" w:cs="Arial"/>
                <w:color w:val="auto"/>
                <w:sz w:val="24"/>
                <w:highlight w:val="none"/>
                <w:lang w:eastAsia="zh-CN"/>
              </w:rPr>
            </w:pPr>
            <w:r>
              <w:rPr>
                <w:rFonts w:hint="eastAsia" w:ascii="Arial" w:hAnsi="宋体" w:cs="Arial"/>
                <w:color w:val="auto"/>
                <w:sz w:val="24"/>
                <w:highlight w:val="none"/>
              </w:rPr>
              <w:t>联</w:t>
            </w:r>
            <w:r>
              <w:rPr>
                <w:rFonts w:ascii="Arial" w:hAnsi="宋体" w:cs="Arial"/>
                <w:color w:val="auto"/>
                <w:sz w:val="24"/>
                <w:highlight w:val="none"/>
              </w:rPr>
              <w:t xml:space="preserve"> </w:t>
            </w:r>
            <w:r>
              <w:rPr>
                <w:rFonts w:hint="eastAsia" w:ascii="Arial" w:hAnsi="宋体" w:cs="Arial"/>
                <w:color w:val="auto"/>
                <w:sz w:val="24"/>
                <w:highlight w:val="none"/>
              </w:rPr>
              <w:t>系</w:t>
            </w:r>
            <w:r>
              <w:rPr>
                <w:rFonts w:ascii="Arial" w:hAnsi="宋体" w:cs="Arial"/>
                <w:color w:val="auto"/>
                <w:sz w:val="24"/>
                <w:highlight w:val="none"/>
              </w:rPr>
              <w:t xml:space="preserve"> </w:t>
            </w:r>
            <w:r>
              <w:rPr>
                <w:rFonts w:hint="eastAsia" w:ascii="Arial" w:hAnsi="宋体" w:cs="Arial"/>
                <w:color w:val="auto"/>
                <w:sz w:val="24"/>
                <w:highlight w:val="none"/>
              </w:rPr>
              <w:t>人：</w:t>
            </w:r>
            <w:r>
              <w:rPr>
                <w:rFonts w:hint="eastAsia" w:ascii="Arial" w:hAnsi="宋体" w:cs="Arial"/>
                <w:color w:val="auto"/>
                <w:sz w:val="24"/>
                <w:highlight w:val="none"/>
                <w:lang w:val="en-US" w:eastAsia="zh-CN"/>
              </w:rPr>
              <w:t>王</w:t>
            </w:r>
            <w:r>
              <w:rPr>
                <w:rFonts w:hint="eastAsia" w:ascii="Arial" w:hAnsi="宋体" w:cs="Arial"/>
                <w:color w:val="auto"/>
                <w:sz w:val="24"/>
                <w:highlight w:val="none"/>
                <w:lang w:eastAsia="zh-CN"/>
              </w:rPr>
              <w:t>女士</w:t>
            </w:r>
          </w:p>
          <w:p w14:paraId="6DA04E1B">
            <w:pPr>
              <w:spacing w:line="360" w:lineRule="auto"/>
              <w:rPr>
                <w:rFonts w:ascii="Arial" w:hAnsi="Arial" w:cs="Arial"/>
                <w:color w:val="auto"/>
                <w:sz w:val="24"/>
                <w:highlight w:val="none"/>
              </w:rPr>
            </w:pPr>
            <w:r>
              <w:rPr>
                <w:rFonts w:hint="eastAsia" w:ascii="Arial" w:hAnsi="宋体" w:cs="Arial"/>
                <w:color w:val="auto"/>
                <w:sz w:val="24"/>
                <w:highlight w:val="none"/>
              </w:rPr>
              <w:t>联系电话：</w:t>
            </w:r>
            <w:r>
              <w:rPr>
                <w:rFonts w:ascii="Arial" w:hAnsi="Arial" w:cs="Arial"/>
                <w:color w:val="auto"/>
                <w:sz w:val="24"/>
                <w:highlight w:val="none"/>
              </w:rPr>
              <w:t>0971-6243698</w:t>
            </w:r>
          </w:p>
          <w:p w14:paraId="3464C991">
            <w:pPr>
              <w:spacing w:line="360" w:lineRule="auto"/>
              <w:rPr>
                <w:rFonts w:ascii="Arial" w:hAnsi="Arial" w:cs="Arial"/>
                <w:color w:val="auto"/>
                <w:sz w:val="24"/>
                <w:highlight w:val="none"/>
              </w:rPr>
            </w:pPr>
            <w:r>
              <w:rPr>
                <w:rFonts w:hint="eastAsia" w:ascii="Arial" w:hAnsi="Arial" w:cs="Arial"/>
                <w:color w:val="auto"/>
                <w:sz w:val="24"/>
                <w:highlight w:val="none"/>
              </w:rPr>
              <w:t>邮箱地址：</w:t>
            </w:r>
            <w:r>
              <w:rPr>
                <w:color w:val="auto"/>
                <w:highlight w:val="none"/>
              </w:rPr>
              <w:fldChar w:fldCharType="begin"/>
            </w:r>
            <w:r>
              <w:rPr>
                <w:color w:val="auto"/>
                <w:highlight w:val="none"/>
              </w:rPr>
              <w:instrText xml:space="preserve">HYPERLINK "mailto:QHCRZB@163.COM" </w:instrText>
            </w:r>
            <w:r>
              <w:rPr>
                <w:color w:val="auto"/>
                <w:highlight w:val="none"/>
              </w:rPr>
              <w:fldChar w:fldCharType="separate"/>
            </w:r>
            <w:r>
              <w:rPr>
                <w:rStyle w:val="29"/>
                <w:rFonts w:ascii="Arial" w:hAnsi="Arial" w:cs="Arial"/>
                <w:color w:val="auto"/>
                <w:sz w:val="24"/>
                <w:highlight w:val="none"/>
              </w:rPr>
              <w:t>QHCRZB@163.COM</w:t>
            </w:r>
            <w:r>
              <w:rPr>
                <w:color w:val="auto"/>
                <w:highlight w:val="none"/>
              </w:rPr>
              <w:fldChar w:fldCharType="end"/>
            </w:r>
          </w:p>
          <w:p w14:paraId="723D3F67">
            <w:pPr>
              <w:spacing w:line="360" w:lineRule="auto"/>
              <w:rPr>
                <w:rFonts w:ascii="Arial" w:hAnsi="Arial" w:cs="Arial"/>
                <w:color w:val="auto"/>
                <w:sz w:val="24"/>
                <w:highlight w:val="none"/>
              </w:rPr>
            </w:pPr>
            <w:r>
              <w:rPr>
                <w:rFonts w:hint="eastAsia" w:ascii="Arial" w:hAnsi="Arial" w:cs="Arial"/>
                <w:color w:val="auto"/>
                <w:sz w:val="24"/>
                <w:highlight w:val="none"/>
              </w:rPr>
              <w:t>联系地址：</w:t>
            </w:r>
            <w:r>
              <w:rPr>
                <w:rFonts w:hint="eastAsia" w:ascii="Arial" w:hAnsi="宋体" w:cs="Arial"/>
                <w:color w:val="auto"/>
                <w:sz w:val="24"/>
                <w:highlight w:val="none"/>
              </w:rPr>
              <w:t>青海省西宁市城西区海湖新区同盛路万达广场</w:t>
            </w:r>
            <w:r>
              <w:rPr>
                <w:rFonts w:hint="eastAsia" w:ascii="Arial" w:hAnsi="宋体" w:cs="Arial"/>
                <w:color w:val="auto"/>
                <w:sz w:val="24"/>
                <w:highlight w:val="none"/>
                <w:lang w:val="en-US" w:eastAsia="zh-CN"/>
              </w:rPr>
              <w:t>SOHO</w:t>
            </w:r>
            <w:r>
              <w:rPr>
                <w:rFonts w:hint="eastAsia" w:ascii="Arial" w:hAnsi="宋体" w:cs="Arial"/>
                <w:color w:val="auto"/>
                <w:sz w:val="24"/>
                <w:highlight w:val="none"/>
              </w:rPr>
              <w:t>2号楼</w:t>
            </w:r>
            <w:r>
              <w:rPr>
                <w:rFonts w:hint="eastAsia" w:ascii="Arial" w:hAnsi="宋体" w:cs="Arial"/>
                <w:color w:val="auto"/>
                <w:sz w:val="24"/>
                <w:highlight w:val="none"/>
                <w:lang w:val="en-US" w:eastAsia="zh-CN"/>
              </w:rPr>
              <w:t>17</w:t>
            </w:r>
            <w:r>
              <w:rPr>
                <w:rFonts w:hint="eastAsia" w:ascii="Arial" w:hAnsi="宋体" w:cs="Arial"/>
                <w:color w:val="auto"/>
                <w:sz w:val="24"/>
                <w:highlight w:val="none"/>
              </w:rPr>
              <w:t>层</w:t>
            </w:r>
          </w:p>
        </w:tc>
      </w:tr>
      <w:tr w14:paraId="014F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640E0F86">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采购代理机构</w:t>
            </w:r>
          </w:p>
          <w:p w14:paraId="4A1FA835">
            <w:pPr>
              <w:spacing w:line="360" w:lineRule="auto"/>
              <w:jc w:val="center"/>
              <w:rPr>
                <w:rFonts w:ascii="Arial" w:hAnsi="Arial" w:cs="Arial"/>
                <w:color w:val="auto"/>
                <w:sz w:val="24"/>
                <w:highlight w:val="none"/>
              </w:rPr>
            </w:pPr>
            <w:r>
              <w:rPr>
                <w:rFonts w:hint="eastAsia" w:ascii="Arial" w:hAnsi="宋体" w:cs="Arial"/>
                <w:color w:val="auto"/>
                <w:sz w:val="24"/>
                <w:highlight w:val="none"/>
              </w:rPr>
              <w:t>开户银行</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384203FC">
            <w:pPr>
              <w:spacing w:line="360" w:lineRule="auto"/>
              <w:rPr>
                <w:rFonts w:ascii="Arial" w:hAnsi="Arial" w:cs="Arial"/>
                <w:color w:val="auto"/>
                <w:sz w:val="24"/>
                <w:highlight w:val="none"/>
              </w:rPr>
            </w:pPr>
            <w:r>
              <w:rPr>
                <w:rFonts w:hint="eastAsia" w:ascii="Arial" w:hAnsi="Arial" w:cs="Arial"/>
                <w:color w:val="auto"/>
                <w:sz w:val="24"/>
                <w:highlight w:val="none"/>
              </w:rPr>
              <w:t>中国建设银行股份有限公司青海电力支行</w:t>
            </w:r>
          </w:p>
        </w:tc>
      </w:tr>
      <w:tr w14:paraId="4F0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21C97C32">
            <w:pPr>
              <w:spacing w:line="360" w:lineRule="auto"/>
              <w:jc w:val="center"/>
              <w:rPr>
                <w:rFonts w:ascii="Arial" w:hAnsi="Arial" w:cs="Arial"/>
                <w:color w:val="auto"/>
                <w:sz w:val="24"/>
                <w:highlight w:val="none"/>
              </w:rPr>
            </w:pPr>
            <w:r>
              <w:rPr>
                <w:rFonts w:hint="eastAsia" w:ascii="Arial" w:hAnsi="宋体" w:cs="Arial"/>
                <w:color w:val="auto"/>
                <w:sz w:val="24"/>
                <w:highlight w:val="none"/>
              </w:rPr>
              <w:t>收款人</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5C2C2C17">
            <w:pPr>
              <w:spacing w:line="360" w:lineRule="auto"/>
              <w:rPr>
                <w:rFonts w:ascii="Arial" w:hAnsi="Arial" w:cs="Arial"/>
                <w:color w:val="auto"/>
                <w:sz w:val="24"/>
                <w:highlight w:val="none"/>
              </w:rPr>
            </w:pPr>
            <w:r>
              <w:rPr>
                <w:rFonts w:hint="eastAsia" w:ascii="Arial" w:hAnsi="宋体" w:cs="Arial"/>
                <w:color w:val="auto"/>
                <w:sz w:val="24"/>
                <w:highlight w:val="none"/>
              </w:rPr>
              <w:t>青海诚容工程项目管理有限责任公司</w:t>
            </w:r>
          </w:p>
        </w:tc>
      </w:tr>
      <w:tr w14:paraId="71CD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31FE176B">
            <w:pPr>
              <w:spacing w:line="360" w:lineRule="auto"/>
              <w:jc w:val="center"/>
              <w:rPr>
                <w:rFonts w:ascii="Arial" w:hAnsi="Arial" w:cs="Arial"/>
                <w:color w:val="auto"/>
                <w:sz w:val="24"/>
                <w:highlight w:val="none"/>
              </w:rPr>
            </w:pPr>
            <w:r>
              <w:rPr>
                <w:rFonts w:hint="eastAsia" w:ascii="Arial" w:hAnsi="宋体" w:cs="Arial"/>
                <w:color w:val="auto"/>
                <w:sz w:val="24"/>
                <w:highlight w:val="none"/>
              </w:rPr>
              <w:t>银行账号</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601E1FDF">
            <w:pPr>
              <w:spacing w:line="360" w:lineRule="auto"/>
              <w:rPr>
                <w:rFonts w:ascii="Arial" w:hAnsi="Arial" w:cs="Arial"/>
                <w:color w:val="auto"/>
                <w:sz w:val="24"/>
                <w:highlight w:val="none"/>
              </w:rPr>
            </w:pPr>
            <w:r>
              <w:rPr>
                <w:rFonts w:ascii="Arial" w:hAnsi="Arial" w:cs="Arial"/>
                <w:color w:val="auto"/>
                <w:sz w:val="24"/>
                <w:highlight w:val="none"/>
              </w:rPr>
              <w:t>63001883637050209715</w:t>
            </w:r>
          </w:p>
        </w:tc>
      </w:tr>
      <w:tr w14:paraId="1E5E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14:paraId="7C5EB45B">
            <w:pPr>
              <w:spacing w:line="360" w:lineRule="auto"/>
              <w:jc w:val="center"/>
              <w:rPr>
                <w:rFonts w:ascii="Arial" w:hAnsi="Arial" w:cs="Arial"/>
                <w:color w:val="auto"/>
                <w:sz w:val="24"/>
                <w:highlight w:val="none"/>
              </w:rPr>
            </w:pPr>
            <w:r>
              <w:rPr>
                <w:rFonts w:hint="eastAsia" w:ascii="Arial" w:hAnsi="宋体" w:cs="Arial"/>
                <w:color w:val="auto"/>
                <w:sz w:val="24"/>
                <w:highlight w:val="none"/>
              </w:rPr>
              <w:t>其他事项</w:t>
            </w:r>
          </w:p>
        </w:tc>
        <w:tc>
          <w:tcPr>
            <w:tcW w:w="7333" w:type="dxa"/>
            <w:tcBorders>
              <w:top w:val="single" w:color="auto" w:sz="4" w:space="0"/>
              <w:left w:val="single" w:color="auto" w:sz="4" w:space="0"/>
              <w:bottom w:val="single" w:color="auto" w:sz="4" w:space="0"/>
              <w:right w:val="single" w:color="auto" w:sz="4" w:space="0"/>
            </w:tcBorders>
            <w:noWrap w:val="0"/>
            <w:vAlign w:val="center"/>
          </w:tcPr>
          <w:p w14:paraId="3AC22D68">
            <w:pPr>
              <w:numPr>
                <w:ilvl w:val="0"/>
                <w:numId w:val="0"/>
              </w:numPr>
              <w:spacing w:line="360" w:lineRule="auto"/>
              <w:rPr>
                <w:rFonts w:hint="eastAsia" w:ascii="宋体" w:hAnsi="宋体" w:eastAsia="宋体" w:cs="Arial"/>
                <w:color w:val="auto"/>
                <w:kern w:val="0"/>
                <w:highlight w:val="none"/>
                <w:lang w:eastAsia="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r>
              <w:rPr>
                <w:rFonts w:hint="eastAsia" w:ascii="Arial" w:hAnsi="Arial" w:cs="Arial"/>
                <w:color w:val="auto"/>
                <w:sz w:val="24"/>
                <w:highlight w:val="none"/>
                <w:lang w:eastAsia="zh-CN"/>
              </w:rPr>
              <w:t>。</w:t>
            </w:r>
          </w:p>
        </w:tc>
      </w:tr>
    </w:tbl>
    <w:p w14:paraId="243CE8FC">
      <w:pPr>
        <w:spacing w:line="360" w:lineRule="auto"/>
        <w:ind w:right="24"/>
        <w:rPr>
          <w:rFonts w:ascii="Arial" w:hAnsi="Arial" w:cs="Arial"/>
          <w:color w:val="auto"/>
          <w:sz w:val="24"/>
          <w:highlight w:val="none"/>
        </w:rPr>
      </w:pPr>
      <w:r>
        <w:rPr>
          <w:rFonts w:ascii="Arial" w:hAnsi="Arial" w:cs="Arial"/>
          <w:color w:val="auto"/>
          <w:sz w:val="24"/>
          <w:highlight w:val="none"/>
        </w:rPr>
        <w:t xml:space="preserve">                                         </w:t>
      </w:r>
    </w:p>
    <w:p w14:paraId="14CA020D">
      <w:pPr>
        <w:spacing w:line="360" w:lineRule="auto"/>
        <w:ind w:right="24"/>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青海诚容工程项目管理有限责任公司</w:t>
      </w:r>
    </w:p>
    <w:p w14:paraId="6FB58D85">
      <w:pPr>
        <w:spacing w:line="360" w:lineRule="auto"/>
        <w:ind w:right="24"/>
        <w:rPr>
          <w:rFonts w:hint="eastAsia" w:ascii="Arial" w:hAnsi="Arial" w:eastAsia="宋体" w:cs="Arial"/>
          <w:color w:val="auto"/>
          <w:sz w:val="24"/>
          <w:highlight w:val="none"/>
          <w:lang w:eastAsia="zh-CN"/>
        </w:rPr>
      </w:pPr>
      <w:r>
        <w:rPr>
          <w:rFonts w:ascii="Arial" w:hAnsi="Arial" w:cs="Arial"/>
          <w:color w:val="auto"/>
          <w:sz w:val="24"/>
          <w:highlight w:val="none"/>
        </w:rPr>
        <w:t xml:space="preserve">                                         </w:t>
      </w:r>
      <w:r>
        <w:rPr>
          <w:rFonts w:hint="eastAsia" w:ascii="Arial" w:hAnsi="Arial" w:cs="Arial"/>
          <w:color w:val="auto"/>
          <w:sz w:val="24"/>
          <w:highlight w:val="none"/>
        </w:rPr>
        <w:t xml:space="preserve">    </w:t>
      </w: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5</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4</w:t>
      </w:r>
      <w:r>
        <w:rPr>
          <w:rFonts w:hint="eastAsia" w:ascii="Arial" w:hAnsi="Arial" w:cs="Arial"/>
          <w:color w:val="auto"/>
          <w:sz w:val="24"/>
          <w:highlight w:val="none"/>
          <w:lang w:eastAsia="zh-CN"/>
        </w:rPr>
        <w:t>日</w:t>
      </w:r>
    </w:p>
    <w:p w14:paraId="1B7A34B4">
      <w:pPr>
        <w:tabs>
          <w:tab w:val="left" w:pos="1620"/>
        </w:tabs>
        <w:spacing w:line="360" w:lineRule="auto"/>
        <w:rPr>
          <w:rFonts w:hint="eastAsia" w:ascii="宋体" w:hAnsi="Calibri" w:cs="宋体"/>
          <w:color w:val="auto"/>
          <w:kern w:val="0"/>
          <w:sz w:val="24"/>
          <w:highlight w:val="none"/>
          <w:lang w:val="zh-CN"/>
        </w:rPr>
      </w:pPr>
    </w:p>
    <w:p w14:paraId="3C56CE80">
      <w:pPr>
        <w:tabs>
          <w:tab w:val="left" w:pos="1620"/>
        </w:tabs>
        <w:spacing w:line="360" w:lineRule="auto"/>
        <w:ind w:firstLine="480" w:firstLineChars="200"/>
        <w:rPr>
          <w:rFonts w:hint="eastAsia" w:ascii="宋体" w:hAnsi="Calibri" w:cs="宋体"/>
          <w:color w:val="auto"/>
          <w:kern w:val="0"/>
          <w:sz w:val="24"/>
          <w:highlight w:val="none"/>
          <w:lang w:val="zh-CN"/>
        </w:rPr>
      </w:pPr>
    </w:p>
    <w:p w14:paraId="499311E3">
      <w:pPr>
        <w:autoSpaceDE w:val="0"/>
        <w:autoSpaceDN w:val="0"/>
        <w:adjustRightInd w:val="0"/>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p>
    <w:p w14:paraId="571B45A0">
      <w:pPr>
        <w:pStyle w:val="21"/>
        <w:rPr>
          <w:rFonts w:hint="eastAsia" w:ascii="宋体" w:hAnsi="宋体"/>
          <w:color w:val="auto"/>
          <w:highlight w:val="none"/>
          <w:lang w:val="zh-CN"/>
        </w:rPr>
      </w:pPr>
      <w:r>
        <w:rPr>
          <w:rFonts w:ascii="华文中宋" w:hAnsi="华文中宋" w:eastAsia="华文中宋" w:cs="华文中宋"/>
          <w:color w:val="auto"/>
          <w:szCs w:val="36"/>
          <w:highlight w:val="none"/>
          <w:lang w:val="zh-CN"/>
        </w:rPr>
        <w:br w:type="page"/>
      </w:r>
      <w:bookmarkStart w:id="1" w:name="_Toc16146"/>
      <w:r>
        <w:rPr>
          <w:rFonts w:hint="eastAsia" w:ascii="宋体" w:hAnsi="宋体" w:cs="华文中宋"/>
          <w:color w:val="auto"/>
          <w:szCs w:val="36"/>
          <w:highlight w:val="none"/>
          <w:lang w:val="zh-CN"/>
        </w:rPr>
        <w:t>第二部分  供应商须知前附表</w:t>
      </w:r>
      <w:bookmarkEnd w:id="1"/>
    </w:p>
    <w:p w14:paraId="37003C1F">
      <w:pPr>
        <w:rPr>
          <w:rFonts w:hint="eastAsia" w:ascii="宋体" w:hAnsi="宋体"/>
          <w:color w:val="auto"/>
          <w:highlight w:val="none"/>
          <w:lang w:val="zh-CN"/>
        </w:rPr>
      </w:pPr>
    </w:p>
    <w:tbl>
      <w:tblPr>
        <w:tblStyle w:val="24"/>
        <w:tblW w:w="9774" w:type="dxa"/>
        <w:jc w:val="center"/>
        <w:tblLayout w:type="fixed"/>
        <w:tblCellMar>
          <w:top w:w="0" w:type="dxa"/>
          <w:left w:w="108" w:type="dxa"/>
          <w:bottom w:w="0" w:type="dxa"/>
          <w:right w:w="108" w:type="dxa"/>
        </w:tblCellMar>
      </w:tblPr>
      <w:tblGrid>
        <w:gridCol w:w="728"/>
        <w:gridCol w:w="2249"/>
        <w:gridCol w:w="6797"/>
      </w:tblGrid>
      <w:tr w14:paraId="3F01702E">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5BDE18A2">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序号</w:t>
            </w:r>
          </w:p>
        </w:tc>
        <w:tc>
          <w:tcPr>
            <w:tcW w:w="9046"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21AEA809">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内</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容</w:t>
            </w:r>
          </w:p>
        </w:tc>
      </w:tr>
      <w:tr w14:paraId="7EF381F6">
        <w:tblPrEx>
          <w:tblCellMar>
            <w:top w:w="0" w:type="dxa"/>
            <w:left w:w="108" w:type="dxa"/>
            <w:bottom w:w="0" w:type="dxa"/>
            <w:right w:w="108" w:type="dxa"/>
          </w:tblCellMar>
        </w:tblPrEx>
        <w:trPr>
          <w:trHeight w:val="504"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9603A5">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4F843F">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采购项目名称</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128D10">
            <w:pPr>
              <w:autoSpaceDE w:val="0"/>
              <w:autoSpaceDN w:val="0"/>
              <w:adjustRightInd w:val="0"/>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化隆县藏医院空气能供暖设备采购项目</w:t>
            </w:r>
          </w:p>
        </w:tc>
      </w:tr>
      <w:tr w14:paraId="2E5BC5C3">
        <w:tblPrEx>
          <w:tblCellMar>
            <w:top w:w="0" w:type="dxa"/>
            <w:left w:w="108" w:type="dxa"/>
            <w:bottom w:w="0" w:type="dxa"/>
            <w:right w:w="108" w:type="dxa"/>
          </w:tblCellMar>
        </w:tblPrEx>
        <w:trPr>
          <w:trHeight w:val="46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53CC29">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2D3F80">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采购项目编号</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54C077">
            <w:pPr>
              <w:tabs>
                <w:tab w:val="left" w:pos="1620"/>
              </w:tabs>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青海诚容磋商（货物）2025-031号</w:t>
            </w:r>
          </w:p>
        </w:tc>
      </w:tr>
      <w:tr w14:paraId="40FD0A75">
        <w:tblPrEx>
          <w:tblCellMar>
            <w:top w:w="0" w:type="dxa"/>
            <w:left w:w="108" w:type="dxa"/>
            <w:bottom w:w="0" w:type="dxa"/>
            <w:right w:w="108" w:type="dxa"/>
          </w:tblCellMar>
        </w:tblPrEx>
        <w:trPr>
          <w:trHeight w:val="42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A2AFEB">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E7E903">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采购人</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854918">
            <w:pPr>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化隆回族自治县藏医院</w:t>
            </w:r>
          </w:p>
        </w:tc>
      </w:tr>
      <w:tr w14:paraId="12421F89">
        <w:tblPrEx>
          <w:tblCellMar>
            <w:top w:w="0" w:type="dxa"/>
            <w:left w:w="108" w:type="dxa"/>
            <w:bottom w:w="0" w:type="dxa"/>
            <w:right w:w="108" w:type="dxa"/>
          </w:tblCellMar>
        </w:tblPrEx>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D8D753">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DAFB8E">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1CFDEC">
            <w:pPr>
              <w:spacing w:line="360" w:lineRule="auto"/>
              <w:rPr>
                <w:rFonts w:hint="eastAsia" w:ascii="Arial" w:hAnsi="Arial" w:cs="Arial"/>
                <w:color w:val="auto"/>
                <w:kern w:val="0"/>
                <w:sz w:val="24"/>
                <w:highlight w:val="none"/>
                <w:lang w:val="zh-CN"/>
              </w:rPr>
            </w:pPr>
            <w:r>
              <w:rPr>
                <w:rFonts w:ascii="Arial" w:hAnsi="Arial" w:cs="Arial"/>
                <w:color w:val="auto"/>
                <w:sz w:val="24"/>
                <w:highlight w:val="none"/>
              </w:rPr>
              <w:t>青海诚容工程项目管理有限责任公司</w:t>
            </w:r>
          </w:p>
        </w:tc>
      </w:tr>
      <w:tr w14:paraId="0605EB20">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D8CD62">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B68D50">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DC070D">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竞争性磋商</w:t>
            </w:r>
          </w:p>
        </w:tc>
      </w:tr>
      <w:tr w14:paraId="305D1075">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E7E26D">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3F4DE3">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评分办法</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1D802A8">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综合评分法</w:t>
            </w:r>
          </w:p>
        </w:tc>
      </w:tr>
      <w:tr w14:paraId="5420B215">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F6178B">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4321F4">
            <w:pPr>
              <w:autoSpaceDE w:val="0"/>
              <w:autoSpaceDN w:val="0"/>
              <w:adjustRightInd w:val="0"/>
              <w:spacing w:line="360" w:lineRule="auto"/>
              <w:jc w:val="left"/>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zh-CN"/>
              </w:rPr>
              <w:t>采购预算控制额度</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0A523F">
            <w:pPr>
              <w:spacing w:line="360" w:lineRule="auto"/>
              <w:rPr>
                <w:rFonts w:ascii="Arial" w:hAnsi="Arial" w:cs="Arial"/>
                <w:color w:val="auto"/>
                <w:kern w:val="0"/>
                <w:sz w:val="24"/>
                <w:highlight w:val="none"/>
                <w:lang w:val="zh-CN"/>
              </w:rPr>
            </w:pPr>
            <w:r>
              <w:rPr>
                <w:rFonts w:hint="eastAsia" w:ascii="Arial" w:hAnsi="宋体" w:cs="Arial"/>
                <w:color w:val="auto"/>
                <w:sz w:val="24"/>
                <w:highlight w:val="none"/>
                <w:lang w:val="en-US" w:eastAsia="zh-CN"/>
              </w:rPr>
              <w:t>89万元</w:t>
            </w:r>
          </w:p>
        </w:tc>
      </w:tr>
      <w:tr w14:paraId="4CAFE929">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C43C2B">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2FC21D">
            <w:pPr>
              <w:autoSpaceDE w:val="0"/>
              <w:autoSpaceDN w:val="0"/>
              <w:adjustRightInd w:val="0"/>
              <w:spacing w:line="360" w:lineRule="auto"/>
              <w:jc w:val="left"/>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zh-CN"/>
              </w:rPr>
              <w:t>最高限价</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F1E421">
            <w:pPr>
              <w:spacing w:line="360" w:lineRule="auto"/>
              <w:rPr>
                <w:rFonts w:ascii="Arial" w:hAnsi="Arial" w:cs="Arial"/>
                <w:color w:val="auto"/>
                <w:kern w:val="0"/>
                <w:sz w:val="24"/>
                <w:highlight w:val="none"/>
                <w:lang w:val="zh-CN"/>
              </w:rPr>
            </w:pPr>
            <w:r>
              <w:rPr>
                <w:rFonts w:hint="eastAsia" w:ascii="Arial" w:hAnsi="宋体" w:cs="Arial"/>
                <w:color w:val="auto"/>
                <w:sz w:val="24"/>
                <w:highlight w:val="none"/>
                <w:lang w:val="en-US" w:eastAsia="zh-CN"/>
              </w:rPr>
              <w:t>89万元</w:t>
            </w:r>
          </w:p>
        </w:tc>
      </w:tr>
      <w:tr w14:paraId="3D447C03">
        <w:tblPrEx>
          <w:tblCellMar>
            <w:top w:w="0" w:type="dxa"/>
            <w:left w:w="108" w:type="dxa"/>
            <w:bottom w:w="0" w:type="dxa"/>
            <w:right w:w="108" w:type="dxa"/>
          </w:tblCellMar>
        </w:tblPrEx>
        <w:trPr>
          <w:trHeight w:val="48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2A6E">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en-US" w:eastAsia="zh-CN"/>
              </w:rPr>
              <w:t>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F4E455">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CDF942">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详见竞争性磋商文件第六部分</w:t>
            </w:r>
            <w:r>
              <w:rPr>
                <w:rFonts w:hint="eastAsia" w:ascii="Arial" w:hAnsi="Arial" w:cs="Arial"/>
                <w:color w:val="auto"/>
                <w:kern w:val="0"/>
                <w:sz w:val="24"/>
                <w:highlight w:val="none"/>
                <w:lang w:val="zh-CN"/>
              </w:rPr>
              <w:t>采购项目要求</w:t>
            </w:r>
          </w:p>
        </w:tc>
      </w:tr>
      <w:tr w14:paraId="3AC16E1C">
        <w:tblPrEx>
          <w:tblCellMar>
            <w:top w:w="0" w:type="dxa"/>
            <w:left w:w="108" w:type="dxa"/>
            <w:bottom w:w="0" w:type="dxa"/>
            <w:right w:w="108" w:type="dxa"/>
          </w:tblCellMar>
        </w:tblPrEx>
        <w:trPr>
          <w:trHeight w:val="52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07A5F5">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10</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1210FD">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供应商资格条件</w:t>
            </w:r>
          </w:p>
        </w:tc>
        <w:tc>
          <w:tcPr>
            <w:tcW w:w="679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CF7CD4B">
            <w:pPr>
              <w:spacing w:line="360" w:lineRule="auto"/>
              <w:rPr>
                <w:rFonts w:ascii="Arial" w:hAnsi="Arial" w:cs="Arial"/>
                <w:color w:val="auto"/>
                <w:sz w:val="24"/>
                <w:highlight w:val="none"/>
              </w:rPr>
            </w:pPr>
            <w:r>
              <w:rPr>
                <w:rFonts w:ascii="Arial" w:hAnsi="Arial" w:cs="Arial"/>
                <w:color w:val="auto"/>
                <w:sz w:val="24"/>
                <w:highlight w:val="none"/>
              </w:rPr>
              <w:t>1、《中华人民共和国政府采购法》第22条的规定：</w:t>
            </w:r>
          </w:p>
          <w:p w14:paraId="1BE1568D">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1）具有独立承担民事责任的能力；</w:t>
            </w:r>
          </w:p>
          <w:p w14:paraId="5DE59B05">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14:paraId="0D546040">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14:paraId="415F649F">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14:paraId="1CD6E3B5">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14:paraId="16B704C0">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6）法律、行政法规规定的其他条件。</w:t>
            </w:r>
          </w:p>
          <w:p w14:paraId="4AA3DE7E">
            <w:pPr>
              <w:spacing w:line="360" w:lineRule="auto"/>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lang w:val="en-US" w:eastAsia="zh-CN"/>
              </w:rPr>
              <w:t>2、单位负责人为同一人或者存在直接控股、管理关系的不同投标人，不得参加同一合同项下的政府采购活动。否则，皆取消投标资格（提供承诺函）；</w:t>
            </w:r>
          </w:p>
          <w:p w14:paraId="014DE071">
            <w:pPr>
              <w:spacing w:line="360" w:lineRule="auto"/>
              <w:rPr>
                <w:rFonts w:hint="default" w:ascii="Arial" w:hAnsi="Arial" w:eastAsia="宋体" w:cs="Arial"/>
                <w:color w:val="auto"/>
                <w:sz w:val="24"/>
                <w:highlight w:val="none"/>
                <w:lang w:val="en-US" w:eastAsia="zh-CN"/>
              </w:rPr>
            </w:pPr>
            <w:r>
              <w:rPr>
                <w:rFonts w:hint="default" w:ascii="Arial" w:hAnsi="Arial" w:eastAsia="宋体" w:cs="Arial"/>
                <w:color w:val="auto"/>
                <w:sz w:val="24"/>
                <w:highlight w:val="none"/>
                <w:lang w:val="en-US" w:eastAsia="zh-CN"/>
              </w:rPr>
              <w:t>3、为本采购项目提供整体设计、规范编制或者项目管理、监理、检测等服务的投标人，不得再参加该采购项目的其他采购活动（提供承诺函）；</w:t>
            </w:r>
          </w:p>
          <w:p w14:paraId="7D15EFEA">
            <w:pPr>
              <w:spacing w:line="360" w:lineRule="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4</w:t>
            </w:r>
            <w:r>
              <w:rPr>
                <w:rFonts w:hint="eastAsia" w:ascii="Arial" w:hAnsi="宋体" w:eastAsia="宋体" w:cs="Arial"/>
                <w:color w:val="auto"/>
                <w:sz w:val="24"/>
                <w:highlight w:val="none"/>
                <w:lang w:val="en-US" w:eastAsia="zh-CN"/>
              </w:rPr>
              <w:t>、</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提供“信用中国”网站点击“下载信用信息”栏中的信用信息报告“中国政府采购网”网站无任何不良记录查询截图，时间为投标截止</w:t>
            </w:r>
            <w:r>
              <w:rPr>
                <w:rFonts w:hint="default" w:ascii="Arial" w:hAnsi="宋体" w:eastAsia="宋体" w:cs="Arial"/>
                <w:color w:val="auto"/>
                <w:sz w:val="24"/>
                <w:highlight w:val="none"/>
                <w:lang w:val="en-US" w:eastAsia="zh-CN"/>
              </w:rPr>
              <w:t>时间前10天内）；</w:t>
            </w:r>
          </w:p>
          <w:p w14:paraId="6C56254E">
            <w:pP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Arial" w:hAnsi="宋体" w:cs="Arial"/>
                <w:color w:val="auto"/>
                <w:sz w:val="24"/>
                <w:highlight w:val="none"/>
                <w:lang w:val="en-US" w:eastAsia="zh-CN"/>
              </w:rPr>
              <w:t>5</w:t>
            </w:r>
            <w:r>
              <w:rPr>
                <w:rFonts w:hint="eastAsia" w:ascii="Arial" w:hAnsi="宋体" w:eastAsia="宋体" w:cs="Arial"/>
                <w:color w:val="auto"/>
                <w:sz w:val="24"/>
                <w:highlight w:val="none"/>
                <w:lang w:val="en-US" w:eastAsia="zh-CN"/>
              </w:rPr>
              <w:t>、本次竞争性磋商不接受联合体</w:t>
            </w:r>
            <w:r>
              <w:rPr>
                <w:rFonts w:hint="eastAsia" w:ascii="Arial" w:hAnsi="宋体" w:cs="Arial"/>
                <w:color w:val="auto"/>
                <w:sz w:val="24"/>
                <w:highlight w:val="none"/>
                <w:lang w:val="en-US" w:eastAsia="zh-CN"/>
              </w:rPr>
              <w:t>。</w:t>
            </w:r>
          </w:p>
        </w:tc>
      </w:tr>
      <w:tr w14:paraId="743633C8">
        <w:tblPrEx>
          <w:tblCellMar>
            <w:top w:w="0" w:type="dxa"/>
            <w:left w:w="108" w:type="dxa"/>
            <w:bottom w:w="0" w:type="dxa"/>
            <w:right w:w="108" w:type="dxa"/>
          </w:tblCellMar>
        </w:tblPrEx>
        <w:trPr>
          <w:trHeight w:val="326" w:hRule="atLeast"/>
          <w:jc w:val="center"/>
        </w:trPr>
        <w:tc>
          <w:tcPr>
            <w:tcW w:w="728"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14:paraId="5EBABB6A">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11</w:t>
            </w:r>
          </w:p>
        </w:tc>
        <w:tc>
          <w:tcPr>
            <w:tcW w:w="2249"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14:paraId="338760F2">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w:t>
            </w:r>
          </w:p>
        </w:tc>
        <w:tc>
          <w:tcPr>
            <w:tcW w:w="6797"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14:paraId="3179C4AD">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磋商保证金：</w:t>
            </w:r>
          </w:p>
          <w:p w14:paraId="620CAA8D">
            <w:pPr>
              <w:spacing w:line="360" w:lineRule="auto"/>
              <w:ind w:firstLine="720" w:firstLineChars="300"/>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人民币大写：</w:t>
            </w:r>
            <w:r>
              <w:rPr>
                <w:rFonts w:hint="eastAsia" w:ascii="Arial" w:hAnsi="Arial" w:cs="Arial"/>
                <w:color w:val="auto"/>
                <w:kern w:val="0"/>
                <w:sz w:val="24"/>
                <w:highlight w:val="none"/>
                <w:lang w:val="en-US" w:eastAsia="zh-CN"/>
              </w:rPr>
              <w:t>壹万柒仟</w:t>
            </w:r>
            <w:r>
              <w:rPr>
                <w:rFonts w:hint="default" w:ascii="Arial" w:hAnsi="Arial" w:cs="Arial"/>
                <w:color w:val="auto"/>
                <w:sz w:val="24"/>
                <w:highlight w:val="none"/>
              </w:rPr>
              <w:t>元整</w:t>
            </w:r>
          </w:p>
          <w:p w14:paraId="5A9BFBFF">
            <w:pPr>
              <w:spacing w:line="360" w:lineRule="auto"/>
              <w:ind w:firstLine="720" w:firstLineChars="300"/>
              <w:rPr>
                <w:rFonts w:hint="default" w:ascii="Arial" w:hAnsi="Arial" w:cs="Arial"/>
                <w:color w:val="auto"/>
                <w:kern w:val="0"/>
                <w:sz w:val="24"/>
                <w:highlight w:val="none"/>
              </w:rPr>
            </w:pPr>
            <w:r>
              <w:rPr>
                <w:rFonts w:hint="default" w:ascii="Arial" w:hAnsi="Arial" w:cs="Arial"/>
                <w:color w:val="auto"/>
                <w:kern w:val="0"/>
                <w:sz w:val="24"/>
                <w:highlight w:val="none"/>
                <w:lang w:val="zh-CN"/>
              </w:rPr>
              <w:t>人民币小写：</w:t>
            </w:r>
            <w:r>
              <w:rPr>
                <w:rFonts w:hint="eastAsia" w:ascii="Arial" w:hAnsi="Arial" w:cs="Arial"/>
                <w:color w:val="auto"/>
                <w:kern w:val="0"/>
                <w:sz w:val="24"/>
                <w:highlight w:val="none"/>
                <w:lang w:val="en-US" w:eastAsia="zh-CN"/>
              </w:rPr>
              <w:t>17000元</w:t>
            </w:r>
            <w:r>
              <w:rPr>
                <w:rFonts w:hint="default" w:ascii="Arial" w:hAnsi="Arial" w:cs="Arial"/>
                <w:color w:val="auto"/>
                <w:kern w:val="0"/>
                <w:sz w:val="24"/>
                <w:highlight w:val="none"/>
              </w:rPr>
              <w:t xml:space="preserve"> </w:t>
            </w:r>
          </w:p>
          <w:p w14:paraId="22514939">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收款单位：</w:t>
            </w:r>
            <w:r>
              <w:rPr>
                <w:rFonts w:hint="default" w:ascii="Arial" w:hAnsi="Arial" w:cs="Arial"/>
                <w:color w:val="auto"/>
                <w:sz w:val="24"/>
                <w:highlight w:val="none"/>
              </w:rPr>
              <w:t>青海诚容工程项目管理有限责任公司</w:t>
            </w:r>
          </w:p>
          <w:p w14:paraId="6B42231F">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开 户 行：</w:t>
            </w:r>
            <w:r>
              <w:rPr>
                <w:rFonts w:hint="default" w:ascii="Arial" w:hAnsi="Arial" w:cs="Arial"/>
                <w:color w:val="auto"/>
                <w:sz w:val="24"/>
                <w:highlight w:val="none"/>
              </w:rPr>
              <w:t>中国建设银行股份有限公司青海电力支行</w:t>
            </w:r>
          </w:p>
          <w:p w14:paraId="075FEEE7">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银行账号：</w:t>
            </w:r>
            <w:r>
              <w:rPr>
                <w:rFonts w:hint="default" w:ascii="Arial" w:hAnsi="Arial" w:cs="Arial"/>
                <w:color w:val="auto"/>
                <w:sz w:val="24"/>
                <w:highlight w:val="none"/>
              </w:rPr>
              <w:t>63001883637050209715</w:t>
            </w:r>
          </w:p>
          <w:p w14:paraId="68692E95">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缴费时间：供应商在提交响应文件截止</w:t>
            </w:r>
            <w:r>
              <w:rPr>
                <w:rFonts w:hint="default" w:ascii="Arial" w:hAnsi="Arial" w:cs="Arial"/>
                <w:color w:val="auto"/>
                <w:kern w:val="0"/>
                <w:sz w:val="24"/>
                <w:highlight w:val="none"/>
                <w:lang w:val="zh-CN" w:eastAsia="zh-CN"/>
              </w:rPr>
              <w:t>时间</w:t>
            </w:r>
            <w:r>
              <w:rPr>
                <w:rFonts w:hint="default" w:ascii="Arial" w:hAnsi="Arial" w:cs="Arial"/>
                <w:color w:val="auto"/>
                <w:kern w:val="0"/>
                <w:sz w:val="24"/>
                <w:highlight w:val="none"/>
                <w:lang w:val="zh-CN"/>
              </w:rPr>
              <w:t xml:space="preserve">前，以银行到账时间为准。 </w:t>
            </w:r>
          </w:p>
        </w:tc>
      </w:tr>
      <w:tr w14:paraId="7F8A50DE">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78F7AA">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1E8D68">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缴费方式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B9F6E7">
            <w:pPr>
              <w:spacing w:line="360" w:lineRule="auto"/>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缴费方式：磋商保证金应当以支票、汇票、本票或者金融机构、担保机构出具的保函等非现金形式提交。通过银行转账的，必须由供应商从其基本账户汇（转）入采购代理机构指定账户。</w:t>
            </w:r>
          </w:p>
          <w:p w14:paraId="63B52871">
            <w:pPr>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供应商未按照竞争性磋商文件要求提交磋商保证金的，响应文件无效。</w:t>
            </w:r>
          </w:p>
        </w:tc>
      </w:tr>
      <w:tr w14:paraId="4148F815">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29A4A9">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F08B6A">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磋商保证金退还</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A91BF1">
            <w:pPr>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未成交供应商的磋商保证金自成交通知书发出之日起5个工作日内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退还（不退现金）；成交供应商的磋商保证金，自政府采购合同签订之日起5个工作日内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w:t>
            </w:r>
          </w:p>
        </w:tc>
      </w:tr>
      <w:tr w14:paraId="3CDA9F23">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39DE03">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9EFAAC">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响应文件编制要求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6EC7DD">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1.供应商应按照竞争性磋商文件所提供的响应文件格式，分别填写竞争性磋商文件第五部分的内容，并由法定代表人或委托代理人按</w:t>
            </w:r>
            <w:r>
              <w:rPr>
                <w:rFonts w:hint="eastAsia" w:ascii="Arial" w:hAnsi="Arial" w:cs="Arial"/>
                <w:color w:val="auto"/>
                <w:kern w:val="0"/>
                <w:sz w:val="24"/>
                <w:highlight w:val="none"/>
                <w:lang w:val="zh-CN"/>
              </w:rPr>
              <w:t>竞争性磋商文件</w:t>
            </w:r>
            <w:r>
              <w:rPr>
                <w:rFonts w:ascii="Arial" w:hAnsi="Arial" w:cs="Arial"/>
                <w:color w:val="auto"/>
                <w:kern w:val="0"/>
                <w:sz w:val="24"/>
                <w:highlight w:val="none"/>
                <w:lang w:val="zh-CN"/>
              </w:rPr>
              <w:t>要求签字、加盖公章。</w:t>
            </w:r>
          </w:p>
          <w:p w14:paraId="3AD1DDF4">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2.供应商应按竞争性磋商文件要求准备响应文件（1份正本、</w:t>
            </w:r>
            <w:r>
              <w:rPr>
                <w:rFonts w:hint="eastAsia" w:ascii="Arial" w:hAnsi="Arial" w:cs="Arial"/>
                <w:color w:val="auto"/>
                <w:kern w:val="0"/>
                <w:sz w:val="24"/>
                <w:highlight w:val="none"/>
              </w:rPr>
              <w:t>2份副本</w:t>
            </w:r>
            <w:r>
              <w:rPr>
                <w:rFonts w:ascii="Arial" w:hAnsi="Arial" w:cs="Arial"/>
                <w:color w:val="auto"/>
                <w:kern w:val="0"/>
                <w:sz w:val="24"/>
                <w:highlight w:val="none"/>
                <w:lang w:val="zh-CN"/>
              </w:rPr>
              <w:t>和相应的电子文档1份</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。每份响应文件都必须清楚地标明“正本”或“副本”字样。响应文件统一使用A4幅面的纸张印制，必须胶装成册并编码，其他方式装订的响应文件一概不予接受。</w:t>
            </w:r>
          </w:p>
        </w:tc>
      </w:tr>
      <w:tr w14:paraId="0CE69FC5">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206522">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A08F45">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响应文件的密封</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5DCE846">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响应文件外层密封袋的标注：采购项目名称、采购项目编号</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供应商名称、年月日以及“</w:t>
            </w:r>
            <w:r>
              <w:rPr>
                <w:rFonts w:hint="eastAsia" w:ascii="宋体" w:hAnsi="Cambria" w:cs="宋体"/>
                <w:color w:val="auto"/>
                <w:kern w:val="0"/>
                <w:sz w:val="24"/>
                <w:highlight w:val="none"/>
                <w:lang w:val="zh-CN"/>
              </w:rPr>
              <w:t>于</w:t>
            </w:r>
            <w:r>
              <w:rPr>
                <w:rFonts w:hint="eastAsia" w:ascii="Arial" w:hAnsi="Arial" w:cs="Arial"/>
                <w:color w:val="auto"/>
                <w:kern w:val="0"/>
                <w:sz w:val="24"/>
                <w:highlight w:val="none"/>
                <w:lang w:val="zh-CN"/>
              </w:rPr>
              <w:t>2025年8月15日09:00（北京时间）</w:t>
            </w:r>
            <w:r>
              <w:rPr>
                <w:rFonts w:hint="eastAsia" w:ascii="宋体" w:hAnsi="Cambria" w:cs="宋体"/>
                <w:color w:val="auto"/>
                <w:kern w:val="0"/>
                <w:sz w:val="24"/>
                <w:highlight w:val="none"/>
                <w:lang w:val="zh-CN"/>
              </w:rPr>
              <w:t>之前不准启封</w:t>
            </w:r>
            <w:r>
              <w:rPr>
                <w:rFonts w:ascii="Arial" w:hAnsi="Arial" w:cs="Arial"/>
                <w:color w:val="auto"/>
                <w:kern w:val="0"/>
                <w:sz w:val="24"/>
                <w:highlight w:val="none"/>
                <w:lang w:val="zh-CN"/>
              </w:rPr>
              <w:t>”字样。</w:t>
            </w:r>
          </w:p>
        </w:tc>
      </w:tr>
      <w:tr w14:paraId="151AB5F1">
        <w:tblPrEx>
          <w:tblCellMar>
            <w:top w:w="0" w:type="dxa"/>
            <w:left w:w="108" w:type="dxa"/>
            <w:bottom w:w="0" w:type="dxa"/>
            <w:right w:w="108" w:type="dxa"/>
          </w:tblCellMar>
        </w:tblPrEx>
        <w:trPr>
          <w:trHeight w:val="50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990BAE">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098F4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递交响应文件方式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7F9C5">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sz w:val="24"/>
                <w:highlight w:val="none"/>
              </w:rPr>
              <w:t>现场递交</w:t>
            </w:r>
          </w:p>
        </w:tc>
      </w:tr>
      <w:tr w14:paraId="246C50D2">
        <w:tblPrEx>
          <w:tblCellMar>
            <w:top w:w="0" w:type="dxa"/>
            <w:left w:w="108" w:type="dxa"/>
            <w:bottom w:w="0" w:type="dxa"/>
            <w:right w:w="108" w:type="dxa"/>
          </w:tblCellMar>
        </w:tblPrEx>
        <w:trPr>
          <w:trHeight w:val="79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969DA1">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FD7441">
            <w:pPr>
              <w:autoSpaceDE w:val="0"/>
              <w:autoSpaceDN w:val="0"/>
              <w:adjustRightInd w:val="0"/>
              <w:spacing w:line="360" w:lineRule="auto"/>
              <w:jc w:val="left"/>
              <w:rPr>
                <w:rFonts w:hint="eastAsia" w:ascii="Arial" w:hAnsi="宋体" w:cs="Arial"/>
                <w:color w:val="auto"/>
                <w:sz w:val="24"/>
                <w:highlight w:val="none"/>
              </w:rPr>
            </w:pPr>
            <w:r>
              <w:rPr>
                <w:rFonts w:hint="eastAsia" w:ascii="Arial" w:hAnsi="宋体" w:cs="Arial"/>
                <w:color w:val="auto"/>
                <w:sz w:val="24"/>
                <w:highlight w:val="none"/>
              </w:rPr>
              <w:t>提交响应文件</w:t>
            </w:r>
          </w:p>
          <w:p w14:paraId="17AE555E">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截止时间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7F8309">
            <w:pPr>
              <w:autoSpaceDE w:val="0"/>
              <w:autoSpaceDN w:val="0"/>
              <w:adjustRightInd w:val="0"/>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2025年8月15日09:00（北京时间）</w:t>
            </w:r>
          </w:p>
        </w:tc>
      </w:tr>
      <w:tr w14:paraId="3FCC3FF8">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8DCADC">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D664BD">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宋体" w:cs="Arial"/>
                <w:color w:val="auto"/>
                <w:sz w:val="24"/>
                <w:highlight w:val="none"/>
              </w:rPr>
              <w:t>响应文件开启时间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A50312">
            <w:pPr>
              <w:autoSpaceDE w:val="0"/>
              <w:autoSpaceDN w:val="0"/>
              <w:adjustRightInd w:val="0"/>
              <w:spacing w:line="360" w:lineRule="auto"/>
              <w:jc w:val="left"/>
              <w:rPr>
                <w:rFonts w:hint="eastAsia" w:ascii="Arial" w:hAnsi="Arial" w:cs="Arial"/>
                <w:color w:val="auto"/>
                <w:kern w:val="0"/>
                <w:sz w:val="24"/>
                <w:highlight w:val="none"/>
                <w:lang w:val="zh-CN"/>
              </w:rPr>
            </w:pPr>
            <w:r>
              <w:rPr>
                <w:rFonts w:hint="eastAsia" w:ascii="Arial" w:hAnsi="Arial" w:cs="Arial"/>
                <w:color w:val="auto"/>
                <w:kern w:val="0"/>
                <w:sz w:val="24"/>
                <w:highlight w:val="none"/>
                <w:lang w:val="zh-CN"/>
              </w:rPr>
              <w:t>2025年8月15日09:00（北京时间）</w:t>
            </w:r>
          </w:p>
        </w:tc>
      </w:tr>
      <w:tr w14:paraId="03B0C61E">
        <w:tblPrEx>
          <w:tblCellMar>
            <w:top w:w="0" w:type="dxa"/>
            <w:left w:w="108" w:type="dxa"/>
            <w:bottom w:w="0" w:type="dxa"/>
            <w:right w:w="108" w:type="dxa"/>
          </w:tblCellMar>
        </w:tblPrEx>
        <w:trPr>
          <w:trHeight w:val="5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08C676">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5FD999">
            <w:pPr>
              <w:autoSpaceDE w:val="0"/>
              <w:autoSpaceDN w:val="0"/>
              <w:adjustRightInd w:val="0"/>
              <w:spacing w:line="360" w:lineRule="auto"/>
              <w:rPr>
                <w:rFonts w:ascii="Arial" w:hAnsi="Arial" w:cs="Arial"/>
                <w:color w:val="auto"/>
                <w:kern w:val="0"/>
                <w:sz w:val="24"/>
                <w:highlight w:val="none"/>
                <w:lang w:val="zh-CN"/>
              </w:rPr>
            </w:pPr>
            <w:r>
              <w:rPr>
                <w:rFonts w:hint="eastAsia" w:ascii="Arial" w:hAnsi="宋体" w:cs="Arial"/>
                <w:color w:val="auto"/>
                <w:sz w:val="24"/>
                <w:highlight w:val="none"/>
              </w:rPr>
              <w:t>提交响应文件地点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E6FD82">
            <w:pPr>
              <w:autoSpaceDE w:val="0"/>
              <w:autoSpaceDN w:val="0"/>
              <w:adjustRightInd w:val="0"/>
              <w:spacing w:line="360" w:lineRule="auto"/>
              <w:rPr>
                <w:rFonts w:hint="eastAsia" w:ascii="Arial" w:hAnsi="Arial" w:cs="Arial"/>
                <w:color w:val="auto"/>
                <w:kern w:val="0"/>
                <w:sz w:val="24"/>
                <w:highlight w:val="none"/>
                <w:lang w:val="zh-CN"/>
              </w:rPr>
            </w:pPr>
            <w:r>
              <w:rPr>
                <w:rFonts w:hint="eastAsia" w:ascii="Arial" w:hAnsi="Arial" w:cs="Arial"/>
                <w:color w:val="auto"/>
                <w:kern w:val="0"/>
                <w:sz w:val="24"/>
                <w:szCs w:val="24"/>
                <w:highlight w:val="none"/>
                <w:lang w:val="en-US" w:eastAsia="zh-CN" w:bidi="ar"/>
              </w:rPr>
              <w:t>青海省西宁市城西区海湖新区同盛路万达广场SOHO2号楼17层</w:t>
            </w:r>
            <w:r>
              <w:rPr>
                <w:rFonts w:hint="default" w:ascii="Arial" w:hAnsi="Arial" w:eastAsia="宋体" w:cs="Arial"/>
                <w:color w:val="auto"/>
                <w:kern w:val="0"/>
                <w:sz w:val="24"/>
                <w:szCs w:val="24"/>
                <w:highlight w:val="none"/>
                <w:lang w:val="en-US" w:eastAsia="zh-CN" w:bidi="ar"/>
              </w:rPr>
              <w:t>青海诚容工程项目管理有限责任公司开标室</w:t>
            </w:r>
          </w:p>
        </w:tc>
      </w:tr>
      <w:tr w14:paraId="2E6EEE65">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FD6958">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20</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6B71D">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答疑澄清方式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A2E22F3">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采用现场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答疑。供应商须提供准确的联系方式（手机和固定电话），应在规定的时间内到达评审现场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进行答疑澄清，如在规定的时间内未按时到达或联系无果的，视同放弃答疑。</w:t>
            </w:r>
          </w:p>
        </w:tc>
      </w:tr>
      <w:tr w14:paraId="696F3670">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B4AEF">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21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32AA1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代理服务费收取</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B0B8F8">
            <w:pPr>
              <w:autoSpaceDE w:val="0"/>
              <w:autoSpaceDN w:val="0"/>
              <w:adjustRightInd w:val="0"/>
              <w:spacing w:line="360" w:lineRule="auto"/>
              <w:jc w:val="left"/>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收取对象：成交供应商</w:t>
            </w:r>
          </w:p>
          <w:p w14:paraId="5CA23814">
            <w:pPr>
              <w:keepNext w:val="0"/>
              <w:keepLines w:val="0"/>
              <w:widowControl/>
              <w:suppressLineNumbers w:val="0"/>
              <w:spacing w:line="360" w:lineRule="auto"/>
              <w:jc w:val="left"/>
              <w:rPr>
                <w:rFonts w:hint="default" w:ascii="Arial" w:hAnsi="Arial" w:cs="Arial"/>
                <w:b/>
                <w:color w:val="auto"/>
                <w:kern w:val="0"/>
                <w:sz w:val="24"/>
                <w:highlight w:val="none"/>
                <w:lang w:val="zh-CN"/>
              </w:rPr>
            </w:pPr>
            <w:r>
              <w:rPr>
                <w:rFonts w:hint="default" w:ascii="Arial" w:hAnsi="Arial" w:eastAsia="宋体" w:cs="Arial"/>
                <w:color w:val="auto"/>
                <w:kern w:val="0"/>
                <w:sz w:val="24"/>
                <w:szCs w:val="24"/>
                <w:highlight w:val="none"/>
                <w:lang w:val="en-US" w:eastAsia="zh-CN" w:bidi="ar"/>
              </w:rPr>
              <w:t>成交供应商领取成交通知书时一次性向采购代理机构缴纳</w:t>
            </w:r>
            <w:r>
              <w:rPr>
                <w:rFonts w:hint="eastAsia" w:ascii="Arial" w:hAnsi="Arial" w:cs="Arial"/>
                <w:color w:val="auto"/>
                <w:kern w:val="0"/>
                <w:sz w:val="24"/>
                <w:szCs w:val="24"/>
                <w:highlight w:val="none"/>
                <w:lang w:val="en-US" w:eastAsia="zh-CN" w:bidi="ar"/>
              </w:rPr>
              <w:t>9600元整</w:t>
            </w:r>
            <w:r>
              <w:rPr>
                <w:rFonts w:hint="default" w:ascii="Arial" w:hAnsi="Arial" w:eastAsia="宋体" w:cs="Arial"/>
                <w:color w:val="auto"/>
                <w:kern w:val="0"/>
                <w:sz w:val="24"/>
                <w:szCs w:val="24"/>
                <w:highlight w:val="none"/>
                <w:lang w:val="en-US" w:eastAsia="zh-CN" w:bidi="ar"/>
              </w:rPr>
              <w:t xml:space="preserve">。 </w:t>
            </w:r>
            <w:r>
              <w:rPr>
                <w:rFonts w:hint="default" w:ascii="Arial" w:hAnsi="Arial" w:cs="Arial"/>
                <w:color w:val="auto"/>
                <w:kern w:val="0"/>
                <w:sz w:val="24"/>
                <w:highlight w:val="none"/>
                <w:lang w:val="en-US" w:eastAsia="zh-CN"/>
              </w:rPr>
              <w:t xml:space="preserve"> </w:t>
            </w:r>
          </w:p>
        </w:tc>
      </w:tr>
      <w:tr w14:paraId="77E4D87D">
        <w:tblPrEx>
          <w:tblCellMar>
            <w:top w:w="0" w:type="dxa"/>
            <w:left w:w="108" w:type="dxa"/>
            <w:bottom w:w="0" w:type="dxa"/>
            <w:right w:w="108" w:type="dxa"/>
          </w:tblCellMar>
        </w:tblPrEx>
        <w:trPr>
          <w:trHeight w:val="58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A7BBF6">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0D3142">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合同签订有效期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D3AE95">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自成交通知书发出之日起</w:t>
            </w:r>
            <w:r>
              <w:rPr>
                <w:rFonts w:ascii="Arial" w:hAnsi="Arial" w:cs="Arial"/>
                <w:color w:val="auto"/>
                <w:kern w:val="0"/>
                <w:sz w:val="24"/>
                <w:highlight w:val="none"/>
              </w:rPr>
              <w:t>30</w:t>
            </w:r>
            <w:r>
              <w:rPr>
                <w:rFonts w:ascii="Arial" w:hAnsi="Arial" w:cs="Arial"/>
                <w:color w:val="auto"/>
                <w:kern w:val="0"/>
                <w:sz w:val="24"/>
                <w:highlight w:val="none"/>
                <w:lang w:val="zh-CN"/>
              </w:rPr>
              <w:t>日内与采购人签订供货合同。</w:t>
            </w:r>
          </w:p>
        </w:tc>
      </w:tr>
      <w:tr w14:paraId="6A8C17CF">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7E8D80">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4F5D88">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采购合同备案</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373764">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采购合同全数返回采购代理机构鉴证，盖章。</w:t>
            </w:r>
          </w:p>
          <w:p w14:paraId="004FC954">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采购代理机构留存两份原件备案。</w:t>
            </w:r>
          </w:p>
        </w:tc>
      </w:tr>
      <w:tr w14:paraId="1484A796">
        <w:tblPrEx>
          <w:tblCellMar>
            <w:top w:w="0" w:type="dxa"/>
            <w:left w:w="108" w:type="dxa"/>
            <w:bottom w:w="0" w:type="dxa"/>
            <w:right w:w="108" w:type="dxa"/>
          </w:tblCellMar>
        </w:tblPrEx>
        <w:trPr>
          <w:trHeight w:val="55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D47BEE">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24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12F855">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磋商有效期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AC7348">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ascii="Arial" w:hAnsi="Arial" w:cs="Arial"/>
                <w:color w:val="auto"/>
                <w:kern w:val="0"/>
                <w:sz w:val="24"/>
                <w:highlight w:val="none"/>
                <w:lang w:val="zh-CN"/>
              </w:rPr>
              <w:t>。</w:t>
            </w:r>
          </w:p>
        </w:tc>
      </w:tr>
      <w:tr w14:paraId="63343D7D">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7C9C79">
            <w:pPr>
              <w:autoSpaceDE w:val="0"/>
              <w:autoSpaceDN w:val="0"/>
              <w:adjustRightInd w:val="0"/>
              <w:spacing w:line="360" w:lineRule="auto"/>
              <w:jc w:val="cente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2</w:t>
            </w:r>
            <w:r>
              <w:rPr>
                <w:rFonts w:hint="eastAsia" w:ascii="Arial" w:hAnsi="Arial" w:cs="Arial"/>
                <w:color w:val="auto"/>
                <w:kern w:val="0"/>
                <w:sz w:val="24"/>
                <w:highlight w:val="none"/>
                <w:lang w:val="en-US" w:eastAsia="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F12E21">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其他事项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B96AD5">
            <w:pPr>
              <w:numPr>
                <w:ilvl w:val="0"/>
                <w:numId w:val="0"/>
              </w:numPr>
              <w:autoSpaceDE w:val="0"/>
              <w:autoSpaceDN w:val="0"/>
              <w:adjustRightInd w:val="0"/>
              <w:spacing w:line="360" w:lineRule="auto"/>
              <w:jc w:val="left"/>
              <w:rPr>
                <w:rFonts w:hint="eastAsia" w:ascii="Arial" w:hAnsi="Arial" w:cs="Arial"/>
                <w:color w:val="auto"/>
                <w:sz w:val="24"/>
                <w:highlight w:val="none"/>
                <w:lang w:val="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p>
        </w:tc>
      </w:tr>
    </w:tbl>
    <w:p w14:paraId="1B975C85">
      <w:pPr>
        <w:pStyle w:val="21"/>
        <w:jc w:val="center"/>
        <w:rPr>
          <w:rFonts w:hint="eastAsia" w:ascii="宋体" w:hAnsi="宋体" w:cs="华文中宋"/>
          <w:color w:val="auto"/>
          <w:szCs w:val="36"/>
          <w:highlight w:val="none"/>
          <w:lang w:val="zh-CN"/>
        </w:rPr>
      </w:pPr>
      <w:r>
        <w:rPr>
          <w:rFonts w:ascii="华文中宋" w:hAnsi="华文中宋" w:eastAsia="华文中宋" w:cs="华文中宋"/>
          <w:color w:val="auto"/>
          <w:szCs w:val="36"/>
          <w:highlight w:val="none"/>
          <w:lang w:val="zh-CN"/>
        </w:rPr>
        <w:br w:type="page"/>
      </w:r>
      <w:bookmarkStart w:id="2" w:name="_Toc11852"/>
      <w:r>
        <w:rPr>
          <w:rFonts w:hint="eastAsia" w:ascii="宋体" w:hAnsi="宋体" w:cs="华文中宋"/>
          <w:color w:val="auto"/>
          <w:szCs w:val="36"/>
          <w:highlight w:val="none"/>
          <w:lang w:val="zh-CN"/>
        </w:rPr>
        <w:t>第三部分  供应商须知</w:t>
      </w:r>
      <w:bookmarkEnd w:id="2"/>
    </w:p>
    <w:p w14:paraId="18E45DF0">
      <w:pPr>
        <w:pStyle w:val="21"/>
        <w:rPr>
          <w:rFonts w:hint="eastAsia" w:cs="Cambria"/>
          <w:color w:val="auto"/>
          <w:sz w:val="32"/>
          <w:highlight w:val="none"/>
        </w:rPr>
      </w:pPr>
      <w:bookmarkStart w:id="3" w:name="_Toc26189"/>
      <w:r>
        <w:rPr>
          <w:rFonts w:hint="eastAsia" w:hAnsi="Calibri"/>
          <w:color w:val="auto"/>
          <w:sz w:val="32"/>
          <w:highlight w:val="none"/>
          <w:lang w:val="zh-CN"/>
        </w:rPr>
        <w:t>一、说</w:t>
      </w:r>
      <w:r>
        <w:rPr>
          <w:rFonts w:cs="Cambria"/>
          <w:color w:val="auto"/>
          <w:sz w:val="32"/>
          <w:highlight w:val="none"/>
        </w:rPr>
        <w:t xml:space="preserve">  </w:t>
      </w:r>
      <w:r>
        <w:rPr>
          <w:rFonts w:hint="eastAsia"/>
          <w:color w:val="auto"/>
          <w:sz w:val="32"/>
          <w:highlight w:val="none"/>
          <w:lang w:val="zh-CN"/>
        </w:rPr>
        <w:t>明</w:t>
      </w:r>
      <w:bookmarkEnd w:id="3"/>
    </w:p>
    <w:p w14:paraId="4C0BCC86">
      <w:pPr>
        <w:pStyle w:val="21"/>
        <w:jc w:val="left"/>
        <w:rPr>
          <w:rFonts w:hint="eastAsia"/>
          <w:color w:val="auto"/>
          <w:sz w:val="28"/>
          <w:szCs w:val="28"/>
          <w:highlight w:val="none"/>
          <w:lang w:val="zh-CN"/>
        </w:rPr>
      </w:pPr>
      <w:bookmarkStart w:id="4" w:name="_Toc1197"/>
      <w:r>
        <w:rPr>
          <w:color w:val="auto"/>
          <w:sz w:val="28"/>
          <w:szCs w:val="28"/>
          <w:highlight w:val="none"/>
          <w:lang w:val="zh-CN"/>
        </w:rPr>
        <w:t>1.</w:t>
      </w:r>
      <w:r>
        <w:rPr>
          <w:rFonts w:hint="eastAsia"/>
          <w:color w:val="auto"/>
          <w:sz w:val="28"/>
          <w:szCs w:val="28"/>
          <w:highlight w:val="none"/>
          <w:lang w:val="zh-CN"/>
        </w:rPr>
        <w:t>适用范围</w:t>
      </w:r>
      <w:bookmarkEnd w:id="4"/>
    </w:p>
    <w:p w14:paraId="5F1A6D0C">
      <w:pPr>
        <w:autoSpaceDE w:val="0"/>
        <w:autoSpaceDN w:val="0"/>
        <w:adjustRightInd w:val="0"/>
        <w:spacing w:line="400" w:lineRule="exact"/>
        <w:ind w:firstLine="360" w:firstLineChars="15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本次采购依据采购人的采购计划，仅适用于本竞争性磋商文件中所叙述的项目。</w:t>
      </w:r>
    </w:p>
    <w:p w14:paraId="11A8F370">
      <w:pPr>
        <w:pStyle w:val="21"/>
        <w:jc w:val="left"/>
        <w:rPr>
          <w:rFonts w:hint="eastAsia"/>
          <w:color w:val="auto"/>
          <w:sz w:val="28"/>
          <w:szCs w:val="28"/>
          <w:highlight w:val="none"/>
          <w:lang w:val="zh-CN"/>
        </w:rPr>
      </w:pPr>
      <w:bookmarkStart w:id="5" w:name="_Toc4118"/>
      <w:r>
        <w:rPr>
          <w:color w:val="auto"/>
          <w:sz w:val="28"/>
          <w:szCs w:val="28"/>
          <w:highlight w:val="none"/>
          <w:lang w:val="zh-CN"/>
        </w:rPr>
        <w:t>2.</w:t>
      </w:r>
      <w:r>
        <w:rPr>
          <w:rFonts w:hint="eastAsia"/>
          <w:color w:val="auto"/>
          <w:sz w:val="28"/>
          <w:szCs w:val="28"/>
          <w:highlight w:val="none"/>
          <w:lang w:val="zh-CN"/>
        </w:rPr>
        <w:t>采购方式、合格的供应商</w:t>
      </w:r>
      <w:bookmarkEnd w:id="5"/>
    </w:p>
    <w:p w14:paraId="5C7AD72D">
      <w:pPr>
        <w:autoSpaceDE w:val="0"/>
        <w:autoSpaceDN w:val="0"/>
        <w:adjustRightInd w:val="0"/>
        <w:spacing w:line="360" w:lineRule="auto"/>
        <w:ind w:firstLine="360" w:firstLineChars="150"/>
        <w:rPr>
          <w:rFonts w:ascii="宋体" w:hAnsi="Cambria" w:cs="宋体"/>
          <w:b/>
          <w:bCs/>
          <w:color w:val="auto"/>
          <w:kern w:val="0"/>
          <w:sz w:val="28"/>
          <w:szCs w:val="28"/>
          <w:highlight w:val="none"/>
          <w:lang w:val="zh-CN"/>
        </w:rPr>
      </w:pP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本次采购采取竞争性磋商方式。</w:t>
      </w:r>
    </w:p>
    <w:p w14:paraId="4A046659">
      <w:pPr>
        <w:autoSpaceDE w:val="0"/>
        <w:autoSpaceDN w:val="0"/>
        <w:adjustRightInd w:val="0"/>
        <w:spacing w:line="360" w:lineRule="auto"/>
        <w:ind w:firstLine="360" w:firstLineChars="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2.2合格的供应商：</w:t>
      </w:r>
    </w:p>
    <w:p w14:paraId="0943A6C2">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lang w:eastAsia="zh-CN"/>
        </w:rPr>
        <w:t>（</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w:t>
      </w:r>
      <w:r>
        <w:rPr>
          <w:rFonts w:ascii="Arial" w:hAnsi="Arial" w:cs="Arial"/>
          <w:color w:val="auto"/>
          <w:sz w:val="24"/>
          <w:highlight w:val="none"/>
        </w:rPr>
        <w:t>《中华人民共和国政府采购法》第22条的规定：</w:t>
      </w:r>
    </w:p>
    <w:p w14:paraId="3687EF4B">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1）具有独立承担民事责任的能力；</w:t>
      </w:r>
    </w:p>
    <w:p w14:paraId="1E5F6546">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14:paraId="0D18818A">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14:paraId="66B608BB">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14:paraId="42AD0197">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14:paraId="16613F70">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6）法律、行政法规规定的其他条件。</w:t>
      </w:r>
    </w:p>
    <w:p w14:paraId="18FF8C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（2）</w:t>
      </w:r>
      <w:r>
        <w:rPr>
          <w:rFonts w:hint="default" w:ascii="Arial" w:hAnsi="Arial" w:eastAsia="宋体" w:cs="Arial"/>
          <w:color w:val="auto"/>
          <w:sz w:val="24"/>
          <w:highlight w:val="none"/>
          <w:lang w:val="en-US" w:eastAsia="zh-CN"/>
        </w:rPr>
        <w:t>单位负责人为同一人或者存在直接控股、管理关系的不同投标人，不得参加同一合同项下的政府采购活动。否则，皆取消投标资格（提供承诺函）；</w:t>
      </w:r>
    </w:p>
    <w:p w14:paraId="3E097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（3）</w:t>
      </w:r>
      <w:r>
        <w:rPr>
          <w:rFonts w:hint="default" w:ascii="Arial" w:hAnsi="Arial" w:eastAsia="宋体" w:cs="Arial"/>
          <w:color w:val="auto"/>
          <w:sz w:val="24"/>
          <w:highlight w:val="none"/>
          <w:lang w:val="en-US" w:eastAsia="zh-CN"/>
        </w:rPr>
        <w:t>为本采购项目提供整体设计、规范编制或者项目管理、监理、检测等服务的投标人，不得再参加该采购项目的其他采购活动（提供承诺函）；</w:t>
      </w:r>
    </w:p>
    <w:p w14:paraId="081FF2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（4）</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提供“信用中国”网站点击“下载信用信息”栏中的信用信息报告“中国政府采购网”网站无任何不良记录查询截图，时间为投标截止</w:t>
      </w:r>
      <w:r>
        <w:rPr>
          <w:rFonts w:hint="default" w:ascii="Arial" w:hAnsi="宋体" w:eastAsia="宋体" w:cs="Arial"/>
          <w:color w:val="auto"/>
          <w:sz w:val="24"/>
          <w:highlight w:val="none"/>
          <w:lang w:val="en-US" w:eastAsia="zh-CN"/>
        </w:rPr>
        <w:t>时间前10天内）；</w:t>
      </w:r>
    </w:p>
    <w:p w14:paraId="2BA15F06">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lang w:val="zh-CN" w:eastAsia="zh-CN"/>
        </w:rPr>
      </w:pPr>
      <w:r>
        <w:rPr>
          <w:rFonts w:hint="eastAsia" w:ascii="Arial" w:hAnsi="宋体" w:cs="Arial"/>
          <w:color w:val="auto"/>
          <w:sz w:val="24"/>
          <w:highlight w:val="none"/>
          <w:lang w:val="en-US" w:eastAsia="zh-CN"/>
        </w:rPr>
        <w:t>（5）</w:t>
      </w:r>
      <w:r>
        <w:rPr>
          <w:rFonts w:hint="eastAsia" w:ascii="Arial" w:hAnsi="宋体" w:eastAsia="宋体" w:cs="Arial"/>
          <w:color w:val="auto"/>
          <w:sz w:val="24"/>
          <w:highlight w:val="none"/>
          <w:lang w:val="en-US" w:eastAsia="zh-CN"/>
        </w:rPr>
        <w:t>本次竞争性磋商不接受联合体</w:t>
      </w:r>
      <w:r>
        <w:rPr>
          <w:rFonts w:hint="eastAsia" w:ascii="Arial" w:hAnsi="宋体" w:cs="Arial"/>
          <w:color w:val="auto"/>
          <w:sz w:val="24"/>
          <w:highlight w:val="none"/>
          <w:lang w:val="en-US" w:eastAsia="zh-CN"/>
        </w:rPr>
        <w:t>。</w:t>
      </w:r>
    </w:p>
    <w:p w14:paraId="1B70104E">
      <w:pPr>
        <w:pStyle w:val="21"/>
        <w:jc w:val="left"/>
        <w:rPr>
          <w:rFonts w:ascii="Arial" w:hAnsi="Arial" w:cs="Arial"/>
          <w:b w:val="0"/>
          <w:bCs w:val="0"/>
          <w:color w:val="auto"/>
          <w:kern w:val="0"/>
          <w:sz w:val="24"/>
          <w:szCs w:val="24"/>
          <w:highlight w:val="none"/>
          <w:lang w:val="en-US" w:eastAsia="zh-CN"/>
        </w:rPr>
      </w:pPr>
      <w:bookmarkStart w:id="6" w:name="_Toc19763"/>
      <w:r>
        <w:rPr>
          <w:rFonts w:hint="eastAsia"/>
          <w:color w:val="auto"/>
          <w:sz w:val="28"/>
          <w:szCs w:val="28"/>
          <w:highlight w:val="none"/>
          <w:lang w:val="zh-CN"/>
        </w:rPr>
        <w:t>3.投标费用</w:t>
      </w:r>
      <w:bookmarkEnd w:id="6"/>
    </w:p>
    <w:p w14:paraId="0E9FE4F4">
      <w:pPr>
        <w:autoSpaceDE w:val="0"/>
        <w:autoSpaceDN w:val="0"/>
        <w:adjustRightInd w:val="0"/>
        <w:spacing w:line="360" w:lineRule="auto"/>
        <w:rPr>
          <w:rFonts w:ascii="Arial" w:hAnsi="Arial" w:cs="Arial"/>
          <w:color w:val="auto"/>
          <w:kern w:val="0"/>
          <w:sz w:val="24"/>
          <w:highlight w:val="none"/>
        </w:rPr>
      </w:pPr>
      <w:r>
        <w:rPr>
          <w:rFonts w:ascii="Arial" w:hAnsi="Arial" w:cs="Arial"/>
          <w:color w:val="auto"/>
          <w:kern w:val="0"/>
          <w:sz w:val="24"/>
          <w:highlight w:val="none"/>
        </w:rPr>
        <w:t xml:space="preserve">    </w:t>
      </w:r>
      <w:r>
        <w:rPr>
          <w:rFonts w:hint="eastAsia" w:ascii="Arial" w:hAnsi="Arial" w:cs="Arial"/>
          <w:color w:val="auto"/>
          <w:kern w:val="0"/>
          <w:sz w:val="24"/>
          <w:highlight w:val="none"/>
        </w:rPr>
        <w:t>供应商</w:t>
      </w:r>
      <w:r>
        <w:rPr>
          <w:rFonts w:ascii="Arial" w:hAnsi="Arial" w:cs="Arial"/>
          <w:color w:val="auto"/>
          <w:kern w:val="0"/>
          <w:sz w:val="24"/>
          <w:highlight w:val="none"/>
        </w:rPr>
        <w:t>应自愿承担与参加本次</w:t>
      </w:r>
      <w:r>
        <w:rPr>
          <w:rFonts w:hint="eastAsia" w:ascii="Arial" w:hAnsi="Arial" w:cs="Arial"/>
          <w:color w:val="auto"/>
          <w:kern w:val="0"/>
          <w:sz w:val="24"/>
          <w:highlight w:val="none"/>
        </w:rPr>
        <w:t>磋商</w:t>
      </w:r>
      <w:r>
        <w:rPr>
          <w:rFonts w:ascii="Arial" w:hAnsi="Arial" w:cs="Arial"/>
          <w:color w:val="auto"/>
          <w:kern w:val="0"/>
          <w:sz w:val="24"/>
          <w:highlight w:val="none"/>
        </w:rPr>
        <w:t>有关的费用。采购代理机构对</w:t>
      </w:r>
      <w:r>
        <w:rPr>
          <w:rFonts w:hint="eastAsia" w:ascii="Arial" w:hAnsi="Arial" w:cs="Arial"/>
          <w:color w:val="auto"/>
          <w:kern w:val="0"/>
          <w:sz w:val="24"/>
          <w:highlight w:val="none"/>
        </w:rPr>
        <w:t>供应商</w:t>
      </w:r>
      <w:r>
        <w:rPr>
          <w:rFonts w:ascii="Arial" w:hAnsi="Arial" w:cs="Arial"/>
          <w:color w:val="auto"/>
          <w:kern w:val="0"/>
          <w:sz w:val="24"/>
          <w:highlight w:val="none"/>
        </w:rPr>
        <w:t>发生的费用不承担任何责任。</w:t>
      </w:r>
    </w:p>
    <w:p w14:paraId="40CF826E">
      <w:pPr>
        <w:pStyle w:val="21"/>
        <w:rPr>
          <w:rFonts w:hint="eastAsia" w:hAnsi="Calibri"/>
          <w:color w:val="auto"/>
          <w:sz w:val="32"/>
          <w:highlight w:val="none"/>
          <w:lang w:val="zh-CN"/>
        </w:rPr>
      </w:pPr>
      <w:bookmarkStart w:id="7" w:name="_Toc32515"/>
      <w:r>
        <w:rPr>
          <w:rFonts w:hint="eastAsia" w:hAnsi="Calibri"/>
          <w:color w:val="auto"/>
          <w:sz w:val="32"/>
          <w:highlight w:val="none"/>
          <w:lang w:val="zh-CN"/>
        </w:rPr>
        <w:t>二、竞争性磋商文件说明</w:t>
      </w:r>
      <w:bookmarkEnd w:id="7"/>
    </w:p>
    <w:p w14:paraId="53597043">
      <w:pPr>
        <w:pStyle w:val="21"/>
        <w:jc w:val="left"/>
        <w:rPr>
          <w:rFonts w:hint="eastAsia"/>
          <w:color w:val="auto"/>
          <w:sz w:val="28"/>
          <w:szCs w:val="28"/>
          <w:highlight w:val="none"/>
          <w:lang w:val="zh-CN"/>
        </w:rPr>
      </w:pPr>
      <w:bookmarkStart w:id="8" w:name="_Toc22666"/>
      <w:r>
        <w:rPr>
          <w:rFonts w:hint="eastAsia"/>
          <w:color w:val="auto"/>
          <w:sz w:val="28"/>
          <w:szCs w:val="28"/>
          <w:highlight w:val="none"/>
          <w:lang w:val="zh-CN"/>
        </w:rPr>
        <w:t>4.竞争性磋商文件的构成</w:t>
      </w:r>
      <w:bookmarkEnd w:id="8"/>
    </w:p>
    <w:p w14:paraId="4B9D4C99">
      <w:pPr>
        <w:autoSpaceDE w:val="0"/>
        <w:autoSpaceDN w:val="0"/>
        <w:adjustRightInd w:val="0"/>
        <w:spacing w:line="400" w:lineRule="exact"/>
        <w:ind w:firstLine="360" w:firstLineChars="150"/>
        <w:rPr>
          <w:rFonts w:ascii="宋体" w:hAnsi="Cambria" w:cs="宋体"/>
          <w:color w:val="auto"/>
          <w:kern w:val="0"/>
          <w:sz w:val="24"/>
          <w:highlight w:val="none"/>
          <w:lang w:val="zh-CN"/>
        </w:rPr>
      </w:pPr>
      <w:r>
        <w:rPr>
          <w:rFonts w:ascii="宋体" w:hAnsi="Cambria" w:cs="宋体"/>
          <w:color w:val="auto"/>
          <w:kern w:val="0"/>
          <w:sz w:val="24"/>
          <w:highlight w:val="none"/>
          <w:lang w:val="zh-CN"/>
        </w:rPr>
        <w:t>4.1</w:t>
      </w:r>
      <w:r>
        <w:rPr>
          <w:rFonts w:hint="eastAsia" w:ascii="宋体" w:hAnsi="Cambria" w:cs="宋体"/>
          <w:color w:val="auto"/>
          <w:kern w:val="0"/>
          <w:sz w:val="24"/>
          <w:highlight w:val="none"/>
          <w:lang w:val="zh-CN"/>
        </w:rPr>
        <w:t>竞争性磋商文件包括：</w:t>
      </w:r>
    </w:p>
    <w:p w14:paraId="1756D97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）竞争性磋商邀请</w:t>
      </w:r>
    </w:p>
    <w:p w14:paraId="0270B73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）供应商须知前附表</w:t>
      </w:r>
    </w:p>
    <w:p w14:paraId="554CF4D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）供应商须知</w:t>
      </w:r>
    </w:p>
    <w:p w14:paraId="5D4A302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（4）合同草案条款</w:t>
      </w:r>
    </w:p>
    <w:p w14:paraId="0616667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（5）响应文件格式</w:t>
      </w:r>
    </w:p>
    <w:p w14:paraId="0882A34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（6）采购项目要求</w:t>
      </w:r>
    </w:p>
    <w:p w14:paraId="7588BBB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（7）采购过程中发生的澄清、变更和补充文件</w:t>
      </w:r>
    </w:p>
    <w:p w14:paraId="23718621">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4.2 </w:t>
      </w:r>
      <w:r>
        <w:rPr>
          <w:rFonts w:hint="eastAsia" w:ascii="宋体" w:hAnsi="Cambria" w:cs="宋体"/>
          <w:color w:val="auto"/>
          <w:kern w:val="0"/>
          <w:sz w:val="24"/>
          <w:highlight w:val="none"/>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0317A6A2">
      <w:pPr>
        <w:pStyle w:val="21"/>
        <w:jc w:val="left"/>
        <w:rPr>
          <w:rFonts w:ascii="宋体" w:hAnsi="宋体"/>
          <w:color w:val="auto"/>
          <w:sz w:val="28"/>
          <w:szCs w:val="28"/>
          <w:highlight w:val="none"/>
          <w:lang w:val="zh-CN"/>
        </w:rPr>
      </w:pPr>
      <w:bookmarkStart w:id="9" w:name="_Toc22176"/>
      <w:bookmarkStart w:id="10" w:name="_Toc16317"/>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竞争性磋商文件的修改</w:t>
      </w:r>
      <w:bookmarkEnd w:id="9"/>
      <w:bookmarkEnd w:id="10"/>
    </w:p>
    <w:p w14:paraId="2860152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在提交首次响应文件截止期前，采购人或采购代理机构可对竞争性磋商文件进行必要的修改或者澄清。</w:t>
      </w:r>
    </w:p>
    <w:p w14:paraId="300324E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日前，在青海项目信息网上发布公告；不足</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日的，顺延提交首次响应文件的截止时间。该澄清或者修改的内容为竞争性磋商文件的组成部分。</w:t>
      </w:r>
    </w:p>
    <w:p w14:paraId="0CFC35F7">
      <w:pPr>
        <w:autoSpaceDE w:val="0"/>
        <w:autoSpaceDN w:val="0"/>
        <w:adjustRightInd w:val="0"/>
        <w:spacing w:line="400" w:lineRule="exact"/>
        <w:ind w:firstLine="480" w:firstLineChars="200"/>
        <w:rPr>
          <w:color w:val="auto"/>
          <w:sz w:val="32"/>
          <w:highlight w:val="none"/>
          <w:lang w:val="zh-CN"/>
        </w:rPr>
      </w:pP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229BA31F">
      <w:pPr>
        <w:pStyle w:val="21"/>
        <w:rPr>
          <w:rFonts w:cs="Cambria"/>
          <w:color w:val="auto"/>
          <w:highlight w:val="none"/>
        </w:rPr>
      </w:pPr>
      <w:bookmarkStart w:id="11" w:name="_Toc14989"/>
      <w:bookmarkStart w:id="12" w:name="_Toc11455"/>
      <w:r>
        <w:rPr>
          <w:rFonts w:hint="eastAsia"/>
          <w:color w:val="auto"/>
          <w:highlight w:val="none"/>
          <w:lang w:val="zh-CN"/>
        </w:rPr>
        <w:t>三、响应文件的编制</w:t>
      </w:r>
      <w:bookmarkEnd w:id="11"/>
      <w:bookmarkEnd w:id="12"/>
    </w:p>
    <w:p w14:paraId="6523803C">
      <w:pPr>
        <w:pStyle w:val="21"/>
        <w:jc w:val="left"/>
        <w:rPr>
          <w:rFonts w:ascii="宋体" w:hAnsi="宋体"/>
          <w:color w:val="auto"/>
          <w:sz w:val="28"/>
          <w:szCs w:val="28"/>
          <w:highlight w:val="none"/>
          <w:lang w:val="zh-CN"/>
        </w:rPr>
      </w:pPr>
      <w:bookmarkStart w:id="13" w:name="_Toc22847"/>
      <w:bookmarkStart w:id="14" w:name="_Toc17431"/>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响应文件的语言及度量衡单位</w:t>
      </w:r>
      <w:bookmarkEnd w:id="13"/>
      <w:bookmarkEnd w:id="14"/>
    </w:p>
    <w:p w14:paraId="4F373DF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供应商提交的响应文件以及供应商与采购代理机构就此竞争性磋商发生的所有来往函电均应使用简体中文。</w:t>
      </w:r>
    </w:p>
    <w:p w14:paraId="5BDC34B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除竞争性磋商文件中另有规定外，响应文件所使用的度量衡单位，均须采用国家法定计量单位。</w:t>
      </w:r>
    </w:p>
    <w:p w14:paraId="469B52F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 xml:space="preserve"> 附有外文资料的须翻译成中文，并加盖供应商公章，如果翻译的中文资料与外文资料出现差异与矛盾时，以中文为准，其准确性由供应商负责。</w:t>
      </w:r>
    </w:p>
    <w:p w14:paraId="7A412020">
      <w:pPr>
        <w:pStyle w:val="21"/>
        <w:jc w:val="left"/>
        <w:rPr>
          <w:rFonts w:ascii="宋体" w:hAnsi="宋体"/>
          <w:color w:val="auto"/>
          <w:sz w:val="28"/>
          <w:szCs w:val="28"/>
          <w:highlight w:val="none"/>
          <w:lang w:val="zh-CN"/>
        </w:rPr>
      </w:pPr>
      <w:bookmarkStart w:id="15" w:name="_Toc29547"/>
      <w:bookmarkStart w:id="16" w:name="_Toc20584"/>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竞争性磋商响应报价及币种</w:t>
      </w:r>
      <w:bookmarkEnd w:id="15"/>
      <w:bookmarkEnd w:id="16"/>
    </w:p>
    <w:p w14:paraId="311FC754">
      <w:pPr>
        <w:pStyle w:val="10"/>
        <w:spacing w:after="0" w:line="360" w:lineRule="auto"/>
        <w:ind w:left="0" w:leftChars="0" w:firstLine="480" w:firstLineChars="200"/>
        <w:rPr>
          <w:rFonts w:ascii="宋体" w:hAnsi="Cambria" w:cs="宋体"/>
          <w:color w:val="auto"/>
          <w:sz w:val="24"/>
          <w:highlight w:val="none"/>
          <w:lang w:val="zh-CN"/>
        </w:rPr>
      </w:pPr>
      <w:r>
        <w:rPr>
          <w:rFonts w:hint="eastAsia" w:ascii="宋体" w:hAnsi="Cambria" w:cs="宋体"/>
          <w:color w:val="auto"/>
          <w:sz w:val="24"/>
          <w:highlight w:val="none"/>
          <w:lang w:val="en-US" w:eastAsia="zh-CN"/>
        </w:rPr>
        <w:t>7</w:t>
      </w:r>
      <w:r>
        <w:rPr>
          <w:rFonts w:ascii="宋体" w:hAnsi="Cambria" w:cs="宋体"/>
          <w:color w:val="auto"/>
          <w:sz w:val="24"/>
          <w:highlight w:val="none"/>
          <w:lang w:val="zh-CN"/>
        </w:rPr>
        <w:t>.1</w:t>
      </w:r>
      <w:r>
        <w:rPr>
          <w:rFonts w:hint="eastAsia" w:ascii="宋体" w:hAnsi="Cambria" w:cs="宋体"/>
          <w:color w:val="auto"/>
          <w:sz w:val="24"/>
          <w:highlight w:val="none"/>
        </w:rPr>
        <w:t xml:space="preserve"> </w:t>
      </w:r>
      <w:r>
        <w:rPr>
          <w:rFonts w:ascii="Arial" w:cs="Arial"/>
          <w:color w:val="auto"/>
          <w:sz w:val="24"/>
          <w:highlight w:val="none"/>
        </w:rPr>
        <w:t>竞争性磋商响应报价必须包括：</w:t>
      </w:r>
      <w:r>
        <w:rPr>
          <w:rFonts w:hint="eastAsia" w:ascii="Arial" w:cs="Arial"/>
          <w:color w:val="auto"/>
          <w:sz w:val="24"/>
          <w:highlight w:val="none"/>
          <w:lang w:val="en-US" w:eastAsia="zh-CN"/>
        </w:rPr>
        <w:t>货物</w:t>
      </w:r>
      <w:r>
        <w:rPr>
          <w:rFonts w:hint="eastAsia" w:ascii="Arial" w:hAnsi="Times New Roman" w:eastAsia="宋体" w:cs="Arial"/>
          <w:color w:val="auto"/>
          <w:sz w:val="24"/>
          <w:highlight w:val="none"/>
          <w:lang w:eastAsia="zh-CN"/>
        </w:rPr>
        <w:t>费、</w:t>
      </w:r>
      <w:r>
        <w:rPr>
          <w:rFonts w:hint="eastAsia" w:ascii="宋体" w:hAnsi="Cambria" w:cs="宋体"/>
          <w:color w:val="auto"/>
          <w:kern w:val="0"/>
          <w:sz w:val="24"/>
          <w:highlight w:val="none"/>
          <w:lang w:val="zh-CN"/>
        </w:rPr>
        <w:t>施工费、辅助材料费、安装调试费、装卸费、人力费、机械费、</w:t>
      </w:r>
      <w:r>
        <w:rPr>
          <w:rFonts w:hint="eastAsia" w:ascii="Arial" w:hAnsi="Times New Roman" w:eastAsia="宋体" w:cs="Arial"/>
          <w:color w:val="auto"/>
          <w:sz w:val="24"/>
          <w:highlight w:val="none"/>
          <w:lang w:eastAsia="zh-CN"/>
        </w:rPr>
        <w:t>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r>
        <w:rPr>
          <w:rFonts w:hint="eastAsia" w:ascii="Arial" w:hAnsi="Times New Roman" w:eastAsia="宋体" w:cs="Arial"/>
          <w:color w:val="auto"/>
          <w:sz w:val="24"/>
          <w:highlight w:val="none"/>
        </w:rPr>
        <w:t xml:space="preserve"> </w:t>
      </w:r>
    </w:p>
    <w:p w14:paraId="76DBA062">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2 </w:t>
      </w:r>
      <w:r>
        <w:rPr>
          <w:rFonts w:hint="eastAsia" w:ascii="宋体" w:hAnsi="Cambria" w:cs="宋体"/>
          <w:color w:val="auto"/>
          <w:kern w:val="0"/>
          <w:sz w:val="24"/>
          <w:highlight w:val="none"/>
          <w:lang w:val="zh-CN"/>
        </w:rPr>
        <w:t>供应商应根据竞争性磋商文件规定的格式完整填写所有内容，并保证所提供的全部资料真实可信，自愿承担相应责任。</w:t>
      </w:r>
    </w:p>
    <w:p w14:paraId="713EFCEF">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3 </w:t>
      </w:r>
      <w:r>
        <w:rPr>
          <w:rFonts w:hint="eastAsia" w:ascii="宋体" w:hAnsi="Cambria" w:cs="宋体"/>
          <w:color w:val="auto"/>
          <w:kern w:val="0"/>
          <w:sz w:val="24"/>
          <w:highlight w:val="none"/>
          <w:lang w:val="zh-CN"/>
        </w:rPr>
        <w:t>竞争性磋商响应最终报价为闭口价，即成交后在合同有效期内价格不变。</w:t>
      </w:r>
    </w:p>
    <w:p w14:paraId="119B3E94">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4 </w:t>
      </w:r>
      <w:r>
        <w:rPr>
          <w:rFonts w:hint="eastAsia" w:ascii="宋体" w:hAnsi="Cambria" w:cs="宋体"/>
          <w:color w:val="auto"/>
          <w:kern w:val="0"/>
          <w:sz w:val="24"/>
          <w:highlight w:val="none"/>
          <w:lang w:val="zh-CN"/>
        </w:rPr>
        <w:t>投标币种是人民币。</w:t>
      </w:r>
    </w:p>
    <w:p w14:paraId="2DEF740A">
      <w:pPr>
        <w:pStyle w:val="21"/>
        <w:jc w:val="left"/>
        <w:rPr>
          <w:rFonts w:ascii="宋体" w:hAnsi="宋体"/>
          <w:color w:val="auto"/>
          <w:sz w:val="28"/>
          <w:szCs w:val="28"/>
          <w:highlight w:val="none"/>
          <w:lang w:val="zh-CN"/>
        </w:rPr>
      </w:pPr>
      <w:bookmarkStart w:id="17" w:name="_Toc11288"/>
      <w:bookmarkStart w:id="18" w:name="_Toc270"/>
      <w:r>
        <w:rPr>
          <w:rFonts w:hint="eastAsia" w:ascii="宋体" w:hAnsi="宋体"/>
          <w:color w:val="auto"/>
          <w:sz w:val="28"/>
          <w:szCs w:val="28"/>
          <w:highlight w:val="none"/>
          <w:lang w:val="en-US" w:eastAsia="zh-CN"/>
        </w:rPr>
        <w:t>8</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磋商保证金</w:t>
      </w:r>
      <w:bookmarkEnd w:id="17"/>
      <w:bookmarkEnd w:id="18"/>
    </w:p>
    <w:p w14:paraId="131E159C">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0CBDC9D8">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.2</w:t>
      </w:r>
      <w:r>
        <w:rPr>
          <w:rFonts w:hint="eastAsia" w:ascii="宋体" w:hAnsi="宋体" w:cs="宋体"/>
          <w:color w:val="auto"/>
          <w:kern w:val="0"/>
          <w:sz w:val="24"/>
          <w:highlight w:val="none"/>
          <w:lang w:val="zh-CN"/>
        </w:rPr>
        <w:t>供应商应在提交响应文件截止</w:t>
      </w:r>
      <w:r>
        <w:rPr>
          <w:rFonts w:hint="eastAsia" w:ascii="宋体" w:hAnsi="宋体" w:cs="宋体"/>
          <w:color w:val="auto"/>
          <w:kern w:val="0"/>
          <w:sz w:val="24"/>
          <w:highlight w:val="none"/>
        </w:rPr>
        <w:t>时间</w:t>
      </w:r>
      <w:r>
        <w:rPr>
          <w:rFonts w:hint="eastAsia" w:ascii="宋体" w:hAnsi="宋体" w:cs="宋体"/>
          <w:color w:val="auto"/>
          <w:kern w:val="0"/>
          <w:sz w:val="24"/>
          <w:highlight w:val="none"/>
          <w:lang w:val="zh-CN"/>
        </w:rPr>
        <w:t>前将磋商保证金缴纳到采购代理机构账户，以银行到账时间为准。</w:t>
      </w:r>
    </w:p>
    <w:p w14:paraId="5AE6596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.3磋商保证金应当以支票、汇票、本票或者金融机构、担保机构出具的保函等非现金形式提交，</w:t>
      </w:r>
      <w:r>
        <w:rPr>
          <w:rFonts w:hint="eastAsia" w:ascii="宋体" w:hAnsi="宋体" w:cs="宋体"/>
          <w:color w:val="auto"/>
          <w:kern w:val="0"/>
          <w:sz w:val="24"/>
          <w:highlight w:val="none"/>
          <w:lang w:val="zh-CN"/>
        </w:rPr>
        <w:t>通过银行转账的，必须</w:t>
      </w:r>
      <w:r>
        <w:rPr>
          <w:rFonts w:hint="eastAsia" w:ascii="宋体" w:hAnsi="Cambria" w:cs="宋体"/>
          <w:color w:val="auto"/>
          <w:kern w:val="0"/>
          <w:sz w:val="24"/>
          <w:highlight w:val="none"/>
          <w:lang w:val="zh-CN"/>
        </w:rPr>
        <w:t>从供应商基本账户直接汇（转）入采购代理机构指定账户。</w:t>
      </w:r>
    </w:p>
    <w:p w14:paraId="623ECAA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4未按竞争性磋商文件要求在规定时间前交纳规定数额磋商保证金的响应文件将被拒绝。</w:t>
      </w:r>
    </w:p>
    <w:p w14:paraId="46FDA3A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.5</w:t>
      </w:r>
      <w:r>
        <w:rPr>
          <w:rFonts w:hint="eastAsia" w:ascii="宋体" w:hAnsi="宋体" w:cs="宋体"/>
          <w:color w:val="auto"/>
          <w:kern w:val="0"/>
          <w:sz w:val="24"/>
          <w:highlight w:val="none"/>
          <w:lang w:val="zh-CN"/>
        </w:rPr>
        <w:t>未成交供应商的磋商保证金自成交通知书发出之日起5个工作日内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退还（不退现金）；成交供应商的磋商保证金，自采购合同签订之日起5个工作日内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w:t>
      </w:r>
    </w:p>
    <w:p w14:paraId="0067BCCE">
      <w:pPr>
        <w:autoSpaceDE w:val="0"/>
        <w:autoSpaceDN w:val="0"/>
        <w:spacing w:line="360" w:lineRule="auto"/>
        <w:ind w:firstLine="566" w:firstLineChars="236"/>
        <w:rPr>
          <w:rFonts w:ascii="宋体" w:hAnsi="宋体" w:cs="宋体"/>
          <w:color w:val="auto"/>
          <w:sz w:val="24"/>
          <w:highlight w:val="none"/>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.6</w:t>
      </w:r>
      <w:r>
        <w:rPr>
          <w:rFonts w:hint="eastAsia" w:ascii="宋体" w:hAnsi="宋体" w:cs="宋体"/>
          <w:color w:val="auto"/>
          <w:sz w:val="24"/>
          <w:highlight w:val="none"/>
        </w:rPr>
        <w:t>有下列情形之一的，磋商保证金不予退还：</w:t>
      </w:r>
    </w:p>
    <w:p w14:paraId="43C283C4">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（1）供应商在提交响应文件截止时间后撤回响应文件的；</w:t>
      </w:r>
    </w:p>
    <w:p w14:paraId="7902229B">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（2）供应商在响应文件中提供虚假材料的；</w:t>
      </w:r>
    </w:p>
    <w:p w14:paraId="34D4CEAA">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（3）除因不可抗力或磋商文件认可的情形以外，成交供应商不与采购人签订合同的；</w:t>
      </w:r>
    </w:p>
    <w:p w14:paraId="03DA455C">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（4）供应商与采购人、其他供应商或者采购代理机构恶意串通的；</w:t>
      </w:r>
    </w:p>
    <w:p w14:paraId="54C98109">
      <w:pPr>
        <w:autoSpaceDE w:val="0"/>
        <w:autoSpaceDN w:val="0"/>
        <w:adjustRightInd w:val="0"/>
        <w:spacing w:line="400" w:lineRule="exact"/>
        <w:ind w:firstLine="566" w:firstLineChars="236"/>
        <w:rPr>
          <w:rFonts w:ascii="宋体" w:hAnsi="Cambria" w:cs="宋体"/>
          <w:color w:val="auto"/>
          <w:kern w:val="0"/>
          <w:sz w:val="24"/>
          <w:highlight w:val="none"/>
          <w:lang w:val="zh-CN"/>
        </w:rPr>
      </w:pPr>
      <w:r>
        <w:rPr>
          <w:rFonts w:hint="eastAsia" w:ascii="宋体" w:hAnsi="宋体" w:cs="宋体"/>
          <w:color w:val="auto"/>
          <w:sz w:val="24"/>
          <w:highlight w:val="none"/>
        </w:rPr>
        <w:t>（5）磋商文件规定的其他情形。</w:t>
      </w:r>
    </w:p>
    <w:p w14:paraId="1ADF2C66">
      <w:pPr>
        <w:pStyle w:val="21"/>
        <w:jc w:val="left"/>
        <w:rPr>
          <w:rFonts w:ascii="宋体" w:hAnsi="宋体"/>
          <w:color w:val="auto"/>
          <w:sz w:val="28"/>
          <w:szCs w:val="28"/>
          <w:highlight w:val="none"/>
          <w:lang w:val="zh-CN"/>
        </w:rPr>
      </w:pPr>
      <w:bookmarkStart w:id="19" w:name="_Toc18143"/>
      <w:bookmarkStart w:id="20" w:name="_Toc28691"/>
      <w:r>
        <w:rPr>
          <w:rFonts w:hint="eastAsia" w:ascii="宋体" w:hAnsi="宋体"/>
          <w:color w:val="auto"/>
          <w:sz w:val="28"/>
          <w:szCs w:val="28"/>
          <w:highlight w:val="none"/>
          <w:lang w:val="en-US" w:eastAsia="zh-CN"/>
        </w:rPr>
        <w:t>9</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磋商有效期</w:t>
      </w:r>
      <w:bookmarkEnd w:id="19"/>
      <w:bookmarkEnd w:id="20"/>
    </w:p>
    <w:p w14:paraId="6849C3B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hint="eastAsia" w:ascii="宋体" w:hAnsi="Cambria" w:cs="宋体"/>
          <w:color w:val="auto"/>
          <w:kern w:val="0"/>
          <w:sz w:val="24"/>
          <w:highlight w:val="none"/>
          <w:lang w:val="zh-CN"/>
        </w:rPr>
        <w:t>。</w:t>
      </w:r>
    </w:p>
    <w:p w14:paraId="3D0EDBDF">
      <w:pPr>
        <w:pStyle w:val="21"/>
        <w:jc w:val="left"/>
        <w:rPr>
          <w:rFonts w:ascii="宋体" w:hAnsi="宋体"/>
          <w:color w:val="auto"/>
          <w:sz w:val="28"/>
          <w:szCs w:val="28"/>
          <w:highlight w:val="none"/>
          <w:lang w:val="zh-CN"/>
        </w:rPr>
      </w:pPr>
      <w:bookmarkStart w:id="21" w:name="_Toc21552"/>
      <w:bookmarkStart w:id="22" w:name="_Toc2449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0</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响应文件构成</w:t>
      </w:r>
      <w:bookmarkEnd w:id="21"/>
      <w:bookmarkEnd w:id="22"/>
    </w:p>
    <w:p w14:paraId="40F79B2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供应商应提交相关证明材料，作为其参加竞争性磋商和成交后有能力履行合同的证明。编写的响应文件须包括以下内容（格式见竞争性磋商文件第五部分）：</w:t>
      </w:r>
    </w:p>
    <w:p w14:paraId="470F711C">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w:t>
      </w:r>
    </w:p>
    <w:p w14:paraId="71A202E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w:t>
      </w:r>
    </w:p>
    <w:p w14:paraId="701BBFF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w:t>
      </w:r>
    </w:p>
    <w:p w14:paraId="2DA2F807">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（4）最初报价一览表</w:t>
      </w:r>
    </w:p>
    <w:p w14:paraId="6BCE00CA">
      <w:pPr>
        <w:autoSpaceDE w:val="0"/>
        <w:autoSpaceDN w:val="0"/>
        <w:adjustRightInd w:val="0"/>
        <w:spacing w:line="400" w:lineRule="exact"/>
        <w:ind w:firstLine="480" w:firstLineChars="200"/>
        <w:rPr>
          <w:rFonts w:hint="eastAsia" w:ascii="宋体" w:hAnsi="Cambria" w:cs="宋体"/>
          <w:color w:val="auto"/>
          <w:kern w:val="0"/>
          <w:sz w:val="24"/>
          <w:highlight w:val="none"/>
          <w:lang w:val="en-US" w:eastAsia="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分项报价表</w:t>
      </w:r>
    </w:p>
    <w:p w14:paraId="21F3F4AE">
      <w:pPr>
        <w:autoSpaceDE w:val="0"/>
        <w:autoSpaceDN w:val="0"/>
        <w:adjustRightInd w:val="0"/>
        <w:spacing w:line="400" w:lineRule="exact"/>
        <w:ind w:firstLine="480" w:firstLineChars="200"/>
        <w:rPr>
          <w:rFonts w:hint="default" w:ascii="宋体" w:hAnsi="Cambria" w:cs="宋体"/>
          <w:color w:val="auto"/>
          <w:kern w:val="0"/>
          <w:sz w:val="24"/>
          <w:highlight w:val="none"/>
          <w:lang w:val="en-US" w:eastAsia="zh-CN"/>
        </w:rPr>
      </w:pPr>
      <w:r>
        <w:rPr>
          <w:rFonts w:hint="eastAsia" w:ascii="宋体" w:hAnsi="Cambria" w:cs="宋体"/>
          <w:color w:val="auto"/>
          <w:kern w:val="0"/>
          <w:sz w:val="24"/>
          <w:highlight w:val="none"/>
          <w:lang w:val="en-US" w:eastAsia="zh-CN"/>
        </w:rPr>
        <w:t>（6）技术规格响应表</w:t>
      </w:r>
    </w:p>
    <w:p w14:paraId="57580DB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）法定代表人证明书</w:t>
      </w:r>
    </w:p>
    <w:p w14:paraId="3785B79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）法定代表人授权书</w:t>
      </w:r>
    </w:p>
    <w:p w14:paraId="6ED72B6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9</w:t>
      </w:r>
      <w:r>
        <w:rPr>
          <w:rFonts w:hint="eastAsia" w:ascii="宋体" w:hAnsi="Cambria" w:cs="宋体"/>
          <w:color w:val="auto"/>
          <w:kern w:val="0"/>
          <w:sz w:val="24"/>
          <w:highlight w:val="none"/>
          <w:lang w:val="zh-CN"/>
        </w:rPr>
        <w:t>）供应商承诺函</w:t>
      </w:r>
    </w:p>
    <w:p w14:paraId="5BAC591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10</w:t>
      </w:r>
      <w:r>
        <w:rPr>
          <w:rFonts w:hint="eastAsia" w:ascii="宋体" w:hAnsi="Cambria" w:cs="宋体"/>
          <w:color w:val="auto"/>
          <w:kern w:val="0"/>
          <w:sz w:val="24"/>
          <w:highlight w:val="none"/>
          <w:lang w:val="zh-CN"/>
        </w:rPr>
        <w:t>）供应商诚信承诺书</w:t>
      </w:r>
    </w:p>
    <w:p w14:paraId="3E4BC4B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11</w:t>
      </w:r>
      <w:r>
        <w:rPr>
          <w:rFonts w:hint="eastAsia" w:ascii="宋体" w:hAnsi="Cambria" w:cs="宋体"/>
          <w:color w:val="auto"/>
          <w:kern w:val="0"/>
          <w:sz w:val="24"/>
          <w:highlight w:val="none"/>
          <w:lang w:val="zh-CN"/>
        </w:rPr>
        <w:t>）资格证明材料</w:t>
      </w:r>
    </w:p>
    <w:p w14:paraId="39276F69">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）财务状况、缴纳税收和社会保障资金证明</w:t>
      </w:r>
    </w:p>
    <w:p w14:paraId="6394110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hint="eastAsia" w:ascii="宋体" w:hAnsi="Cambria" w:cs="宋体"/>
          <w:color w:val="auto"/>
          <w:kern w:val="0"/>
          <w:sz w:val="24"/>
          <w:highlight w:val="none"/>
          <w:lang w:val="zh-CN"/>
        </w:rPr>
        <w:t>）具备履行合同所必须的货物和专业技术能力的证明</w:t>
      </w:r>
    </w:p>
    <w:p w14:paraId="6996040D">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14</w:t>
      </w:r>
      <w:r>
        <w:rPr>
          <w:rFonts w:hint="eastAsia" w:ascii="宋体" w:hAnsi="Cambria" w:cs="宋体"/>
          <w:color w:val="auto"/>
          <w:kern w:val="0"/>
          <w:sz w:val="24"/>
          <w:highlight w:val="none"/>
          <w:lang w:val="zh-CN"/>
        </w:rPr>
        <w:t>）无重大违法记录声明</w:t>
      </w:r>
    </w:p>
    <w:p w14:paraId="4FC70A5D">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15</w:t>
      </w:r>
      <w:r>
        <w:rPr>
          <w:rFonts w:hint="eastAsia" w:ascii="宋体" w:hAnsi="Cambria" w:cs="宋体"/>
          <w:color w:val="auto"/>
          <w:kern w:val="0"/>
          <w:sz w:val="24"/>
          <w:highlight w:val="none"/>
          <w:lang w:val="zh-CN"/>
        </w:rPr>
        <w:t>）磋商保证金证明</w:t>
      </w:r>
    </w:p>
    <w:p w14:paraId="1F84386F">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）投标产品相关资料</w:t>
      </w:r>
    </w:p>
    <w:p w14:paraId="2B374F53">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17</w:t>
      </w:r>
      <w:r>
        <w:rPr>
          <w:rFonts w:hint="eastAsia" w:ascii="宋体" w:hAnsi="Cambria" w:cs="宋体"/>
          <w:color w:val="auto"/>
          <w:kern w:val="0"/>
          <w:sz w:val="24"/>
          <w:highlight w:val="none"/>
          <w:lang w:val="zh-CN"/>
        </w:rPr>
        <w:t>）供应商的类似业绩证明材料</w:t>
      </w:r>
    </w:p>
    <w:p w14:paraId="61FCBDC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18</w:t>
      </w:r>
      <w:r>
        <w:rPr>
          <w:rFonts w:hint="eastAsia" w:ascii="宋体" w:hAnsi="Cambria" w:cs="宋体"/>
          <w:color w:val="auto"/>
          <w:kern w:val="0"/>
          <w:sz w:val="24"/>
          <w:highlight w:val="none"/>
          <w:lang w:val="zh-CN"/>
        </w:rPr>
        <w:t>）供应商认为在其他方面有必要说明的事项</w:t>
      </w:r>
    </w:p>
    <w:p w14:paraId="05A24F04">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59915515">
      <w:pPr>
        <w:pStyle w:val="21"/>
        <w:jc w:val="left"/>
        <w:rPr>
          <w:rFonts w:ascii="宋体" w:hAnsi="宋体"/>
          <w:color w:val="auto"/>
          <w:sz w:val="28"/>
          <w:szCs w:val="28"/>
          <w:highlight w:val="none"/>
          <w:lang w:val="zh-CN"/>
        </w:rPr>
      </w:pPr>
      <w:bookmarkStart w:id="23" w:name="_Toc29495"/>
      <w:bookmarkStart w:id="24" w:name="_Toc14367"/>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响应文件的编制要求</w:t>
      </w:r>
      <w:bookmarkEnd w:id="23"/>
      <w:bookmarkEnd w:id="24"/>
    </w:p>
    <w:p w14:paraId="67C60844">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供应商应按照竞争性磋商文件所提供的响应文件格式，分别填写竞争性磋商文件第五部分的内容，并由法定代表人或委托代理人按竞争性磋商文件要求签字、加盖公章。</w:t>
      </w:r>
    </w:p>
    <w:p w14:paraId="1C62CB5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供应商应按竞争性磋商文件要求准备响应文件（</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份正本、</w:t>
      </w:r>
      <w:r>
        <w:rPr>
          <w:rFonts w:hint="eastAsia" w:ascii="宋体" w:hAnsi="Cambria" w:cs="宋体"/>
          <w:color w:val="auto"/>
          <w:kern w:val="0"/>
          <w:sz w:val="24"/>
          <w:highlight w:val="none"/>
        </w:rPr>
        <w:t>2份副本</w:t>
      </w:r>
      <w:r>
        <w:rPr>
          <w:rFonts w:hint="eastAsia" w:ascii="宋体" w:hAnsi="Cambria" w:cs="宋体"/>
          <w:color w:val="auto"/>
          <w:kern w:val="0"/>
          <w:sz w:val="24"/>
          <w:highlight w:val="none"/>
          <w:lang w:val="zh-CN"/>
        </w:rPr>
        <w:t>和相应的电子文档</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份）。每份响应文件都必须清楚地标明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正本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副本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字样。若发生正本和副本不符，以正本响应文件为准。响应文件统一使用</w:t>
      </w:r>
      <w:r>
        <w:rPr>
          <w:rFonts w:ascii="宋体" w:hAnsi="Cambria" w:cs="宋体"/>
          <w:color w:val="auto"/>
          <w:kern w:val="0"/>
          <w:sz w:val="24"/>
          <w:highlight w:val="none"/>
          <w:lang w:val="zh-CN"/>
        </w:rPr>
        <w:t>A4</w:t>
      </w:r>
      <w:r>
        <w:rPr>
          <w:rFonts w:hint="eastAsia" w:ascii="宋体" w:hAnsi="Cambria" w:cs="宋体"/>
          <w:color w:val="auto"/>
          <w:kern w:val="0"/>
          <w:sz w:val="24"/>
          <w:highlight w:val="none"/>
          <w:lang w:val="zh-CN"/>
        </w:rPr>
        <w:t>幅面的纸张印制，必须胶装成册并编码，不满足竞争性磋商文件要求的相应文件一概不予接受。</w:t>
      </w:r>
    </w:p>
    <w:p w14:paraId="1286B01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响应文件的正本和副本均需打印或用不褪色、不变质的墨水书写，并由供应商的法定代表人或其委托代理人</w:t>
      </w:r>
      <w:r>
        <w:rPr>
          <w:rFonts w:hint="default" w:ascii="Arial" w:hAnsi="Arial" w:cs="Arial"/>
          <w:color w:val="auto"/>
          <w:kern w:val="0"/>
          <w:sz w:val="24"/>
          <w:highlight w:val="none"/>
          <w:lang w:val="zh-CN"/>
        </w:rPr>
        <w:t>在规定签章处签字、盖章</w:t>
      </w:r>
      <w:r>
        <w:rPr>
          <w:rFonts w:hint="eastAsia" w:ascii="宋体" w:hAnsi="Cambria" w:cs="宋体"/>
          <w:color w:val="auto"/>
          <w:kern w:val="0"/>
          <w:sz w:val="24"/>
          <w:highlight w:val="none"/>
          <w:lang w:val="zh-CN"/>
        </w:rPr>
        <w:t>。响应文件副本可采用正本的复印件加盖骑缝章，</w:t>
      </w:r>
      <w:r>
        <w:rPr>
          <w:rFonts w:ascii="Arial" w:hAnsi="Arial" w:cs="Arial"/>
          <w:color w:val="auto"/>
          <w:kern w:val="0"/>
          <w:sz w:val="24"/>
          <w:highlight w:val="none"/>
          <w:lang w:val="zh-CN"/>
        </w:rPr>
        <w:t>电子文档采用光盘或U盘制作</w:t>
      </w:r>
      <w:r>
        <w:rPr>
          <w:rFonts w:hint="eastAsia" w:ascii="Arial" w:hAnsi="Arial" w:cs="Arial"/>
          <w:color w:val="auto"/>
          <w:kern w:val="0"/>
          <w:sz w:val="24"/>
          <w:highlight w:val="none"/>
          <w:lang w:val="zh-CN"/>
        </w:rPr>
        <w:t>，</w:t>
      </w:r>
      <w:r>
        <w:rPr>
          <w:rFonts w:ascii="Arial" w:hAnsi="Arial" w:cs="Arial"/>
          <w:color w:val="auto"/>
          <w:sz w:val="24"/>
          <w:highlight w:val="none"/>
        </w:rPr>
        <w:t>电子文档为不可修改文档</w:t>
      </w:r>
      <w:r>
        <w:rPr>
          <w:rFonts w:hint="eastAsia" w:ascii="Arial" w:hAnsi="Arial" w:cs="Arial"/>
          <w:color w:val="auto"/>
          <w:sz w:val="24"/>
          <w:highlight w:val="none"/>
        </w:rPr>
        <w:t>，内容应</w:t>
      </w:r>
      <w:r>
        <w:rPr>
          <w:rFonts w:ascii="Arial" w:hAnsi="Arial" w:cs="Arial"/>
          <w:color w:val="auto"/>
          <w:sz w:val="24"/>
          <w:highlight w:val="none"/>
        </w:rPr>
        <w:t>与正本内容完全一致，包括签字和盖章</w:t>
      </w:r>
      <w:r>
        <w:rPr>
          <w:rFonts w:hint="eastAsia" w:ascii="宋体" w:hAnsi="Cambria" w:cs="宋体"/>
          <w:color w:val="auto"/>
          <w:kern w:val="0"/>
          <w:sz w:val="24"/>
          <w:highlight w:val="none"/>
          <w:lang w:val="zh-CN"/>
        </w:rPr>
        <w:t>。</w:t>
      </w:r>
    </w:p>
    <w:p w14:paraId="59B974C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响应文件中不得行间插字、涂改或增删，如有修改错漏处，须由供应商的法人或其委托代理人签字或盖个人印鉴。</w:t>
      </w:r>
    </w:p>
    <w:p w14:paraId="77EF2709">
      <w:pPr>
        <w:pStyle w:val="21"/>
        <w:rPr>
          <w:rFonts w:cs="Cambria"/>
          <w:color w:val="auto"/>
          <w:highlight w:val="none"/>
        </w:rPr>
      </w:pPr>
      <w:bookmarkStart w:id="25" w:name="_Toc14891"/>
      <w:bookmarkStart w:id="26" w:name="_Toc2225"/>
      <w:r>
        <w:rPr>
          <w:rFonts w:hint="eastAsia"/>
          <w:color w:val="auto"/>
          <w:highlight w:val="none"/>
          <w:lang w:val="zh-CN"/>
        </w:rPr>
        <w:t>四、响应文件的递交</w:t>
      </w:r>
      <w:bookmarkEnd w:id="25"/>
      <w:bookmarkEnd w:id="26"/>
    </w:p>
    <w:p w14:paraId="490FE84A">
      <w:pPr>
        <w:pStyle w:val="21"/>
        <w:jc w:val="left"/>
        <w:rPr>
          <w:rFonts w:ascii="宋体" w:hAnsi="宋体"/>
          <w:color w:val="auto"/>
          <w:sz w:val="28"/>
          <w:szCs w:val="28"/>
          <w:highlight w:val="none"/>
          <w:lang w:val="zh-CN"/>
        </w:rPr>
      </w:pPr>
      <w:bookmarkStart w:id="27" w:name="_Toc20078"/>
      <w:bookmarkStart w:id="28" w:name="_Toc23074"/>
      <w:r>
        <w:rPr>
          <w:rFonts w:hint="eastAsia" w:ascii="宋体" w:hAnsi="宋体"/>
          <w:color w:val="auto"/>
          <w:sz w:val="28"/>
          <w:szCs w:val="28"/>
          <w:highlight w:val="none"/>
          <w:lang w:val="en-US" w:eastAsia="zh-CN"/>
        </w:rPr>
        <w:t>12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响应文件的密封和标记</w:t>
      </w:r>
      <w:bookmarkEnd w:id="27"/>
      <w:bookmarkEnd w:id="28"/>
    </w:p>
    <w:p w14:paraId="3592796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响应文件正本、所有副本、电子文档，应分别封装于不同的密封袋内，密封袋上应分别标上“正本”、“副本”、“电子文档”字样，并注明供应商名称、采购项目编号、采购项目名称。</w:t>
      </w:r>
    </w:p>
    <w:p w14:paraId="1940AB7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2密封后的响应文件均应：</w:t>
      </w:r>
    </w:p>
    <w:p w14:paraId="0AAD288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按“供应商须知前附表”注明的时间、地址送达；</w:t>
      </w:r>
    </w:p>
    <w:p w14:paraId="552EBB0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响应文件密封袋用“于</w:t>
      </w:r>
      <w:r>
        <w:rPr>
          <w:rFonts w:hint="eastAsia" w:ascii="Arial" w:hAnsi="Arial" w:cs="Arial"/>
          <w:color w:val="auto"/>
          <w:kern w:val="0"/>
          <w:sz w:val="24"/>
          <w:highlight w:val="none"/>
          <w:lang w:val="zh-CN"/>
        </w:rPr>
        <w:t>2025年8月15日09:00</w:t>
      </w:r>
      <w:r>
        <w:rPr>
          <w:rFonts w:hint="eastAsia" w:ascii="宋体" w:hAnsi="Cambria" w:cs="宋体"/>
          <w:color w:val="auto"/>
          <w:kern w:val="0"/>
          <w:sz w:val="24"/>
          <w:highlight w:val="none"/>
          <w:lang w:val="zh-CN"/>
        </w:rPr>
        <w:t>（北京时间）之前不准启封”的标签密封。</w:t>
      </w:r>
    </w:p>
    <w:p w14:paraId="649AE04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3如果</w:t>
      </w:r>
      <w:r>
        <w:rPr>
          <w:rFonts w:hint="eastAsia" w:ascii="Arial" w:hAnsi="Arial" w:cs="Arial"/>
          <w:color w:val="auto"/>
          <w:kern w:val="0"/>
          <w:sz w:val="24"/>
          <w:highlight w:val="none"/>
          <w:lang w:val="zh-CN"/>
        </w:rPr>
        <w:t>供应商未按第</w:t>
      </w: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.1-1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2条要</w:t>
      </w:r>
      <w:r>
        <w:rPr>
          <w:rFonts w:hint="eastAsia" w:ascii="宋体" w:hAnsi="Cambria" w:cs="宋体"/>
          <w:color w:val="auto"/>
          <w:kern w:val="0"/>
          <w:sz w:val="24"/>
          <w:highlight w:val="none"/>
          <w:lang w:val="zh-CN"/>
        </w:rPr>
        <w:t>求将响应文件密封或在密封袋上加写标记，采购代理机构对误投或过早启封概不负责。由此造成提前启封的响应文件，采购代理机构予以拒绝，并退回供应商。</w:t>
      </w:r>
    </w:p>
    <w:p w14:paraId="37670CDC">
      <w:pPr>
        <w:pStyle w:val="21"/>
        <w:jc w:val="left"/>
        <w:rPr>
          <w:rFonts w:ascii="宋体" w:hAnsi="宋体"/>
          <w:color w:val="auto"/>
          <w:sz w:val="28"/>
          <w:szCs w:val="28"/>
          <w:highlight w:val="none"/>
          <w:lang w:val="zh-CN"/>
        </w:rPr>
      </w:pPr>
      <w:bookmarkStart w:id="29" w:name="_Toc5790"/>
      <w:bookmarkStart w:id="30" w:name="_Toc27041"/>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递送响应文件的地点、截止日期</w:t>
      </w:r>
      <w:bookmarkEnd w:id="29"/>
      <w:bookmarkEnd w:id="30"/>
    </w:p>
    <w:p w14:paraId="7126E14A">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所有响应文件都必须按竞争性磋商文件规定的提交响应文件截止时间之前送达提交响应文件地点。</w:t>
      </w:r>
    </w:p>
    <w:p w14:paraId="5DF0ED7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采购代理机构将拒绝接受在提交响应文件截止时间之后送达的响应文件。</w:t>
      </w:r>
    </w:p>
    <w:p w14:paraId="44148D2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采购人和采购代理机构可以按照第</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条规定，通过修改竞争性磋商文件自行决定酌情延长提交响应文件截止期，在此情况下，采购人与采购代理机构和供应商受提交响应文件截止时间制约的所有权利和义务均延长至新的截止日期。</w:t>
      </w:r>
    </w:p>
    <w:p w14:paraId="367770EC">
      <w:pPr>
        <w:pStyle w:val="21"/>
        <w:jc w:val="left"/>
        <w:rPr>
          <w:rFonts w:ascii="宋体" w:hAnsi="宋体"/>
          <w:color w:val="auto"/>
          <w:sz w:val="28"/>
          <w:szCs w:val="28"/>
          <w:highlight w:val="none"/>
          <w:lang w:val="zh-CN"/>
        </w:rPr>
      </w:pPr>
      <w:bookmarkStart w:id="31" w:name="_Toc17247"/>
      <w:bookmarkStart w:id="32" w:name="_Toc29328"/>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4</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响应文件的撤回和修改</w:t>
      </w:r>
      <w:bookmarkEnd w:id="31"/>
      <w:bookmarkEnd w:id="32"/>
    </w:p>
    <w:p w14:paraId="5BC4975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1A6C278">
      <w:pPr>
        <w:pStyle w:val="21"/>
        <w:rPr>
          <w:rFonts w:cs="Cambria"/>
          <w:color w:val="auto"/>
          <w:highlight w:val="none"/>
        </w:rPr>
      </w:pPr>
      <w:bookmarkStart w:id="33" w:name="_Toc8800"/>
      <w:bookmarkStart w:id="34" w:name="_Toc14054"/>
      <w:r>
        <w:rPr>
          <w:rFonts w:hint="eastAsia"/>
          <w:color w:val="auto"/>
          <w:highlight w:val="none"/>
          <w:lang w:val="zh-CN"/>
        </w:rPr>
        <w:t>五、竞争性磋商过程</w:t>
      </w:r>
      <w:bookmarkEnd w:id="33"/>
      <w:bookmarkEnd w:id="34"/>
    </w:p>
    <w:p w14:paraId="2A41ED62">
      <w:pPr>
        <w:pStyle w:val="21"/>
        <w:jc w:val="left"/>
        <w:rPr>
          <w:rFonts w:ascii="宋体" w:hAnsi="宋体"/>
          <w:color w:val="auto"/>
          <w:sz w:val="28"/>
          <w:szCs w:val="28"/>
          <w:highlight w:val="none"/>
          <w:lang w:val="zh-CN"/>
        </w:rPr>
      </w:pPr>
      <w:bookmarkStart w:id="35" w:name="_Toc29149"/>
      <w:bookmarkStart w:id="36" w:name="_Toc16467"/>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竞争性磋商过程</w:t>
      </w:r>
      <w:bookmarkEnd w:id="35"/>
      <w:bookmarkEnd w:id="36"/>
    </w:p>
    <w:p w14:paraId="3D98AF8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采购代理机构按本文件中确定的时间和地点组织竞争性磋商活动。</w:t>
      </w:r>
    </w:p>
    <w:p w14:paraId="4A00BB3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竞争性磋商工作由采购代理机构组织，采购人、采购管理、纪检监察等有关方面代表可根据采购项目的具体情况列席。</w:t>
      </w:r>
    </w:p>
    <w:p w14:paraId="778E78C5">
      <w:pPr>
        <w:autoSpaceDE w:val="0"/>
        <w:autoSpaceDN w:val="0"/>
        <w:adjustRightInd w:val="0"/>
        <w:spacing w:line="400" w:lineRule="exact"/>
        <w:ind w:firstLine="480" w:firstLineChars="200"/>
        <w:rPr>
          <w:rFonts w:hint="eastAsia"/>
          <w:color w:val="auto"/>
          <w:sz w:val="32"/>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w:t>
      </w:r>
      <w:r>
        <w:rPr>
          <w:rFonts w:hint="eastAsia" w:ascii="宋体" w:hAnsi="Cambria" w:cs="宋体"/>
          <w:color w:val="auto"/>
          <w:kern w:val="0"/>
          <w:sz w:val="24"/>
          <w:highlight w:val="none"/>
        </w:rPr>
        <w:t>3</w:t>
      </w:r>
      <w:r>
        <w:rPr>
          <w:rFonts w:hint="eastAsia" w:ascii="宋体" w:hAnsi="Cambria" w:cs="宋体"/>
          <w:color w:val="auto"/>
          <w:kern w:val="0"/>
          <w:sz w:val="24"/>
          <w:highlight w:val="none"/>
          <w:lang w:val="zh-CN"/>
        </w:rPr>
        <w:t>答疑：本项目的磋商小组对供应商的响应文件进行评审，并根据评审情况确定答疑时间，供应商应在规定的时间内进行答疑澄清，如在规定的时间内联系无果，视同放弃答疑。</w:t>
      </w:r>
    </w:p>
    <w:p w14:paraId="371E4273">
      <w:pPr>
        <w:pStyle w:val="21"/>
        <w:rPr>
          <w:rFonts w:cs="Cambria"/>
          <w:color w:val="auto"/>
          <w:highlight w:val="none"/>
        </w:rPr>
      </w:pPr>
      <w:bookmarkStart w:id="37" w:name="_Toc17390"/>
      <w:bookmarkStart w:id="38" w:name="_Toc27221"/>
      <w:r>
        <w:rPr>
          <w:rFonts w:hint="eastAsia"/>
          <w:color w:val="auto"/>
          <w:highlight w:val="none"/>
          <w:lang w:val="zh-CN"/>
        </w:rPr>
        <w:t>六、竞争性磋商程序及方法</w:t>
      </w:r>
      <w:bookmarkEnd w:id="37"/>
      <w:bookmarkEnd w:id="38"/>
    </w:p>
    <w:p w14:paraId="3251B2FE">
      <w:pPr>
        <w:pStyle w:val="21"/>
        <w:jc w:val="left"/>
        <w:rPr>
          <w:rFonts w:ascii="宋体" w:hAnsi="宋体"/>
          <w:color w:val="auto"/>
          <w:sz w:val="28"/>
          <w:szCs w:val="28"/>
          <w:highlight w:val="none"/>
          <w:lang w:val="zh-CN"/>
        </w:rPr>
      </w:pPr>
      <w:bookmarkStart w:id="39" w:name="_Toc1746"/>
      <w:bookmarkStart w:id="40" w:name="_Toc1226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磋商小组</w:t>
      </w:r>
      <w:bookmarkEnd w:id="39"/>
      <w:bookmarkEnd w:id="40"/>
    </w:p>
    <w:p w14:paraId="7A11378C">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采购代理机构根据采购项目的特点依法组建磋商小组，磋商小组专家从采购专家库中抽取，其成员由具有一定专业水平的技术、经济等方面的专家和采购人代表等三人以上单数组成。其中技术、经济等方面的专家不少于成员总数的三分之二。采购评审专家库不能满足需求时，经</w:t>
      </w:r>
      <w:r>
        <w:rPr>
          <w:rFonts w:hint="eastAsia" w:ascii="宋体" w:hAnsi="Cambria" w:cs="宋体"/>
          <w:color w:val="auto"/>
          <w:kern w:val="0"/>
          <w:sz w:val="24"/>
          <w:highlight w:val="none"/>
        </w:rPr>
        <w:t>相关</w:t>
      </w:r>
      <w:r>
        <w:rPr>
          <w:rFonts w:hint="eastAsia" w:ascii="宋体" w:hAnsi="Cambria" w:cs="宋体"/>
          <w:color w:val="auto"/>
          <w:kern w:val="0"/>
          <w:sz w:val="24"/>
          <w:highlight w:val="none"/>
          <w:lang w:val="zh-CN"/>
        </w:rPr>
        <w:t>部门同意，可以采取选择性方式确定磋商小组专家。</w:t>
      </w:r>
    </w:p>
    <w:p w14:paraId="0FC2CB30">
      <w:pPr>
        <w:autoSpaceDE w:val="0"/>
        <w:autoSpaceDN w:val="0"/>
        <w:adjustRightInd w:val="0"/>
        <w:spacing w:line="400" w:lineRule="exact"/>
        <w:ind w:firstLine="480" w:firstLineChars="200"/>
        <w:rPr>
          <w:rFonts w:ascii="宋体" w:hAnsi="Cambria" w:cs="宋体"/>
          <w:color w:val="auto"/>
          <w:kern w:val="0"/>
          <w:sz w:val="24"/>
          <w:highlight w:val="none"/>
        </w:rPr>
      </w:pPr>
      <w:r>
        <w:rPr>
          <w:rFonts w:hint="eastAsia" w:ascii="宋体" w:hAnsi="Cambria" w:cs="宋体"/>
          <w:color w:val="auto"/>
          <w:kern w:val="0"/>
          <w:sz w:val="24"/>
          <w:highlight w:val="none"/>
          <w:lang w:val="zh-CN"/>
        </w:rPr>
        <w:t>参与竞争性磋商文件论证或征询过意见的专家不得参加该项目的评审。</w:t>
      </w:r>
      <w:r>
        <w:rPr>
          <w:rFonts w:hint="eastAsia" w:ascii="宋体" w:hAnsi="Cambria" w:cs="宋体"/>
          <w:color w:val="auto"/>
          <w:kern w:val="0"/>
          <w:sz w:val="24"/>
          <w:highlight w:val="none"/>
        </w:rPr>
        <w:t xml:space="preserve"> 采购人不得以专家身份参与本部门或本单位采购项目的评审。</w:t>
      </w:r>
      <w:r>
        <w:rPr>
          <w:rFonts w:hint="eastAsia" w:ascii="宋体" w:hAnsi="Cambria" w:cs="宋体"/>
          <w:color w:val="auto"/>
          <w:kern w:val="0"/>
          <w:sz w:val="24"/>
          <w:highlight w:val="none"/>
          <w:lang w:val="zh-CN"/>
        </w:rPr>
        <w:t>采购代理机构工作人员不得参加本机构代理的采购项目的评审。</w:t>
      </w:r>
    </w:p>
    <w:p w14:paraId="14B9951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磋商工作由采购代理机构负责组织，具体磋商事务由依法组建的磋商小组负责，并独立履行下列职责：</w:t>
      </w:r>
    </w:p>
    <w:p w14:paraId="2C937D1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）审查响应文件是否符合竞争性磋商文件要求，并作出评价；</w:t>
      </w:r>
    </w:p>
    <w:p w14:paraId="483983D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）要求供应商对响应文件有关事项作出解释或澄清；</w:t>
      </w:r>
    </w:p>
    <w:p w14:paraId="13422F4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）推荐预成交候选供应商；</w:t>
      </w:r>
    </w:p>
    <w:p w14:paraId="52A3029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）对非法干预评审工作的人员和机构进行举报或投诉。</w:t>
      </w:r>
    </w:p>
    <w:p w14:paraId="4C6992F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磋商小组应遵守并履行下列义务：</w:t>
      </w:r>
    </w:p>
    <w:p w14:paraId="2DAE6C9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）遵纪守法，客观、公正、廉洁地履行职责；</w:t>
      </w:r>
    </w:p>
    <w:p w14:paraId="58F0FA0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）按照竞争性磋商文件规定的评审方法和评审标准进行评审，对评审意见承担磋商小组成员责任；</w:t>
      </w:r>
    </w:p>
    <w:p w14:paraId="6BCC26F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）对评审文件、评审情况和评审中获悉的商业秘密保密；</w:t>
      </w:r>
    </w:p>
    <w:p w14:paraId="3761DB7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）参与评审报告的起草；</w:t>
      </w:r>
    </w:p>
    <w:p w14:paraId="4CE9672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）解答供应商及有关方面的质疑；</w:t>
      </w:r>
    </w:p>
    <w:p w14:paraId="2D7C918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）配合进行质疑投诉处理工作。</w:t>
      </w:r>
    </w:p>
    <w:p w14:paraId="38E483F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磋商工作在有关部门的监督下依法开展，任何单位和个人不得非法干预、影响磋商工作和磋商结果。</w:t>
      </w:r>
    </w:p>
    <w:p w14:paraId="1BDE0267">
      <w:pPr>
        <w:pStyle w:val="21"/>
        <w:jc w:val="left"/>
        <w:rPr>
          <w:rFonts w:ascii="宋体" w:hAnsi="宋体"/>
          <w:color w:val="auto"/>
          <w:sz w:val="28"/>
          <w:szCs w:val="28"/>
          <w:highlight w:val="none"/>
          <w:lang w:val="zh-CN"/>
        </w:rPr>
      </w:pPr>
      <w:bookmarkStart w:id="41" w:name="_Toc17495"/>
      <w:bookmarkStart w:id="42" w:name="_Toc1219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竞争性磋商工作程序</w:t>
      </w:r>
      <w:bookmarkEnd w:id="41"/>
      <w:bookmarkEnd w:id="42"/>
    </w:p>
    <w:p w14:paraId="0C7072A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.1</w:t>
      </w:r>
      <w:r>
        <w:rPr>
          <w:rFonts w:hAnsi="宋体"/>
          <w:color w:val="auto"/>
          <w:sz w:val="24"/>
          <w:highlight w:val="none"/>
          <w:lang w:val="zh-CN"/>
        </w:rPr>
        <w:t>在供应商递交响应文件截止时间结束后，采购代理机构组织磋商小组对递交响应文件的供应商进行</w:t>
      </w:r>
      <w:r>
        <w:rPr>
          <w:rFonts w:hint="eastAsia" w:hAnsi="宋体"/>
          <w:color w:val="auto"/>
          <w:sz w:val="24"/>
          <w:highlight w:val="none"/>
          <w:lang w:val="zh-CN"/>
        </w:rPr>
        <w:t>初步</w:t>
      </w:r>
      <w:r>
        <w:rPr>
          <w:rFonts w:hAnsi="宋体"/>
          <w:color w:val="auto"/>
          <w:sz w:val="24"/>
          <w:highlight w:val="none"/>
          <w:lang w:val="zh-CN"/>
        </w:rPr>
        <w:t>审查</w:t>
      </w:r>
      <w:r>
        <w:rPr>
          <w:rFonts w:hint="eastAsia" w:ascii="宋体" w:hAnsi="Cambria" w:cs="宋体"/>
          <w:color w:val="auto"/>
          <w:kern w:val="0"/>
          <w:sz w:val="24"/>
          <w:highlight w:val="none"/>
          <w:lang w:val="zh-CN"/>
        </w:rPr>
        <w:t>工作，负责审议所有响应文件。</w:t>
      </w:r>
    </w:p>
    <w:p w14:paraId="210C24C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初审阶段为资格性审查和符合性审查。响应文件在响应竞争性磋商文件要求方面出现的偏离，分为实质性偏离和非实质性偏离。</w:t>
      </w:r>
    </w:p>
    <w:p w14:paraId="63DFAB1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实质性偏离是指响应文件未能实质性响应竞争性磋商文件的要求。以下情况属于实质性偏离，响应文件有下列情况之一的，按无效响应文件处理。</w:t>
      </w:r>
    </w:p>
    <w:p w14:paraId="5F444B7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）不符合第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合格的供应商</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之规定的；</w:t>
      </w:r>
    </w:p>
    <w:p w14:paraId="094AF10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）未按竞争性磋商文件要求缴纳或未足额缴纳磋商保证金的；</w:t>
      </w:r>
    </w:p>
    <w:p w14:paraId="21CC9AD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）未按第</w:t>
      </w: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）要求提供相关资料的；</w:t>
      </w:r>
    </w:p>
    <w:p w14:paraId="6E344395">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）响应文件内容没有按竞争性磋商文件要求编制</w:t>
      </w:r>
      <w:r>
        <w:rPr>
          <w:rFonts w:hint="eastAsia" w:ascii="宋体" w:hAnsi="Cambria" w:cs="宋体"/>
          <w:color w:val="auto"/>
          <w:kern w:val="0"/>
          <w:sz w:val="24"/>
          <w:highlight w:val="none"/>
          <w:lang w:val="en-US" w:eastAsia="zh-CN"/>
        </w:rPr>
        <w:t>及</w:t>
      </w:r>
      <w:r>
        <w:rPr>
          <w:rFonts w:hint="eastAsia" w:ascii="宋体" w:hAnsi="Cambria" w:cs="宋体"/>
          <w:color w:val="auto"/>
          <w:kern w:val="0"/>
          <w:sz w:val="24"/>
          <w:highlight w:val="none"/>
          <w:lang w:val="zh-CN"/>
        </w:rPr>
        <w:t>签字、盖章的；</w:t>
      </w:r>
    </w:p>
    <w:p w14:paraId="1C9909E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）响应文件编排混乱，导致评审工作难以正常进行的；</w:t>
      </w:r>
    </w:p>
    <w:p w14:paraId="0FD3F31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w:t>
      </w:r>
      <w:r>
        <w:rPr>
          <w:rFonts w:ascii="Arial" w:hAnsi="Arial" w:cs="Arial"/>
          <w:color w:val="auto"/>
          <w:kern w:val="0"/>
          <w:sz w:val="24"/>
          <w:highlight w:val="none"/>
          <w:lang w:val="zh-CN"/>
        </w:rPr>
        <w:t>交货</w:t>
      </w:r>
      <w:r>
        <w:rPr>
          <w:rFonts w:hint="eastAsia" w:ascii="Arial" w:hAnsi="Arial" w:cs="Arial"/>
          <w:color w:val="auto"/>
          <w:kern w:val="0"/>
          <w:sz w:val="24"/>
          <w:highlight w:val="none"/>
          <w:lang w:val="en-US" w:eastAsia="zh-CN"/>
        </w:rPr>
        <w:t>完工</w:t>
      </w:r>
      <w:r>
        <w:rPr>
          <w:rFonts w:ascii="Arial" w:hAnsi="Arial" w:cs="Arial"/>
          <w:color w:val="auto"/>
          <w:kern w:val="0"/>
          <w:sz w:val="24"/>
          <w:highlight w:val="none"/>
          <w:lang w:val="zh-CN"/>
        </w:rPr>
        <w:t>期、</w:t>
      </w:r>
      <w:r>
        <w:rPr>
          <w:rFonts w:hint="eastAsia" w:ascii="Arial" w:hAnsi="Arial" w:cs="Arial"/>
          <w:color w:val="auto"/>
          <w:kern w:val="0"/>
          <w:sz w:val="24"/>
          <w:highlight w:val="none"/>
          <w:lang w:val="zh-CN"/>
        </w:rPr>
        <w:t>交货</w:t>
      </w:r>
      <w:r>
        <w:rPr>
          <w:rFonts w:hint="eastAsia" w:ascii="Arial" w:hAnsi="Arial" w:cs="Arial"/>
          <w:color w:val="auto"/>
          <w:kern w:val="0"/>
          <w:sz w:val="24"/>
          <w:highlight w:val="none"/>
          <w:lang w:val="en-US" w:eastAsia="zh-CN"/>
        </w:rPr>
        <w:t>完工</w:t>
      </w:r>
      <w:r>
        <w:rPr>
          <w:rFonts w:hint="eastAsia" w:ascii="Arial" w:hAnsi="Arial" w:cs="Arial"/>
          <w:color w:val="auto"/>
          <w:kern w:val="0"/>
          <w:sz w:val="24"/>
          <w:highlight w:val="none"/>
          <w:lang w:val="zh-CN"/>
        </w:rPr>
        <w:t>地点</w:t>
      </w:r>
      <w:r>
        <w:rPr>
          <w:rFonts w:hint="eastAsia" w:ascii="宋体" w:hAnsi="Cambria" w:cs="宋体"/>
          <w:color w:val="auto"/>
          <w:kern w:val="0"/>
          <w:sz w:val="24"/>
          <w:highlight w:val="none"/>
          <w:lang w:val="zh-CN"/>
        </w:rPr>
        <w:t>不能满足竞争性磋商文件要求的；</w:t>
      </w:r>
    </w:p>
    <w:p w14:paraId="7A3906AC">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7</w:t>
      </w:r>
      <w:r>
        <w:rPr>
          <w:rFonts w:hint="eastAsia" w:ascii="宋体" w:hAnsi="Cambria" w:cs="宋体"/>
          <w:color w:val="auto"/>
          <w:kern w:val="0"/>
          <w:sz w:val="24"/>
          <w:highlight w:val="none"/>
          <w:lang w:val="zh-CN"/>
        </w:rPr>
        <w:t>）</w:t>
      </w:r>
      <w:r>
        <w:rPr>
          <w:rFonts w:hint="eastAsia" w:ascii="Arial" w:hAnsi="Arial" w:cs="Arial"/>
          <w:color w:val="auto"/>
          <w:kern w:val="0"/>
          <w:sz w:val="24"/>
          <w:highlight w:val="none"/>
          <w:lang w:val="zh-CN"/>
        </w:rPr>
        <w:t>磋商</w:t>
      </w:r>
      <w:r>
        <w:rPr>
          <w:rFonts w:ascii="Arial" w:hAnsi="Arial" w:cs="Arial"/>
          <w:color w:val="auto"/>
          <w:kern w:val="0"/>
          <w:sz w:val="24"/>
          <w:highlight w:val="none"/>
          <w:lang w:val="zh-CN"/>
        </w:rPr>
        <w:t>有效期不能满足</w:t>
      </w:r>
      <w:r>
        <w:rPr>
          <w:rFonts w:hint="eastAsia" w:ascii="宋体" w:hAnsi="Cambria" w:cs="宋体"/>
          <w:color w:val="auto"/>
          <w:kern w:val="0"/>
          <w:sz w:val="24"/>
          <w:highlight w:val="none"/>
          <w:lang w:val="zh-CN"/>
        </w:rPr>
        <w:t>竞争性磋商文件要求的；</w:t>
      </w:r>
    </w:p>
    <w:p w14:paraId="2B2CE51A">
      <w:p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宋体" w:hAnsi="Cambria" w:cs="宋体"/>
          <w:color w:val="auto"/>
          <w:kern w:val="0"/>
          <w:sz w:val="24"/>
          <w:highlight w:val="none"/>
          <w:lang w:val="zh-CN"/>
        </w:rPr>
        <w:t>（8）</w:t>
      </w: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产品的技术规格、技术标准明显不符合采购项目要求的；</w:t>
      </w:r>
    </w:p>
    <w:p w14:paraId="3507A8F6">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9</w:t>
      </w:r>
      <w:r>
        <w:rPr>
          <w:rFonts w:hint="eastAsia" w:ascii="宋体" w:hAnsi="Cambria" w:cs="宋体"/>
          <w:color w:val="auto"/>
          <w:kern w:val="0"/>
          <w:sz w:val="24"/>
          <w:highlight w:val="none"/>
          <w:lang w:val="zh-CN"/>
        </w:rPr>
        <w:t>）响应文件中附有采购人不能接受的条件的；</w:t>
      </w:r>
    </w:p>
    <w:p w14:paraId="5150BE79">
      <w:pPr>
        <w:autoSpaceDE w:val="0"/>
        <w:autoSpaceDN w:val="0"/>
        <w:adjustRightInd w:val="0"/>
        <w:spacing w:line="400" w:lineRule="exact"/>
        <w:ind w:firstLine="480" w:firstLineChars="200"/>
        <w:rPr>
          <w:rFonts w:hint="eastAsia" w:ascii="宋体" w:hAnsi="Cambria" w:eastAsia="宋体"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eastAsia="宋体" w:cs="宋体"/>
          <w:color w:val="auto"/>
          <w:kern w:val="0"/>
          <w:sz w:val="24"/>
          <w:highlight w:val="none"/>
          <w:lang w:val="en-US" w:eastAsia="zh-CN"/>
        </w:rPr>
        <w:t>10</w:t>
      </w:r>
      <w:r>
        <w:rPr>
          <w:rFonts w:hint="eastAsia" w:ascii="宋体" w:hAnsi="Cambria" w:eastAsia="宋体" w:cs="宋体"/>
          <w:color w:val="auto"/>
          <w:kern w:val="0"/>
          <w:sz w:val="24"/>
          <w:highlight w:val="none"/>
          <w:lang w:val="zh-CN"/>
        </w:rPr>
        <w:t>）</w:t>
      </w:r>
      <w:r>
        <w:rPr>
          <w:rFonts w:hint="eastAsia" w:ascii="宋体" w:hAnsi="Cambria" w:eastAsia="宋体" w:cs="宋体"/>
          <w:color w:val="auto"/>
          <w:kern w:val="0"/>
          <w:sz w:val="24"/>
          <w:highlight w:val="none"/>
          <w:lang w:val="en-US" w:eastAsia="zh-CN"/>
        </w:rPr>
        <w:t>投标报价未按照</w:t>
      </w:r>
      <w:r>
        <w:rPr>
          <w:rFonts w:hint="eastAsia" w:ascii="宋体" w:hAnsi="Cambria" w:eastAsia="宋体" w:cs="宋体"/>
          <w:color w:val="auto"/>
          <w:kern w:val="0"/>
          <w:sz w:val="24"/>
          <w:highlight w:val="none"/>
          <w:lang w:val="zh-CN"/>
        </w:rPr>
        <w:t>竞争性磋商</w:t>
      </w:r>
      <w:r>
        <w:rPr>
          <w:rFonts w:hint="eastAsia" w:ascii="宋体" w:hAnsi="Cambria" w:eastAsia="宋体" w:cs="宋体"/>
          <w:color w:val="auto"/>
          <w:kern w:val="0"/>
          <w:sz w:val="24"/>
          <w:highlight w:val="none"/>
          <w:lang w:val="en-US" w:eastAsia="zh-CN"/>
        </w:rPr>
        <w:t>文件的规定进行</w:t>
      </w:r>
      <w:r>
        <w:rPr>
          <w:rFonts w:hint="eastAsia" w:ascii="宋体" w:hAnsi="Cambria" w:eastAsia="宋体" w:cs="宋体"/>
          <w:color w:val="auto"/>
          <w:kern w:val="0"/>
          <w:sz w:val="24"/>
          <w:highlight w:val="none"/>
          <w:lang w:val="zh-CN"/>
        </w:rPr>
        <w:t>报价的；</w:t>
      </w:r>
    </w:p>
    <w:p w14:paraId="61B682A9">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eastAsia="宋体" w:cs="宋体"/>
          <w:color w:val="auto"/>
          <w:kern w:val="0"/>
          <w:sz w:val="24"/>
          <w:highlight w:val="none"/>
          <w:lang w:val="zh-CN"/>
        </w:rPr>
        <w:t>（</w:t>
      </w:r>
      <w:r>
        <w:rPr>
          <w:rFonts w:hint="eastAsia" w:ascii="宋体" w:hAnsi="Cambria" w:eastAsia="宋体" w:cs="宋体"/>
          <w:color w:val="auto"/>
          <w:kern w:val="0"/>
          <w:sz w:val="24"/>
          <w:highlight w:val="none"/>
          <w:lang w:val="en-US" w:eastAsia="zh-CN"/>
        </w:rPr>
        <w:t>11</w:t>
      </w:r>
      <w:r>
        <w:rPr>
          <w:rFonts w:hint="eastAsia" w:ascii="宋体" w:hAnsi="Cambria" w:eastAsia="宋体" w:cs="宋体"/>
          <w:color w:val="auto"/>
          <w:kern w:val="0"/>
          <w:sz w:val="24"/>
          <w:highlight w:val="none"/>
          <w:lang w:val="zh-CN"/>
        </w:rPr>
        <w:t>）未提供电子文档或提</w:t>
      </w:r>
      <w:r>
        <w:rPr>
          <w:rFonts w:hint="eastAsia" w:ascii="宋体" w:hAnsi="Cambria" w:cs="宋体"/>
          <w:color w:val="auto"/>
          <w:kern w:val="0"/>
          <w:sz w:val="24"/>
          <w:highlight w:val="none"/>
          <w:lang w:val="zh-CN"/>
        </w:rPr>
        <w:t>供的电子文档不符合竞争性磋商文件要求的；</w:t>
      </w:r>
    </w:p>
    <w:p w14:paraId="2EED45A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12</w:t>
      </w:r>
      <w:r>
        <w:rPr>
          <w:rFonts w:hint="eastAsia" w:ascii="宋体" w:hAnsi="Cambria" w:cs="宋体"/>
          <w:color w:val="auto"/>
          <w:kern w:val="0"/>
          <w:sz w:val="24"/>
          <w:highlight w:val="none"/>
          <w:lang w:val="zh-CN"/>
        </w:rPr>
        <w:t>）磋商小组认为应按无效响应文件处理的其他情况；</w:t>
      </w:r>
    </w:p>
    <w:p w14:paraId="487A52E5">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13</w:t>
      </w:r>
      <w:r>
        <w:rPr>
          <w:rFonts w:hint="eastAsia" w:ascii="宋体" w:hAnsi="Cambria" w:cs="宋体"/>
          <w:color w:val="auto"/>
          <w:kern w:val="0"/>
          <w:sz w:val="24"/>
          <w:highlight w:val="none"/>
          <w:lang w:val="zh-CN"/>
        </w:rPr>
        <w:t>）法律、法规规定的其他情形。</w:t>
      </w:r>
    </w:p>
    <w:p w14:paraId="3183A893">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17</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35BE3975">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）响应文件文字表述的内容含义不明确；</w:t>
      </w:r>
    </w:p>
    <w:p w14:paraId="5BB01A3D">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）同类问题表述不一致；</w:t>
      </w:r>
    </w:p>
    <w:p w14:paraId="7CCCD2DE">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）有明显文字和计算错误；</w:t>
      </w:r>
    </w:p>
    <w:p w14:paraId="3766FCE6">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）提供的技术信息和数据资料不完整；</w:t>
      </w:r>
    </w:p>
    <w:p w14:paraId="33868E57">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）磋商小组认定的其他非实质性偏离情况。</w:t>
      </w:r>
    </w:p>
    <w:p w14:paraId="725D2EAE">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3F719061">
      <w:pPr>
        <w:pStyle w:val="12"/>
        <w:adjustRightInd w:val="0"/>
        <w:snapToGrid w:val="0"/>
        <w:spacing w:line="360" w:lineRule="auto"/>
        <w:ind w:firstLine="480" w:firstLineChars="200"/>
        <w:rPr>
          <w:rFonts w:hAnsi="Cambria" w:cs="宋体"/>
          <w:color w:val="auto"/>
          <w:sz w:val="24"/>
          <w:szCs w:val="24"/>
          <w:highlight w:val="none"/>
          <w:lang w:val="zh-CN"/>
        </w:rPr>
      </w:pPr>
      <w:r>
        <w:rPr>
          <w:rFonts w:hint="eastAsia" w:hAnsi="Cambria" w:cs="宋体"/>
          <w:color w:val="auto"/>
          <w:sz w:val="24"/>
          <w:szCs w:val="24"/>
          <w:highlight w:val="none"/>
          <w:lang w:val="en-US" w:eastAsia="zh-CN"/>
        </w:rPr>
        <w:t>17</w:t>
      </w:r>
      <w:r>
        <w:rPr>
          <w:rFonts w:hint="eastAsia" w:hAnsi="Cambria" w:cs="宋体"/>
          <w:color w:val="auto"/>
          <w:sz w:val="24"/>
          <w:szCs w:val="24"/>
          <w:highlight w:val="none"/>
          <w:lang w:val="zh-CN"/>
        </w:rPr>
        <w:t>.3</w:t>
      </w:r>
      <w:r>
        <w:rPr>
          <w:rFonts w:hAnsi="Cambria" w:cs="宋体"/>
          <w:color w:val="auto"/>
          <w:sz w:val="24"/>
          <w:szCs w:val="24"/>
          <w:highlight w:val="none"/>
          <w:lang w:val="zh-CN"/>
        </w:rPr>
        <w:t>采购代理机构组织磋商小组成员按磋商文件规定集中与通过</w:t>
      </w:r>
      <w:r>
        <w:rPr>
          <w:rFonts w:hint="eastAsia" w:hAnsi="Cambria" w:cs="宋体"/>
          <w:color w:val="auto"/>
          <w:sz w:val="24"/>
          <w:szCs w:val="24"/>
          <w:highlight w:val="none"/>
          <w:lang w:val="zh-CN"/>
        </w:rPr>
        <w:t>初步</w:t>
      </w:r>
      <w:r>
        <w:rPr>
          <w:rFonts w:hAnsi="Cambria" w:cs="宋体"/>
          <w:color w:val="auto"/>
          <w:sz w:val="24"/>
          <w:szCs w:val="24"/>
          <w:highlight w:val="none"/>
          <w:lang w:val="zh-CN"/>
        </w:rPr>
        <w:t>审查的供应商分别进行磋商。</w:t>
      </w:r>
    </w:p>
    <w:p w14:paraId="06E20276">
      <w:pPr>
        <w:pStyle w:val="12"/>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.3.1</w:t>
      </w:r>
      <w:r>
        <w:rPr>
          <w:rFonts w:hAnsi="宋体"/>
          <w:color w:val="auto"/>
          <w:sz w:val="24"/>
          <w:szCs w:val="24"/>
          <w:highlight w:val="none"/>
        </w:rPr>
        <w:t>磋商过程中，磋商小组可以根据磋商情况调整磋商轮次。磋商小组经采购</w:t>
      </w:r>
      <w:r>
        <w:rPr>
          <w:rFonts w:hint="eastAsia" w:hAnsi="宋体"/>
          <w:color w:val="auto"/>
          <w:sz w:val="24"/>
          <w:szCs w:val="24"/>
          <w:highlight w:val="none"/>
        </w:rPr>
        <w:t>人</w:t>
      </w:r>
      <w:r>
        <w:rPr>
          <w:rFonts w:hAnsi="宋体"/>
          <w:color w:val="auto"/>
          <w:sz w:val="24"/>
          <w:szCs w:val="24"/>
          <w:highlight w:val="none"/>
        </w:rPr>
        <w:t>代表确认后，可以根据磋商情况实质性变动采购需求中的技术、服务要求以及合同草案条款，并将变更的内容及时以书面形式通知所有参加磋商的供应商，变动通知为本次磋商文件的有效组成部分。</w:t>
      </w:r>
    </w:p>
    <w:p w14:paraId="13F69150">
      <w:pPr>
        <w:pStyle w:val="12"/>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.3.2</w:t>
      </w:r>
      <w:r>
        <w:rPr>
          <w:rFonts w:hAnsi="宋体"/>
          <w:color w:val="auto"/>
          <w:sz w:val="24"/>
          <w:szCs w:val="24"/>
          <w:highlight w:val="none"/>
        </w:rPr>
        <w:t xml:space="preserve"> 磋商过程中，供应商可以根据磋商情况变更其响应文件，并将变更内容形成书面材料送磋商小组。变更内容应作为响应文件的一部分。</w:t>
      </w:r>
    </w:p>
    <w:p w14:paraId="63FFEBEB">
      <w:pPr>
        <w:pStyle w:val="12"/>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供应商书面材料应当签字确认，否则无效。供应商为法人的，应当由其法定代表人或者代理人签字确认。</w:t>
      </w:r>
    </w:p>
    <w:p w14:paraId="77BA5D6A">
      <w:pPr>
        <w:pStyle w:val="12"/>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.3.3</w:t>
      </w:r>
      <w:r>
        <w:rPr>
          <w:rFonts w:hAnsi="宋体"/>
          <w:color w:val="auto"/>
          <w:sz w:val="24"/>
          <w:szCs w:val="24"/>
          <w:highlight w:val="none"/>
        </w:rPr>
        <w:t xml:space="preserve"> 磋商达到供应商响应文件符合采购需求、质量和服务相等的前提下，磋商小组应要求供应商进行最后报价。</w:t>
      </w:r>
      <w:r>
        <w:rPr>
          <w:rFonts w:hint="eastAsia" w:hAnsi="宋体"/>
          <w:color w:val="auto"/>
          <w:sz w:val="24"/>
          <w:szCs w:val="24"/>
          <w:highlight w:val="none"/>
        </w:rPr>
        <w:t>本次磋商采购采用现场报价。</w:t>
      </w:r>
    </w:p>
    <w:p w14:paraId="62FFEEDC">
      <w:pPr>
        <w:pStyle w:val="12"/>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供应商报价单应当由法定代表人或者其代理人签字确认，否则无效。</w:t>
      </w:r>
    </w:p>
    <w:p w14:paraId="47B9D76A">
      <w:pPr>
        <w:pStyle w:val="12"/>
        <w:adjustRightInd w:val="0"/>
        <w:snapToGrid w:val="0"/>
        <w:spacing w:line="360" w:lineRule="auto"/>
        <w:ind w:firstLine="480" w:firstLineChars="200"/>
        <w:rPr>
          <w:rFonts w:hAnsi="Cambria" w:cs="宋体"/>
          <w:color w:val="auto"/>
          <w:sz w:val="24"/>
          <w:highlight w:val="none"/>
          <w:lang w:val="zh-CN"/>
        </w:rPr>
      </w:pPr>
      <w:r>
        <w:rPr>
          <w:rFonts w:hint="eastAsia" w:hAnsi="Cambria" w:cs="宋体"/>
          <w:color w:val="auto"/>
          <w:sz w:val="24"/>
          <w:szCs w:val="24"/>
          <w:highlight w:val="none"/>
        </w:rPr>
        <w:t>1</w:t>
      </w:r>
      <w:r>
        <w:rPr>
          <w:rFonts w:hint="eastAsia" w:hAnsi="Cambria" w:cs="宋体"/>
          <w:color w:val="auto"/>
          <w:sz w:val="24"/>
          <w:szCs w:val="24"/>
          <w:highlight w:val="none"/>
          <w:lang w:val="en-US" w:eastAsia="zh-CN"/>
        </w:rPr>
        <w:t>7</w:t>
      </w:r>
      <w:r>
        <w:rPr>
          <w:rFonts w:hint="eastAsia" w:hAnsi="Cambria" w:cs="宋体"/>
          <w:color w:val="auto"/>
          <w:sz w:val="24"/>
          <w:szCs w:val="24"/>
          <w:highlight w:val="none"/>
        </w:rPr>
        <w:t>.4</w:t>
      </w:r>
      <w:r>
        <w:rPr>
          <w:rFonts w:hAnsi="宋体"/>
          <w:color w:val="auto"/>
          <w:sz w:val="24"/>
          <w:szCs w:val="24"/>
          <w:highlight w:val="none"/>
        </w:rPr>
        <w:t>经磋商确定最终采购需求和提交最后报价的供应商后，由磋商小组采用综合评分法对提交最后报价的供应商的响应文件和最后报价进行综合评分。</w:t>
      </w:r>
      <w:r>
        <w:rPr>
          <w:rFonts w:hint="eastAsia" w:hAnsi="宋体"/>
          <w:color w:val="auto"/>
          <w:sz w:val="24"/>
          <w:szCs w:val="24"/>
          <w:highlight w:val="none"/>
        </w:rPr>
        <w:t>磋商小组</w:t>
      </w:r>
      <w:r>
        <w:rPr>
          <w:rFonts w:hint="eastAsia" w:hAnsi="Cambria" w:cs="宋体"/>
          <w:color w:val="auto"/>
          <w:sz w:val="24"/>
          <w:highlight w:val="none"/>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06E43995">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5</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480B918F">
      <w:pPr>
        <w:pStyle w:val="21"/>
        <w:jc w:val="left"/>
        <w:rPr>
          <w:rFonts w:ascii="宋体" w:hAnsi="宋体"/>
          <w:color w:val="auto"/>
          <w:sz w:val="28"/>
          <w:szCs w:val="28"/>
          <w:highlight w:val="none"/>
          <w:lang w:val="zh-CN"/>
        </w:rPr>
      </w:pPr>
      <w:bookmarkStart w:id="43" w:name="_Toc2024"/>
      <w:r>
        <w:rPr>
          <w:rFonts w:hint="eastAsia" w:ascii="宋体" w:hAnsi="宋体"/>
          <w:color w:val="auto"/>
          <w:sz w:val="28"/>
          <w:szCs w:val="28"/>
          <w:highlight w:val="none"/>
          <w:lang w:val="en-US" w:eastAsia="zh-CN"/>
        </w:rPr>
        <w:t>18</w:t>
      </w:r>
      <w:r>
        <w:rPr>
          <w:rFonts w:ascii="宋体" w:hAnsi="宋体"/>
          <w:color w:val="auto"/>
          <w:sz w:val="28"/>
          <w:szCs w:val="28"/>
          <w:highlight w:val="none"/>
          <w:lang w:val="zh-CN"/>
        </w:rPr>
        <w:t>.</w:t>
      </w:r>
      <w:r>
        <w:rPr>
          <w:rFonts w:hint="eastAsia" w:ascii="宋体" w:hAnsi="宋体"/>
          <w:color w:val="auto"/>
          <w:sz w:val="28"/>
          <w:szCs w:val="28"/>
          <w:highlight w:val="none"/>
          <w:lang w:val="zh-CN"/>
        </w:rPr>
        <w:t>评审办法</w:t>
      </w:r>
      <w:bookmarkEnd w:id="43"/>
    </w:p>
    <w:p w14:paraId="5A81636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依照有关法律法规的规定，结合该项目的特点制定本评审办法。本次评审采用综合评分法。</w:t>
      </w:r>
    </w:p>
    <w:p w14:paraId="53BF1253">
      <w:pPr>
        <w:autoSpaceDE w:val="0"/>
        <w:autoSpaceDN w:val="0"/>
        <w:adjustRightInd w:val="0"/>
        <w:spacing w:line="400" w:lineRule="exact"/>
        <w:ind w:firstLine="480" w:firstLineChars="200"/>
        <w:jc w:val="left"/>
        <w:rPr>
          <w:rFonts w:ascii="宋体" w:hAnsi="Cambria" w:cs="宋体"/>
          <w:color w:val="auto"/>
          <w:kern w:val="0"/>
          <w:sz w:val="24"/>
          <w:highlight w:val="none"/>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9</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评审标准和分值分配：</w:t>
      </w:r>
      <w:r>
        <w:rPr>
          <w:rFonts w:hint="eastAsia" w:ascii="宋体" w:hAnsi="Cambria" w:cs="宋体"/>
          <w:color w:val="auto"/>
          <w:kern w:val="0"/>
          <w:sz w:val="24"/>
          <w:highlight w:val="none"/>
        </w:rPr>
        <w:t xml:space="preserve"> </w:t>
      </w:r>
    </w:p>
    <w:p w14:paraId="5E72D6B0">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具体项目及评分细则：</w:t>
      </w:r>
    </w:p>
    <w:tbl>
      <w:tblPr>
        <w:tblStyle w:val="24"/>
        <w:tblW w:w="5000" w:type="pct"/>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0"/>
        <w:gridCol w:w="1195"/>
        <w:gridCol w:w="734"/>
        <w:gridCol w:w="6143"/>
      </w:tblGrid>
      <w:tr w14:paraId="7D4D4506">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6" w:type="pct"/>
            <w:tcBorders>
              <w:tl2br w:val="nil"/>
              <w:tr2bl w:val="nil"/>
            </w:tcBorders>
            <w:shd w:val="clear" w:color="000000" w:fill="FFFFFF"/>
            <w:noWrap w:val="0"/>
            <w:vAlign w:val="center"/>
          </w:tcPr>
          <w:p w14:paraId="313F28A7">
            <w:pPr>
              <w:autoSpaceDE w:val="0"/>
              <w:autoSpaceDN w:val="0"/>
              <w:adjustRightInd w:val="0"/>
              <w:spacing w:line="400" w:lineRule="exact"/>
              <w:jc w:val="center"/>
              <w:rPr>
                <w:rFonts w:ascii="Arial" w:hAnsi="Arial" w:cs="Arial"/>
                <w:color w:val="auto"/>
                <w:sz w:val="24"/>
                <w:highlight w:val="none"/>
              </w:rPr>
            </w:pPr>
            <w:r>
              <w:rPr>
                <w:rFonts w:ascii="Arial" w:hAnsi="Arial" w:cs="Arial"/>
                <w:color w:val="auto"/>
                <w:sz w:val="24"/>
                <w:highlight w:val="none"/>
              </w:rPr>
              <w:t>类别</w:t>
            </w:r>
          </w:p>
        </w:tc>
        <w:tc>
          <w:tcPr>
            <w:tcW w:w="674" w:type="pct"/>
            <w:tcBorders>
              <w:tl2br w:val="nil"/>
              <w:tr2bl w:val="nil"/>
            </w:tcBorders>
            <w:shd w:val="clear" w:color="000000" w:fill="FFFFFF"/>
            <w:noWrap w:val="0"/>
            <w:vAlign w:val="center"/>
          </w:tcPr>
          <w:p w14:paraId="46D4E536">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项目</w:t>
            </w:r>
          </w:p>
        </w:tc>
        <w:tc>
          <w:tcPr>
            <w:tcW w:w="414" w:type="pct"/>
            <w:tcBorders>
              <w:tl2br w:val="nil"/>
              <w:tr2bl w:val="nil"/>
            </w:tcBorders>
            <w:shd w:val="clear" w:color="000000" w:fill="FFFFFF"/>
            <w:noWrap w:val="0"/>
            <w:vAlign w:val="center"/>
          </w:tcPr>
          <w:p w14:paraId="132ECBC3">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满分 分值</w:t>
            </w:r>
          </w:p>
        </w:tc>
        <w:tc>
          <w:tcPr>
            <w:tcW w:w="3464" w:type="pct"/>
            <w:tcBorders>
              <w:tl2br w:val="nil"/>
              <w:tr2bl w:val="nil"/>
            </w:tcBorders>
            <w:shd w:val="clear" w:color="000000" w:fill="FFFFFF"/>
            <w:noWrap w:val="0"/>
            <w:vAlign w:val="center"/>
          </w:tcPr>
          <w:p w14:paraId="5D74A4A2">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评审标准</w:t>
            </w:r>
          </w:p>
        </w:tc>
      </w:tr>
      <w:tr w14:paraId="00C842D5">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6" w:type="pct"/>
            <w:tcBorders>
              <w:tl2br w:val="nil"/>
              <w:tr2bl w:val="nil"/>
            </w:tcBorders>
            <w:shd w:val="clear" w:color="000000" w:fill="FFFFFF"/>
            <w:noWrap w:val="0"/>
            <w:vAlign w:val="center"/>
          </w:tcPr>
          <w:p w14:paraId="58908A85">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最后磋商</w:t>
            </w:r>
          </w:p>
          <w:p w14:paraId="31555725">
            <w:pPr>
              <w:autoSpaceDE w:val="0"/>
              <w:autoSpaceDN w:val="0"/>
              <w:adjustRightInd w:val="0"/>
              <w:spacing w:line="400" w:lineRule="exact"/>
              <w:jc w:val="center"/>
              <w:rPr>
                <w:rFonts w:hint="eastAsia" w:ascii="Arial" w:hAnsi="Arial" w:cs="Arial"/>
                <w:color w:val="auto"/>
                <w:sz w:val="24"/>
                <w:highlight w:val="none"/>
              </w:rPr>
            </w:pPr>
            <w:r>
              <w:rPr>
                <w:rFonts w:ascii="Arial" w:hAnsi="Arial" w:cs="Arial"/>
                <w:color w:val="auto"/>
                <w:sz w:val="24"/>
                <w:highlight w:val="none"/>
              </w:rPr>
              <w:t>报价</w:t>
            </w:r>
          </w:p>
          <w:p w14:paraId="29B4B609">
            <w:pPr>
              <w:autoSpaceDE w:val="0"/>
              <w:autoSpaceDN w:val="0"/>
              <w:adjustRightInd w:val="0"/>
              <w:spacing w:line="400" w:lineRule="exact"/>
              <w:jc w:val="center"/>
              <w:rPr>
                <w:rFonts w:ascii="Arial" w:hAnsi="Arial" w:cs="Arial"/>
                <w:color w:val="auto"/>
                <w:sz w:val="24"/>
                <w:highlight w:val="none"/>
              </w:rPr>
            </w:pPr>
            <w:r>
              <w:rPr>
                <w:rFonts w:hint="eastAsia" w:ascii="Arial" w:hAnsi="Arial" w:cs="Arial"/>
                <w:color w:val="auto"/>
                <w:sz w:val="24"/>
                <w:highlight w:val="none"/>
              </w:rPr>
              <w:t>30</w:t>
            </w:r>
            <w:r>
              <w:rPr>
                <w:rFonts w:ascii="Arial" w:hAnsi="Arial" w:cs="Arial"/>
                <w:color w:val="auto"/>
                <w:sz w:val="24"/>
                <w:highlight w:val="none"/>
              </w:rPr>
              <w:t>分</w:t>
            </w:r>
          </w:p>
        </w:tc>
        <w:tc>
          <w:tcPr>
            <w:tcW w:w="674" w:type="pct"/>
            <w:tcBorders>
              <w:tl2br w:val="nil"/>
              <w:tr2bl w:val="nil"/>
            </w:tcBorders>
            <w:shd w:val="clear" w:color="000000" w:fill="FFFFFF"/>
            <w:noWrap w:val="0"/>
            <w:vAlign w:val="center"/>
          </w:tcPr>
          <w:p w14:paraId="5B8E24CC">
            <w:pPr>
              <w:autoSpaceDE w:val="0"/>
              <w:autoSpaceDN w:val="0"/>
              <w:adjustRightInd w:val="0"/>
              <w:spacing w:line="400" w:lineRule="exact"/>
              <w:jc w:val="center"/>
              <w:rPr>
                <w:rFonts w:ascii="Arial" w:hAnsi="Arial" w:cs="Arial"/>
                <w:color w:val="auto"/>
                <w:sz w:val="24"/>
                <w:highlight w:val="none"/>
              </w:rPr>
            </w:pPr>
            <w:r>
              <w:rPr>
                <w:rFonts w:ascii="Arial" w:hAnsi="Arial" w:cs="Arial"/>
                <w:color w:val="auto"/>
                <w:sz w:val="24"/>
                <w:highlight w:val="none"/>
              </w:rPr>
              <w:t>报价分</w:t>
            </w:r>
          </w:p>
        </w:tc>
        <w:tc>
          <w:tcPr>
            <w:tcW w:w="414" w:type="pct"/>
            <w:tcBorders>
              <w:tl2br w:val="nil"/>
              <w:tr2bl w:val="nil"/>
            </w:tcBorders>
            <w:shd w:val="clear" w:color="000000" w:fill="FFFFFF"/>
            <w:noWrap w:val="0"/>
            <w:vAlign w:val="center"/>
          </w:tcPr>
          <w:p w14:paraId="2FB32C14">
            <w:pPr>
              <w:autoSpaceDE w:val="0"/>
              <w:autoSpaceDN w:val="0"/>
              <w:adjustRightInd w:val="0"/>
              <w:spacing w:line="400" w:lineRule="exact"/>
              <w:jc w:val="center"/>
              <w:rPr>
                <w:rFonts w:ascii="Arial" w:hAnsi="Arial" w:cs="Arial"/>
                <w:color w:val="auto"/>
                <w:sz w:val="24"/>
                <w:highlight w:val="none"/>
              </w:rPr>
            </w:pPr>
            <w:r>
              <w:rPr>
                <w:rFonts w:hint="eastAsia" w:ascii="Arial" w:hAnsi="Arial" w:cs="Arial"/>
                <w:color w:val="auto"/>
                <w:sz w:val="24"/>
                <w:highlight w:val="none"/>
              </w:rPr>
              <w:t>30</w:t>
            </w:r>
          </w:p>
        </w:tc>
        <w:tc>
          <w:tcPr>
            <w:tcW w:w="3464" w:type="pct"/>
            <w:tcBorders>
              <w:tl2br w:val="nil"/>
              <w:tr2bl w:val="nil"/>
            </w:tcBorders>
            <w:shd w:val="clear" w:color="000000" w:fill="FFFFFF"/>
            <w:noWrap w:val="0"/>
            <w:vAlign w:val="center"/>
          </w:tcPr>
          <w:p w14:paraId="2248B903">
            <w:pPr>
              <w:autoSpaceDE w:val="0"/>
              <w:autoSpaceDN w:val="0"/>
              <w:adjustRightInd w:val="0"/>
              <w:spacing w:line="400" w:lineRule="exact"/>
              <w:jc w:val="left"/>
              <w:rPr>
                <w:rFonts w:hint="eastAsia" w:ascii="Arial" w:hAnsi="Arial" w:cs="Arial"/>
                <w:color w:val="auto"/>
                <w:sz w:val="24"/>
                <w:highlight w:val="none"/>
              </w:rPr>
            </w:pPr>
            <w:r>
              <w:rPr>
                <w:rFonts w:ascii="Arial" w:hAnsi="Arial" w:cs="Arial"/>
                <w:color w:val="auto"/>
                <w:sz w:val="24"/>
                <w:highlight w:val="none"/>
              </w:rPr>
              <w:t>综合评分法中的价格分统一采用低价优先法计算，即满足磋商文件要求且最后报价最低的供应商的价格为磋商基准价，其价格分为满分。其他供应商的价格分统一按照下列公式计算：</w:t>
            </w:r>
            <w:r>
              <w:rPr>
                <w:rFonts w:hint="eastAsia" w:ascii="Arial" w:hAnsi="Arial" w:cs="Arial"/>
                <w:color w:val="auto"/>
                <w:sz w:val="24"/>
                <w:highlight w:val="none"/>
                <w:lang w:val="zh-CN"/>
              </w:rPr>
              <w:t>磋商报价得分=（磋商基准价/最后磋商报价）×30%×100（四舍五入后保留小数点后两位）。</w:t>
            </w:r>
          </w:p>
        </w:tc>
      </w:tr>
      <w:tr w14:paraId="1A0A03AB">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5" w:hRule="atLeast"/>
          <w:jc w:val="center"/>
        </w:trPr>
        <w:tc>
          <w:tcPr>
            <w:tcW w:w="446" w:type="pct"/>
            <w:tcBorders>
              <w:tl2br w:val="nil"/>
              <w:tr2bl w:val="nil"/>
            </w:tcBorders>
            <w:shd w:val="clear" w:color="000000" w:fill="FFFFFF"/>
            <w:noWrap w:val="0"/>
            <w:vAlign w:val="center"/>
          </w:tcPr>
          <w:p w14:paraId="2A1A4E41">
            <w:pPr>
              <w:autoSpaceDE w:val="0"/>
              <w:autoSpaceDN w:val="0"/>
              <w:adjustRightInd w:val="0"/>
              <w:spacing w:line="400" w:lineRule="exact"/>
              <w:ind w:left="120" w:hanging="120" w:hangingChars="50"/>
              <w:jc w:val="center"/>
              <w:rPr>
                <w:rFonts w:hint="default" w:ascii="Arial" w:hAnsi="Arial" w:eastAsia="宋体" w:cs="Arial"/>
                <w:color w:val="auto"/>
                <w:sz w:val="24"/>
                <w:szCs w:val="24"/>
                <w:highlight w:val="none"/>
                <w:lang w:val="zh-CN"/>
              </w:rPr>
            </w:pPr>
            <w:r>
              <w:rPr>
                <w:rFonts w:hint="default" w:ascii="Arial" w:hAnsi="Arial" w:eastAsia="宋体" w:cs="Arial"/>
                <w:color w:val="auto"/>
                <w:sz w:val="24"/>
                <w:szCs w:val="24"/>
                <w:highlight w:val="none"/>
                <w:lang w:val="zh-CN"/>
              </w:rPr>
              <w:t>商务</w:t>
            </w:r>
          </w:p>
          <w:p w14:paraId="4D468DAE">
            <w:pPr>
              <w:autoSpaceDE w:val="0"/>
              <w:autoSpaceDN w:val="0"/>
              <w:adjustRightInd w:val="0"/>
              <w:spacing w:line="400" w:lineRule="exact"/>
              <w:ind w:left="120" w:hanging="120" w:hangingChars="50"/>
              <w:jc w:val="center"/>
              <w:rPr>
                <w:rFonts w:hint="default" w:ascii="Arial" w:hAnsi="Arial" w:eastAsia="宋体" w:cs="Arial"/>
                <w:color w:val="auto"/>
                <w:sz w:val="24"/>
                <w:szCs w:val="24"/>
                <w:highlight w:val="none"/>
                <w:lang w:val="zh-CN"/>
              </w:rPr>
            </w:pPr>
            <w:r>
              <w:rPr>
                <w:rFonts w:hint="default" w:ascii="Arial" w:hAnsi="Arial" w:eastAsia="宋体" w:cs="Arial"/>
                <w:color w:val="auto"/>
                <w:sz w:val="24"/>
                <w:szCs w:val="24"/>
                <w:highlight w:val="none"/>
                <w:lang w:val="zh-CN"/>
              </w:rPr>
              <w:t>评价</w:t>
            </w:r>
          </w:p>
          <w:p w14:paraId="0BDD6C3C">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6分</w:t>
            </w:r>
          </w:p>
        </w:tc>
        <w:tc>
          <w:tcPr>
            <w:tcW w:w="674" w:type="pct"/>
            <w:tcBorders>
              <w:tl2br w:val="nil"/>
              <w:tr2bl w:val="nil"/>
            </w:tcBorders>
            <w:shd w:val="clear" w:color="000000" w:fill="FFFFFF"/>
            <w:noWrap w:val="0"/>
            <w:vAlign w:val="center"/>
          </w:tcPr>
          <w:p w14:paraId="6471089A">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类似</w:t>
            </w:r>
          </w:p>
          <w:p w14:paraId="718BD6C7">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 xml:space="preserve">项目业绩 </w:t>
            </w:r>
          </w:p>
        </w:tc>
        <w:tc>
          <w:tcPr>
            <w:tcW w:w="414" w:type="pct"/>
            <w:tcBorders>
              <w:tl2br w:val="nil"/>
              <w:tr2bl w:val="nil"/>
            </w:tcBorders>
            <w:shd w:val="clear" w:color="000000" w:fill="FFFFFF"/>
            <w:noWrap w:val="0"/>
            <w:vAlign w:val="center"/>
          </w:tcPr>
          <w:p w14:paraId="09AE5E45">
            <w:pPr>
              <w:autoSpaceDE w:val="0"/>
              <w:autoSpaceDN w:val="0"/>
              <w:adjustRightInd w:val="0"/>
              <w:spacing w:line="400" w:lineRule="exact"/>
              <w:jc w:val="center"/>
              <w:rPr>
                <w:rFonts w:hint="default" w:ascii="Arial" w:hAnsi="Arial" w:eastAsia="宋体" w:cs="Arial"/>
                <w:color w:val="auto"/>
                <w:sz w:val="24"/>
                <w:highlight w:val="none"/>
                <w:lang w:val="en-US"/>
              </w:rPr>
            </w:pPr>
            <w:r>
              <w:rPr>
                <w:rFonts w:hint="eastAsia" w:ascii="Arial" w:hAnsi="Arial" w:cs="Arial"/>
                <w:color w:val="auto"/>
                <w:sz w:val="24"/>
                <w:highlight w:val="none"/>
                <w:lang w:val="en-US" w:eastAsia="zh-CN"/>
              </w:rPr>
              <w:t>6</w:t>
            </w:r>
          </w:p>
        </w:tc>
        <w:tc>
          <w:tcPr>
            <w:tcW w:w="3464" w:type="pct"/>
            <w:tcBorders>
              <w:tl2br w:val="nil"/>
              <w:tr2bl w:val="nil"/>
            </w:tcBorders>
            <w:shd w:val="clear" w:color="000000" w:fill="FFFFFF"/>
            <w:noWrap w:val="0"/>
            <w:vAlign w:val="top"/>
          </w:tcPr>
          <w:p w14:paraId="30DD931E">
            <w:pPr>
              <w:autoSpaceDE w:val="0"/>
              <w:autoSpaceDN w:val="0"/>
              <w:adjustRightInd w:val="0"/>
              <w:spacing w:line="400" w:lineRule="exact"/>
              <w:jc w:val="left"/>
              <w:rPr>
                <w:rFonts w:hint="eastAsia" w:ascii="Arial" w:hAnsi="Arial" w:eastAsia="宋体" w:cs="Arial"/>
                <w:color w:val="auto"/>
                <w:sz w:val="24"/>
                <w:highlight w:val="none"/>
              </w:rPr>
            </w:pPr>
            <w:r>
              <w:rPr>
                <w:rFonts w:hint="eastAsia" w:ascii="Arial" w:hAnsi="Arial" w:eastAsia="宋体" w:cs="Arial"/>
                <w:color w:val="auto"/>
                <w:sz w:val="24"/>
                <w:highlight w:val="none"/>
                <w:lang w:val="en-US" w:eastAsia="zh-CN"/>
              </w:rPr>
              <w:t>供应商</w:t>
            </w:r>
            <w:r>
              <w:rPr>
                <w:rFonts w:ascii="Arial" w:hAnsi="Arial" w:eastAsia="宋体" w:cs="Arial"/>
                <w:color w:val="auto"/>
                <w:sz w:val="24"/>
                <w:highlight w:val="none"/>
              </w:rPr>
              <w:t>提供</w:t>
            </w:r>
            <w:r>
              <w:rPr>
                <w:rFonts w:hint="eastAsia" w:ascii="Arial" w:hAnsi="Arial" w:eastAsia="宋体" w:cs="Arial"/>
                <w:color w:val="auto"/>
                <w:sz w:val="24"/>
                <w:highlight w:val="none"/>
                <w:lang w:val="en-US" w:eastAsia="zh-CN"/>
              </w:rPr>
              <w:t>2022年</w:t>
            </w:r>
            <w:r>
              <w:rPr>
                <w:rFonts w:hint="eastAsia" w:ascii="Arial" w:hAnsi="Arial" w:eastAsia="宋体" w:cs="Arial"/>
                <w:color w:val="auto"/>
                <w:sz w:val="24"/>
                <w:highlight w:val="none"/>
              </w:rPr>
              <w:t>以来</w:t>
            </w:r>
            <w:r>
              <w:rPr>
                <w:rFonts w:ascii="Arial" w:hAnsi="Arial" w:eastAsia="宋体" w:cs="Arial"/>
                <w:color w:val="auto"/>
                <w:sz w:val="24"/>
                <w:highlight w:val="none"/>
              </w:rPr>
              <w:t>类似项目业绩的，每提供一</w:t>
            </w:r>
            <w:r>
              <w:rPr>
                <w:rFonts w:hint="eastAsia" w:ascii="Arial" w:hAnsi="Arial" w:cs="Arial"/>
                <w:color w:val="auto"/>
                <w:sz w:val="24"/>
                <w:highlight w:val="none"/>
                <w:lang w:val="en-US" w:eastAsia="zh-CN"/>
              </w:rPr>
              <w:t>项，</w:t>
            </w:r>
            <w:r>
              <w:rPr>
                <w:rFonts w:ascii="Arial" w:hAnsi="Arial" w:eastAsia="宋体" w:cs="Arial"/>
                <w:color w:val="auto"/>
                <w:sz w:val="24"/>
                <w:highlight w:val="none"/>
              </w:rPr>
              <w:t>得</w:t>
            </w:r>
            <w:r>
              <w:rPr>
                <w:rFonts w:hint="eastAsia" w:ascii="Arial" w:hAnsi="Arial" w:cs="Arial"/>
                <w:color w:val="auto"/>
                <w:sz w:val="24"/>
                <w:highlight w:val="none"/>
                <w:lang w:val="en-US" w:eastAsia="zh-CN"/>
              </w:rPr>
              <w:t>1</w:t>
            </w:r>
            <w:r>
              <w:rPr>
                <w:rFonts w:ascii="Arial" w:hAnsi="Arial" w:eastAsia="宋体" w:cs="Arial"/>
                <w:color w:val="auto"/>
                <w:sz w:val="24"/>
                <w:highlight w:val="none"/>
              </w:rPr>
              <w:t>分，最高得</w:t>
            </w:r>
            <w:r>
              <w:rPr>
                <w:rFonts w:hint="eastAsia" w:ascii="Arial" w:hAnsi="Arial" w:cs="Arial"/>
                <w:color w:val="auto"/>
                <w:sz w:val="24"/>
                <w:highlight w:val="none"/>
                <w:lang w:val="en-US" w:eastAsia="zh-CN"/>
              </w:rPr>
              <w:t>6</w:t>
            </w:r>
            <w:r>
              <w:rPr>
                <w:rFonts w:ascii="Arial" w:hAnsi="Arial" w:eastAsia="宋体" w:cs="Arial"/>
                <w:color w:val="auto"/>
                <w:sz w:val="24"/>
                <w:highlight w:val="none"/>
              </w:rPr>
              <w:t>分；未提供的不得分。（</w:t>
            </w:r>
            <w:r>
              <w:rPr>
                <w:rFonts w:hint="default" w:ascii="Arial" w:hAnsi="Arial" w:eastAsia="宋体" w:cs="Arial"/>
                <w:color w:val="auto"/>
                <w:sz w:val="24"/>
                <w:highlight w:val="none"/>
                <w:lang w:val="zh-CN"/>
              </w:rPr>
              <w:t>需提供包含合同首页、标的及金额所在页、供货合同签字盖章页</w:t>
            </w:r>
            <w:r>
              <w:rPr>
                <w:rFonts w:hint="eastAsia" w:ascii="Arial" w:hAnsi="Arial" w:eastAsia="宋体" w:cs="Arial"/>
                <w:color w:val="auto"/>
                <w:sz w:val="24"/>
                <w:highlight w:val="none"/>
                <w:lang w:val="en-US" w:eastAsia="zh-CN"/>
              </w:rPr>
              <w:t>或中标（成交）通知书的</w:t>
            </w:r>
            <w:r>
              <w:rPr>
                <w:rFonts w:hint="default" w:ascii="Arial" w:hAnsi="Arial" w:eastAsia="宋体" w:cs="Arial"/>
                <w:color w:val="auto"/>
                <w:sz w:val="24"/>
                <w:highlight w:val="none"/>
                <w:lang w:val="zh-CN"/>
              </w:rPr>
              <w:t>扫描（或复印）件</w:t>
            </w:r>
            <w:r>
              <w:rPr>
                <w:rFonts w:ascii="Arial" w:hAnsi="Arial" w:eastAsia="宋体" w:cs="Arial"/>
                <w:color w:val="auto"/>
                <w:sz w:val="24"/>
                <w:highlight w:val="none"/>
              </w:rPr>
              <w:t>）。</w:t>
            </w:r>
          </w:p>
        </w:tc>
      </w:tr>
      <w:tr w14:paraId="337FF43D">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jc w:val="center"/>
        </w:trPr>
        <w:tc>
          <w:tcPr>
            <w:tcW w:w="446" w:type="pct"/>
            <w:tcBorders>
              <w:tl2br w:val="nil"/>
              <w:tr2bl w:val="nil"/>
            </w:tcBorders>
            <w:shd w:val="clear" w:color="000000" w:fill="FFFFFF"/>
            <w:noWrap w:val="0"/>
            <w:vAlign w:val="center"/>
          </w:tcPr>
          <w:p w14:paraId="6251C749">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技术质量方面</w:t>
            </w:r>
            <w:r>
              <w:rPr>
                <w:rFonts w:hint="eastAsia" w:ascii="Arial" w:hAnsi="Arial" w:cs="Arial"/>
                <w:color w:val="auto"/>
                <w:sz w:val="24"/>
                <w:highlight w:val="none"/>
                <w:lang w:val="en-US" w:eastAsia="zh-CN"/>
              </w:rPr>
              <w:t>42</w:t>
            </w:r>
            <w:r>
              <w:rPr>
                <w:rFonts w:hint="eastAsia" w:ascii="Arial" w:hAnsi="Arial" w:cs="Arial"/>
                <w:color w:val="auto"/>
                <w:sz w:val="24"/>
                <w:highlight w:val="none"/>
              </w:rPr>
              <w:t>分</w:t>
            </w:r>
          </w:p>
        </w:tc>
        <w:tc>
          <w:tcPr>
            <w:tcW w:w="674" w:type="pct"/>
            <w:tcBorders>
              <w:tl2br w:val="nil"/>
              <w:tr2bl w:val="nil"/>
            </w:tcBorders>
            <w:shd w:val="clear" w:color="000000" w:fill="FFFFFF"/>
            <w:noWrap w:val="0"/>
            <w:vAlign w:val="center"/>
          </w:tcPr>
          <w:p w14:paraId="04AA9956">
            <w:pPr>
              <w:autoSpaceDE w:val="0"/>
              <w:autoSpaceDN w:val="0"/>
              <w:adjustRightInd w:val="0"/>
              <w:spacing w:line="400" w:lineRule="exact"/>
              <w:jc w:val="center"/>
              <w:rPr>
                <w:rFonts w:hint="eastAsia" w:ascii="Arial" w:hAnsi="Arial" w:cs="Arial"/>
                <w:color w:val="auto"/>
                <w:sz w:val="24"/>
                <w:highlight w:val="none"/>
              </w:rPr>
            </w:pPr>
            <w:r>
              <w:rPr>
                <w:rFonts w:ascii="Arial" w:hAnsi="Arial" w:cs="Arial"/>
                <w:color w:val="auto"/>
                <w:sz w:val="24"/>
                <w:highlight w:val="none"/>
              </w:rPr>
              <w:t>技术参数</w:t>
            </w:r>
          </w:p>
        </w:tc>
        <w:tc>
          <w:tcPr>
            <w:tcW w:w="414" w:type="pct"/>
            <w:tcBorders>
              <w:tl2br w:val="nil"/>
              <w:tr2bl w:val="nil"/>
            </w:tcBorders>
            <w:shd w:val="clear" w:color="000000" w:fill="FFFFFF"/>
            <w:noWrap w:val="0"/>
            <w:vAlign w:val="center"/>
          </w:tcPr>
          <w:p w14:paraId="4C3FE502">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42</w:t>
            </w:r>
          </w:p>
        </w:tc>
        <w:tc>
          <w:tcPr>
            <w:tcW w:w="3464" w:type="pct"/>
            <w:tcBorders>
              <w:tl2br w:val="nil"/>
              <w:tr2bl w:val="nil"/>
            </w:tcBorders>
            <w:shd w:val="clear" w:color="000000" w:fill="FFFFFF"/>
            <w:noWrap w:val="0"/>
            <w:vAlign w:val="center"/>
          </w:tcPr>
          <w:p w14:paraId="40B9B2B5">
            <w:pPr>
              <w:autoSpaceDE w:val="0"/>
              <w:autoSpaceDN w:val="0"/>
              <w:adjustRightInd w:val="0"/>
              <w:spacing w:line="400" w:lineRule="exact"/>
              <w:jc w:val="left"/>
              <w:rPr>
                <w:rFonts w:hint="eastAsia" w:ascii="Arial" w:hAnsi="Arial" w:cs="Arial"/>
                <w:color w:val="auto"/>
                <w:sz w:val="24"/>
                <w:highlight w:val="none"/>
              </w:rPr>
            </w:pPr>
            <w:r>
              <w:rPr>
                <w:rFonts w:ascii="Arial" w:hAnsi="Arial" w:cs="Arial"/>
                <w:color w:val="auto"/>
                <w:sz w:val="24"/>
                <w:highlight w:val="none"/>
              </w:rPr>
              <w:t>投标产品技术参数和配置完全满足或高于</w:t>
            </w:r>
            <w:r>
              <w:rPr>
                <w:rFonts w:hint="eastAsia" w:ascii="Arial" w:hAnsi="Arial" w:cs="Arial"/>
                <w:color w:val="auto"/>
                <w:sz w:val="24"/>
                <w:highlight w:val="none"/>
                <w:lang w:eastAsia="zh-CN"/>
              </w:rPr>
              <w:t>竞争性磋商</w:t>
            </w:r>
            <w:r>
              <w:rPr>
                <w:rFonts w:ascii="Arial" w:hAnsi="Arial" w:cs="Arial"/>
                <w:color w:val="auto"/>
                <w:sz w:val="24"/>
                <w:highlight w:val="none"/>
              </w:rPr>
              <w:t>文件要求的，得</w:t>
            </w:r>
            <w:r>
              <w:rPr>
                <w:rFonts w:hint="eastAsia" w:ascii="Arial" w:hAnsi="Arial" w:cs="Arial"/>
                <w:color w:val="auto"/>
                <w:sz w:val="24"/>
                <w:highlight w:val="none"/>
                <w:lang w:val="en-US" w:eastAsia="zh-CN"/>
              </w:rPr>
              <w:t>42</w:t>
            </w:r>
            <w:r>
              <w:rPr>
                <w:rFonts w:hint="eastAsia" w:ascii="Arial" w:hAnsi="Arial" w:cs="Arial"/>
                <w:color w:val="auto"/>
                <w:sz w:val="24"/>
                <w:highlight w:val="none"/>
              </w:rPr>
              <w:t>分</w:t>
            </w:r>
            <w:r>
              <w:rPr>
                <w:rFonts w:ascii="Arial" w:hAnsi="Arial" w:cs="Arial"/>
                <w:color w:val="auto"/>
                <w:sz w:val="24"/>
                <w:highlight w:val="none"/>
              </w:rPr>
              <w:t>；</w:t>
            </w:r>
            <w:r>
              <w:rPr>
                <w:rFonts w:ascii="Arial" w:hAnsi="Arial" w:cs="Arial"/>
                <w:color w:val="auto"/>
                <w:sz w:val="24"/>
                <w:highlight w:val="none"/>
                <w:lang w:val="zh-CN"/>
              </w:rPr>
              <w:t>每有一项负偏离扣</w:t>
            </w:r>
            <w:r>
              <w:rPr>
                <w:rFonts w:hint="eastAsia" w:ascii="Arial" w:hAnsi="Arial" w:cs="Arial"/>
                <w:color w:val="auto"/>
                <w:sz w:val="24"/>
                <w:highlight w:val="none"/>
                <w:lang w:val="en-US" w:eastAsia="zh-CN"/>
              </w:rPr>
              <w:t>3</w:t>
            </w:r>
            <w:r>
              <w:rPr>
                <w:rFonts w:ascii="Arial" w:hAnsi="Arial" w:cs="Arial"/>
                <w:color w:val="auto"/>
                <w:sz w:val="24"/>
                <w:highlight w:val="none"/>
                <w:lang w:val="zh-CN"/>
              </w:rPr>
              <w:t>分，</w:t>
            </w:r>
            <w:r>
              <w:rPr>
                <w:rFonts w:hint="eastAsia" w:ascii="Arial" w:hAnsi="Arial" w:cs="Arial"/>
                <w:color w:val="auto"/>
                <w:sz w:val="24"/>
                <w:highlight w:val="none"/>
                <w:lang w:val="zh-CN"/>
              </w:rPr>
              <w:t>扣完该项得分为止。</w:t>
            </w:r>
          </w:p>
        </w:tc>
      </w:tr>
      <w:tr w14:paraId="47D49FDE">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1" w:hRule="atLeast"/>
          <w:jc w:val="center"/>
        </w:trPr>
        <w:tc>
          <w:tcPr>
            <w:tcW w:w="446" w:type="pct"/>
            <w:vMerge w:val="restart"/>
            <w:tcBorders>
              <w:tl2br w:val="nil"/>
              <w:tr2bl w:val="nil"/>
            </w:tcBorders>
            <w:shd w:val="clear" w:color="000000" w:fill="FFFFFF"/>
            <w:noWrap w:val="0"/>
            <w:vAlign w:val="center"/>
          </w:tcPr>
          <w:p w14:paraId="6111A006">
            <w:pPr>
              <w:autoSpaceDE w:val="0"/>
              <w:autoSpaceDN w:val="0"/>
              <w:adjustRightInd w:val="0"/>
              <w:spacing w:line="400" w:lineRule="exact"/>
              <w:jc w:val="center"/>
              <w:rPr>
                <w:rFonts w:ascii="Arial" w:hAnsi="Arial" w:cs="Arial"/>
                <w:color w:val="auto"/>
                <w:sz w:val="24"/>
                <w:highlight w:val="none"/>
              </w:rPr>
            </w:pPr>
            <w:r>
              <w:rPr>
                <w:rFonts w:ascii="Arial" w:hAnsi="Arial" w:cs="Arial"/>
                <w:color w:val="auto"/>
                <w:sz w:val="24"/>
                <w:highlight w:val="none"/>
              </w:rPr>
              <w:t>项目实施及售后服务</w:t>
            </w:r>
          </w:p>
          <w:p w14:paraId="7103B587">
            <w:pPr>
              <w:autoSpaceDE w:val="0"/>
              <w:autoSpaceDN w:val="0"/>
              <w:adjustRightInd w:val="0"/>
              <w:spacing w:line="400" w:lineRule="exact"/>
              <w:jc w:val="center"/>
              <w:rPr>
                <w:rFonts w:ascii="Arial" w:hAnsi="Arial" w:cs="Arial"/>
                <w:color w:val="auto"/>
                <w:sz w:val="24"/>
                <w:highlight w:val="none"/>
              </w:rPr>
            </w:pPr>
            <w:r>
              <w:rPr>
                <w:rFonts w:hint="eastAsia" w:ascii="Arial" w:hAnsi="Arial" w:cs="Arial"/>
                <w:color w:val="auto"/>
                <w:sz w:val="24"/>
                <w:highlight w:val="none"/>
                <w:lang w:val="en-US" w:eastAsia="zh-CN"/>
              </w:rPr>
              <w:t>22</w:t>
            </w:r>
            <w:r>
              <w:rPr>
                <w:rFonts w:ascii="Arial" w:hAnsi="Arial" w:cs="Arial"/>
                <w:color w:val="auto"/>
                <w:sz w:val="24"/>
                <w:highlight w:val="none"/>
              </w:rPr>
              <w:t>分</w:t>
            </w:r>
          </w:p>
        </w:tc>
        <w:tc>
          <w:tcPr>
            <w:tcW w:w="674" w:type="pct"/>
            <w:tcBorders>
              <w:tl2br w:val="nil"/>
              <w:tr2bl w:val="nil"/>
            </w:tcBorders>
            <w:shd w:val="clear" w:color="000000" w:fill="FFFFFF"/>
            <w:noWrap w:val="0"/>
            <w:vAlign w:val="center"/>
          </w:tcPr>
          <w:p w14:paraId="2EA7538C">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实施</w:t>
            </w:r>
          </w:p>
          <w:p w14:paraId="35F3EA3B">
            <w:pPr>
              <w:autoSpaceDE w:val="0"/>
              <w:autoSpaceDN w:val="0"/>
              <w:adjustRightInd w:val="0"/>
              <w:spacing w:line="400" w:lineRule="exact"/>
              <w:jc w:val="center"/>
              <w:rPr>
                <w:rFonts w:ascii="Arial" w:hAnsi="Arial" w:cs="Arial"/>
                <w:color w:val="auto"/>
                <w:sz w:val="24"/>
                <w:highlight w:val="none"/>
              </w:rPr>
            </w:pPr>
            <w:r>
              <w:rPr>
                <w:rFonts w:hint="eastAsia" w:ascii="Arial" w:hAnsi="Arial" w:cs="Arial"/>
                <w:color w:val="auto"/>
                <w:sz w:val="24"/>
                <w:highlight w:val="none"/>
              </w:rPr>
              <w:t>方案</w:t>
            </w:r>
          </w:p>
        </w:tc>
        <w:tc>
          <w:tcPr>
            <w:tcW w:w="414" w:type="pct"/>
            <w:tcBorders>
              <w:tl2br w:val="nil"/>
              <w:tr2bl w:val="nil"/>
            </w:tcBorders>
            <w:shd w:val="clear" w:color="000000" w:fill="FFFFFF"/>
            <w:noWrap w:val="0"/>
            <w:vAlign w:val="center"/>
          </w:tcPr>
          <w:p w14:paraId="39280DBC">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16</w:t>
            </w:r>
          </w:p>
        </w:tc>
        <w:tc>
          <w:tcPr>
            <w:tcW w:w="3464" w:type="pct"/>
            <w:tcBorders>
              <w:tl2br w:val="nil"/>
              <w:tr2bl w:val="nil"/>
            </w:tcBorders>
            <w:shd w:val="clear" w:color="000000" w:fill="FFFFFF"/>
            <w:noWrap w:val="0"/>
            <w:vAlign w:val="center"/>
          </w:tcPr>
          <w:p w14:paraId="387BD508">
            <w:pPr>
              <w:numPr>
                <w:ilvl w:val="0"/>
                <w:numId w:val="2"/>
              </w:numPr>
              <w:autoSpaceDE w:val="0"/>
              <w:autoSpaceDN w:val="0"/>
              <w:adjustRightInd w:val="0"/>
              <w:spacing w:line="400" w:lineRule="exact"/>
              <w:jc w:val="left"/>
              <w:rPr>
                <w:rFonts w:hint="eastAsia" w:ascii="Arial" w:hAnsi="Arial" w:eastAsia="宋体" w:cs="Arial"/>
                <w:color w:val="auto"/>
                <w:sz w:val="24"/>
                <w:highlight w:val="none"/>
                <w:lang w:val="zh-CN"/>
              </w:rPr>
            </w:pPr>
            <w:r>
              <w:rPr>
                <w:rFonts w:hint="eastAsia" w:ascii="Arial" w:hAnsi="Arial" w:eastAsia="宋体" w:cs="Arial"/>
                <w:color w:val="auto"/>
                <w:sz w:val="24"/>
                <w:highlight w:val="none"/>
                <w:lang w:val="zh-CN"/>
              </w:rPr>
              <w:t>设置了项目管理机构，并且有科学、具体的项目管理措施（包含：1.详细的实施计划；2.实施团队；3.实施进度（附进度安排计划表）；4.质量控制措施；5.安全保障措施及管理措施），以上因素实质性响应并详尽合理的每一项得2分，满分</w:t>
            </w:r>
            <w:r>
              <w:rPr>
                <w:rFonts w:hint="eastAsia" w:ascii="Arial" w:hAnsi="Arial" w:eastAsia="宋体" w:cs="Arial"/>
                <w:color w:val="auto"/>
                <w:sz w:val="24"/>
                <w:highlight w:val="none"/>
                <w:lang w:val="zh-CN" w:eastAsia="zh-CN"/>
              </w:rPr>
              <w:t>10</w:t>
            </w:r>
            <w:r>
              <w:rPr>
                <w:rFonts w:hint="eastAsia" w:ascii="Arial" w:hAnsi="Arial" w:eastAsia="宋体" w:cs="Arial"/>
                <w:color w:val="auto"/>
                <w:sz w:val="24"/>
                <w:highlight w:val="none"/>
                <w:lang w:val="zh-CN"/>
              </w:rPr>
              <w:t>分；每有一项存在缺陷或不足的的扣</w:t>
            </w:r>
            <w:r>
              <w:rPr>
                <w:rFonts w:hint="eastAsia" w:ascii="Arial" w:hAnsi="Arial" w:eastAsia="宋体" w:cs="Arial"/>
                <w:color w:val="auto"/>
                <w:sz w:val="24"/>
                <w:highlight w:val="none"/>
                <w:lang w:val="zh-CN" w:eastAsia="zh-CN"/>
              </w:rPr>
              <w:t>1</w:t>
            </w:r>
            <w:r>
              <w:rPr>
                <w:rFonts w:hint="eastAsia" w:ascii="Arial" w:hAnsi="Arial" w:eastAsia="宋体" w:cs="Arial"/>
                <w:color w:val="auto"/>
                <w:sz w:val="24"/>
                <w:highlight w:val="none"/>
                <w:lang w:val="zh-CN"/>
              </w:rPr>
              <w:t>分，扣完为止。未提供的不得分。</w:t>
            </w:r>
          </w:p>
          <w:p w14:paraId="252EEB1C">
            <w:pPr>
              <w:numPr>
                <w:ilvl w:val="0"/>
                <w:numId w:val="0"/>
              </w:numPr>
              <w:autoSpaceDE w:val="0"/>
              <w:autoSpaceDN w:val="0"/>
              <w:adjustRightInd w:val="0"/>
              <w:spacing w:line="400" w:lineRule="exact"/>
              <w:jc w:val="left"/>
              <w:rPr>
                <w:rFonts w:hint="eastAsia" w:ascii="Arial" w:hAnsi="Arial" w:eastAsia="宋体" w:cs="Arial"/>
                <w:color w:val="auto"/>
                <w:sz w:val="24"/>
                <w:highlight w:val="none"/>
                <w:lang w:val="zh-CN"/>
              </w:rPr>
            </w:pPr>
            <w:r>
              <w:rPr>
                <w:rFonts w:hint="eastAsia" w:ascii="Arial" w:hAnsi="Arial" w:eastAsia="宋体" w:cs="Arial"/>
                <w:color w:val="auto"/>
                <w:sz w:val="24"/>
                <w:highlight w:val="none"/>
                <w:lang w:val="zh-CN" w:eastAsia="zh-CN"/>
              </w:rPr>
              <w:t>供货及配送方案：</w:t>
            </w:r>
            <w:r>
              <w:rPr>
                <w:rFonts w:hint="eastAsia" w:ascii="Arial" w:hAnsi="Arial" w:eastAsia="宋体" w:cs="Arial"/>
                <w:color w:val="auto"/>
                <w:sz w:val="24"/>
                <w:highlight w:val="none"/>
                <w:lang w:val="en-US" w:eastAsia="zh-CN"/>
              </w:rPr>
              <w:t>供应商</w:t>
            </w:r>
            <w:r>
              <w:rPr>
                <w:rFonts w:hint="eastAsia" w:ascii="Arial" w:hAnsi="Arial" w:eastAsia="宋体" w:cs="Arial"/>
                <w:color w:val="auto"/>
                <w:sz w:val="24"/>
                <w:highlight w:val="none"/>
                <w:lang w:val="zh-CN" w:eastAsia="zh-CN"/>
              </w:rPr>
              <w:t>针对本项目特点制定详细的货物供货及配送方案。包含：①完善的供货安装计划②完善的运输计划及运输配置、应急措施③完善的供货保证措施。以上因素实质性响应并详尽合理的每一项得2分，满分6分；每有一项存在缺陷或不足的的扣1分，扣完为止。未提供的不得分。</w:t>
            </w:r>
          </w:p>
        </w:tc>
      </w:tr>
      <w:tr w14:paraId="1FFA1BFB">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4" w:hRule="atLeast"/>
          <w:jc w:val="center"/>
        </w:trPr>
        <w:tc>
          <w:tcPr>
            <w:tcW w:w="446" w:type="pct"/>
            <w:vMerge w:val="continue"/>
            <w:tcBorders>
              <w:tl2br w:val="nil"/>
              <w:tr2bl w:val="nil"/>
            </w:tcBorders>
            <w:shd w:val="clear" w:color="000000" w:fill="FFFFFF"/>
            <w:noWrap w:val="0"/>
            <w:vAlign w:val="center"/>
          </w:tcPr>
          <w:p w14:paraId="2EC9B1BA">
            <w:pPr>
              <w:autoSpaceDE w:val="0"/>
              <w:autoSpaceDN w:val="0"/>
              <w:adjustRightInd w:val="0"/>
              <w:spacing w:line="400" w:lineRule="exact"/>
              <w:jc w:val="center"/>
              <w:rPr>
                <w:rFonts w:ascii="Arial" w:hAnsi="Arial" w:cs="Arial"/>
                <w:color w:val="auto"/>
                <w:sz w:val="24"/>
                <w:highlight w:val="none"/>
              </w:rPr>
            </w:pPr>
          </w:p>
        </w:tc>
        <w:tc>
          <w:tcPr>
            <w:tcW w:w="674" w:type="pct"/>
            <w:tcBorders>
              <w:tl2br w:val="nil"/>
              <w:tr2bl w:val="nil"/>
            </w:tcBorders>
            <w:shd w:val="clear" w:color="000000" w:fill="FFFFFF"/>
            <w:noWrap w:val="0"/>
            <w:vAlign w:val="center"/>
          </w:tcPr>
          <w:p w14:paraId="517662B2">
            <w:pPr>
              <w:autoSpaceDE w:val="0"/>
              <w:autoSpaceDN w:val="0"/>
              <w:adjustRightInd w:val="0"/>
              <w:spacing w:line="400" w:lineRule="exact"/>
              <w:jc w:val="center"/>
              <w:rPr>
                <w:rFonts w:ascii="Arial" w:hAnsi="Arial" w:cs="Arial"/>
                <w:color w:val="auto"/>
                <w:sz w:val="24"/>
                <w:highlight w:val="none"/>
              </w:rPr>
            </w:pPr>
            <w:r>
              <w:rPr>
                <w:rFonts w:ascii="Arial" w:hAnsi="Arial" w:cs="Arial"/>
                <w:color w:val="auto"/>
                <w:sz w:val="24"/>
                <w:highlight w:val="none"/>
              </w:rPr>
              <w:t>售后服务</w:t>
            </w:r>
          </w:p>
        </w:tc>
        <w:tc>
          <w:tcPr>
            <w:tcW w:w="414" w:type="pct"/>
            <w:tcBorders>
              <w:tl2br w:val="nil"/>
              <w:tr2bl w:val="nil"/>
            </w:tcBorders>
            <w:shd w:val="clear" w:color="000000" w:fill="FFFFFF"/>
            <w:noWrap w:val="0"/>
            <w:vAlign w:val="center"/>
          </w:tcPr>
          <w:p w14:paraId="00307C2D">
            <w:pPr>
              <w:autoSpaceDE w:val="0"/>
              <w:autoSpaceDN w:val="0"/>
              <w:adjustRightInd w:val="0"/>
              <w:spacing w:line="400" w:lineRule="exact"/>
              <w:jc w:val="center"/>
              <w:rPr>
                <w:rFonts w:hint="default" w:ascii="Arial" w:hAnsi="Arial" w:eastAsia="宋体" w:cs="Arial"/>
                <w:color w:val="auto"/>
                <w:kern w:val="2"/>
                <w:sz w:val="24"/>
                <w:szCs w:val="24"/>
                <w:highlight w:val="none"/>
                <w:lang w:val="en-US" w:eastAsia="zh-CN" w:bidi="ar-SA"/>
              </w:rPr>
            </w:pPr>
            <w:r>
              <w:rPr>
                <w:rFonts w:hint="eastAsia" w:ascii="Arial" w:hAnsi="Arial" w:cs="Arial"/>
                <w:color w:val="auto"/>
                <w:kern w:val="2"/>
                <w:sz w:val="24"/>
                <w:szCs w:val="24"/>
                <w:highlight w:val="none"/>
                <w:lang w:val="en-US" w:eastAsia="zh-CN" w:bidi="ar-SA"/>
              </w:rPr>
              <w:t>6</w:t>
            </w:r>
          </w:p>
        </w:tc>
        <w:tc>
          <w:tcPr>
            <w:tcW w:w="3464" w:type="pct"/>
            <w:tcBorders>
              <w:tl2br w:val="nil"/>
              <w:tr2bl w:val="nil"/>
            </w:tcBorders>
            <w:shd w:val="clear" w:color="000000" w:fill="FFFFFF"/>
            <w:noWrap w:val="0"/>
            <w:vAlign w:val="center"/>
          </w:tcPr>
          <w:p w14:paraId="42C3B772">
            <w:pPr>
              <w:autoSpaceDE w:val="0"/>
              <w:autoSpaceDN w:val="0"/>
              <w:adjustRightInd w:val="0"/>
              <w:spacing w:line="400" w:lineRule="exact"/>
              <w:jc w:val="left"/>
              <w:rPr>
                <w:rFonts w:hint="default" w:ascii="Arial" w:hAnsi="Arial" w:eastAsia="宋体" w:cs="Arial"/>
                <w:color w:val="auto"/>
                <w:sz w:val="24"/>
                <w:highlight w:val="none"/>
                <w:lang w:val="zh-CN" w:eastAsia="zh-CN"/>
              </w:rPr>
            </w:pPr>
            <w:r>
              <w:rPr>
                <w:rFonts w:hint="default" w:ascii="Arial" w:hAnsi="Arial" w:eastAsia="宋体" w:cs="Arial"/>
                <w:color w:val="auto"/>
                <w:sz w:val="24"/>
                <w:highlight w:val="none"/>
                <w:lang w:val="zh-CN" w:eastAsia="zh-CN"/>
              </w:rPr>
              <w:t>针对该项目须有完善的售后服务体系（包含：1.售后服务机构和人员；2.售后服务内容及流程；3.在质量保证期内，对于产品质量问题造成的损坏，免费提供咨询、维修</w:t>
            </w:r>
            <w:r>
              <w:rPr>
                <w:rFonts w:hint="eastAsia" w:ascii="Arial" w:hAnsi="Arial" w:eastAsia="宋体" w:cs="Arial"/>
                <w:color w:val="auto"/>
                <w:sz w:val="24"/>
                <w:highlight w:val="none"/>
                <w:lang w:val="en-US" w:eastAsia="zh-CN"/>
              </w:rPr>
              <w:t>保养</w:t>
            </w:r>
            <w:r>
              <w:rPr>
                <w:rFonts w:hint="default" w:ascii="Arial" w:hAnsi="Arial" w:eastAsia="宋体" w:cs="Arial"/>
                <w:color w:val="auto"/>
                <w:sz w:val="24"/>
                <w:highlight w:val="none"/>
                <w:lang w:val="zh-CN" w:eastAsia="zh-CN"/>
              </w:rPr>
              <w:t>服务等和售后服务相关承诺。），以上因素实质性响应并详尽合理的每一项得2分，满分</w:t>
            </w:r>
            <w:r>
              <w:rPr>
                <w:rFonts w:hint="eastAsia" w:ascii="Arial" w:hAnsi="Arial" w:cs="Arial"/>
                <w:color w:val="auto"/>
                <w:sz w:val="24"/>
                <w:highlight w:val="none"/>
                <w:lang w:val="en-US" w:eastAsia="zh-CN"/>
              </w:rPr>
              <w:t>6</w:t>
            </w:r>
            <w:r>
              <w:rPr>
                <w:rFonts w:hint="default" w:ascii="Arial" w:hAnsi="Arial" w:eastAsia="宋体" w:cs="Arial"/>
                <w:color w:val="auto"/>
                <w:sz w:val="24"/>
                <w:highlight w:val="none"/>
                <w:lang w:val="zh-CN" w:eastAsia="zh-CN"/>
              </w:rPr>
              <w:t>分；每有一项存在缺陷或不足的扣1分，扣完为止。未提供的不得分。</w:t>
            </w:r>
          </w:p>
        </w:tc>
      </w:tr>
      <w:tr w14:paraId="1C87B477">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0" w:hRule="atLeast"/>
          <w:jc w:val="center"/>
        </w:trPr>
        <w:tc>
          <w:tcPr>
            <w:tcW w:w="5000" w:type="pct"/>
            <w:gridSpan w:val="4"/>
            <w:tcBorders>
              <w:tl2br w:val="nil"/>
              <w:tr2bl w:val="nil"/>
            </w:tcBorders>
            <w:shd w:val="clear" w:color="000000" w:fill="FFFFFF"/>
            <w:noWrap w:val="0"/>
            <w:vAlign w:val="center"/>
          </w:tcPr>
          <w:p w14:paraId="4EEADA67">
            <w:pPr>
              <w:autoSpaceDE w:val="0"/>
              <w:autoSpaceDN w:val="0"/>
              <w:adjustRightInd w:val="0"/>
              <w:spacing w:line="400" w:lineRule="exact"/>
              <w:jc w:val="left"/>
              <w:rPr>
                <w:rFonts w:hint="default" w:ascii="Arial" w:hAnsi="Arial" w:eastAsia="宋体" w:cs="Arial"/>
                <w:color w:val="auto"/>
                <w:sz w:val="24"/>
                <w:highlight w:val="none"/>
                <w:lang w:val="zh-CN" w:eastAsia="zh-CN"/>
              </w:rPr>
            </w:pPr>
            <w:r>
              <w:rPr>
                <w:rFonts w:hint="default" w:ascii="Arial" w:hAnsi="Arial" w:eastAsia="宋体" w:cs="Arial"/>
                <w:color w:val="auto"/>
                <w:kern w:val="0"/>
                <w:sz w:val="24"/>
                <w:szCs w:val="24"/>
                <w:highlight w:val="none"/>
                <w:lang w:val="zh-CN"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中的任意一种情形。</w:t>
            </w:r>
          </w:p>
        </w:tc>
      </w:tr>
    </w:tbl>
    <w:p w14:paraId="2BD28E8D">
      <w:pPr>
        <w:autoSpaceDE w:val="0"/>
        <w:autoSpaceDN w:val="0"/>
        <w:adjustRightInd w:val="0"/>
        <w:spacing w:line="400" w:lineRule="exact"/>
        <w:jc w:val="left"/>
        <w:rPr>
          <w:rFonts w:ascii="Arial" w:hAnsi="Arial" w:cs="Arial"/>
          <w:color w:val="auto"/>
          <w:sz w:val="24"/>
          <w:highlight w:val="none"/>
          <w:lang w:val="zh-CN"/>
        </w:rPr>
      </w:pPr>
    </w:p>
    <w:p w14:paraId="3E954839">
      <w:pPr>
        <w:pStyle w:val="21"/>
        <w:rPr>
          <w:color w:val="auto"/>
          <w:sz w:val="32"/>
          <w:highlight w:val="none"/>
          <w:lang w:val="zh-CN" w:eastAsia="zh-CN"/>
        </w:rPr>
      </w:pPr>
      <w:bookmarkStart w:id="44" w:name="_Toc23739"/>
      <w:r>
        <w:rPr>
          <w:rFonts w:hint="eastAsia"/>
          <w:color w:val="auto"/>
          <w:sz w:val="32"/>
          <w:highlight w:val="none"/>
          <w:lang w:val="zh-CN"/>
        </w:rPr>
        <w:t>七、</w:t>
      </w:r>
      <w:r>
        <w:rPr>
          <w:rFonts w:hint="eastAsia"/>
          <w:color w:val="auto"/>
          <w:sz w:val="32"/>
          <w:highlight w:val="none"/>
          <w:lang w:val="zh-CN" w:eastAsia="zh-CN"/>
        </w:rPr>
        <w:t>确定成交供应商</w:t>
      </w:r>
      <w:bookmarkEnd w:id="44"/>
    </w:p>
    <w:p w14:paraId="7393C371">
      <w:pPr>
        <w:pStyle w:val="21"/>
        <w:jc w:val="left"/>
        <w:rPr>
          <w:rFonts w:ascii="宋体" w:hAnsi="宋体"/>
          <w:color w:val="auto"/>
          <w:sz w:val="28"/>
          <w:szCs w:val="28"/>
          <w:highlight w:val="none"/>
          <w:lang w:val="zh-CN"/>
        </w:rPr>
      </w:pPr>
      <w:bookmarkStart w:id="45" w:name="_Toc22812"/>
      <w:bookmarkStart w:id="46" w:name="_Toc28984"/>
      <w:r>
        <w:rPr>
          <w:rFonts w:hint="eastAsia" w:ascii="宋体" w:hAnsi="宋体"/>
          <w:color w:val="auto"/>
          <w:sz w:val="28"/>
          <w:szCs w:val="28"/>
          <w:highlight w:val="none"/>
          <w:lang w:val="en-US" w:eastAsia="zh-CN"/>
        </w:rPr>
        <w:t>19</w:t>
      </w:r>
      <w:r>
        <w:rPr>
          <w:rFonts w:ascii="宋体" w:hAnsi="宋体"/>
          <w:color w:val="auto"/>
          <w:sz w:val="28"/>
          <w:szCs w:val="28"/>
          <w:highlight w:val="none"/>
          <w:lang w:val="zh-CN"/>
        </w:rPr>
        <w:t>.</w:t>
      </w:r>
      <w:r>
        <w:rPr>
          <w:rFonts w:hint="eastAsia" w:ascii="宋体" w:hAnsi="宋体"/>
          <w:color w:val="auto"/>
          <w:sz w:val="28"/>
          <w:szCs w:val="28"/>
          <w:highlight w:val="none"/>
          <w:lang w:val="zh-CN"/>
        </w:rPr>
        <w:t>推荐并确定成交供应商</w:t>
      </w:r>
      <w:bookmarkEnd w:id="45"/>
      <w:bookmarkEnd w:id="46"/>
    </w:p>
    <w:p w14:paraId="198117B0">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磋商小组根据评审总得分由高到低排序推荐预成交候选供应商，并由采购人按顺序确定成交供应商。</w:t>
      </w:r>
    </w:p>
    <w:p w14:paraId="1AECDE64">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成交供应商因不可抗力或自身原因不能履行合同时，采购人可以按照评审报告推荐的预成交候选供应商名单排序，确定下一候选人为成交供应商，也可重新开展采购活动。</w:t>
      </w:r>
    </w:p>
    <w:p w14:paraId="28C08BD3">
      <w:pPr>
        <w:pStyle w:val="21"/>
        <w:jc w:val="left"/>
        <w:rPr>
          <w:rFonts w:ascii="宋体" w:hAnsi="宋体"/>
          <w:color w:val="auto"/>
          <w:sz w:val="28"/>
          <w:szCs w:val="28"/>
          <w:highlight w:val="none"/>
          <w:lang w:val="zh-CN"/>
        </w:rPr>
      </w:pPr>
      <w:bookmarkStart w:id="47" w:name="_Toc6344"/>
      <w:bookmarkStart w:id="48" w:name="_Toc10013"/>
      <w:r>
        <w:rPr>
          <w:rFonts w:hint="eastAsia" w:ascii="宋体" w:hAnsi="宋体"/>
          <w:color w:val="auto"/>
          <w:sz w:val="28"/>
          <w:szCs w:val="28"/>
          <w:highlight w:val="none"/>
          <w:lang w:val="en-US" w:eastAsia="zh-CN"/>
        </w:rPr>
        <w:t>20</w:t>
      </w:r>
      <w:r>
        <w:rPr>
          <w:rFonts w:ascii="宋体" w:hAnsi="宋体"/>
          <w:color w:val="auto"/>
          <w:sz w:val="28"/>
          <w:szCs w:val="28"/>
          <w:highlight w:val="none"/>
          <w:lang w:val="zh-CN"/>
        </w:rPr>
        <w:t>.</w:t>
      </w:r>
      <w:r>
        <w:rPr>
          <w:rFonts w:hint="eastAsia" w:ascii="宋体" w:hAnsi="宋体"/>
          <w:color w:val="auto"/>
          <w:sz w:val="28"/>
          <w:szCs w:val="28"/>
          <w:highlight w:val="none"/>
          <w:lang w:val="zh-CN"/>
        </w:rPr>
        <w:t>成交通知</w:t>
      </w:r>
      <w:bookmarkEnd w:id="47"/>
      <w:bookmarkEnd w:id="48"/>
    </w:p>
    <w:p w14:paraId="40E947BD">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采购代理机构自成交供应商确定之日起</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个工作日内发出《成交通知书》，并在青海项目信息网上公告成交结果。</w:t>
      </w:r>
    </w:p>
    <w:p w14:paraId="789EA8DB">
      <w:pPr>
        <w:autoSpaceDE w:val="0"/>
        <w:autoSpaceDN w:val="0"/>
        <w:adjustRightInd w:val="0"/>
        <w:spacing w:line="400" w:lineRule="exact"/>
        <w:ind w:firstLine="480" w:firstLineChars="200"/>
        <w:rPr>
          <w:color w:val="auto"/>
          <w:sz w:val="32"/>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.2</w:t>
      </w:r>
      <w:r>
        <w:rPr>
          <w:rFonts w:hint="eastAsia" w:ascii="宋体" w:hAnsi="Calibri" w:cs="宋体"/>
          <w:color w:val="auto"/>
          <w:kern w:val="0"/>
          <w:sz w:val="24"/>
          <w:highlight w:val="none"/>
          <w:lang w:val="zh-CN"/>
        </w:rPr>
        <w:t>《成交通知书》对采购人和成交供应商具有同等效力，《成交通知书》发出后，采购人改变成交结果的，或者成交供应商无正当理由放弃成交项目的，依法承担法律责任。</w:t>
      </w:r>
    </w:p>
    <w:p w14:paraId="40C05574">
      <w:pPr>
        <w:pStyle w:val="21"/>
        <w:rPr>
          <w:color w:val="auto"/>
          <w:highlight w:val="none"/>
          <w:lang w:val="zh-CN"/>
        </w:rPr>
      </w:pPr>
      <w:bookmarkStart w:id="49" w:name="_Toc6301"/>
      <w:bookmarkStart w:id="50" w:name="_Toc24912"/>
      <w:r>
        <w:rPr>
          <w:rFonts w:hint="eastAsia"/>
          <w:color w:val="auto"/>
          <w:highlight w:val="none"/>
          <w:lang w:val="zh-CN"/>
        </w:rPr>
        <w:t>八、授予合同</w:t>
      </w:r>
      <w:bookmarkEnd w:id="49"/>
      <w:bookmarkEnd w:id="50"/>
      <w:r>
        <w:rPr>
          <w:rFonts w:hint="eastAsia"/>
          <w:color w:val="auto"/>
          <w:highlight w:val="none"/>
          <w:lang w:val="zh-CN"/>
        </w:rPr>
        <w:t xml:space="preserve">  </w:t>
      </w:r>
    </w:p>
    <w:p w14:paraId="3556FDE1">
      <w:pPr>
        <w:pStyle w:val="21"/>
        <w:jc w:val="left"/>
        <w:rPr>
          <w:rFonts w:ascii="宋体" w:hAnsi="宋体"/>
          <w:color w:val="auto"/>
          <w:sz w:val="28"/>
          <w:szCs w:val="28"/>
          <w:highlight w:val="none"/>
          <w:lang w:val="zh-CN"/>
        </w:rPr>
      </w:pPr>
      <w:bookmarkStart w:id="51" w:name="_Toc711"/>
      <w:bookmarkStart w:id="52" w:name="_Toc11398"/>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w:t>
      </w:r>
      <w:r>
        <w:rPr>
          <w:rFonts w:hint="eastAsia" w:ascii="宋体" w:hAnsi="宋体"/>
          <w:color w:val="auto"/>
          <w:sz w:val="28"/>
          <w:szCs w:val="28"/>
          <w:highlight w:val="none"/>
          <w:lang w:val="zh-CN"/>
        </w:rPr>
        <w:t>签订合同</w:t>
      </w:r>
      <w:bookmarkEnd w:id="51"/>
      <w:bookmarkEnd w:id="52"/>
    </w:p>
    <w:p w14:paraId="3D5CC831">
      <w:pPr>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ascii="Calibri" w:hAnsi="Calibri" w:cs="Calibri"/>
          <w:color w:val="auto"/>
          <w:kern w:val="0"/>
          <w:sz w:val="24"/>
          <w:highlight w:val="none"/>
          <w:lang w:val="zh-CN"/>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lang w:val="zh-CN"/>
        </w:rPr>
        <w:t>.1</w:t>
      </w:r>
      <w:r>
        <w:rPr>
          <w:rFonts w:hint="eastAsia" w:ascii="Calibri" w:hAnsi="Calibri" w:cs="Calibri"/>
          <w:color w:val="auto"/>
          <w:kern w:val="0"/>
          <w:sz w:val="24"/>
          <w:highlight w:val="none"/>
          <w:lang w:val="zh-CN"/>
        </w:rPr>
        <w:t>采</w:t>
      </w:r>
      <w:r>
        <w:rPr>
          <w:rFonts w:hint="eastAsia" w:ascii="宋体" w:hAnsi="Calibri" w:cs="宋体"/>
          <w:color w:val="auto"/>
          <w:kern w:val="0"/>
          <w:sz w:val="24"/>
          <w:highlight w:val="none"/>
          <w:lang w:val="zh-CN"/>
        </w:rPr>
        <w:t>购人与成交供应商双方应当自《成交通知书》发出之日起</w:t>
      </w:r>
      <w:r>
        <w:rPr>
          <w:rFonts w:ascii="Calibri" w:hAnsi="Calibri" w:cs="Calibri"/>
          <w:color w:val="auto"/>
          <w:kern w:val="0"/>
          <w:sz w:val="24"/>
          <w:highlight w:val="none"/>
        </w:rPr>
        <w:t>30</w:t>
      </w:r>
      <w:r>
        <w:rPr>
          <w:rFonts w:hint="eastAsia" w:ascii="宋体" w:hAnsi="Calibri" w:cs="宋体"/>
          <w:color w:val="auto"/>
          <w:kern w:val="0"/>
          <w:sz w:val="24"/>
          <w:highlight w:val="none"/>
          <w:lang w:val="zh-CN"/>
        </w:rPr>
        <w:t>日内，签订采购合同，送采购代理机构审核并备案。</w:t>
      </w:r>
    </w:p>
    <w:p w14:paraId="7E8AD2CD">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14:paraId="2352C856">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采购人不得向成交供应商提出任何不合理的要求作为订立合同的条件，采购人和成交供应商不得私下订立背离合同实质性内容的协议。</w:t>
      </w:r>
    </w:p>
    <w:p w14:paraId="57A1F562">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竞争性磋商文件、成交供应商的响应文件、《成交通知书》及其澄清、说明文件、承诺等，均为签订采购合同的依据，作为采购合同的组成部分。</w:t>
      </w:r>
    </w:p>
    <w:p w14:paraId="5E5CB2C8">
      <w:pPr>
        <w:pStyle w:val="21"/>
        <w:rPr>
          <w:color w:val="auto"/>
          <w:highlight w:val="none"/>
          <w:lang w:val="zh-CN"/>
        </w:rPr>
      </w:pPr>
      <w:bookmarkStart w:id="53" w:name="_Toc21696"/>
      <w:bookmarkStart w:id="54" w:name="_Toc29993"/>
      <w:r>
        <w:rPr>
          <w:rFonts w:hint="eastAsia"/>
          <w:color w:val="auto"/>
          <w:highlight w:val="none"/>
          <w:lang w:val="zh-CN"/>
        </w:rPr>
        <w:t>九、竞争性磋商采购活动终止</w:t>
      </w:r>
      <w:bookmarkEnd w:id="53"/>
      <w:bookmarkEnd w:id="54"/>
    </w:p>
    <w:p w14:paraId="08DBB607">
      <w:pPr>
        <w:pStyle w:val="21"/>
        <w:jc w:val="left"/>
        <w:rPr>
          <w:rFonts w:ascii="宋体" w:hAnsi="宋体"/>
          <w:color w:val="auto"/>
          <w:sz w:val="28"/>
          <w:szCs w:val="28"/>
          <w:highlight w:val="none"/>
          <w:lang w:val="zh-CN"/>
        </w:rPr>
      </w:pPr>
      <w:bookmarkStart w:id="55" w:name="_Toc4706"/>
      <w:bookmarkStart w:id="56" w:name="_Toc2080"/>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终止情形</w:t>
      </w:r>
      <w:bookmarkEnd w:id="55"/>
      <w:bookmarkEnd w:id="56"/>
    </w:p>
    <w:p w14:paraId="512145C1">
      <w:pPr>
        <w:spacing w:line="360" w:lineRule="auto"/>
        <w:ind w:firstLine="424" w:firstLineChars="177"/>
        <w:jc w:val="left"/>
        <w:rPr>
          <w:rFonts w:ascii="宋体" w:hAnsi="宋体" w:cs="宋体"/>
          <w:color w:val="auto"/>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2</w:t>
      </w:r>
      <w:r>
        <w:rPr>
          <w:rFonts w:ascii="Calibri" w:hAnsi="Calibri" w:cs="Calibri"/>
          <w:color w:val="auto"/>
          <w:kern w:val="0"/>
          <w:sz w:val="24"/>
          <w:highlight w:val="none"/>
        </w:rPr>
        <w:t>.1</w:t>
      </w:r>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2B96C419">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6092D3A1">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6DB1F30D">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0C64C80D">
      <w:pPr>
        <w:spacing w:line="360" w:lineRule="auto"/>
        <w:ind w:firstLine="424" w:firstLineChars="177"/>
        <w:rPr>
          <w:rFonts w:ascii="宋体" w:hAnsi="宋体" w:cs="宋体"/>
          <w:color w:val="auto"/>
          <w:sz w:val="24"/>
          <w:highlight w:val="none"/>
        </w:rPr>
      </w:pPr>
      <w:r>
        <w:rPr>
          <w:rFonts w:hint="eastAsia" w:ascii="Calibri" w:hAnsi="Calibri" w:eastAsia="宋体" w:cs="Calibri"/>
          <w:color w:val="auto"/>
          <w:kern w:val="0"/>
          <w:sz w:val="24"/>
          <w:highlight w:val="none"/>
          <w:lang w:val="en-US" w:eastAsia="zh-CN"/>
        </w:rPr>
        <w:t>22.2</w:t>
      </w:r>
      <w:r>
        <w:rPr>
          <w:rFonts w:hint="eastAsia" w:ascii="宋体" w:hAnsi="宋体" w:cs="宋体"/>
          <w:color w:val="auto"/>
          <w:sz w:val="24"/>
          <w:highlight w:val="none"/>
        </w:rPr>
        <w:t>终止磋商活动后，由采购代理机构发布终止公告并说明原因。</w:t>
      </w:r>
    </w:p>
    <w:p w14:paraId="7C971336">
      <w:pPr>
        <w:pStyle w:val="21"/>
        <w:rPr>
          <w:color w:val="auto"/>
          <w:highlight w:val="none"/>
          <w:lang w:val="zh-CN"/>
        </w:rPr>
      </w:pPr>
      <w:bookmarkStart w:id="57" w:name="_Toc8717"/>
      <w:bookmarkStart w:id="58" w:name="_Toc13185"/>
      <w:r>
        <w:rPr>
          <w:rFonts w:hint="eastAsia"/>
          <w:color w:val="auto"/>
          <w:highlight w:val="none"/>
          <w:lang w:val="zh-CN"/>
        </w:rPr>
        <w:t>十、处罚</w:t>
      </w:r>
      <w:bookmarkEnd w:id="57"/>
      <w:bookmarkEnd w:id="58"/>
    </w:p>
    <w:p w14:paraId="3989E726">
      <w:pPr>
        <w:pStyle w:val="21"/>
        <w:jc w:val="left"/>
        <w:rPr>
          <w:rFonts w:ascii="宋体" w:hAnsi="宋体"/>
          <w:color w:val="auto"/>
          <w:sz w:val="28"/>
          <w:szCs w:val="28"/>
          <w:highlight w:val="none"/>
          <w:lang w:val="zh-CN"/>
        </w:rPr>
      </w:pPr>
      <w:bookmarkStart w:id="59" w:name="_Toc26698"/>
      <w:bookmarkStart w:id="60" w:name="_Toc2867"/>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w:t>
      </w:r>
      <w:r>
        <w:rPr>
          <w:rFonts w:hint="eastAsia" w:ascii="宋体" w:hAnsi="宋体"/>
          <w:color w:val="auto"/>
          <w:sz w:val="28"/>
          <w:szCs w:val="28"/>
          <w:highlight w:val="none"/>
          <w:lang w:val="zh-CN"/>
        </w:rPr>
        <w:t>处罚情形</w:t>
      </w:r>
      <w:bookmarkEnd w:id="59"/>
      <w:bookmarkEnd w:id="60"/>
    </w:p>
    <w:p w14:paraId="345FABD7">
      <w:pPr>
        <w:autoSpaceDE w:val="0"/>
        <w:autoSpaceDN w:val="0"/>
        <w:adjustRightInd w:val="0"/>
        <w:spacing w:line="400" w:lineRule="exact"/>
        <w:ind w:firstLine="480" w:firstLineChars="200"/>
        <w:rPr>
          <w:rFonts w:ascii="Calibri" w:hAnsi="Calibri" w:cs="Calibri"/>
          <w:color w:val="auto"/>
          <w:kern w:val="0"/>
          <w:sz w:val="24"/>
          <w:highlight w:val="none"/>
        </w:rPr>
      </w:pPr>
      <w:r>
        <w:rPr>
          <w:rFonts w:hint="eastAsia" w:ascii="宋体" w:hAnsi="Cambria" w:cs="宋体"/>
          <w:color w:val="auto"/>
          <w:kern w:val="0"/>
          <w:sz w:val="24"/>
          <w:highlight w:val="none"/>
          <w:lang w:val="zh-CN"/>
        </w:rPr>
        <w:t>成交供应商有下列情形之一的，成交无效，磋商保证金不予退还。情节严重的，报同级财政部门依法进行处理：</w:t>
      </w:r>
    </w:p>
    <w:p w14:paraId="2431E1B5">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1</w:t>
      </w:r>
      <w:r>
        <w:rPr>
          <w:rFonts w:hint="eastAsia" w:ascii="宋体" w:hAnsi="Calibri" w:cs="宋体"/>
          <w:color w:val="auto"/>
          <w:kern w:val="0"/>
          <w:sz w:val="24"/>
          <w:highlight w:val="none"/>
          <w:lang w:val="zh-CN"/>
        </w:rPr>
        <w:t>提供虚假材料谋取成交结果的。</w:t>
      </w:r>
    </w:p>
    <w:p w14:paraId="3CBE0DFA">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采取不正当手段诋毁、排挤其他供应商的。</w:t>
      </w:r>
    </w:p>
    <w:p w14:paraId="6CC258EB">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有恶意串通等不正当竞争行为的。</w:t>
      </w:r>
    </w:p>
    <w:p w14:paraId="37C52B5D">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成交后无正当理由拒不与采购人签订采购合同的。</w:t>
      </w:r>
    </w:p>
    <w:p w14:paraId="71CC9570">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5</w:t>
      </w:r>
      <w:r>
        <w:rPr>
          <w:rFonts w:hint="eastAsia" w:ascii="宋体" w:hAnsi="Calibri" w:cs="宋体"/>
          <w:color w:val="auto"/>
          <w:kern w:val="0"/>
          <w:sz w:val="24"/>
          <w:highlight w:val="none"/>
          <w:lang w:val="zh-CN"/>
        </w:rPr>
        <w:t>未按照采购、响应文件确定的事项签订采购合同的。</w:t>
      </w:r>
    </w:p>
    <w:p w14:paraId="428A6CA2">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6</w:t>
      </w:r>
      <w:r>
        <w:rPr>
          <w:rFonts w:hint="eastAsia" w:ascii="宋体" w:hAnsi="Calibri" w:cs="宋体"/>
          <w:color w:val="auto"/>
          <w:kern w:val="0"/>
          <w:sz w:val="24"/>
          <w:highlight w:val="none"/>
          <w:lang w:val="zh-CN"/>
        </w:rPr>
        <w:t>将采购合同转包的。</w:t>
      </w:r>
    </w:p>
    <w:p w14:paraId="53F3A6C9">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7</w:t>
      </w:r>
      <w:r>
        <w:rPr>
          <w:rFonts w:hint="eastAsia" w:ascii="宋体" w:hAnsi="Calibri" w:cs="宋体"/>
          <w:color w:val="auto"/>
          <w:kern w:val="0"/>
          <w:sz w:val="24"/>
          <w:highlight w:val="none"/>
          <w:lang w:val="zh-CN"/>
        </w:rPr>
        <w:t>擅自变更、中止或者终止采购合同的。</w:t>
      </w:r>
    </w:p>
    <w:p w14:paraId="5C5B6671">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8</w:t>
      </w:r>
      <w:r>
        <w:rPr>
          <w:rFonts w:hint="eastAsia" w:ascii="宋体" w:hAnsi="Calibri" w:cs="宋体"/>
          <w:color w:val="auto"/>
          <w:kern w:val="0"/>
          <w:sz w:val="24"/>
          <w:highlight w:val="none"/>
          <w:lang w:val="zh-CN"/>
        </w:rPr>
        <w:t>成交供应商签订合同后，不能履约或无故拖延履约期的。</w:t>
      </w:r>
    </w:p>
    <w:p w14:paraId="0AAB18E0">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9</w:t>
      </w:r>
      <w:r>
        <w:rPr>
          <w:rFonts w:hint="eastAsia" w:ascii="宋体" w:hAnsi="Calibri" w:cs="宋体"/>
          <w:color w:val="auto"/>
          <w:kern w:val="0"/>
          <w:sz w:val="24"/>
          <w:highlight w:val="none"/>
          <w:lang w:val="zh-CN"/>
        </w:rPr>
        <w:t>法律、法规规定的其他情形。</w:t>
      </w:r>
    </w:p>
    <w:p w14:paraId="79F906B0">
      <w:pPr>
        <w:pStyle w:val="21"/>
        <w:numPr>
          <w:ilvl w:val="0"/>
          <w:numId w:val="3"/>
        </w:numPr>
        <w:rPr>
          <w:rFonts w:hint="eastAsia"/>
          <w:color w:val="auto"/>
          <w:sz w:val="32"/>
          <w:highlight w:val="none"/>
          <w:lang w:val="zh-CN"/>
        </w:rPr>
      </w:pPr>
      <w:bookmarkStart w:id="61" w:name="_Toc2294"/>
      <w:r>
        <w:rPr>
          <w:rFonts w:hint="eastAsia"/>
          <w:color w:val="auto"/>
          <w:sz w:val="32"/>
          <w:highlight w:val="none"/>
          <w:lang w:val="zh-CN"/>
        </w:rPr>
        <w:t>采购代理服务收费标准</w:t>
      </w:r>
      <w:bookmarkEnd w:id="61"/>
    </w:p>
    <w:p w14:paraId="19914771">
      <w:pPr>
        <w:rPr>
          <w:color w:val="auto"/>
          <w:highlight w:val="none"/>
          <w:lang w:val="zh-CN"/>
        </w:rPr>
      </w:pPr>
    </w:p>
    <w:p w14:paraId="4D669E65">
      <w:pPr>
        <w:autoSpaceDE w:val="0"/>
        <w:autoSpaceDN w:val="0"/>
        <w:adjustRightInd w:val="0"/>
        <w:spacing w:line="400" w:lineRule="exact"/>
        <w:ind w:firstLine="480" w:firstLineChars="200"/>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采购代理服务费由成交供应商支付的，供应商应按【供应商须知前附表】规定向采购代理机构交纳代理服务费。</w:t>
      </w:r>
    </w:p>
    <w:p w14:paraId="4D6D3D1A">
      <w:pPr>
        <w:pStyle w:val="21"/>
        <w:rPr>
          <w:rFonts w:hint="eastAsia"/>
          <w:color w:val="auto"/>
          <w:sz w:val="32"/>
          <w:highlight w:val="none"/>
          <w:lang w:val="zh-CN"/>
        </w:rPr>
      </w:pPr>
    </w:p>
    <w:p w14:paraId="5451DDE1">
      <w:pPr>
        <w:pStyle w:val="21"/>
        <w:rPr>
          <w:color w:val="auto"/>
          <w:sz w:val="32"/>
          <w:highlight w:val="none"/>
          <w:lang w:val="zh-CN"/>
        </w:rPr>
      </w:pPr>
      <w:bookmarkStart w:id="62" w:name="_Toc32383"/>
      <w:r>
        <w:rPr>
          <w:rFonts w:hint="eastAsia"/>
          <w:color w:val="auto"/>
          <w:sz w:val="32"/>
          <w:highlight w:val="none"/>
          <w:lang w:val="zh-CN"/>
        </w:rPr>
        <w:t>十二、其他</w:t>
      </w:r>
      <w:bookmarkEnd w:id="62"/>
    </w:p>
    <w:p w14:paraId="2B607631">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mbria" w:cs="宋体"/>
          <w:color w:val="auto"/>
          <w:kern w:val="0"/>
          <w:sz w:val="24"/>
          <w:highlight w:val="none"/>
          <w:lang w:val="zh-CN"/>
        </w:rPr>
        <w:t>其他未尽事宜，按照相关法律法规的有关条款执行。</w:t>
      </w:r>
    </w:p>
    <w:p w14:paraId="5D9ACCB0">
      <w:pPr>
        <w:autoSpaceDE w:val="0"/>
        <w:autoSpaceDN w:val="0"/>
        <w:adjustRightInd w:val="0"/>
        <w:spacing w:line="400" w:lineRule="exact"/>
        <w:jc w:val="left"/>
        <w:rPr>
          <w:rFonts w:ascii="Calibri" w:hAnsi="Calibri" w:cs="Calibri"/>
          <w:color w:val="auto"/>
          <w:kern w:val="0"/>
          <w:sz w:val="24"/>
          <w:highlight w:val="none"/>
        </w:rPr>
      </w:pPr>
      <w:r>
        <w:rPr>
          <w:rFonts w:ascii="Calibri" w:hAnsi="Calibri" w:cs="Calibri"/>
          <w:color w:val="auto"/>
          <w:kern w:val="0"/>
          <w:sz w:val="24"/>
          <w:highlight w:val="none"/>
        </w:rPr>
        <w:br w:type="page"/>
      </w:r>
    </w:p>
    <w:p w14:paraId="6ED189B7">
      <w:pPr>
        <w:pStyle w:val="21"/>
        <w:rPr>
          <w:rFonts w:hint="eastAsia" w:ascii="宋体" w:hAnsi="宋体" w:cs="华文中宋"/>
          <w:color w:val="auto"/>
          <w:szCs w:val="36"/>
          <w:highlight w:val="none"/>
          <w:lang w:eastAsia="zh-CN"/>
        </w:rPr>
      </w:pPr>
      <w:bookmarkStart w:id="63" w:name="_Toc16937"/>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bookmarkEnd w:id="63"/>
    </w:p>
    <w:p w14:paraId="2DDDC8DA">
      <w:pPr>
        <w:autoSpaceDE w:val="0"/>
        <w:autoSpaceDN w:val="0"/>
        <w:adjustRightInd w:val="0"/>
        <w:spacing w:line="360" w:lineRule="auto"/>
        <w:rPr>
          <w:rFonts w:ascii="宋体" w:hAnsi="宋体" w:cs="Calibri"/>
          <w:color w:val="auto"/>
          <w:kern w:val="0"/>
          <w:sz w:val="36"/>
          <w:szCs w:val="36"/>
          <w:highlight w:val="none"/>
        </w:rPr>
      </w:pPr>
      <w:r>
        <w:rPr>
          <w:rFonts w:hint="eastAsia" w:ascii="宋体" w:hAnsi="宋体" w:cs="华文中宋"/>
          <w:b/>
          <w:bCs/>
          <w:color w:val="auto"/>
          <w:kern w:val="0"/>
          <w:sz w:val="36"/>
          <w:szCs w:val="36"/>
          <w:highlight w:val="none"/>
        </w:rPr>
        <w:t xml:space="preserve"> </w:t>
      </w:r>
      <w:r>
        <w:rPr>
          <w:rFonts w:ascii="宋体" w:hAnsi="宋体" w:cs="Calibri"/>
          <w:color w:val="auto"/>
          <w:kern w:val="0"/>
          <w:sz w:val="36"/>
          <w:szCs w:val="36"/>
          <w:highlight w:val="none"/>
        </w:rPr>
        <w:t xml:space="preserve"> </w:t>
      </w:r>
    </w:p>
    <w:p w14:paraId="6FB9A21B">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7A5D09E3">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015E5741">
      <w:pPr>
        <w:autoSpaceDE w:val="0"/>
        <w:autoSpaceDN w:val="0"/>
        <w:adjustRightInd w:val="0"/>
        <w:spacing w:line="360" w:lineRule="auto"/>
        <w:jc w:val="center"/>
        <w:rPr>
          <w:rFonts w:hint="eastAsia" w:ascii="宋体" w:hAnsi="宋体" w:cs="华文中宋"/>
          <w:b/>
          <w:bCs/>
          <w:color w:val="auto"/>
          <w:kern w:val="0"/>
          <w:sz w:val="52"/>
          <w:szCs w:val="52"/>
          <w:highlight w:val="none"/>
        </w:rPr>
      </w:pPr>
      <w:r>
        <w:rPr>
          <w:rFonts w:hint="eastAsia" w:ascii="宋体" w:hAnsi="宋体" w:cs="华文中宋"/>
          <w:b/>
          <w:bCs/>
          <w:color w:val="auto"/>
          <w:kern w:val="0"/>
          <w:sz w:val="52"/>
          <w:szCs w:val="52"/>
          <w:highlight w:val="none"/>
          <w:lang w:val="zh-CN"/>
        </w:rPr>
        <w:t>采购项目合同书</w:t>
      </w:r>
    </w:p>
    <w:p w14:paraId="0F63C587">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3B154BD7">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72CA5E79">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070C555D">
      <w:pPr>
        <w:pStyle w:val="9"/>
        <w:rPr>
          <w:rFonts w:ascii="宋体" w:hAnsi="宋体" w:cs="Calibri"/>
          <w:color w:val="auto"/>
          <w:kern w:val="0"/>
          <w:sz w:val="28"/>
          <w:szCs w:val="28"/>
          <w:highlight w:val="none"/>
        </w:rPr>
      </w:pPr>
    </w:p>
    <w:p w14:paraId="4CAC0122">
      <w:pPr>
        <w:pStyle w:val="32"/>
        <w:rPr>
          <w:color w:val="auto"/>
          <w:highlight w:val="none"/>
        </w:rPr>
      </w:pPr>
    </w:p>
    <w:p w14:paraId="37BDE3A9">
      <w:pPr>
        <w:spacing w:line="360" w:lineRule="auto"/>
        <w:ind w:firstLine="2976" w:firstLineChars="1063"/>
        <w:rPr>
          <w:rFonts w:hint="eastAsia" w:ascii="宋体" w:hAnsi="宋体" w:cs="华文中宋"/>
          <w:b/>
          <w:bCs/>
          <w:color w:val="auto"/>
          <w:kern w:val="0"/>
          <w:sz w:val="28"/>
          <w:szCs w:val="28"/>
          <w:highlight w:val="none"/>
          <w:lang w:val="zh-CN"/>
        </w:rPr>
      </w:pPr>
      <w:r>
        <w:rPr>
          <w:rFonts w:hint="eastAsia" w:ascii="宋体" w:hAnsi="宋体" w:cs="华文中宋"/>
          <w:color w:val="auto"/>
          <w:kern w:val="0"/>
          <w:sz w:val="28"/>
          <w:szCs w:val="28"/>
          <w:highlight w:val="none"/>
        </w:rPr>
        <w:t xml:space="preserve"> </w:t>
      </w:r>
    </w:p>
    <w:p w14:paraId="4333360E">
      <w:pPr>
        <w:spacing w:line="360" w:lineRule="auto"/>
        <w:rPr>
          <w:rFonts w:hint="eastAsia"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采购项目名称：</w:t>
      </w:r>
      <w:r>
        <w:rPr>
          <w:rFonts w:hint="eastAsia" w:ascii="宋体" w:hAnsi="宋体" w:cs="华文中宋"/>
          <w:b/>
          <w:bCs/>
          <w:color w:val="auto"/>
          <w:sz w:val="28"/>
          <w:szCs w:val="28"/>
          <w:highlight w:val="none"/>
          <w:u w:val="single"/>
          <w:lang w:eastAsia="zh-CN"/>
        </w:rPr>
        <w:t>化隆县藏医院空气能供暖设备采购项目</w:t>
      </w:r>
    </w:p>
    <w:p w14:paraId="53435413">
      <w:pPr>
        <w:spacing w:line="480" w:lineRule="auto"/>
        <w:rPr>
          <w:rFonts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采购项目编号：</w:t>
      </w:r>
      <w:r>
        <w:rPr>
          <w:rFonts w:hint="eastAsia" w:ascii="宋体" w:hAnsi="宋体" w:cs="华文中宋"/>
          <w:b/>
          <w:bCs/>
          <w:color w:val="auto"/>
          <w:sz w:val="28"/>
          <w:szCs w:val="28"/>
          <w:highlight w:val="none"/>
          <w:u w:val="single"/>
          <w:lang w:eastAsia="zh-CN"/>
        </w:rPr>
        <w:t>青海诚容磋商（货物）2025-031号</w:t>
      </w:r>
      <w:r>
        <w:rPr>
          <w:rFonts w:hint="eastAsia" w:ascii="宋体" w:hAnsi="宋体" w:cs="华文中宋"/>
          <w:b/>
          <w:bCs/>
          <w:color w:val="auto"/>
          <w:sz w:val="28"/>
          <w:szCs w:val="28"/>
          <w:highlight w:val="none"/>
          <w:u w:val="single"/>
        </w:rPr>
        <w:t xml:space="preserve">  </w:t>
      </w:r>
      <w:r>
        <w:rPr>
          <w:rFonts w:hint="eastAsia" w:ascii="宋体" w:hAnsi="宋体" w:cs="华文中宋"/>
          <w:b/>
          <w:bCs/>
          <w:color w:val="auto"/>
          <w:sz w:val="28"/>
          <w:szCs w:val="28"/>
          <w:highlight w:val="none"/>
          <w:u w:val="single"/>
          <w:lang w:val="en-US" w:eastAsia="zh-CN"/>
        </w:rPr>
        <w:t xml:space="preserve"> </w:t>
      </w:r>
    </w:p>
    <w:p w14:paraId="437B74DA">
      <w:pPr>
        <w:spacing w:line="480" w:lineRule="auto"/>
        <w:rPr>
          <w:rFonts w:hint="eastAsia"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采购合同编号：</w:t>
      </w:r>
      <w:r>
        <w:rPr>
          <w:rFonts w:hint="eastAsia" w:ascii="宋体" w:hAnsi="宋体" w:cs="华文中宋"/>
          <w:b/>
          <w:bCs/>
          <w:color w:val="auto"/>
          <w:sz w:val="28"/>
          <w:szCs w:val="28"/>
          <w:highlight w:val="none"/>
          <w:u w:val="single"/>
        </w:rPr>
        <w:t>QHCR-202</w:t>
      </w:r>
      <w:r>
        <w:rPr>
          <w:rFonts w:hint="eastAsia" w:ascii="宋体" w:hAnsi="宋体" w:cs="华文中宋"/>
          <w:b/>
          <w:bCs/>
          <w:color w:val="auto"/>
          <w:sz w:val="28"/>
          <w:szCs w:val="28"/>
          <w:highlight w:val="none"/>
          <w:u w:val="single"/>
          <w:lang w:val="en-US" w:eastAsia="zh-CN"/>
        </w:rPr>
        <w:t>5</w:t>
      </w:r>
      <w:r>
        <w:rPr>
          <w:rFonts w:hint="eastAsia" w:ascii="宋体" w:hAnsi="宋体" w:cs="华文中宋"/>
          <w:b/>
          <w:bCs/>
          <w:color w:val="auto"/>
          <w:sz w:val="28"/>
          <w:szCs w:val="28"/>
          <w:highlight w:val="none"/>
          <w:u w:val="single"/>
        </w:rPr>
        <w:t>-</w:t>
      </w:r>
      <w:r>
        <w:rPr>
          <w:rFonts w:hint="eastAsia" w:ascii="宋体" w:hAnsi="宋体" w:cs="华文中宋"/>
          <w:b/>
          <w:bCs/>
          <w:color w:val="auto"/>
          <w:sz w:val="28"/>
          <w:szCs w:val="28"/>
          <w:highlight w:val="none"/>
          <w:u w:val="single"/>
          <w:lang w:eastAsia="zh-CN"/>
        </w:rPr>
        <w:t>0</w:t>
      </w:r>
      <w:r>
        <w:rPr>
          <w:rFonts w:hint="eastAsia" w:ascii="宋体" w:hAnsi="宋体" w:cs="华文中宋"/>
          <w:b/>
          <w:bCs/>
          <w:color w:val="auto"/>
          <w:sz w:val="28"/>
          <w:szCs w:val="28"/>
          <w:highlight w:val="none"/>
          <w:u w:val="single"/>
          <w:lang w:val="en-US" w:eastAsia="zh-CN"/>
        </w:rPr>
        <w:t>31</w:t>
      </w:r>
      <w:r>
        <w:rPr>
          <w:rFonts w:hint="eastAsia" w:ascii="宋体" w:hAnsi="宋体" w:cs="华文中宋"/>
          <w:b/>
          <w:bCs/>
          <w:color w:val="auto"/>
          <w:sz w:val="28"/>
          <w:szCs w:val="28"/>
          <w:highlight w:val="none"/>
          <w:u w:val="single"/>
          <w:lang w:eastAsia="zh-CN"/>
        </w:rPr>
        <w:t>号</w:t>
      </w:r>
      <w:r>
        <w:rPr>
          <w:rFonts w:hint="eastAsia" w:ascii="宋体" w:hAnsi="宋体" w:cs="华文中宋"/>
          <w:b/>
          <w:bCs/>
          <w:color w:val="auto"/>
          <w:sz w:val="28"/>
          <w:szCs w:val="28"/>
          <w:highlight w:val="none"/>
          <w:u w:val="single"/>
        </w:rPr>
        <w:t xml:space="preserve">                  </w:t>
      </w:r>
    </w:p>
    <w:p w14:paraId="3B163E38">
      <w:pPr>
        <w:spacing w:line="48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lang w:val="zh-CN"/>
        </w:rPr>
        <w:t>合同金额（人民币）：</w:t>
      </w:r>
      <w:r>
        <w:rPr>
          <w:rFonts w:hint="eastAsia" w:ascii="宋体" w:hAnsi="宋体" w:cs="华文中宋"/>
          <w:b/>
          <w:bCs/>
          <w:color w:val="auto"/>
          <w:kern w:val="0"/>
          <w:sz w:val="28"/>
          <w:szCs w:val="28"/>
          <w:highlight w:val="none"/>
          <w:u w:val="single"/>
        </w:rPr>
        <w:t xml:space="preserve">                            </w:t>
      </w:r>
    </w:p>
    <w:p w14:paraId="2EFDA28B">
      <w:pPr>
        <w:autoSpaceDE w:val="0"/>
        <w:autoSpaceDN w:val="0"/>
        <w:adjustRightInd w:val="0"/>
        <w:spacing w:line="36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lang w:val="zh-CN"/>
        </w:rPr>
        <w:t>采购人（甲方）：</w:t>
      </w:r>
      <w:r>
        <w:rPr>
          <w:rFonts w:hint="eastAsia" w:ascii="宋体" w:hAnsi="宋体" w:cs="华文中宋"/>
          <w:b/>
          <w:bCs/>
          <w:color w:val="auto"/>
          <w:kern w:val="0"/>
          <w:sz w:val="28"/>
          <w:szCs w:val="28"/>
          <w:highlight w:val="none"/>
          <w:u w:val="single"/>
          <w:lang w:eastAsia="zh-CN"/>
        </w:rPr>
        <w:t>化隆回族自治县藏医院</w:t>
      </w:r>
      <w:r>
        <w:rPr>
          <w:rFonts w:hint="eastAsia" w:ascii="宋体" w:hAnsi="宋体" w:cs="华文中宋"/>
          <w:b/>
          <w:bCs/>
          <w:color w:val="auto"/>
          <w:kern w:val="0"/>
          <w:sz w:val="28"/>
          <w:szCs w:val="28"/>
          <w:highlight w:val="none"/>
          <w:u w:val="single"/>
          <w:lang w:val="zh-CN"/>
        </w:rPr>
        <w:t>（盖章）</w:t>
      </w:r>
    </w:p>
    <w:p w14:paraId="538C1AF6">
      <w:pPr>
        <w:autoSpaceDE w:val="0"/>
        <w:autoSpaceDN w:val="0"/>
        <w:adjustRightInd w:val="0"/>
        <w:spacing w:line="360" w:lineRule="auto"/>
        <w:rPr>
          <w:rFonts w:hint="eastAsia" w:ascii="宋体" w:hAnsi="宋体" w:cs="华文中宋"/>
          <w:b/>
          <w:bCs/>
          <w:color w:val="auto"/>
          <w:kern w:val="0"/>
          <w:sz w:val="28"/>
          <w:szCs w:val="28"/>
          <w:highlight w:val="none"/>
          <w:u w:val="single"/>
        </w:rPr>
      </w:pPr>
      <w:r>
        <w:rPr>
          <w:rFonts w:hint="eastAsia" w:ascii="宋体" w:hAnsi="宋体" w:cs="华文中宋"/>
          <w:b/>
          <w:bCs/>
          <w:color w:val="auto"/>
          <w:kern w:val="0"/>
          <w:sz w:val="28"/>
          <w:szCs w:val="28"/>
          <w:highlight w:val="none"/>
          <w:lang w:val="zh-CN"/>
        </w:rPr>
        <w:t>成交供应商（乙方）：</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zh-CN"/>
        </w:rPr>
        <w:t>（盖章）</w:t>
      </w:r>
    </w:p>
    <w:p w14:paraId="5A59AC8E">
      <w:pPr>
        <w:autoSpaceDE w:val="0"/>
        <w:autoSpaceDN w:val="0"/>
        <w:adjustRightInd w:val="0"/>
        <w:spacing w:line="360" w:lineRule="auto"/>
        <w:rPr>
          <w:rFonts w:hint="eastAsia" w:ascii="宋体" w:hAnsi="宋体" w:cs="华文中宋"/>
          <w:b/>
          <w:bCs/>
          <w:color w:val="auto"/>
          <w:kern w:val="0"/>
          <w:sz w:val="30"/>
          <w:szCs w:val="30"/>
          <w:highlight w:val="none"/>
        </w:rPr>
      </w:pPr>
      <w:r>
        <w:rPr>
          <w:rFonts w:hint="eastAsia" w:ascii="宋体" w:hAnsi="宋体" w:cs="华文中宋"/>
          <w:b/>
          <w:bCs/>
          <w:color w:val="auto"/>
          <w:kern w:val="0"/>
          <w:sz w:val="28"/>
          <w:szCs w:val="28"/>
          <w:highlight w:val="none"/>
          <w:lang w:val="zh-CN"/>
        </w:rPr>
        <w:t>采购日期：</w:t>
      </w:r>
      <w:r>
        <w:rPr>
          <w:rFonts w:hint="eastAsia" w:ascii="宋体" w:hAnsi="宋体" w:cs="华文中宋"/>
          <w:b/>
          <w:bCs/>
          <w:color w:val="auto"/>
          <w:kern w:val="0"/>
          <w:sz w:val="28"/>
          <w:szCs w:val="28"/>
          <w:highlight w:val="none"/>
          <w:u w:val="single"/>
        </w:rPr>
        <w:t xml:space="preserve">                                      </w:t>
      </w:r>
    </w:p>
    <w:p w14:paraId="5131E688">
      <w:pPr>
        <w:autoSpaceDE w:val="0"/>
        <w:autoSpaceDN w:val="0"/>
        <w:adjustRightInd w:val="0"/>
        <w:spacing w:line="360" w:lineRule="auto"/>
        <w:rPr>
          <w:rFonts w:ascii="Calibri" w:hAnsi="Calibri" w:cs="Calibri"/>
          <w:color w:val="auto"/>
          <w:kern w:val="0"/>
          <w:sz w:val="28"/>
          <w:szCs w:val="28"/>
          <w:highlight w:val="none"/>
        </w:rPr>
      </w:pPr>
      <w:r>
        <w:rPr>
          <w:rFonts w:ascii="Calibri" w:hAnsi="Calibri" w:cs="Calibri"/>
          <w:color w:val="auto"/>
          <w:kern w:val="0"/>
          <w:sz w:val="28"/>
          <w:szCs w:val="28"/>
          <w:highlight w:val="none"/>
        </w:rPr>
        <w:t xml:space="preserve"> </w:t>
      </w:r>
    </w:p>
    <w:p w14:paraId="53524A4F">
      <w:pPr>
        <w:rPr>
          <w:rFonts w:hint="eastAsia" w:ascii="Calibri" w:hAnsi="Calibri" w:cs="Calibri"/>
          <w:color w:val="auto"/>
          <w:kern w:val="0"/>
          <w:sz w:val="28"/>
          <w:szCs w:val="28"/>
          <w:highlight w:val="none"/>
        </w:rPr>
      </w:pPr>
    </w:p>
    <w:p w14:paraId="0FAB2124">
      <w:pPr>
        <w:rPr>
          <w:rFonts w:hint="eastAsia" w:ascii="Calibri" w:hAnsi="Calibri" w:cs="Calibri"/>
          <w:color w:val="auto"/>
          <w:kern w:val="0"/>
          <w:sz w:val="28"/>
          <w:szCs w:val="28"/>
          <w:highlight w:val="none"/>
        </w:rPr>
      </w:pPr>
    </w:p>
    <w:p w14:paraId="4CADB26E">
      <w:pPr>
        <w:rPr>
          <w:rFonts w:hint="eastAsia" w:ascii="Calibri" w:hAnsi="Calibri" w:cs="Calibri"/>
          <w:color w:val="auto"/>
          <w:kern w:val="0"/>
          <w:sz w:val="28"/>
          <w:szCs w:val="28"/>
          <w:highlight w:val="none"/>
        </w:rPr>
      </w:pPr>
    </w:p>
    <w:p w14:paraId="3B25417B">
      <w:pPr>
        <w:autoSpaceDE w:val="0"/>
        <w:autoSpaceDN w:val="0"/>
        <w:adjustRightInd w:val="0"/>
        <w:spacing w:line="360" w:lineRule="auto"/>
        <w:rPr>
          <w:rFonts w:hint="eastAsia" w:ascii="宋体" w:hAnsi="Calibri" w:cs="宋体"/>
          <w:b/>
          <w:bCs/>
          <w:color w:val="auto"/>
          <w:kern w:val="0"/>
          <w:sz w:val="28"/>
          <w:szCs w:val="28"/>
          <w:highlight w:val="none"/>
          <w:lang w:val="zh-CN"/>
        </w:rPr>
      </w:pPr>
    </w:p>
    <w:p w14:paraId="7FAC6C8B">
      <w:pPr>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br w:type="page"/>
      </w:r>
    </w:p>
    <w:p w14:paraId="0F43A8FF">
      <w:pPr>
        <w:autoSpaceDE w:val="0"/>
        <w:autoSpaceDN w:val="0"/>
        <w:adjustRightInd w:val="0"/>
        <w:spacing w:line="360" w:lineRule="auto"/>
        <w:rPr>
          <w:rFonts w:hint="eastAsia" w:ascii="Calibri" w:hAnsi="Calibri" w:eastAsia="宋体" w:cs="Calibri"/>
          <w:b/>
          <w:bCs/>
          <w:color w:val="auto"/>
          <w:kern w:val="0"/>
          <w:sz w:val="28"/>
          <w:szCs w:val="28"/>
          <w:highlight w:val="none"/>
          <w:u w:val="single"/>
          <w:lang w:eastAsia="zh-CN"/>
        </w:rPr>
      </w:pPr>
      <w:r>
        <w:rPr>
          <w:rFonts w:hint="eastAsia" w:ascii="宋体" w:hAnsi="Calibri" w:cs="宋体"/>
          <w:b/>
          <w:bCs/>
          <w:color w:val="auto"/>
          <w:kern w:val="0"/>
          <w:sz w:val="28"/>
          <w:szCs w:val="28"/>
          <w:highlight w:val="none"/>
          <w:lang w:val="zh-CN"/>
        </w:rPr>
        <w:t>采</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购</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人（以下简称甲方）：</w:t>
      </w:r>
      <w:r>
        <w:rPr>
          <w:rFonts w:hint="eastAsia" w:ascii="Calibri" w:hAnsi="Calibri" w:cs="Calibri"/>
          <w:b/>
          <w:bCs/>
          <w:color w:val="auto"/>
          <w:kern w:val="0"/>
          <w:sz w:val="28"/>
          <w:szCs w:val="28"/>
          <w:highlight w:val="none"/>
          <w:u w:val="single"/>
          <w:lang w:eastAsia="zh-CN"/>
        </w:rPr>
        <w:t>化隆回族自治县藏医院</w:t>
      </w:r>
    </w:p>
    <w:p w14:paraId="6A4A9131">
      <w:pPr>
        <w:autoSpaceDE w:val="0"/>
        <w:autoSpaceDN w:val="0"/>
        <w:adjustRightInd w:val="0"/>
        <w:spacing w:line="360" w:lineRule="auto"/>
        <w:rPr>
          <w:rFonts w:ascii="Calibri" w:hAnsi="Calibri" w:cs="Calibri"/>
          <w:color w:val="auto"/>
          <w:kern w:val="0"/>
          <w:sz w:val="28"/>
          <w:szCs w:val="28"/>
          <w:highlight w:val="none"/>
        </w:rPr>
      </w:pPr>
      <w:r>
        <w:rPr>
          <w:rFonts w:hint="eastAsia" w:ascii="宋体" w:hAnsi="Calibri" w:cs="宋体"/>
          <w:b/>
          <w:bCs/>
          <w:color w:val="auto"/>
          <w:kern w:val="0"/>
          <w:sz w:val="28"/>
          <w:szCs w:val="28"/>
          <w:highlight w:val="none"/>
          <w:lang w:val="zh-CN"/>
        </w:rPr>
        <w:t>供</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应</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商（以下简称乙方）：</w:t>
      </w:r>
      <w:r>
        <w:rPr>
          <w:rFonts w:ascii="Calibri" w:hAnsi="Calibri" w:cs="Calibri"/>
          <w:b/>
          <w:bCs/>
          <w:color w:val="auto"/>
          <w:kern w:val="0"/>
          <w:sz w:val="28"/>
          <w:szCs w:val="28"/>
          <w:highlight w:val="none"/>
          <w:u w:val="single"/>
        </w:rPr>
        <w:t xml:space="preserve">                                 </w:t>
      </w:r>
    </w:p>
    <w:p w14:paraId="4ABC3BCC">
      <w:pPr>
        <w:pStyle w:val="10"/>
        <w:spacing w:line="400" w:lineRule="exact"/>
        <w:ind w:left="0" w:leftChars="0" w:firstLine="566" w:firstLineChars="236"/>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甲、乙双方根据</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年</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月</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日</w:t>
      </w:r>
      <w:r>
        <w:rPr>
          <w:rFonts w:hint="eastAsia" w:ascii="宋体" w:hAnsi="Calibri" w:cs="宋体"/>
          <w:color w:val="auto"/>
          <w:kern w:val="0"/>
          <w:sz w:val="24"/>
          <w:highlight w:val="none"/>
          <w:u w:val="single"/>
          <w:lang w:val="zh-CN"/>
        </w:rPr>
        <w:t>（采购项目名称）</w:t>
      </w:r>
      <w:r>
        <w:rPr>
          <w:rFonts w:ascii="Calibri" w:hAnsi="Calibri" w:cs="Calibri"/>
          <w:color w:val="auto"/>
          <w:kern w:val="0"/>
          <w:sz w:val="24"/>
          <w:highlight w:val="none"/>
          <w:u w:val="single"/>
        </w:rPr>
        <w:t xml:space="preserve"> </w:t>
      </w:r>
      <w:r>
        <w:rPr>
          <w:rFonts w:hint="eastAsia" w:ascii="宋体" w:hAnsi="Calibri" w:cs="宋体"/>
          <w:color w:val="auto"/>
          <w:kern w:val="0"/>
          <w:sz w:val="24"/>
          <w:highlight w:val="none"/>
          <w:lang w:val="zh-CN"/>
        </w:rPr>
        <w:t>采购项目（</w:t>
      </w:r>
      <w:r>
        <w:rPr>
          <w:rFonts w:hint="eastAsia" w:ascii="宋体" w:hAnsi="Calibri" w:cs="宋体"/>
          <w:color w:val="auto"/>
          <w:kern w:val="0"/>
          <w:sz w:val="24"/>
          <w:highlight w:val="none"/>
          <w:u w:val="single"/>
          <w:lang w:val="zh-CN"/>
        </w:rPr>
        <w:t>采购项目编号</w:t>
      </w:r>
      <w:r>
        <w:rPr>
          <w:rFonts w:hint="eastAsia" w:ascii="宋体" w:hAnsi="Calibri" w:cs="宋体"/>
          <w:color w:val="auto"/>
          <w:kern w:val="0"/>
          <w:sz w:val="24"/>
          <w:highlight w:val="none"/>
          <w:lang w:val="zh-CN"/>
        </w:rPr>
        <w:t>）的竞争性磋商文件要求和采购代理机构出具的《成交通知书》，并经双方协商一致，签订本合同协议书。</w:t>
      </w:r>
    </w:p>
    <w:p w14:paraId="75C6C844">
      <w:pPr>
        <w:autoSpaceDE w:val="0"/>
        <w:autoSpaceDN w:val="0"/>
        <w:adjustRightInd w:val="0"/>
        <w:spacing w:line="400" w:lineRule="exact"/>
        <w:ind w:firstLine="480"/>
        <w:rPr>
          <w:rFonts w:hint="eastAsia" w:ascii="宋体" w:hAnsi="Calibri" w:cs="宋体"/>
          <w:b/>
          <w:bCs/>
          <w:color w:val="auto"/>
          <w:kern w:val="0"/>
          <w:sz w:val="24"/>
          <w:highlight w:val="none"/>
          <w:lang w:val="zh-CN"/>
        </w:rPr>
      </w:pPr>
      <w:r>
        <w:rPr>
          <w:rFonts w:hint="eastAsia" w:ascii="宋体" w:hAnsi="Calibri" w:cs="宋体"/>
          <w:b/>
          <w:bCs/>
          <w:color w:val="auto"/>
          <w:kern w:val="0"/>
          <w:sz w:val="24"/>
          <w:highlight w:val="none"/>
          <w:lang w:val="zh-CN"/>
        </w:rPr>
        <w:t>一、签订本采购合同的依据</w:t>
      </w:r>
    </w:p>
    <w:p w14:paraId="37060AAF">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本采购合同所附下列文件是构成本采购合同不可分割的部分：</w:t>
      </w:r>
    </w:p>
    <w:p w14:paraId="6CD1BB49">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1.竞争性磋商文件；</w:t>
      </w:r>
    </w:p>
    <w:p w14:paraId="258F1816">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2.竞争性磋商文件的更正、变更公告；</w:t>
      </w:r>
    </w:p>
    <w:p w14:paraId="4A0AF2A7">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3.成交供应商提交的响应文件；</w:t>
      </w:r>
    </w:p>
    <w:p w14:paraId="16A7C28E">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4.竞争性磋商文件中规定的合同通用条款；</w:t>
      </w:r>
    </w:p>
    <w:p w14:paraId="600AF61B">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5.竞争性磋商最后报价表；</w:t>
      </w:r>
    </w:p>
    <w:p w14:paraId="39C2C7FA">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6.分项报价表；</w:t>
      </w:r>
    </w:p>
    <w:p w14:paraId="2E2FBFD1">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7.其他相关承诺；</w:t>
      </w:r>
    </w:p>
    <w:p w14:paraId="713824CD">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8</w:t>
      </w:r>
      <w:r>
        <w:rPr>
          <w:rFonts w:hint="eastAsia" w:ascii="宋体" w:hAnsi="Calibri" w:cs="宋体"/>
          <w:color w:val="auto"/>
          <w:kern w:val="0"/>
          <w:sz w:val="24"/>
          <w:highlight w:val="none"/>
          <w:lang w:val="zh-CN"/>
        </w:rPr>
        <w:t>.成交通知书；</w:t>
      </w:r>
    </w:p>
    <w:p w14:paraId="449CB356">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9.履约保证金缴费证明</w:t>
      </w:r>
      <w:r>
        <w:rPr>
          <w:rFonts w:hint="eastAsia" w:ascii="宋体" w:hAnsi="Calibri" w:cs="宋体"/>
          <w:color w:val="auto"/>
          <w:kern w:val="0"/>
          <w:sz w:val="24"/>
          <w:highlight w:val="none"/>
          <w:lang w:val="zh-CN"/>
        </w:rPr>
        <w:t>。</w:t>
      </w:r>
    </w:p>
    <w:p w14:paraId="501E80D4">
      <w:pPr>
        <w:pStyle w:val="10"/>
        <w:spacing w:line="400" w:lineRule="exact"/>
        <w:ind w:left="0" w:leftChars="0" w:firstLine="567"/>
        <w:rPr>
          <w:rFonts w:ascii="宋体" w:hAnsi="Calibri" w:cs="宋体"/>
          <w:color w:val="auto"/>
          <w:kern w:val="0"/>
          <w:sz w:val="24"/>
          <w:highlight w:val="none"/>
          <w:lang w:val="zh-CN"/>
        </w:rPr>
      </w:pPr>
      <w:r>
        <w:rPr>
          <w:rFonts w:hint="eastAsia" w:ascii="宋体" w:hAnsi="Calibri" w:cs="宋体"/>
          <w:b/>
          <w:bCs/>
          <w:color w:val="auto"/>
          <w:kern w:val="0"/>
          <w:sz w:val="24"/>
          <w:highlight w:val="none"/>
          <w:lang w:val="zh-CN"/>
        </w:rPr>
        <w:t xml:space="preserve">二、合同标的及金额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 xml:space="preserve">     单位：元</w:t>
      </w:r>
    </w:p>
    <w:tbl>
      <w:tblPr>
        <w:tblStyle w:val="24"/>
        <w:tblW w:w="0" w:type="auto"/>
        <w:jc w:val="center"/>
        <w:tblLayout w:type="fixed"/>
        <w:tblCellMar>
          <w:top w:w="0" w:type="dxa"/>
          <w:left w:w="108" w:type="dxa"/>
          <w:bottom w:w="0" w:type="dxa"/>
          <w:right w:w="108" w:type="dxa"/>
        </w:tblCellMar>
      </w:tblPr>
      <w:tblGrid>
        <w:gridCol w:w="825"/>
        <w:gridCol w:w="2070"/>
        <w:gridCol w:w="2293"/>
        <w:gridCol w:w="763"/>
        <w:gridCol w:w="1147"/>
        <w:gridCol w:w="1145"/>
        <w:gridCol w:w="1337"/>
      </w:tblGrid>
      <w:tr w14:paraId="3F6589BA">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78DE713E">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CE661F2">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024CE8B">
            <w:pPr>
              <w:autoSpaceDE w:val="0"/>
              <w:autoSpaceDN w:val="0"/>
              <w:adjustRightInd w:val="0"/>
              <w:spacing w:line="400" w:lineRule="exact"/>
              <w:jc w:val="center"/>
              <w:rPr>
                <w:rFonts w:hint="eastAsia" w:ascii="Arial" w:hAnsi="Arial" w:eastAsia="宋体" w:cs="Arial"/>
                <w:color w:val="auto"/>
                <w:kern w:val="0"/>
                <w:sz w:val="24"/>
                <w:highlight w:val="none"/>
                <w:lang w:val="en-US" w:eastAsia="zh-CN"/>
              </w:rPr>
            </w:pPr>
            <w:r>
              <w:rPr>
                <w:rFonts w:ascii="Arial" w:hAnsi="Arial" w:cs="Arial"/>
                <w:color w:val="auto"/>
                <w:kern w:val="0"/>
                <w:sz w:val="24"/>
                <w:highlight w:val="none"/>
                <w:lang w:val="zh-CN"/>
              </w:rPr>
              <w:t>规格</w:t>
            </w:r>
            <w:r>
              <w:rPr>
                <w:rFonts w:hint="eastAsia" w:ascii="Arial" w:hAnsi="Arial" w:cs="Arial"/>
                <w:color w:val="auto"/>
                <w:kern w:val="0"/>
                <w:sz w:val="24"/>
                <w:highlight w:val="none"/>
                <w:lang w:val="en-US" w:eastAsia="zh-CN"/>
              </w:rPr>
              <w:t>型号</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BB6029F">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403B505">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C9DD369">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ED9C584">
            <w:pPr>
              <w:autoSpaceDE w:val="0"/>
              <w:autoSpaceDN w:val="0"/>
              <w:adjustRightInd w:val="0"/>
              <w:spacing w:line="400" w:lineRule="exact"/>
              <w:ind w:firstLine="480"/>
              <w:jc w:val="center"/>
              <w:rPr>
                <w:rFonts w:ascii="Arial" w:hAnsi="Arial" w:cs="Arial"/>
                <w:color w:val="auto"/>
                <w:kern w:val="0"/>
                <w:sz w:val="24"/>
                <w:highlight w:val="none"/>
                <w:lang w:val="zh-CN"/>
              </w:rPr>
            </w:pPr>
            <w:r>
              <w:rPr>
                <w:rFonts w:ascii="Arial" w:hAnsi="Arial" w:cs="Arial"/>
                <w:color w:val="auto"/>
                <w:kern w:val="0"/>
                <w:sz w:val="24"/>
                <w:highlight w:val="none"/>
                <w:lang w:val="zh-CN"/>
              </w:rPr>
              <w:t>备注</w:t>
            </w:r>
          </w:p>
        </w:tc>
      </w:tr>
      <w:tr w14:paraId="0F60E97B">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483B447">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20AF5301">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89C3B3D">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5424DF1B">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C6BF98D">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03CB265">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6CADD08">
            <w:pPr>
              <w:autoSpaceDE w:val="0"/>
              <w:autoSpaceDN w:val="0"/>
              <w:adjustRightInd w:val="0"/>
              <w:spacing w:line="400" w:lineRule="exact"/>
              <w:ind w:firstLine="480"/>
              <w:rPr>
                <w:rFonts w:ascii="Arial" w:hAnsi="Arial" w:cs="Arial"/>
                <w:color w:val="auto"/>
                <w:kern w:val="0"/>
                <w:sz w:val="24"/>
                <w:highlight w:val="none"/>
                <w:lang w:val="zh-CN"/>
              </w:rPr>
            </w:pPr>
          </w:p>
        </w:tc>
      </w:tr>
      <w:tr w14:paraId="01148AE7">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9D8E6A9">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35306ED3">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58ACBB6">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6EB1187">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2CA1A19">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21C36BB">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811CA7C">
            <w:pPr>
              <w:autoSpaceDE w:val="0"/>
              <w:autoSpaceDN w:val="0"/>
              <w:adjustRightInd w:val="0"/>
              <w:spacing w:line="400" w:lineRule="exact"/>
              <w:ind w:firstLine="480"/>
              <w:rPr>
                <w:rFonts w:ascii="Arial" w:hAnsi="Arial" w:cs="Arial"/>
                <w:color w:val="auto"/>
                <w:kern w:val="0"/>
                <w:sz w:val="24"/>
                <w:highlight w:val="none"/>
                <w:lang w:val="zh-CN"/>
              </w:rPr>
            </w:pPr>
          </w:p>
        </w:tc>
      </w:tr>
      <w:tr w14:paraId="2EEE2A92">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441EB47">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3F99555">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588A6C2">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4230352D">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44BB507">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795A161">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1B2EBED3">
            <w:pPr>
              <w:autoSpaceDE w:val="0"/>
              <w:autoSpaceDN w:val="0"/>
              <w:adjustRightInd w:val="0"/>
              <w:spacing w:line="400" w:lineRule="exact"/>
              <w:ind w:firstLine="480"/>
              <w:rPr>
                <w:rFonts w:ascii="Arial" w:hAnsi="Arial" w:cs="Arial"/>
                <w:color w:val="auto"/>
                <w:kern w:val="0"/>
                <w:sz w:val="24"/>
                <w:highlight w:val="none"/>
                <w:lang w:val="zh-CN"/>
              </w:rPr>
            </w:pPr>
          </w:p>
        </w:tc>
      </w:tr>
      <w:tr w14:paraId="7E842AC0">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00CDADD">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14:paraId="58745F88">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824F450">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F93589">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88EC878">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5160637">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14:paraId="52077A99">
            <w:pPr>
              <w:autoSpaceDE w:val="0"/>
              <w:autoSpaceDN w:val="0"/>
              <w:adjustRightInd w:val="0"/>
              <w:spacing w:line="400" w:lineRule="exact"/>
              <w:ind w:firstLine="480"/>
              <w:rPr>
                <w:rFonts w:ascii="Arial" w:hAnsi="Arial" w:cs="Arial"/>
                <w:color w:val="auto"/>
                <w:kern w:val="0"/>
                <w:sz w:val="24"/>
                <w:highlight w:val="none"/>
                <w:lang w:val="zh-CN"/>
              </w:rPr>
            </w:pPr>
          </w:p>
        </w:tc>
      </w:tr>
    </w:tbl>
    <w:p w14:paraId="22DB08BC">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根据上述采购合同文件要求，本采购合同的总金额为：</w:t>
      </w:r>
    </w:p>
    <w:p w14:paraId="56A0F184">
      <w:pPr>
        <w:autoSpaceDE w:val="0"/>
        <w:autoSpaceDN w:val="0"/>
        <w:adjustRightInd w:val="0"/>
        <w:spacing w:line="400" w:lineRule="exact"/>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人民币（大写）：</w:t>
      </w:r>
      <w:r>
        <w:rPr>
          <w:rFonts w:hint="eastAsia" w:ascii="宋体" w:hAnsi="Calibri" w:cs="宋体"/>
          <w:color w:val="auto"/>
          <w:kern w:val="0"/>
          <w:sz w:val="24"/>
          <w:highlight w:val="none"/>
          <w:u w:val="single"/>
          <w:lang w:val="zh-CN"/>
        </w:rPr>
        <w:t xml:space="preserve">                </w:t>
      </w:r>
      <w:r>
        <w:rPr>
          <w:rFonts w:hint="eastAsia" w:ascii="宋体" w:hAnsi="Calibri" w:cs="宋体"/>
          <w:color w:val="auto"/>
          <w:kern w:val="0"/>
          <w:sz w:val="24"/>
          <w:highlight w:val="none"/>
          <w:u w:val="single"/>
        </w:rPr>
        <w:t xml:space="preserve">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p>
    <w:p w14:paraId="018477D0">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人民币（小写）：</w:t>
      </w:r>
      <w:r>
        <w:rPr>
          <w:rFonts w:hint="eastAsia" w:ascii="宋体" w:hAnsi="Calibri" w:cs="宋体"/>
          <w:color w:val="auto"/>
          <w:kern w:val="0"/>
          <w:sz w:val="24"/>
          <w:highlight w:val="none"/>
          <w:u w:val="single"/>
          <w:lang w:val="zh-CN"/>
        </w:rPr>
        <w:t xml:space="preserve">                          </w:t>
      </w:r>
    </w:p>
    <w:p w14:paraId="541AFC1F">
      <w:pPr>
        <w:pStyle w:val="10"/>
        <w:spacing w:line="400" w:lineRule="exact"/>
        <w:ind w:left="0" w:leftChars="0" w:firstLine="426"/>
        <w:rPr>
          <w:rFonts w:hint="eastAsia" w:ascii="宋体" w:hAnsi="Calibri" w:cs="宋体"/>
          <w:color w:val="auto"/>
          <w:kern w:val="0"/>
          <w:sz w:val="24"/>
          <w:highlight w:val="none"/>
        </w:rPr>
      </w:pPr>
      <w:r>
        <w:rPr>
          <w:rFonts w:hint="eastAsia" w:ascii="宋体" w:hAnsi="Calibri" w:cs="宋体"/>
          <w:color w:val="auto"/>
          <w:kern w:val="0"/>
          <w:sz w:val="24"/>
          <w:highlight w:val="none"/>
          <w:lang w:val="zh-CN"/>
        </w:rPr>
        <w:t>本合同以人民币进行结算，合同总价包括：</w:t>
      </w:r>
      <w:r>
        <w:rPr>
          <w:rFonts w:hint="eastAsia" w:ascii="Arial" w:cs="Arial"/>
          <w:color w:val="auto"/>
          <w:sz w:val="24"/>
          <w:highlight w:val="none"/>
          <w:lang w:val="en-US" w:eastAsia="zh-CN"/>
        </w:rPr>
        <w:t>货物</w:t>
      </w:r>
      <w:r>
        <w:rPr>
          <w:rFonts w:hint="eastAsia" w:ascii="Arial" w:hAnsi="Times New Roman" w:eastAsia="宋体" w:cs="Arial"/>
          <w:color w:val="auto"/>
          <w:sz w:val="24"/>
          <w:highlight w:val="none"/>
          <w:lang w:eastAsia="zh-CN"/>
        </w:rPr>
        <w:t>费、</w:t>
      </w:r>
      <w:r>
        <w:rPr>
          <w:rFonts w:hint="eastAsia" w:ascii="宋体" w:hAnsi="Cambria" w:cs="宋体"/>
          <w:color w:val="auto"/>
          <w:kern w:val="0"/>
          <w:sz w:val="24"/>
          <w:highlight w:val="none"/>
          <w:lang w:val="zh-CN"/>
        </w:rPr>
        <w:t>施工费、辅助材料费、安装调试费、装卸费、人力费、机械费、</w:t>
      </w:r>
      <w:r>
        <w:rPr>
          <w:rFonts w:hint="eastAsia" w:ascii="Arial" w:hAnsi="Times New Roman" w:eastAsia="宋体" w:cs="Arial"/>
          <w:color w:val="auto"/>
          <w:sz w:val="24"/>
          <w:highlight w:val="none"/>
          <w:lang w:eastAsia="zh-CN"/>
        </w:rPr>
        <w:t>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r>
        <w:rPr>
          <w:rFonts w:hint="eastAsia" w:ascii="Arial" w:cs="Arial"/>
          <w:color w:val="auto"/>
          <w:sz w:val="24"/>
          <w:highlight w:val="none"/>
        </w:rPr>
        <w:t xml:space="preserve"> </w:t>
      </w:r>
    </w:p>
    <w:p w14:paraId="537E241F">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三、交付时间、地点和要求</w:t>
      </w:r>
    </w:p>
    <w:p w14:paraId="1B7E2242">
      <w:pPr>
        <w:autoSpaceDE w:val="0"/>
        <w:autoSpaceDN w:val="0"/>
        <w:adjustRightInd w:val="0"/>
        <w:spacing w:line="400" w:lineRule="exact"/>
        <w:ind w:firstLine="360"/>
        <w:rPr>
          <w:rFonts w:ascii="Arial" w:hAnsi="Arial" w:cs="Arial"/>
          <w:color w:val="auto"/>
          <w:kern w:val="0"/>
          <w:sz w:val="24"/>
          <w:highlight w:val="none"/>
          <w:lang w:val="zh-CN"/>
        </w:rPr>
      </w:pPr>
      <w:r>
        <w:rPr>
          <w:rFonts w:ascii="Arial" w:hAnsi="Arial" w:cs="Arial"/>
          <w:color w:val="auto"/>
          <w:kern w:val="0"/>
          <w:sz w:val="24"/>
          <w:highlight w:val="none"/>
        </w:rPr>
        <w:t>1.</w:t>
      </w:r>
      <w:r>
        <w:rPr>
          <w:rFonts w:ascii="Arial" w:hAnsi="Arial" w:cs="Arial"/>
          <w:color w:val="auto"/>
          <w:kern w:val="0"/>
          <w:sz w:val="24"/>
          <w:highlight w:val="none"/>
          <w:lang w:val="zh-CN"/>
        </w:rPr>
        <w:t>交货</w:t>
      </w:r>
      <w:r>
        <w:rPr>
          <w:rFonts w:hint="eastAsia" w:ascii="Arial" w:hAnsi="Arial" w:cs="Arial"/>
          <w:color w:val="auto"/>
          <w:kern w:val="0"/>
          <w:sz w:val="24"/>
          <w:highlight w:val="none"/>
          <w:lang w:val="en-US" w:eastAsia="zh-CN"/>
        </w:rPr>
        <w:t>完工</w:t>
      </w:r>
      <w:r>
        <w:rPr>
          <w:rFonts w:ascii="Arial" w:hAnsi="Arial" w:cs="Arial"/>
          <w:color w:val="auto"/>
          <w:kern w:val="0"/>
          <w:sz w:val="24"/>
          <w:highlight w:val="none"/>
          <w:lang w:val="zh-CN"/>
        </w:rPr>
        <w:t>期：</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14:paraId="366930E7">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交货</w:t>
      </w:r>
      <w:r>
        <w:rPr>
          <w:rFonts w:hint="eastAsia" w:ascii="Arial" w:hAnsi="Arial" w:cs="Arial"/>
          <w:color w:val="auto"/>
          <w:kern w:val="0"/>
          <w:sz w:val="24"/>
          <w:highlight w:val="none"/>
          <w:lang w:val="en-US" w:eastAsia="zh-CN"/>
        </w:rPr>
        <w:t>完工</w:t>
      </w:r>
      <w:r>
        <w:rPr>
          <w:rFonts w:ascii="Arial" w:hAnsi="Arial" w:cs="Arial"/>
          <w:color w:val="auto"/>
          <w:kern w:val="0"/>
          <w:sz w:val="24"/>
          <w:highlight w:val="none"/>
          <w:lang w:val="zh-CN"/>
        </w:rPr>
        <w:t>地点：</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14:paraId="00A31033">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乙方提供不符合招投标文件和本合同规定的产品，甲方有权拒绝接受。</w:t>
      </w:r>
    </w:p>
    <w:p w14:paraId="6FF90825">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4.</w:t>
      </w:r>
      <w:r>
        <w:rPr>
          <w:rFonts w:ascii="Arial" w:hAnsi="Arial" w:cs="Arial"/>
          <w:color w:val="auto"/>
          <w:kern w:val="0"/>
          <w:sz w:val="24"/>
          <w:highlight w:val="none"/>
          <w:lang w:val="zh-CN"/>
        </w:rPr>
        <w:t>乙方应将提供产品的装箱清单、用户手册、原厂保修卡、随机资料、工具和备品、备件等交付给甲方，如有缺失应及时补齐，否则视为逾期交货。</w:t>
      </w:r>
    </w:p>
    <w:p w14:paraId="720695B9">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5.</w:t>
      </w:r>
      <w:r>
        <w:rPr>
          <w:rFonts w:ascii="Arial" w:hAnsi="Arial" w:cs="Arial"/>
          <w:color w:val="auto"/>
          <w:kern w:val="0"/>
          <w:sz w:val="24"/>
          <w:highlight w:val="none"/>
          <w:lang w:val="zh-CN"/>
        </w:rPr>
        <w:t>甲方应当在到货（安装、调试完）后</w:t>
      </w:r>
      <w:r>
        <w:rPr>
          <w:rFonts w:ascii="Arial" w:hAnsi="Arial" w:cs="Arial"/>
          <w:color w:val="auto"/>
          <w:kern w:val="0"/>
          <w:sz w:val="24"/>
          <w:highlight w:val="none"/>
          <w:u w:val="single"/>
          <w:lang w:val="zh-CN"/>
        </w:rPr>
        <w:t xml:space="preserve"> </w:t>
      </w:r>
      <w:r>
        <w:rPr>
          <w:rFonts w:hint="eastAsia" w:ascii="Arial" w:hAnsi="Arial" w:cs="Arial"/>
          <w:color w:val="auto"/>
          <w:kern w:val="0"/>
          <w:sz w:val="24"/>
          <w:highlight w:val="none"/>
          <w:u w:val="single"/>
        </w:rPr>
        <w:t>10</w:t>
      </w:r>
      <w:r>
        <w:rPr>
          <w:rFonts w:ascii="Arial" w:hAnsi="Arial" w:cs="Arial"/>
          <w:color w:val="auto"/>
          <w:kern w:val="0"/>
          <w:sz w:val="24"/>
          <w:highlight w:val="none"/>
          <w:u w:val="single"/>
          <w:lang w:val="zh-CN"/>
        </w:rPr>
        <w:t xml:space="preserve"> </w:t>
      </w:r>
      <w:r>
        <w:rPr>
          <w:rFonts w:ascii="Arial" w:hAnsi="Arial" w:cs="Arial"/>
          <w:color w:val="auto"/>
          <w:kern w:val="0"/>
          <w:sz w:val="24"/>
          <w:highlight w:val="none"/>
          <w:lang w:val="zh-CN"/>
        </w:rPr>
        <w:t>个工作日内进行验收，逾期不验收的，乙方可视为验收合格。验收合格后，由甲乙双方签署产品验收单并加盖采购人公章，甲乙双方各执一份。</w:t>
      </w:r>
    </w:p>
    <w:p w14:paraId="7EA80129">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6.</w:t>
      </w:r>
      <w:r>
        <w:rPr>
          <w:rFonts w:ascii="Arial" w:hAnsi="Arial" w:cs="Arial"/>
          <w:color w:val="auto"/>
          <w:kern w:val="0"/>
          <w:sz w:val="24"/>
          <w:highlight w:val="none"/>
          <w:lang w:val="zh-CN"/>
        </w:rPr>
        <w:t xml:space="preserve">  甲方在验收过程中发现乙方有违约问题，可按招、投标文件的规定要求乙方及时予以解决。</w:t>
      </w:r>
    </w:p>
    <w:p w14:paraId="7AD3A494">
      <w:pPr>
        <w:autoSpaceDE w:val="0"/>
        <w:autoSpaceDN w:val="0"/>
        <w:adjustRightInd w:val="0"/>
        <w:spacing w:line="360" w:lineRule="auto"/>
        <w:ind w:firstLine="360"/>
        <w:rPr>
          <w:rFonts w:ascii="Arial" w:hAnsi="Arial" w:cs="Arial"/>
          <w:color w:val="auto"/>
          <w:kern w:val="0"/>
          <w:sz w:val="24"/>
          <w:highlight w:val="none"/>
        </w:rPr>
      </w:pPr>
      <w:r>
        <w:rPr>
          <w:rFonts w:hint="eastAsia" w:ascii="Arial" w:hAnsi="Arial" w:cs="Arial"/>
          <w:color w:val="auto"/>
          <w:kern w:val="0"/>
          <w:sz w:val="24"/>
          <w:highlight w:val="none"/>
          <w:lang w:val="en-US" w:eastAsia="zh-CN"/>
        </w:rPr>
        <w:t>7</w:t>
      </w:r>
      <w:r>
        <w:rPr>
          <w:rFonts w:ascii="Arial" w:hAnsi="Arial" w:cs="Arial"/>
          <w:color w:val="auto"/>
          <w:kern w:val="0"/>
          <w:sz w:val="24"/>
          <w:highlight w:val="none"/>
        </w:rPr>
        <w:t>.</w:t>
      </w:r>
      <w:r>
        <w:rPr>
          <w:rFonts w:ascii="Arial" w:hAnsi="Arial" w:cs="Arial"/>
          <w:color w:val="auto"/>
          <w:kern w:val="0"/>
          <w:sz w:val="24"/>
          <w:highlight w:val="none"/>
          <w:lang w:val="zh-CN"/>
        </w:rPr>
        <w:t>乙方向甲方提供产品相关完税销售发票。</w:t>
      </w:r>
    </w:p>
    <w:p w14:paraId="5A394655">
      <w:pPr>
        <w:autoSpaceDE w:val="0"/>
        <w:autoSpaceDN w:val="0"/>
        <w:adjustRightInd w:val="0"/>
        <w:spacing w:line="360" w:lineRule="auto"/>
        <w:rPr>
          <w:rFonts w:ascii="Arial" w:hAnsi="Arial" w:cs="Arial"/>
          <w:b/>
          <w:bCs/>
          <w:color w:val="auto"/>
          <w:kern w:val="0"/>
          <w:sz w:val="24"/>
          <w:highlight w:val="none"/>
          <w:lang w:val="zh-CN"/>
        </w:rPr>
      </w:pPr>
      <w:r>
        <w:rPr>
          <w:rFonts w:ascii="Arial" w:hAnsi="Arial" w:cs="Arial"/>
          <w:b/>
          <w:bCs/>
          <w:color w:val="auto"/>
          <w:kern w:val="0"/>
          <w:sz w:val="24"/>
          <w:highlight w:val="none"/>
          <w:lang w:val="zh-CN"/>
        </w:rPr>
        <w:t>四、付款方式</w:t>
      </w:r>
    </w:p>
    <w:p w14:paraId="615C8F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eastAsia" w:ascii="Arial" w:hAnsi="Arial" w:cs="Arial"/>
          <w:color w:val="auto"/>
          <w:kern w:val="0"/>
          <w:sz w:val="24"/>
          <w:szCs w:val="24"/>
          <w:highlight w:val="none"/>
          <w:lang w:val="en-US" w:eastAsia="zh-CN"/>
        </w:rPr>
        <w:t>甲乙双方签订合同后，2025年甲方向乙方支付</w:t>
      </w:r>
      <w:r>
        <w:rPr>
          <w:rFonts w:ascii="Arial" w:hAnsi="Arial" w:cs="Arial"/>
          <w:color w:val="auto"/>
          <w:kern w:val="0"/>
          <w:sz w:val="24"/>
          <w:szCs w:val="24"/>
          <w:highlight w:val="none"/>
          <w:lang w:val="zh-CN"/>
        </w:rPr>
        <w:t>合同总价款的</w:t>
      </w:r>
      <w:r>
        <w:rPr>
          <w:rFonts w:hint="eastAsia" w:ascii="Arial" w:hAnsi="Arial" w:cs="Arial"/>
          <w:color w:val="auto"/>
          <w:kern w:val="0"/>
          <w:sz w:val="24"/>
          <w:szCs w:val="24"/>
          <w:highlight w:val="none"/>
          <w:u w:val="single"/>
          <w:lang w:val="en-US" w:eastAsia="zh-CN"/>
        </w:rPr>
        <w:t>10</w:t>
      </w:r>
      <w:r>
        <w:rPr>
          <w:rFonts w:ascii="Arial" w:hAnsi="Arial" w:cs="Arial"/>
          <w:color w:val="auto"/>
          <w:kern w:val="0"/>
          <w:sz w:val="24"/>
          <w:szCs w:val="24"/>
          <w:highlight w:val="none"/>
          <w:u w:val="single"/>
        </w:rPr>
        <w:t>%</w:t>
      </w:r>
      <w:r>
        <w:rPr>
          <w:rFonts w:ascii="Arial" w:hAnsi="Arial" w:cs="Arial"/>
          <w:color w:val="auto"/>
          <w:kern w:val="0"/>
          <w:sz w:val="24"/>
          <w:szCs w:val="24"/>
          <w:highlight w:val="none"/>
          <w:lang w:val="zh-CN"/>
        </w:rPr>
        <w:t>，即人民币（大写）：</w:t>
      </w:r>
      <w:r>
        <w:rPr>
          <w:rFonts w:hint="eastAsia" w:ascii="Arial" w:hAnsi="Arial" w:cs="Arial"/>
          <w:color w:val="auto"/>
          <w:kern w:val="0"/>
          <w:sz w:val="24"/>
          <w:szCs w:val="24"/>
          <w:highlight w:val="none"/>
          <w:u w:val="single"/>
          <w:lang w:val="en-US" w:eastAsia="zh-CN"/>
        </w:rPr>
        <w:t xml:space="preserve">       </w:t>
      </w:r>
      <w:r>
        <w:rPr>
          <w:rFonts w:ascii="Arial" w:hAnsi="Arial" w:cs="Arial"/>
          <w:color w:val="auto"/>
          <w:kern w:val="0"/>
          <w:sz w:val="24"/>
          <w:szCs w:val="24"/>
          <w:highlight w:val="none"/>
        </w:rPr>
        <w:t>元</w:t>
      </w:r>
      <w:r>
        <w:rPr>
          <w:rFonts w:ascii="Arial" w:hAnsi="Arial" w:cs="Arial"/>
          <w:color w:val="auto"/>
          <w:kern w:val="0"/>
          <w:sz w:val="24"/>
          <w:szCs w:val="24"/>
          <w:highlight w:val="none"/>
          <w:lang w:val="zh-CN"/>
        </w:rPr>
        <w:t>（小写）</w:t>
      </w:r>
      <w:r>
        <w:rPr>
          <w:rFonts w:ascii="Arial" w:hAnsi="Arial" w:cs="Arial"/>
          <w:color w:val="auto"/>
          <w:kern w:val="0"/>
          <w:sz w:val="24"/>
          <w:szCs w:val="24"/>
          <w:highlight w:val="none"/>
          <w:u w:val="single"/>
        </w:rPr>
        <w:t xml:space="preserve">     </w:t>
      </w:r>
      <w:r>
        <w:rPr>
          <w:rFonts w:hint="eastAsia"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元。</w:t>
      </w:r>
      <w:r>
        <w:rPr>
          <w:rFonts w:hint="eastAsia" w:ascii="Arial" w:hAnsi="Arial" w:cs="Arial"/>
          <w:color w:val="auto"/>
          <w:kern w:val="0"/>
          <w:sz w:val="24"/>
          <w:szCs w:val="24"/>
          <w:highlight w:val="none"/>
          <w:lang w:val="en-US" w:eastAsia="zh-CN"/>
        </w:rPr>
        <w:t>产品安装调试完成及施工验收合格后</w:t>
      </w:r>
      <w:r>
        <w:rPr>
          <w:rFonts w:ascii="Arial" w:hAnsi="Arial" w:cs="Arial"/>
          <w:color w:val="auto"/>
          <w:kern w:val="0"/>
          <w:sz w:val="24"/>
          <w:szCs w:val="24"/>
          <w:highlight w:val="none"/>
          <w:lang w:val="zh-CN"/>
        </w:rPr>
        <w:t>按合同金额向乙方支付合同总价款的</w:t>
      </w:r>
      <w:r>
        <w:rPr>
          <w:rFonts w:hint="eastAsia" w:ascii="Arial" w:hAnsi="Arial" w:cs="Arial"/>
          <w:color w:val="auto"/>
          <w:kern w:val="0"/>
          <w:sz w:val="24"/>
          <w:szCs w:val="24"/>
          <w:highlight w:val="none"/>
          <w:u w:val="single"/>
          <w:lang w:val="en-US" w:eastAsia="zh-CN"/>
        </w:rPr>
        <w:t>40</w:t>
      </w:r>
      <w:r>
        <w:rPr>
          <w:rFonts w:ascii="Arial" w:hAnsi="Arial" w:cs="Arial"/>
          <w:color w:val="auto"/>
          <w:kern w:val="0"/>
          <w:sz w:val="24"/>
          <w:szCs w:val="24"/>
          <w:highlight w:val="none"/>
          <w:u w:val="single"/>
        </w:rPr>
        <w:t>%</w:t>
      </w:r>
      <w:r>
        <w:rPr>
          <w:rFonts w:ascii="Arial" w:hAnsi="Arial" w:cs="Arial"/>
          <w:color w:val="auto"/>
          <w:kern w:val="0"/>
          <w:sz w:val="24"/>
          <w:szCs w:val="24"/>
          <w:highlight w:val="none"/>
          <w:lang w:val="zh-CN"/>
        </w:rPr>
        <w:t>，即人民币（大写）：</w:t>
      </w:r>
      <w:r>
        <w:rPr>
          <w:rFonts w:ascii="Arial" w:hAnsi="Arial" w:cs="Arial"/>
          <w:color w:val="auto"/>
          <w:kern w:val="0"/>
          <w:sz w:val="24"/>
          <w:szCs w:val="24"/>
          <w:highlight w:val="none"/>
          <w:u w:val="single"/>
        </w:rPr>
        <w:t xml:space="preserve">      </w:t>
      </w:r>
      <w:r>
        <w:rPr>
          <w:rFonts w:ascii="Arial" w:hAnsi="Arial" w:cs="Arial"/>
          <w:color w:val="auto"/>
          <w:kern w:val="0"/>
          <w:sz w:val="24"/>
          <w:szCs w:val="24"/>
          <w:highlight w:val="none"/>
        </w:rPr>
        <w:t>元</w:t>
      </w:r>
      <w:r>
        <w:rPr>
          <w:rFonts w:ascii="Arial" w:hAnsi="Arial" w:cs="Arial"/>
          <w:color w:val="auto"/>
          <w:kern w:val="0"/>
          <w:sz w:val="24"/>
          <w:szCs w:val="24"/>
          <w:highlight w:val="none"/>
          <w:lang w:val="zh-CN"/>
        </w:rPr>
        <w:t>（小写）</w:t>
      </w:r>
      <w:r>
        <w:rPr>
          <w:rFonts w:ascii="Arial" w:hAnsi="Arial" w:cs="Arial"/>
          <w:color w:val="auto"/>
          <w:kern w:val="0"/>
          <w:sz w:val="24"/>
          <w:szCs w:val="24"/>
          <w:highlight w:val="none"/>
          <w:u w:val="single"/>
        </w:rPr>
        <w:t xml:space="preserve">     </w:t>
      </w:r>
      <w:r>
        <w:rPr>
          <w:rFonts w:hint="eastAsia"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元。</w:t>
      </w:r>
      <w:r>
        <w:rPr>
          <w:rFonts w:hint="eastAsia" w:ascii="Arial" w:hAnsi="Arial" w:cs="Arial"/>
          <w:color w:val="auto"/>
          <w:kern w:val="0"/>
          <w:sz w:val="24"/>
          <w:szCs w:val="24"/>
          <w:highlight w:val="none"/>
          <w:lang w:val="en-US" w:eastAsia="zh-CN"/>
        </w:rPr>
        <w:t>2026年甲方向乙方支付</w:t>
      </w:r>
      <w:r>
        <w:rPr>
          <w:rFonts w:ascii="Arial" w:hAnsi="Arial" w:cs="Arial"/>
          <w:color w:val="auto"/>
          <w:kern w:val="0"/>
          <w:sz w:val="24"/>
          <w:szCs w:val="24"/>
          <w:highlight w:val="none"/>
          <w:lang w:val="zh-CN"/>
        </w:rPr>
        <w:t>合同总价款的</w:t>
      </w:r>
      <w:r>
        <w:rPr>
          <w:rFonts w:hint="eastAsia" w:ascii="Arial" w:hAnsi="Arial" w:cs="Arial"/>
          <w:color w:val="auto"/>
          <w:kern w:val="0"/>
          <w:sz w:val="24"/>
          <w:szCs w:val="24"/>
          <w:highlight w:val="none"/>
          <w:u w:val="single"/>
          <w:lang w:val="en-US" w:eastAsia="zh-CN"/>
        </w:rPr>
        <w:t>45</w:t>
      </w:r>
      <w:r>
        <w:rPr>
          <w:rFonts w:ascii="Arial" w:hAnsi="Arial" w:cs="Arial"/>
          <w:color w:val="auto"/>
          <w:kern w:val="0"/>
          <w:sz w:val="24"/>
          <w:szCs w:val="24"/>
          <w:highlight w:val="none"/>
          <w:u w:val="single"/>
        </w:rPr>
        <w:t>%</w:t>
      </w:r>
      <w:r>
        <w:rPr>
          <w:rFonts w:ascii="Arial" w:hAnsi="Arial" w:cs="Arial"/>
          <w:color w:val="auto"/>
          <w:kern w:val="0"/>
          <w:sz w:val="24"/>
          <w:szCs w:val="24"/>
          <w:highlight w:val="none"/>
          <w:lang w:val="zh-CN"/>
        </w:rPr>
        <w:t>，即人民币（大写）：</w:t>
      </w:r>
      <w:r>
        <w:rPr>
          <w:rFonts w:hint="eastAsia" w:ascii="Arial" w:hAnsi="Arial" w:cs="Arial"/>
          <w:color w:val="auto"/>
          <w:kern w:val="0"/>
          <w:sz w:val="24"/>
          <w:szCs w:val="24"/>
          <w:highlight w:val="none"/>
          <w:u w:val="single"/>
          <w:lang w:val="en-US" w:eastAsia="zh-CN"/>
        </w:rPr>
        <w:t xml:space="preserve">    </w:t>
      </w:r>
      <w:r>
        <w:rPr>
          <w:rFonts w:ascii="Arial" w:hAnsi="Arial" w:cs="Arial"/>
          <w:color w:val="auto"/>
          <w:kern w:val="0"/>
          <w:sz w:val="24"/>
          <w:szCs w:val="24"/>
          <w:highlight w:val="none"/>
        </w:rPr>
        <w:t>元</w:t>
      </w:r>
      <w:r>
        <w:rPr>
          <w:rFonts w:ascii="Arial" w:hAnsi="Arial" w:cs="Arial"/>
          <w:color w:val="auto"/>
          <w:kern w:val="0"/>
          <w:sz w:val="24"/>
          <w:szCs w:val="24"/>
          <w:highlight w:val="none"/>
          <w:lang w:val="zh-CN"/>
        </w:rPr>
        <w:t>（小写）</w:t>
      </w:r>
      <w:r>
        <w:rPr>
          <w:rFonts w:ascii="Arial" w:hAnsi="Arial" w:cs="Arial"/>
          <w:color w:val="auto"/>
          <w:kern w:val="0"/>
          <w:sz w:val="24"/>
          <w:szCs w:val="24"/>
          <w:highlight w:val="none"/>
          <w:u w:val="single"/>
        </w:rPr>
        <w:t xml:space="preserve">    </w:t>
      </w:r>
      <w:r>
        <w:rPr>
          <w:rFonts w:hint="eastAsia"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元</w:t>
      </w:r>
      <w:r>
        <w:rPr>
          <w:rFonts w:hint="eastAsia" w:ascii="Arial" w:hAnsi="Arial" w:cs="Arial"/>
          <w:color w:val="auto"/>
          <w:kern w:val="0"/>
          <w:sz w:val="24"/>
          <w:szCs w:val="24"/>
          <w:highlight w:val="none"/>
          <w:lang w:val="zh-CN"/>
        </w:rPr>
        <w:t>，</w:t>
      </w:r>
      <w:r>
        <w:rPr>
          <w:rFonts w:ascii="Arial" w:hAnsi="Arial" w:cs="Arial"/>
          <w:color w:val="auto"/>
          <w:kern w:val="0"/>
          <w:sz w:val="24"/>
          <w:szCs w:val="24"/>
          <w:highlight w:val="none"/>
          <w:lang w:val="zh-CN"/>
        </w:rPr>
        <w:t>留合同总价款的</w:t>
      </w:r>
      <w:r>
        <w:rPr>
          <w:rFonts w:hint="eastAsia" w:ascii="Arial" w:hAnsi="Arial" w:cs="Arial"/>
          <w:color w:val="auto"/>
          <w:kern w:val="0"/>
          <w:sz w:val="24"/>
          <w:szCs w:val="24"/>
          <w:highlight w:val="none"/>
          <w:u w:val="single"/>
        </w:rPr>
        <w:t xml:space="preserve"> 5 </w:t>
      </w:r>
      <w:r>
        <w:rPr>
          <w:rFonts w:ascii="Arial" w:hAnsi="Arial" w:cs="Arial"/>
          <w:color w:val="auto"/>
          <w:kern w:val="0"/>
          <w:sz w:val="24"/>
          <w:szCs w:val="24"/>
          <w:highlight w:val="none"/>
        </w:rPr>
        <w:t>%（</w:t>
      </w:r>
      <w:r>
        <w:rPr>
          <w:rFonts w:ascii="Arial" w:hAnsi="Arial" w:cs="Arial"/>
          <w:color w:val="auto"/>
          <w:kern w:val="0"/>
          <w:sz w:val="24"/>
          <w:szCs w:val="24"/>
          <w:highlight w:val="none"/>
          <w:lang w:val="zh-CN"/>
        </w:rPr>
        <w:t>人民币（大写）：</w:t>
      </w:r>
      <w:r>
        <w:rPr>
          <w:rFonts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元（小写）</w:t>
      </w:r>
      <w:r>
        <w:rPr>
          <w:rFonts w:hint="eastAsia" w:ascii="Arial" w:hAnsi="Arial" w:cs="Arial"/>
          <w:color w:val="auto"/>
          <w:kern w:val="0"/>
          <w:sz w:val="24"/>
          <w:szCs w:val="24"/>
          <w:highlight w:val="none"/>
          <w:u w:val="single"/>
          <w:lang w:val="en-US" w:eastAsia="zh-CN"/>
        </w:rPr>
        <w:t xml:space="preserve">   </w:t>
      </w:r>
      <w:r>
        <w:rPr>
          <w:rFonts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元）作为质量保证金</w:t>
      </w:r>
      <w:r>
        <w:rPr>
          <w:rFonts w:hint="eastAsia" w:ascii="Arial" w:hAnsi="Arial" w:cs="Arial"/>
          <w:color w:val="auto"/>
          <w:kern w:val="0"/>
          <w:sz w:val="24"/>
          <w:szCs w:val="24"/>
          <w:highlight w:val="none"/>
          <w:lang w:val="zh-CN"/>
        </w:rPr>
        <w:t>。</w:t>
      </w:r>
      <w:r>
        <w:rPr>
          <w:rFonts w:hint="eastAsia" w:ascii="Arial" w:hAnsi="Arial" w:eastAsia="宋体" w:cs="Arial"/>
          <w:color w:val="auto"/>
          <w:kern w:val="0"/>
          <w:sz w:val="24"/>
          <w:szCs w:val="24"/>
          <w:highlight w:val="none"/>
          <w:lang w:val="en-US" w:eastAsia="zh-CN"/>
        </w:rPr>
        <w:t>合同生效后</w:t>
      </w:r>
      <w:r>
        <w:rPr>
          <w:rFonts w:ascii="Arial" w:hAnsi="Arial" w:cs="Arial"/>
          <w:color w:val="auto"/>
          <w:kern w:val="0"/>
          <w:sz w:val="24"/>
          <w:szCs w:val="24"/>
          <w:highlight w:val="none"/>
          <w:lang w:val="zh-CN"/>
        </w:rPr>
        <w:t>将合同履约保证金转为质量保证金，待约定</w:t>
      </w:r>
      <w:r>
        <w:rPr>
          <w:rFonts w:hint="eastAsia" w:ascii="Arial" w:hAnsi="Arial" w:cs="Arial"/>
          <w:color w:val="auto"/>
          <w:kern w:val="0"/>
          <w:sz w:val="24"/>
          <w:szCs w:val="24"/>
          <w:highlight w:val="none"/>
          <w:lang w:val="en-US" w:eastAsia="zh-CN"/>
        </w:rPr>
        <w:t>质保期</w:t>
      </w:r>
      <w:r>
        <w:rPr>
          <w:rFonts w:ascii="Arial" w:hAnsi="Arial" w:cs="Arial"/>
          <w:color w:val="auto"/>
          <w:kern w:val="0"/>
          <w:sz w:val="24"/>
          <w:szCs w:val="24"/>
          <w:highlight w:val="none"/>
          <w:u w:val="single"/>
          <w:lang w:val="zh-CN"/>
        </w:rPr>
        <w:t xml:space="preserve"> </w:t>
      </w:r>
      <w:r>
        <w:rPr>
          <w:rFonts w:hint="eastAsia" w:ascii="Arial" w:hAnsi="Arial" w:cs="Arial"/>
          <w:color w:val="auto"/>
          <w:kern w:val="0"/>
          <w:sz w:val="24"/>
          <w:szCs w:val="24"/>
          <w:highlight w:val="none"/>
          <w:u w:val="single"/>
          <w:lang w:val="en-US" w:eastAsia="zh-CN"/>
        </w:rPr>
        <w:t>1</w:t>
      </w:r>
      <w:r>
        <w:rPr>
          <w:rFonts w:hint="eastAsia" w:ascii="Arial" w:hAnsi="Arial" w:cs="Arial"/>
          <w:color w:val="auto"/>
          <w:kern w:val="0"/>
          <w:sz w:val="24"/>
          <w:szCs w:val="24"/>
          <w:highlight w:val="none"/>
          <w:u w:val="single"/>
        </w:rPr>
        <w:t xml:space="preserve"> </w:t>
      </w:r>
      <w:r>
        <w:rPr>
          <w:rFonts w:ascii="Arial" w:hAnsi="Arial" w:cs="Arial"/>
          <w:color w:val="auto"/>
          <w:kern w:val="0"/>
          <w:sz w:val="24"/>
          <w:szCs w:val="24"/>
          <w:highlight w:val="none"/>
          <w:lang w:val="zh-CN"/>
        </w:rPr>
        <w:t>年满后，由乙方提出申请，经甲方确认并核实，甲方在规定期限内以转账方式予以</w:t>
      </w:r>
      <w:r>
        <w:rPr>
          <w:rFonts w:hint="eastAsia" w:ascii="Arial" w:hAnsi="Arial" w:cs="Arial"/>
          <w:color w:val="auto"/>
          <w:kern w:val="0"/>
          <w:sz w:val="24"/>
          <w:szCs w:val="24"/>
          <w:highlight w:val="none"/>
          <w:lang w:val="zh-CN"/>
        </w:rPr>
        <w:t>拨付</w:t>
      </w:r>
      <w:r>
        <w:rPr>
          <w:rFonts w:ascii="Arial" w:hAnsi="Arial" w:cs="Arial"/>
          <w:color w:val="auto"/>
          <w:kern w:val="0"/>
          <w:sz w:val="24"/>
          <w:szCs w:val="24"/>
          <w:highlight w:val="none"/>
          <w:lang w:val="zh-CN"/>
        </w:rPr>
        <w:t>乙方，不计利息。</w:t>
      </w:r>
    </w:p>
    <w:p w14:paraId="48BCD6DE">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五、合同的变更、终止与转让</w:t>
      </w:r>
    </w:p>
    <w:p w14:paraId="798F1B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lang w:val="zh-CN" w:eastAsia="zh-CN"/>
        </w:rPr>
        <w:t>除《中华人民共和国政府采购法》第</w:t>
      </w:r>
      <w:r>
        <w:rPr>
          <w:rFonts w:hint="default" w:ascii="Arial" w:hAnsi="Arial" w:eastAsia="宋体" w:cs="Arial"/>
          <w:color w:val="auto"/>
          <w:kern w:val="0"/>
          <w:sz w:val="24"/>
          <w:highlight w:val="none"/>
          <w:lang w:val="en-US" w:eastAsia="zh-CN"/>
        </w:rPr>
        <w:t>50</w:t>
      </w:r>
      <w:r>
        <w:rPr>
          <w:rFonts w:hint="default" w:ascii="Arial" w:hAnsi="Arial" w:eastAsia="宋体" w:cs="Arial"/>
          <w:color w:val="auto"/>
          <w:kern w:val="0"/>
          <w:sz w:val="24"/>
          <w:highlight w:val="none"/>
          <w:lang w:val="zh-CN" w:eastAsia="zh-CN"/>
        </w:rPr>
        <w:t>条规定的情形外，本合同一经签订，甲乙双方不得擅自变更、中止或终止。</w:t>
      </w:r>
    </w:p>
    <w:p w14:paraId="09E294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2.</w:t>
      </w:r>
      <w:r>
        <w:rPr>
          <w:rFonts w:hint="default" w:ascii="Arial" w:hAnsi="Arial" w:eastAsia="宋体" w:cs="Arial"/>
          <w:color w:val="auto"/>
          <w:kern w:val="0"/>
          <w:sz w:val="24"/>
          <w:highlight w:val="none"/>
          <w:lang w:val="zh-CN" w:eastAsia="zh-CN"/>
        </w:rPr>
        <w:t>乙方不得擅自转让其应履行的合同义务。</w:t>
      </w:r>
    </w:p>
    <w:p w14:paraId="3758B89C">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六、违约责任</w:t>
      </w:r>
    </w:p>
    <w:p w14:paraId="6E72C3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1.</w:t>
      </w:r>
      <w:r>
        <w:rPr>
          <w:rFonts w:hint="eastAsia" w:ascii="Arial" w:hAnsi="Arial" w:eastAsia="宋体" w:cs="Arial"/>
          <w:color w:val="auto"/>
          <w:kern w:val="0"/>
          <w:sz w:val="24"/>
          <w:highlight w:val="none"/>
          <w:lang w:val="zh-CN" w:eastAsia="zh-CN"/>
        </w:rPr>
        <w:t>乙方所提供的产品规格等质量不合格的，应及时更换；更换不及时的，按逾期交货处罚；因质量问题甲方不同意接收的，质保金全额扣除，并由乙方赔偿由此引起的甲方的一切经济损失。</w:t>
      </w:r>
    </w:p>
    <w:p w14:paraId="2F5029C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2.</w:t>
      </w:r>
      <w:r>
        <w:rPr>
          <w:rFonts w:hint="default" w:ascii="Arial" w:hAnsi="Arial" w:eastAsia="宋体" w:cs="Arial"/>
          <w:color w:val="auto"/>
          <w:kern w:val="0"/>
          <w:sz w:val="24"/>
          <w:highlight w:val="none"/>
          <w:lang w:val="zh-CN" w:eastAsia="zh-CN"/>
        </w:rPr>
        <w:t>乙方提供的货物如侵犯了第三方权益而引发纠纷或诉讼的，均由乙方负责交涉并承担全部责任。</w:t>
      </w:r>
    </w:p>
    <w:p w14:paraId="68FAD4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lang w:val="zh-CN" w:eastAsia="zh-CN"/>
        </w:rPr>
        <w:t>因包装、运输引起的货物损坏，按质量不合格处罚。</w:t>
      </w:r>
    </w:p>
    <w:p w14:paraId="44C59F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4.</w:t>
      </w:r>
      <w:r>
        <w:rPr>
          <w:rFonts w:hint="default" w:ascii="Arial" w:hAnsi="Arial" w:eastAsia="宋体" w:cs="Arial"/>
          <w:color w:val="auto"/>
          <w:kern w:val="0"/>
          <w:sz w:val="24"/>
          <w:highlight w:val="none"/>
          <w:lang w:val="zh-CN" w:eastAsia="zh-CN"/>
        </w:rPr>
        <w:t>甲方无故延期接受货物和乙方逾期交货的，每天应向对方偿付未交货物的货款</w:t>
      </w: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lang w:val="zh-CN" w:eastAsia="zh-CN"/>
        </w:rPr>
        <w:t>‰的违约金，但违约金累计不得超过违约货款的</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lang w:val="zh-CN" w:eastAsia="zh-CN"/>
        </w:rPr>
        <w:t>，超过</w:t>
      </w:r>
      <w:r>
        <w:rPr>
          <w:rFonts w:hint="default" w:ascii="Arial" w:hAnsi="Arial" w:eastAsia="宋体" w:cs="Arial"/>
          <w:color w:val="auto"/>
          <w:kern w:val="0"/>
          <w:sz w:val="24"/>
          <w:highlight w:val="none"/>
          <w:lang w:val="en-US" w:eastAsia="zh-CN"/>
        </w:rPr>
        <w:t xml:space="preserve"> </w:t>
      </w:r>
      <w:r>
        <w:rPr>
          <w:rFonts w:hint="eastAsia" w:ascii="Arial" w:hAnsi="Arial" w:eastAsia="宋体" w:cs="Arial"/>
          <w:color w:val="auto"/>
          <w:kern w:val="0"/>
          <w:sz w:val="24"/>
          <w:highlight w:val="none"/>
          <w:lang w:val="en-US" w:eastAsia="zh-CN"/>
        </w:rPr>
        <w:t>10</w:t>
      </w:r>
      <w:r>
        <w:rPr>
          <w:rFonts w:hint="default" w:ascii="Arial" w:hAnsi="Arial" w:eastAsia="宋体" w:cs="Arial"/>
          <w:color w:val="auto"/>
          <w:kern w:val="0"/>
          <w:sz w:val="24"/>
          <w:highlight w:val="none"/>
          <w:lang w:val="en-US" w:eastAsia="zh-CN"/>
        </w:rPr>
        <w:t xml:space="preserve"> </w:t>
      </w:r>
      <w:r>
        <w:rPr>
          <w:rFonts w:hint="default" w:ascii="Arial" w:hAnsi="Arial" w:eastAsia="宋体" w:cs="Arial"/>
          <w:color w:val="auto"/>
          <w:kern w:val="0"/>
          <w:sz w:val="24"/>
          <w:highlight w:val="none"/>
          <w:lang w:val="zh-CN" w:eastAsia="zh-CN"/>
        </w:rPr>
        <w:t>天对方有权解除合同，违约方承担因此给对方造成的经济损失。</w:t>
      </w:r>
    </w:p>
    <w:p w14:paraId="364298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lang w:val="zh-CN" w:eastAsia="zh-CN"/>
        </w:rPr>
        <w:t>乙方未按本合同和投标文件中规定的服务承诺提供售后服务的，乙方应按本合同合计金额的</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lang w:val="zh-CN" w:eastAsia="zh-CN"/>
        </w:rPr>
        <w:t>向甲方支付违约金。</w:t>
      </w:r>
    </w:p>
    <w:p w14:paraId="04A809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6.</w:t>
      </w:r>
      <w:r>
        <w:rPr>
          <w:rFonts w:hint="default" w:ascii="Arial" w:hAnsi="Arial" w:eastAsia="宋体" w:cs="Arial"/>
          <w:color w:val="auto"/>
          <w:kern w:val="0"/>
          <w:sz w:val="24"/>
          <w:highlight w:val="none"/>
          <w:lang w:val="zh-CN" w:eastAsia="zh-CN"/>
        </w:rPr>
        <w:t>乙方提供的货物在质量保证期内，因设计、工艺或材料的缺陷和其它质量原因造成的问题，由乙方负责，费用从履约保证金中扣除，不足另补。</w:t>
      </w:r>
    </w:p>
    <w:p w14:paraId="3D570C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7.</w:t>
      </w:r>
      <w:r>
        <w:rPr>
          <w:rFonts w:hint="default" w:ascii="Arial" w:hAnsi="Arial" w:eastAsia="宋体" w:cs="Arial"/>
          <w:color w:val="auto"/>
          <w:kern w:val="0"/>
          <w:sz w:val="24"/>
          <w:highlight w:val="none"/>
          <w:lang w:val="zh-CN" w:eastAsia="zh-CN"/>
        </w:rPr>
        <w:t>其它违约行为按违约货款额</w:t>
      </w:r>
      <w:r>
        <w:rPr>
          <w:rFonts w:hint="default" w:ascii="Arial" w:hAnsi="Arial" w:eastAsia="宋体" w:cs="Arial"/>
          <w:color w:val="auto"/>
          <w:kern w:val="0"/>
          <w:sz w:val="24"/>
          <w:highlight w:val="none"/>
          <w:lang w:val="en-US" w:eastAsia="zh-CN"/>
        </w:rPr>
        <w:t>5%</w:t>
      </w:r>
      <w:r>
        <w:rPr>
          <w:rFonts w:hint="default" w:ascii="Arial" w:hAnsi="Arial" w:eastAsia="宋体" w:cs="Arial"/>
          <w:color w:val="auto"/>
          <w:kern w:val="0"/>
          <w:sz w:val="24"/>
          <w:highlight w:val="none"/>
          <w:lang w:val="zh-CN" w:eastAsia="zh-CN"/>
        </w:rPr>
        <w:t>收取违约金并赔偿经济损失。</w:t>
      </w:r>
    </w:p>
    <w:p w14:paraId="238B29A4">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七、不可抗力</w:t>
      </w:r>
    </w:p>
    <w:p w14:paraId="217F2E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zh-CN" w:eastAsia="zh-CN"/>
        </w:rPr>
      </w:pP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lang w:val="zh-CN" w:eastAsia="zh-CN"/>
        </w:rPr>
        <w:t>不可抗力使合同的某些内容有变更必要的，双方应通过协商在</w:t>
      </w:r>
      <w:r>
        <w:rPr>
          <w:rFonts w:hint="default" w:ascii="Arial" w:hAnsi="Arial" w:eastAsia="宋体" w:cs="Arial"/>
          <w:color w:val="auto"/>
          <w:kern w:val="0"/>
          <w:sz w:val="24"/>
          <w:highlight w:val="none"/>
          <w:lang w:val="en-US" w:eastAsia="zh-CN"/>
        </w:rPr>
        <w:t xml:space="preserve"> 5 </w:t>
      </w:r>
      <w:r>
        <w:rPr>
          <w:rFonts w:hint="default" w:ascii="Arial" w:hAnsi="Arial" w:eastAsia="宋体" w:cs="Arial"/>
          <w:color w:val="auto"/>
          <w:kern w:val="0"/>
          <w:sz w:val="24"/>
          <w:highlight w:val="none"/>
          <w:lang w:val="zh-CN" w:eastAsia="zh-CN"/>
        </w:rPr>
        <w:t>天内达成进一步履行合同的协议，因不可抗力致使合同不能履行的，合同终止。</w:t>
      </w:r>
    </w:p>
    <w:p w14:paraId="2E5C54C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2、除法律、法规规定的不可抗力情形外，双方约定出现重大自然灾害或重大疫情亦视为不可抗力。</w:t>
      </w:r>
    </w:p>
    <w:p w14:paraId="029F923E">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八、知识产权：详见合同通用条款</w:t>
      </w:r>
    </w:p>
    <w:p w14:paraId="2FFED08A">
      <w:pPr>
        <w:autoSpaceDE w:val="0"/>
        <w:autoSpaceDN w:val="0"/>
        <w:adjustRightInd w:val="0"/>
        <w:spacing w:line="360" w:lineRule="auto"/>
        <w:rPr>
          <w:rFonts w:hint="default" w:ascii="Arial" w:hAnsi="Arial" w:eastAsia="宋体" w:cs="Arial"/>
          <w:b/>
          <w:bCs/>
          <w:color w:val="auto"/>
          <w:kern w:val="0"/>
          <w:sz w:val="24"/>
          <w:highlight w:val="none"/>
          <w:lang w:val="zh-CN" w:eastAsia="zh-CN"/>
        </w:rPr>
      </w:pPr>
      <w:r>
        <w:rPr>
          <w:rFonts w:hint="default" w:ascii="Arial" w:hAnsi="Arial" w:eastAsia="宋体" w:cs="Arial"/>
          <w:b/>
          <w:bCs/>
          <w:color w:val="auto"/>
          <w:kern w:val="0"/>
          <w:sz w:val="24"/>
          <w:highlight w:val="none"/>
          <w:lang w:val="zh-CN" w:eastAsia="zh-CN"/>
        </w:rPr>
        <w:t>九、其他约定：</w:t>
      </w:r>
    </w:p>
    <w:p w14:paraId="7B01F97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zh-CN" w:eastAsia="zh-CN"/>
        </w:rPr>
      </w:pPr>
      <w:r>
        <w:rPr>
          <w:rFonts w:hint="default" w:ascii="Arial" w:hAnsi="Arial" w:eastAsia="宋体" w:cs="Arial"/>
          <w:color w:val="auto"/>
          <w:kern w:val="0"/>
          <w:sz w:val="24"/>
          <w:highlight w:val="none"/>
          <w:lang w:val="zh-CN" w:eastAsia="zh-CN"/>
        </w:rPr>
        <w:t>因产生产品质量问题、配送时限等问题，造成重大矛盾的，甲方有权终止合同，由此造成的一切损失由乙方承担。</w:t>
      </w:r>
    </w:p>
    <w:p w14:paraId="5C077011">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十、合同争议解决</w:t>
      </w:r>
    </w:p>
    <w:p w14:paraId="5CE779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1.</w:t>
      </w:r>
      <w:r>
        <w:rPr>
          <w:rFonts w:hint="default" w:ascii="Arial" w:hAnsi="Arial" w:eastAsia="宋体" w:cs="Arial"/>
          <w:color w:val="auto"/>
          <w:kern w:val="0"/>
          <w:sz w:val="24"/>
          <w:highlight w:val="none"/>
          <w:lang w:val="zh-CN" w:eastAsia="zh-CN"/>
        </w:rPr>
        <w:t>因产品质量问题发生争议的，应邀请国家认可的质量检测机构进行鉴定。产品符合标准的，鉴定费由甲方承担；产品不符合标准的，鉴定费由乙方承担。</w:t>
      </w:r>
    </w:p>
    <w:p w14:paraId="72C9A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2.</w:t>
      </w:r>
      <w:r>
        <w:rPr>
          <w:rFonts w:hint="default" w:ascii="Arial" w:hAnsi="Arial" w:eastAsia="宋体" w:cs="Arial"/>
          <w:color w:val="auto"/>
          <w:kern w:val="0"/>
          <w:sz w:val="24"/>
          <w:highlight w:val="none"/>
          <w:lang w:val="zh-CN" w:eastAsia="zh-CN"/>
        </w:rPr>
        <w:t>因履行本合同引起的或与本合同有关的争议，甲乙双方应首先通过友好协商解决，如果协商不能解决，可向甲方所在地仲裁委员会申请仲裁或向甲方所在地人民法院提起诉讼。</w:t>
      </w:r>
    </w:p>
    <w:p w14:paraId="3BB1581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3.</w:t>
      </w:r>
      <w:r>
        <w:rPr>
          <w:rFonts w:hint="default" w:ascii="Arial" w:hAnsi="Arial" w:eastAsia="宋体" w:cs="Arial"/>
          <w:color w:val="auto"/>
          <w:kern w:val="0"/>
          <w:sz w:val="24"/>
          <w:highlight w:val="none"/>
          <w:lang w:val="zh-CN" w:eastAsia="zh-CN"/>
        </w:rPr>
        <w:t>诉讼期间，本合同继续履行。</w:t>
      </w:r>
    </w:p>
    <w:p w14:paraId="5F6FF559">
      <w:pPr>
        <w:autoSpaceDE w:val="0"/>
        <w:autoSpaceDN w:val="0"/>
        <w:adjustRightInd w:val="0"/>
        <w:spacing w:line="360" w:lineRule="auto"/>
        <w:rPr>
          <w:rFonts w:hint="default" w:ascii="Arial" w:hAnsi="Arial" w:eastAsia="宋体" w:cs="Arial"/>
          <w:b/>
          <w:bCs/>
          <w:color w:val="auto"/>
          <w:kern w:val="0"/>
          <w:sz w:val="24"/>
          <w:highlight w:val="none"/>
          <w:lang w:val="en-US" w:eastAsia="zh-CN"/>
        </w:rPr>
      </w:pPr>
      <w:r>
        <w:rPr>
          <w:rFonts w:hint="default" w:ascii="Arial" w:hAnsi="Arial" w:eastAsia="宋体" w:cs="Arial"/>
          <w:b/>
          <w:bCs/>
          <w:color w:val="auto"/>
          <w:kern w:val="0"/>
          <w:sz w:val="24"/>
          <w:highlight w:val="none"/>
          <w:lang w:val="zh-CN" w:eastAsia="zh-CN"/>
        </w:rPr>
        <w:t>十一、合同生效及其它</w:t>
      </w:r>
      <w:r>
        <w:rPr>
          <w:rFonts w:hint="default" w:ascii="Arial" w:hAnsi="Arial" w:eastAsia="宋体" w:cs="Arial"/>
          <w:b/>
          <w:bCs/>
          <w:color w:val="auto"/>
          <w:kern w:val="0"/>
          <w:sz w:val="24"/>
          <w:highlight w:val="none"/>
          <w:lang w:val="en-US" w:eastAsia="zh-CN"/>
        </w:rPr>
        <w:t>：</w:t>
      </w:r>
    </w:p>
    <w:p w14:paraId="019A66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1.</w:t>
      </w:r>
      <w:r>
        <w:rPr>
          <w:rFonts w:hint="eastAsia" w:ascii="Arial" w:hAnsi="Arial" w:eastAsia="宋体" w:cs="Arial"/>
          <w:color w:val="auto"/>
          <w:kern w:val="0"/>
          <w:sz w:val="24"/>
          <w:highlight w:val="none"/>
          <w:lang w:val="zh-CN" w:eastAsia="zh-CN"/>
        </w:rPr>
        <w:t>本合同一式</w:t>
      </w:r>
      <w:r>
        <w:rPr>
          <w:rFonts w:hint="eastAsia" w:ascii="Arial" w:hAnsi="Arial" w:eastAsia="宋体" w:cs="Arial"/>
          <w:color w:val="auto"/>
          <w:kern w:val="0"/>
          <w:sz w:val="24"/>
          <w:highlight w:val="none"/>
          <w:lang w:val="en-US" w:eastAsia="zh-CN"/>
        </w:rPr>
        <w:t>八</w:t>
      </w:r>
      <w:r>
        <w:rPr>
          <w:rFonts w:hint="eastAsia" w:ascii="Arial" w:hAnsi="Arial" w:eastAsia="宋体" w:cs="Arial"/>
          <w:color w:val="auto"/>
          <w:kern w:val="0"/>
          <w:sz w:val="24"/>
          <w:highlight w:val="none"/>
          <w:lang w:val="zh-CN" w:eastAsia="zh-CN"/>
        </w:rPr>
        <w:t>份，经双方签字，并加盖公章即为生效。</w:t>
      </w:r>
      <w:r>
        <w:rPr>
          <w:rFonts w:hint="eastAsia" w:ascii="Arial" w:hAnsi="Arial" w:eastAsia="宋体" w:cs="Arial"/>
          <w:color w:val="auto"/>
          <w:kern w:val="0"/>
          <w:sz w:val="24"/>
          <w:highlight w:val="none"/>
          <w:lang w:val="en-US" w:eastAsia="zh-CN"/>
        </w:rPr>
        <w:t>采购代理机构留存贰份备案，合同胶装成册</w:t>
      </w:r>
      <w:r>
        <w:rPr>
          <w:rFonts w:hint="eastAsia" w:ascii="Arial" w:hAnsi="Arial" w:eastAsia="宋体" w:cs="Arial"/>
          <w:color w:val="auto"/>
          <w:kern w:val="0"/>
          <w:sz w:val="24"/>
          <w:highlight w:val="none"/>
          <w:lang w:val="zh-CN" w:eastAsia="zh-CN"/>
        </w:rPr>
        <w:t>。</w:t>
      </w:r>
    </w:p>
    <w:p w14:paraId="16ED0F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Arial" w:hAnsi="Arial" w:eastAsia="宋体" w:cs="Arial"/>
          <w:color w:val="auto"/>
          <w:kern w:val="0"/>
          <w:sz w:val="24"/>
          <w:highlight w:val="none"/>
          <w:lang w:val="zh-CN" w:eastAsia="zh-CN"/>
        </w:rPr>
      </w:pPr>
      <w:r>
        <w:rPr>
          <w:rFonts w:hint="eastAsia" w:ascii="Arial" w:hAnsi="Arial" w:eastAsia="宋体" w:cs="Arial"/>
          <w:color w:val="auto"/>
          <w:kern w:val="0"/>
          <w:sz w:val="24"/>
          <w:highlight w:val="none"/>
          <w:lang w:val="en-US" w:eastAsia="zh-CN"/>
        </w:rPr>
        <w:t>2.</w:t>
      </w:r>
      <w:r>
        <w:rPr>
          <w:rFonts w:hint="eastAsia" w:ascii="Arial" w:hAnsi="Arial" w:eastAsia="宋体" w:cs="Arial"/>
          <w:color w:val="auto"/>
          <w:kern w:val="0"/>
          <w:sz w:val="24"/>
          <w:highlight w:val="none"/>
          <w:lang w:val="zh-CN" w:eastAsia="zh-CN"/>
        </w:rPr>
        <w:t>本合同未尽事宜，按《中华人民共和国民法典》</w:t>
      </w:r>
      <w:r>
        <w:rPr>
          <w:rFonts w:hint="eastAsia" w:ascii="Arial" w:hAnsi="Arial" w:eastAsia="宋体" w:cs="Arial"/>
          <w:color w:val="auto"/>
          <w:kern w:val="0"/>
          <w:sz w:val="24"/>
          <w:highlight w:val="none"/>
          <w:lang w:val="en-US" w:eastAsia="zh-CN"/>
        </w:rPr>
        <w:t>合同编</w:t>
      </w:r>
      <w:r>
        <w:rPr>
          <w:rFonts w:hint="eastAsia" w:ascii="Arial" w:hAnsi="Arial" w:eastAsia="宋体" w:cs="Arial"/>
          <w:color w:val="auto"/>
          <w:kern w:val="0"/>
          <w:sz w:val="24"/>
          <w:highlight w:val="none"/>
          <w:lang w:val="zh-CN" w:eastAsia="zh-CN"/>
        </w:rPr>
        <w:t>有关规定处理。</w:t>
      </w:r>
    </w:p>
    <w:p w14:paraId="0653E0F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3.本合同的组成包含《合同通用条款》。</w:t>
      </w:r>
    </w:p>
    <w:p w14:paraId="13AA8568">
      <w:pPr>
        <w:autoSpaceDE w:val="0"/>
        <w:autoSpaceDN w:val="0"/>
        <w:adjustRightInd w:val="0"/>
        <w:spacing w:line="400" w:lineRule="exact"/>
        <w:ind w:firstLine="360"/>
        <w:rPr>
          <w:rFonts w:ascii="Arial" w:hAnsi="Arial" w:cs="Arial"/>
          <w:color w:val="auto"/>
          <w:kern w:val="0"/>
          <w:sz w:val="24"/>
          <w:highlight w:val="none"/>
        </w:rPr>
      </w:pPr>
    </w:p>
    <w:p w14:paraId="19EF8F7A">
      <w:pPr>
        <w:autoSpaceDE w:val="0"/>
        <w:autoSpaceDN w:val="0"/>
        <w:adjustRightInd w:val="0"/>
        <w:spacing w:line="400" w:lineRule="exact"/>
        <w:rPr>
          <w:rFonts w:hint="eastAsia" w:ascii="宋体" w:hAnsi="Calibri" w:cs="宋体"/>
          <w:color w:val="auto"/>
          <w:kern w:val="0"/>
          <w:sz w:val="24"/>
          <w:highlight w:val="none"/>
          <w:lang w:val="zh-CN"/>
        </w:rPr>
      </w:pPr>
    </w:p>
    <w:p w14:paraId="256E6EC3">
      <w:pPr>
        <w:autoSpaceDE w:val="0"/>
        <w:autoSpaceDN w:val="0"/>
        <w:adjustRightInd w:val="0"/>
        <w:spacing w:line="400" w:lineRule="exact"/>
        <w:rPr>
          <w:rFonts w:hint="eastAsia" w:ascii="宋体" w:hAnsi="Calibri" w:cs="宋体"/>
          <w:color w:val="auto"/>
          <w:kern w:val="0"/>
          <w:sz w:val="24"/>
          <w:highlight w:val="none"/>
          <w:lang w:val="zh-CN"/>
        </w:rPr>
      </w:pPr>
    </w:p>
    <w:p w14:paraId="3D4EDB26">
      <w:pPr>
        <w:autoSpaceDE w:val="0"/>
        <w:autoSpaceDN w:val="0"/>
        <w:adjustRightInd w:val="0"/>
        <w:spacing w:line="400" w:lineRule="exac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w:t>
      </w:r>
      <w:r>
        <w:rPr>
          <w:rFonts w:hint="eastAsia" w:ascii="宋体" w:hAnsi="Calibri" w:cs="宋体"/>
          <w:color w:val="auto"/>
          <w:kern w:val="0"/>
          <w:sz w:val="24"/>
          <w:highlight w:val="none"/>
          <w:lang w:val="en-US" w:eastAsia="zh-CN"/>
        </w:rPr>
        <w:t>以下无正文内容</w:t>
      </w:r>
      <w:r>
        <w:rPr>
          <w:rFonts w:hint="eastAsia" w:ascii="宋体" w:hAnsi="Calibri" w:cs="宋体"/>
          <w:color w:val="auto"/>
          <w:kern w:val="0"/>
          <w:sz w:val="24"/>
          <w:highlight w:val="none"/>
          <w:lang w:val="zh-CN"/>
        </w:rPr>
        <w:t>）</w:t>
      </w:r>
    </w:p>
    <w:p w14:paraId="510A7F69">
      <w:pPr>
        <w:autoSpaceDE w:val="0"/>
        <w:autoSpaceDN w:val="0"/>
        <w:adjustRightInd w:val="0"/>
        <w:spacing w:line="400" w:lineRule="exact"/>
        <w:rPr>
          <w:rFonts w:hint="eastAsia" w:ascii="宋体" w:hAnsi="Calibri" w:cs="宋体"/>
          <w:color w:val="auto"/>
          <w:kern w:val="0"/>
          <w:sz w:val="24"/>
          <w:highlight w:val="none"/>
          <w:lang w:val="zh-CN"/>
        </w:rPr>
      </w:pPr>
    </w:p>
    <w:p w14:paraId="4BC81AB0">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甲方（盖章）：</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乙方（盖章）：</w:t>
      </w:r>
    </w:p>
    <w:p w14:paraId="75F6B67F">
      <w:pPr>
        <w:autoSpaceDE w:val="0"/>
        <w:autoSpaceDN w:val="0"/>
        <w:adjustRightInd w:val="0"/>
        <w:spacing w:line="400" w:lineRule="exact"/>
        <w:rPr>
          <w:rFonts w:hint="eastAsia" w:ascii="宋体" w:hAnsi="Calibri" w:cs="宋体"/>
          <w:color w:val="auto"/>
          <w:kern w:val="0"/>
          <w:sz w:val="24"/>
          <w:highlight w:val="none"/>
          <w:lang w:val="zh-CN"/>
        </w:rPr>
      </w:pPr>
    </w:p>
    <w:p w14:paraId="3C9D881D">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p>
    <w:p w14:paraId="7A479844">
      <w:pPr>
        <w:autoSpaceDE w:val="0"/>
        <w:autoSpaceDN w:val="0"/>
        <w:adjustRightInd w:val="0"/>
        <w:spacing w:line="360" w:lineRule="auto"/>
        <w:rPr>
          <w:rFonts w:hint="eastAsia" w:ascii="Calibri" w:hAnsi="Calibri" w:cs="Calibri"/>
          <w:color w:val="auto"/>
          <w:kern w:val="0"/>
          <w:sz w:val="24"/>
          <w:highlight w:val="none"/>
        </w:rPr>
      </w:pP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开户银行：</w:t>
      </w:r>
      <w:r>
        <w:rPr>
          <w:rFonts w:ascii="Calibri" w:hAnsi="Calibri" w:cs="Calibri"/>
          <w:color w:val="auto"/>
          <w:kern w:val="0"/>
          <w:sz w:val="24"/>
          <w:highlight w:val="none"/>
        </w:rPr>
        <w:t xml:space="preserve">     </w:t>
      </w:r>
    </w:p>
    <w:p w14:paraId="344A271F">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联系电话：</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账号：</w:t>
      </w:r>
    </w:p>
    <w:p w14:paraId="19E5E26F">
      <w:pPr>
        <w:autoSpaceDE w:val="0"/>
        <w:autoSpaceDN w:val="0"/>
        <w:adjustRightInd w:val="0"/>
        <w:spacing w:line="360" w:lineRule="auto"/>
        <w:rPr>
          <w:rFonts w:hint="eastAsia" w:ascii="Calibri" w:hAnsi="Calibri" w:cs="Calibri"/>
          <w:color w:val="auto"/>
          <w:kern w:val="0"/>
          <w:sz w:val="24"/>
          <w:highlight w:val="none"/>
        </w:rPr>
      </w:pP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联系电话：</w:t>
      </w:r>
    </w:p>
    <w:p w14:paraId="102221BC">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项目负责人：</w:t>
      </w:r>
    </w:p>
    <w:p w14:paraId="3710FFBD">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联系电话：</w:t>
      </w:r>
    </w:p>
    <w:p w14:paraId="56F0B75D">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签约时间：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月</w:t>
      </w:r>
      <w:r>
        <w:rPr>
          <w:rFonts w:hint="eastAsia" w:ascii="宋体" w:hAnsi="Calibri" w:cs="宋体"/>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14:paraId="59BE4514">
      <w:pPr>
        <w:spacing w:line="480" w:lineRule="auto"/>
        <w:rPr>
          <w:rFonts w:hint="eastAsia" w:ascii="宋体" w:hAnsi="Calibri" w:cs="宋体"/>
          <w:color w:val="auto"/>
          <w:kern w:val="0"/>
          <w:sz w:val="24"/>
          <w:highlight w:val="none"/>
          <w:lang w:val="zh-CN"/>
        </w:rPr>
      </w:pPr>
    </w:p>
    <w:p w14:paraId="4485A112">
      <w:pPr>
        <w:spacing w:line="360" w:lineRule="auto"/>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采购代理机构：青海诚容工程项目管理有限责任公司</w:t>
      </w:r>
    </w:p>
    <w:p w14:paraId="01349E45">
      <w:pPr>
        <w:spacing w:line="360" w:lineRule="auto"/>
        <w:rPr>
          <w:rFonts w:hint="eastAsia" w:ascii="宋体" w:hAnsi="Calibri" w:eastAsia="宋体" w:cs="宋体"/>
          <w:color w:val="auto"/>
          <w:kern w:val="0"/>
          <w:sz w:val="24"/>
          <w:highlight w:val="none"/>
          <w:lang w:val="zh-CN"/>
        </w:rPr>
      </w:pPr>
      <w:r>
        <w:rPr>
          <w:rFonts w:hint="eastAsia" w:ascii="宋体" w:hAnsi="Calibri" w:cs="宋体"/>
          <w:color w:val="auto"/>
          <w:kern w:val="0"/>
          <w:sz w:val="24"/>
          <w:highlight w:val="none"/>
          <w:lang w:val="zh-CN"/>
        </w:rPr>
        <w:t>负责人或经</w:t>
      </w:r>
      <w:r>
        <w:rPr>
          <w:rFonts w:hint="eastAsia" w:ascii="宋体" w:hAnsi="Calibri" w:eastAsia="宋体" w:cs="宋体"/>
          <w:color w:val="auto"/>
          <w:kern w:val="0"/>
          <w:sz w:val="24"/>
          <w:highlight w:val="none"/>
          <w:lang w:val="zh-CN"/>
        </w:rPr>
        <w:t>办人：</w:t>
      </w:r>
    </w:p>
    <w:p w14:paraId="583A6830">
      <w:pPr>
        <w:spacing w:line="360" w:lineRule="auto"/>
        <w:rPr>
          <w:rFonts w:hint="default" w:ascii="Arial" w:hAnsi="Arial" w:eastAsia="宋体" w:cs="Arial"/>
          <w:color w:val="auto"/>
          <w:kern w:val="0"/>
          <w:sz w:val="24"/>
          <w:highlight w:val="none"/>
          <w:lang w:val="en-US" w:eastAsia="zh-CN"/>
        </w:rPr>
      </w:pPr>
      <w:r>
        <w:rPr>
          <w:rFonts w:hint="default" w:ascii="Arial" w:hAnsi="Arial" w:eastAsia="宋体" w:cs="Arial"/>
          <w:color w:val="auto"/>
          <w:kern w:val="0"/>
          <w:sz w:val="24"/>
          <w:highlight w:val="none"/>
          <w:lang w:val="en-US" w:eastAsia="zh-CN"/>
        </w:rPr>
        <w:t>联系电话：0971-6243698</w:t>
      </w:r>
    </w:p>
    <w:p w14:paraId="74F421E1">
      <w:pPr>
        <w:spacing w:line="360" w:lineRule="auto"/>
        <w:rPr>
          <w:rFonts w:ascii="Calibri" w:hAnsi="Calibri" w:cs="Calibri"/>
          <w:color w:val="auto"/>
          <w:kern w:val="0"/>
          <w:sz w:val="28"/>
          <w:szCs w:val="28"/>
          <w:highlight w:val="none"/>
        </w:rPr>
      </w:pPr>
      <w:r>
        <w:rPr>
          <w:rFonts w:hint="eastAsia" w:ascii="宋体" w:hAnsi="Calibri" w:eastAsia="宋体" w:cs="宋体"/>
          <w:color w:val="auto"/>
          <w:kern w:val="0"/>
          <w:sz w:val="24"/>
          <w:highlight w:val="none"/>
          <w:lang w:val="zh-CN"/>
        </w:rPr>
        <w:t>合同备案时间：    年    月</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14:paraId="41953B32">
      <w:pPr>
        <w:autoSpaceDE w:val="0"/>
        <w:autoSpaceDN w:val="0"/>
        <w:adjustRightInd w:val="0"/>
        <w:spacing w:line="400" w:lineRule="exact"/>
        <w:jc w:val="left"/>
        <w:rPr>
          <w:rFonts w:hint="eastAsia"/>
          <w:color w:val="auto"/>
          <w:highlight w:val="none"/>
          <w:lang w:val="zh-CN"/>
        </w:rPr>
      </w:pPr>
    </w:p>
    <w:p w14:paraId="141E5D31">
      <w:pPr>
        <w:autoSpaceDE w:val="0"/>
        <w:autoSpaceDN w:val="0"/>
        <w:adjustRightInd w:val="0"/>
        <w:spacing w:line="400" w:lineRule="exact"/>
        <w:jc w:val="left"/>
        <w:rPr>
          <w:rFonts w:hint="eastAsia"/>
          <w:color w:val="auto"/>
          <w:highlight w:val="none"/>
          <w:lang w:val="zh-CN"/>
        </w:rPr>
      </w:pPr>
    </w:p>
    <w:p w14:paraId="463FCFD6">
      <w:pPr>
        <w:autoSpaceDE w:val="0"/>
        <w:autoSpaceDN w:val="0"/>
        <w:adjustRightInd w:val="0"/>
        <w:spacing w:line="400" w:lineRule="exact"/>
        <w:jc w:val="left"/>
        <w:rPr>
          <w:rFonts w:hint="eastAsia"/>
          <w:color w:val="auto"/>
          <w:highlight w:val="none"/>
          <w:lang w:val="zh-CN"/>
        </w:rPr>
      </w:pPr>
    </w:p>
    <w:p w14:paraId="6A477F09">
      <w:pPr>
        <w:autoSpaceDE w:val="0"/>
        <w:autoSpaceDN w:val="0"/>
        <w:adjustRightInd w:val="0"/>
        <w:spacing w:line="400" w:lineRule="exact"/>
        <w:jc w:val="left"/>
        <w:rPr>
          <w:rFonts w:hint="eastAsia"/>
          <w:color w:val="auto"/>
          <w:highlight w:val="none"/>
          <w:lang w:val="zh-CN"/>
        </w:rPr>
      </w:pPr>
    </w:p>
    <w:p w14:paraId="2F58F9AF">
      <w:pPr>
        <w:autoSpaceDE w:val="0"/>
        <w:autoSpaceDN w:val="0"/>
        <w:adjustRightInd w:val="0"/>
        <w:spacing w:line="400" w:lineRule="exact"/>
        <w:jc w:val="left"/>
        <w:rPr>
          <w:rFonts w:hint="eastAsia"/>
          <w:color w:val="auto"/>
          <w:highlight w:val="none"/>
          <w:lang w:val="zh-CN"/>
        </w:rPr>
      </w:pPr>
    </w:p>
    <w:p w14:paraId="21AF9A14">
      <w:pPr>
        <w:rPr>
          <w:rFonts w:ascii="Arial" w:hAnsi="Arial" w:cs="Arial"/>
          <w:b/>
          <w:bCs/>
          <w:color w:val="auto"/>
          <w:kern w:val="0"/>
          <w:sz w:val="32"/>
          <w:szCs w:val="32"/>
          <w:highlight w:val="none"/>
          <w:lang w:val="zh-CN"/>
        </w:rPr>
      </w:pPr>
      <w:r>
        <w:rPr>
          <w:rFonts w:ascii="Arial" w:hAnsi="Arial" w:cs="Arial"/>
          <w:b/>
          <w:bCs/>
          <w:color w:val="auto"/>
          <w:kern w:val="0"/>
          <w:sz w:val="32"/>
          <w:szCs w:val="32"/>
          <w:highlight w:val="none"/>
          <w:lang w:val="zh-CN"/>
        </w:rPr>
        <w:br w:type="page"/>
      </w:r>
    </w:p>
    <w:p w14:paraId="44719E18">
      <w:pPr>
        <w:autoSpaceDE w:val="0"/>
        <w:autoSpaceDN w:val="0"/>
        <w:adjustRightInd w:val="0"/>
        <w:spacing w:line="400" w:lineRule="exact"/>
        <w:jc w:val="center"/>
        <w:rPr>
          <w:rFonts w:ascii="Arial" w:hAnsi="Arial" w:cs="Arial"/>
          <w:b/>
          <w:bCs/>
          <w:color w:val="auto"/>
          <w:kern w:val="0"/>
          <w:sz w:val="32"/>
          <w:szCs w:val="32"/>
          <w:highlight w:val="none"/>
        </w:rPr>
      </w:pPr>
      <w:r>
        <w:rPr>
          <w:rFonts w:ascii="Arial" w:hAnsi="Arial" w:cs="Arial"/>
          <w:b/>
          <w:bCs/>
          <w:color w:val="auto"/>
          <w:kern w:val="0"/>
          <w:sz w:val="32"/>
          <w:szCs w:val="32"/>
          <w:highlight w:val="none"/>
          <w:lang w:val="zh-CN"/>
        </w:rPr>
        <w:t>合同通用条款</w:t>
      </w:r>
    </w:p>
    <w:p w14:paraId="64156726">
      <w:pPr>
        <w:autoSpaceDE w:val="0"/>
        <w:autoSpaceDN w:val="0"/>
        <w:adjustRightInd w:val="0"/>
        <w:spacing w:line="400" w:lineRule="exact"/>
        <w:rPr>
          <w:rFonts w:ascii="Arial" w:hAnsi="Arial" w:cs="Arial"/>
          <w:color w:val="auto"/>
          <w:kern w:val="0"/>
          <w:sz w:val="28"/>
          <w:szCs w:val="28"/>
          <w:highlight w:val="none"/>
        </w:rPr>
      </w:pPr>
      <w:r>
        <w:rPr>
          <w:rFonts w:ascii="Arial" w:hAnsi="Arial" w:cs="Arial"/>
          <w:color w:val="auto"/>
          <w:kern w:val="0"/>
          <w:sz w:val="28"/>
          <w:szCs w:val="28"/>
          <w:highlight w:val="none"/>
        </w:rPr>
        <w:t xml:space="preserve"> </w:t>
      </w:r>
    </w:p>
    <w:p w14:paraId="73E893E9">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根据《</w:t>
      </w:r>
      <w:r>
        <w:rPr>
          <w:rFonts w:ascii="Arial" w:hAnsi="Arial" w:cs="Arial"/>
          <w:color w:val="auto"/>
          <w:sz w:val="24"/>
          <w:highlight w:val="none"/>
          <w:lang w:val="zh-CN"/>
        </w:rPr>
        <w:t>中华人民共和国民法典</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等法律法规</w:t>
      </w:r>
      <w:r>
        <w:rPr>
          <w:rFonts w:ascii="Arial" w:hAnsi="Arial" w:cs="Arial"/>
          <w:color w:val="auto"/>
          <w:kern w:val="0"/>
          <w:sz w:val="24"/>
          <w:highlight w:val="none"/>
          <w:lang w:val="zh-CN"/>
        </w:rPr>
        <w:t>的规定，合同双方经协商达成一致，自愿订立本合同，遵循公平原则明确双方的权利、义务，确保双方诚实守信地履行合同。</w:t>
      </w:r>
    </w:p>
    <w:p w14:paraId="435B13B1">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w:t>
      </w:r>
      <w:r>
        <w:rPr>
          <w:rFonts w:ascii="Arial" w:hAnsi="Arial" w:cs="Arial"/>
          <w:b/>
          <w:bCs/>
          <w:color w:val="auto"/>
          <w:kern w:val="0"/>
          <w:sz w:val="28"/>
          <w:szCs w:val="28"/>
          <w:highlight w:val="none"/>
          <w:lang w:val="zh-CN"/>
        </w:rPr>
        <w:t>定义</w:t>
      </w:r>
    </w:p>
    <w:p w14:paraId="4D395A5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本合同中的下列术语应解释为：</w:t>
      </w:r>
    </w:p>
    <w:p w14:paraId="53C914C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 </w:t>
      </w:r>
      <w:r>
        <w:rPr>
          <w:rFonts w:ascii="Arial" w:hAnsi="Arial" w:cs="Arial"/>
          <w:color w:val="auto"/>
          <w:kern w:val="0"/>
          <w:sz w:val="24"/>
          <w:highlight w:val="none"/>
          <w:lang w:val="zh-CN"/>
        </w:rPr>
        <w:t>“合同”指甲乙双方签署的、载明的甲乙双方权利义务的协议，包括所有的附件、附录和上述文件所提到的构成合同的所有文件。</w:t>
      </w:r>
    </w:p>
    <w:p w14:paraId="63D1E85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1.2 </w:t>
      </w:r>
      <w:r>
        <w:rPr>
          <w:rFonts w:ascii="Arial" w:hAnsi="Arial" w:cs="Arial"/>
          <w:color w:val="auto"/>
          <w:kern w:val="0"/>
          <w:sz w:val="24"/>
          <w:highlight w:val="none"/>
          <w:lang w:val="zh-CN"/>
        </w:rPr>
        <w:t>“合同金额”指根据合同规定，乙方在正确地完全履行合同义务后甲方应付给乙方的价款。</w:t>
      </w:r>
    </w:p>
    <w:p w14:paraId="65E7CF7E">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1.3 </w:t>
      </w:r>
      <w:r>
        <w:rPr>
          <w:rFonts w:ascii="Arial" w:hAnsi="Arial" w:cs="Arial"/>
          <w:color w:val="auto"/>
          <w:kern w:val="0"/>
          <w:sz w:val="24"/>
          <w:highlight w:val="none"/>
          <w:lang w:val="zh-CN"/>
        </w:rPr>
        <w:t>“合同条款”指本合同条款。</w:t>
      </w:r>
    </w:p>
    <w:p w14:paraId="25A1854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1.4 </w:t>
      </w:r>
      <w:r>
        <w:rPr>
          <w:rFonts w:ascii="Arial" w:hAnsi="Arial" w:cs="Arial"/>
          <w:color w:val="auto"/>
          <w:kern w:val="0"/>
          <w:sz w:val="24"/>
          <w:highlight w:val="none"/>
          <w:lang w:val="zh-CN"/>
        </w:rPr>
        <w:t>“货物”指乙方根据合同约定须向甲方提供的一切产品、设备、机械、仪表、备件等，包括辅助工具、使用手册等相关资料。</w:t>
      </w:r>
    </w:p>
    <w:p w14:paraId="16E1555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 </w:t>
      </w:r>
      <w:r>
        <w:rPr>
          <w:rFonts w:ascii="Arial" w:hAnsi="Arial" w:cs="Arial"/>
          <w:color w:val="auto"/>
          <w:kern w:val="0"/>
          <w:sz w:val="24"/>
          <w:highlight w:val="none"/>
          <w:lang w:val="zh-CN"/>
        </w:rPr>
        <w:t>“服务”指根据本合同规定乙方承担与供货有关的辅助服务，如运输、保险及安装、调试、提供技术援助、培训和合同中规定乙方应承担的其它义务。</w:t>
      </w:r>
    </w:p>
    <w:p w14:paraId="10C611F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1.6 </w:t>
      </w:r>
      <w:r>
        <w:rPr>
          <w:rFonts w:ascii="Arial" w:hAnsi="Arial" w:cs="Arial"/>
          <w:color w:val="auto"/>
          <w:kern w:val="0"/>
          <w:sz w:val="24"/>
          <w:highlight w:val="none"/>
          <w:lang w:val="zh-CN"/>
        </w:rPr>
        <w:t>“甲方”指购买货物和服务的单位。</w:t>
      </w:r>
    </w:p>
    <w:p w14:paraId="2088AF1E">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1.7 </w:t>
      </w:r>
      <w:r>
        <w:rPr>
          <w:rFonts w:ascii="Arial" w:hAnsi="Arial" w:cs="Arial"/>
          <w:color w:val="auto"/>
          <w:kern w:val="0"/>
          <w:sz w:val="24"/>
          <w:highlight w:val="none"/>
          <w:lang w:val="zh-CN"/>
        </w:rPr>
        <w:t>“乙方”指提供本合同条款下货物和服务的公司或其他实体。</w:t>
      </w:r>
    </w:p>
    <w:p w14:paraId="58BD8C5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1.8 </w:t>
      </w:r>
      <w:r>
        <w:rPr>
          <w:rFonts w:ascii="Arial" w:hAnsi="Arial" w:cs="Arial"/>
          <w:color w:val="auto"/>
          <w:kern w:val="0"/>
          <w:sz w:val="24"/>
          <w:highlight w:val="none"/>
          <w:lang w:val="zh-CN"/>
        </w:rPr>
        <w:t>“现场”指合同规定货物将要运至和安装的地点。</w:t>
      </w:r>
    </w:p>
    <w:p w14:paraId="70FAAD6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1.9 </w:t>
      </w:r>
      <w:r>
        <w:rPr>
          <w:rFonts w:ascii="Arial" w:hAnsi="Arial" w:cs="Arial"/>
          <w:color w:val="auto"/>
          <w:kern w:val="0"/>
          <w:sz w:val="24"/>
          <w:highlight w:val="none"/>
          <w:lang w:val="zh-CN"/>
        </w:rPr>
        <w:t>“验收”指合同双方依据强制性的国家技术质量规范和合同约定，确认合同条款下的货物符合合同规定的活动。</w:t>
      </w:r>
    </w:p>
    <w:p w14:paraId="55E055C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1.10</w:t>
      </w:r>
      <w:r>
        <w:rPr>
          <w:rFonts w:ascii="Arial" w:hAnsi="Arial" w:cs="Arial"/>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14:paraId="13BAAB6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 </w:t>
      </w:r>
      <w:r>
        <w:rPr>
          <w:rFonts w:ascii="Arial" w:hAnsi="Arial" w:cs="Arial"/>
          <w:color w:val="auto"/>
          <w:kern w:val="0"/>
          <w:sz w:val="24"/>
          <w:highlight w:val="none"/>
          <w:lang w:val="zh-CN"/>
        </w:rPr>
        <w:t>原产地：指产品的生产地，或提供服务的来源地。</w:t>
      </w:r>
    </w:p>
    <w:p w14:paraId="230D258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“工作日”指国家法定工作日，“天”指日历天数。</w:t>
      </w:r>
    </w:p>
    <w:p w14:paraId="0CCAA426">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w:t>
      </w:r>
      <w:r>
        <w:rPr>
          <w:rFonts w:ascii="Arial" w:hAnsi="Arial" w:cs="Arial"/>
          <w:b/>
          <w:bCs/>
          <w:color w:val="auto"/>
          <w:kern w:val="0"/>
          <w:sz w:val="28"/>
          <w:szCs w:val="28"/>
          <w:highlight w:val="none"/>
          <w:lang w:val="zh-CN"/>
        </w:rPr>
        <w:t>技术规格要求</w:t>
      </w:r>
    </w:p>
    <w:p w14:paraId="0624808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2.1 </w:t>
      </w:r>
      <w:r>
        <w:rPr>
          <w:rFonts w:ascii="Arial" w:hAnsi="Arial" w:cs="Arial"/>
          <w:color w:val="auto"/>
          <w:kern w:val="0"/>
          <w:sz w:val="24"/>
          <w:highlight w:val="none"/>
          <w:lang w:val="zh-CN"/>
        </w:rPr>
        <w:t>本合同条款下提交货物的技术规格要求应等于或优于招投标文件技术规格要求。若技术规格要求中无相应规定，则应符合相应的国家有关部门最新颁布的相应正式标准。</w:t>
      </w:r>
    </w:p>
    <w:p w14:paraId="57387CE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2.2 </w:t>
      </w:r>
      <w:r>
        <w:rPr>
          <w:rFonts w:ascii="Arial" w:hAnsi="Arial" w:cs="Arial"/>
          <w:color w:val="auto"/>
          <w:kern w:val="0"/>
          <w:sz w:val="24"/>
          <w:highlight w:val="none"/>
          <w:lang w:val="zh-CN"/>
        </w:rPr>
        <w:t>乙方应向甲方提供货物及服务有关的标准的中文文本。</w:t>
      </w:r>
    </w:p>
    <w:p w14:paraId="2062923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2.3 </w:t>
      </w:r>
      <w:r>
        <w:rPr>
          <w:rFonts w:ascii="Arial" w:hAnsi="Arial" w:cs="Arial"/>
          <w:color w:val="auto"/>
          <w:kern w:val="0"/>
          <w:sz w:val="24"/>
          <w:highlight w:val="none"/>
          <w:lang w:val="zh-CN"/>
        </w:rPr>
        <w:t>除非技术规范中另有规定，计量单位均采用中华人民共和国法定计量单位。</w:t>
      </w:r>
    </w:p>
    <w:p w14:paraId="1AB57D8B">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3.</w:t>
      </w:r>
      <w:r>
        <w:rPr>
          <w:rFonts w:ascii="Arial" w:hAnsi="Arial" w:cs="Arial"/>
          <w:b/>
          <w:bCs/>
          <w:color w:val="auto"/>
          <w:kern w:val="0"/>
          <w:sz w:val="28"/>
          <w:szCs w:val="28"/>
          <w:highlight w:val="none"/>
          <w:lang w:val="zh-CN"/>
        </w:rPr>
        <w:t>合同范围</w:t>
      </w:r>
    </w:p>
    <w:p w14:paraId="2888211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3.1 </w:t>
      </w:r>
      <w:r>
        <w:rPr>
          <w:rFonts w:ascii="Arial" w:hAnsi="Arial" w:cs="Arial"/>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FC8D89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3.2 </w:t>
      </w:r>
      <w:r>
        <w:rPr>
          <w:rFonts w:ascii="Arial" w:hAnsi="Arial" w:cs="Arial"/>
          <w:color w:val="auto"/>
          <w:kern w:val="0"/>
          <w:sz w:val="24"/>
          <w:highlight w:val="none"/>
          <w:lang w:val="zh-CN"/>
        </w:rPr>
        <w:t>乙方应负责培训甲方的技术人员。</w:t>
      </w:r>
    </w:p>
    <w:p w14:paraId="3291215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3.3 </w:t>
      </w:r>
      <w:r>
        <w:rPr>
          <w:rFonts w:ascii="Arial" w:hAnsi="Arial" w:cs="Arial"/>
          <w:color w:val="auto"/>
          <w:kern w:val="0"/>
          <w:sz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3042E20">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4.</w:t>
      </w:r>
      <w:r>
        <w:rPr>
          <w:rFonts w:ascii="Arial" w:hAnsi="Arial" w:cs="Arial"/>
          <w:b/>
          <w:bCs/>
          <w:color w:val="auto"/>
          <w:kern w:val="0"/>
          <w:sz w:val="28"/>
          <w:szCs w:val="28"/>
          <w:highlight w:val="none"/>
          <w:lang w:val="zh-CN"/>
        </w:rPr>
        <w:t>合同文件和资料</w:t>
      </w:r>
    </w:p>
    <w:p w14:paraId="1A7ED3B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4.1</w:t>
      </w:r>
      <w:r>
        <w:rPr>
          <w:rFonts w:ascii="Arial" w:hAnsi="Arial" w:cs="Arial"/>
          <w:color w:val="auto"/>
          <w:kern w:val="0"/>
          <w:sz w:val="24"/>
          <w:highlight w:val="none"/>
          <w:lang w:val="zh-CN"/>
        </w:rPr>
        <w:t>乙方在提供仪器设备时应同时提供中文版相关的技术资料，如目录索引、图纸、操作手册、使用指南、维修指南、服务手册等。</w:t>
      </w:r>
    </w:p>
    <w:p w14:paraId="7844175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4.2</w:t>
      </w:r>
      <w:r>
        <w:rPr>
          <w:rFonts w:ascii="Arial" w:hAnsi="Arial" w:cs="Arial"/>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66AB72C">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5.</w:t>
      </w:r>
      <w:r>
        <w:rPr>
          <w:rFonts w:ascii="Arial" w:hAnsi="Arial" w:cs="Arial"/>
          <w:b/>
          <w:bCs/>
          <w:color w:val="auto"/>
          <w:kern w:val="0"/>
          <w:sz w:val="28"/>
          <w:szCs w:val="28"/>
          <w:highlight w:val="none"/>
          <w:lang w:val="zh-CN"/>
        </w:rPr>
        <w:t>知识产权</w:t>
      </w:r>
    </w:p>
    <w:p w14:paraId="1CC70D7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5.1</w:t>
      </w:r>
      <w:r>
        <w:rPr>
          <w:rFonts w:ascii="Arial" w:hAnsi="Arial" w:cs="Arial"/>
          <w:color w:val="auto"/>
          <w:kern w:val="0"/>
          <w:sz w:val="24"/>
          <w:highlight w:val="none"/>
          <w:lang w:val="zh-CN"/>
        </w:rPr>
        <w:t>乙方应保证甲方在使用该货物或其任何一部分时不受第三方提出的侵犯专利权、</w:t>
      </w:r>
      <w:r>
        <w:rPr>
          <w:rFonts w:ascii="Arial" w:hAnsi="Arial" w:cs="Arial"/>
          <w:color w:val="auto"/>
          <w:kern w:val="0"/>
          <w:sz w:val="24"/>
          <w:highlight w:val="none"/>
        </w:rPr>
        <w:t xml:space="preserve"> </w:t>
      </w:r>
      <w:r>
        <w:rPr>
          <w:rFonts w:ascii="Arial" w:hAnsi="Arial" w:cs="Arial"/>
          <w:color w:val="auto"/>
          <w:kern w:val="0"/>
          <w:sz w:val="24"/>
          <w:highlight w:val="none"/>
          <w:lang w:val="zh-CN"/>
        </w:rPr>
        <w:t>著作权、商标权和工业设计权等的起诉。</w:t>
      </w:r>
    </w:p>
    <w:p w14:paraId="22B1564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5.2</w:t>
      </w:r>
      <w:r>
        <w:rPr>
          <w:rFonts w:ascii="Arial" w:hAnsi="Arial" w:cs="Arial"/>
          <w:color w:val="auto"/>
          <w:kern w:val="0"/>
          <w:sz w:val="24"/>
          <w:highlight w:val="none"/>
          <w:lang w:val="zh-CN"/>
        </w:rPr>
        <w:t>任何第三方提出侵权指控，乙方须与第三方交涉并承担由此产生的一切责任、费用和经济赔偿。</w:t>
      </w:r>
    </w:p>
    <w:p w14:paraId="022033D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5.3</w:t>
      </w:r>
      <w:r>
        <w:rPr>
          <w:rFonts w:ascii="Arial" w:hAnsi="Arial" w:cs="Arial"/>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2FB2ADD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5.4</w:t>
      </w:r>
      <w:r>
        <w:rPr>
          <w:rFonts w:ascii="Arial" w:hAnsi="Arial" w:cs="Arial"/>
          <w:color w:val="auto"/>
          <w:kern w:val="0"/>
          <w:sz w:val="24"/>
          <w:highlight w:val="none"/>
          <w:lang w:val="zh-CN"/>
        </w:rPr>
        <w:t>在本合同生效时已经存在并为各方合法拥有或使用的所有技术、资料和信息的知识产权，仍应属于其各自的原权利人所有或享有，另有约定的除外。</w:t>
      </w:r>
    </w:p>
    <w:p w14:paraId="0B6DC94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5.5</w:t>
      </w:r>
      <w:r>
        <w:rPr>
          <w:rFonts w:ascii="Arial" w:hAnsi="Arial" w:cs="Arial"/>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2BC0E24">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6.</w:t>
      </w:r>
      <w:r>
        <w:rPr>
          <w:rFonts w:ascii="Arial" w:hAnsi="Arial" w:cs="Arial"/>
          <w:b/>
          <w:bCs/>
          <w:color w:val="auto"/>
          <w:kern w:val="0"/>
          <w:sz w:val="28"/>
          <w:szCs w:val="28"/>
          <w:highlight w:val="none"/>
          <w:lang w:val="zh-CN"/>
        </w:rPr>
        <w:t>保密</w:t>
      </w:r>
    </w:p>
    <w:p w14:paraId="69C6150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6.1</w:t>
      </w:r>
      <w:r>
        <w:rPr>
          <w:rFonts w:ascii="Arial" w:hAnsi="Arial" w:cs="Arial"/>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0CCB5C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w:t>
      </w:r>
      <w:r>
        <w:rPr>
          <w:rFonts w:ascii="Arial" w:hAnsi="Arial" w:cs="Arial"/>
          <w:color w:val="auto"/>
          <w:kern w:val="0"/>
          <w:sz w:val="24"/>
          <w:highlight w:val="none"/>
          <w:lang w:val="zh-CN"/>
        </w:rPr>
        <w:t>保密信息指任何一方因履行本合同所知悉的任何以口头、书面、图表或电子形式存在的对方信息，具体包括：</w:t>
      </w:r>
    </w:p>
    <w:p w14:paraId="60ED1EE1">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6.2.1</w:t>
      </w:r>
      <w:r>
        <w:rPr>
          <w:rFonts w:ascii="Arial" w:hAnsi="Arial" w:cs="Arial"/>
          <w:color w:val="auto"/>
          <w:kern w:val="0"/>
          <w:sz w:val="24"/>
          <w:highlight w:val="none"/>
          <w:lang w:val="zh-CN"/>
        </w:rPr>
        <w:t>任何涉及对方过去、现在或将来的商业计划、规章制度、操作规程、处理手段、财务信息；</w:t>
      </w:r>
    </w:p>
    <w:p w14:paraId="5D5C983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6.2.2</w:t>
      </w:r>
      <w:r>
        <w:rPr>
          <w:rFonts w:ascii="Arial" w:hAnsi="Arial" w:cs="Arial"/>
          <w:color w:val="auto"/>
          <w:kern w:val="0"/>
          <w:sz w:val="24"/>
          <w:highlight w:val="none"/>
          <w:lang w:val="zh-CN"/>
        </w:rPr>
        <w:t>任何对方的技术措施、技术方案、软件应用及开发，硬件设备的品种、质量、数量、品牌等；</w:t>
      </w:r>
    </w:p>
    <w:p w14:paraId="3948FCB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6.2.3</w:t>
      </w:r>
      <w:r>
        <w:rPr>
          <w:rFonts w:ascii="Arial" w:hAnsi="Arial" w:cs="Arial"/>
          <w:color w:val="auto"/>
          <w:kern w:val="0"/>
          <w:sz w:val="24"/>
          <w:highlight w:val="none"/>
          <w:lang w:val="zh-CN"/>
        </w:rPr>
        <w:t>任何对方的技术秘密或专有知识、文件</w:t>
      </w:r>
      <w:r>
        <w:rPr>
          <w:rFonts w:ascii="Arial" w:hAnsi="Arial" w:cs="Arial"/>
          <w:color w:val="auto"/>
          <w:kern w:val="0"/>
          <w:sz w:val="24"/>
          <w:highlight w:val="none"/>
        </w:rPr>
        <w:t xml:space="preserve"> </w:t>
      </w:r>
      <w:r>
        <w:rPr>
          <w:rFonts w:ascii="Arial" w:hAnsi="Arial" w:cs="Arial"/>
          <w:color w:val="auto"/>
          <w:kern w:val="0"/>
          <w:sz w:val="24"/>
          <w:highlight w:val="none"/>
          <w:lang w:val="zh-CN"/>
        </w:rPr>
        <w:t>、报告、数据、客户软件、流程图、数据库、发明、知识、贸易秘密。</w:t>
      </w:r>
    </w:p>
    <w:p w14:paraId="6AB0F29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6.3</w:t>
      </w:r>
      <w:r>
        <w:rPr>
          <w:rFonts w:ascii="Arial" w:hAnsi="Arial" w:cs="Arial"/>
          <w:color w:val="auto"/>
          <w:kern w:val="0"/>
          <w:sz w:val="24"/>
          <w:highlight w:val="none"/>
          <w:lang w:val="zh-CN"/>
        </w:rPr>
        <w:t>乙方应根据甲方的要求签署相应的保密协议，保密协议与本条款存在不一致的，以保密协议为准。</w:t>
      </w:r>
    </w:p>
    <w:p w14:paraId="46D6402F">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7. </w:t>
      </w:r>
      <w:r>
        <w:rPr>
          <w:rFonts w:ascii="Arial" w:hAnsi="Arial" w:cs="Arial"/>
          <w:b/>
          <w:bCs/>
          <w:color w:val="auto"/>
          <w:kern w:val="0"/>
          <w:sz w:val="28"/>
          <w:szCs w:val="28"/>
          <w:highlight w:val="none"/>
          <w:lang w:val="zh-CN"/>
        </w:rPr>
        <w:t>质量保证</w:t>
      </w:r>
    </w:p>
    <w:p w14:paraId="03891E8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w:t>
      </w:r>
      <w:r>
        <w:rPr>
          <w:rFonts w:ascii="Arial" w:hAnsi="Arial" w:cs="Arial"/>
          <w:color w:val="auto"/>
          <w:kern w:val="0"/>
          <w:sz w:val="24"/>
          <w:highlight w:val="none"/>
          <w:lang w:val="zh-CN"/>
        </w:rPr>
        <w:t>货物质量保证</w:t>
      </w:r>
    </w:p>
    <w:p w14:paraId="1978D49E">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7.1.1</w:t>
      </w:r>
      <w:r>
        <w:rPr>
          <w:rFonts w:ascii="Arial" w:hAnsi="Arial" w:cs="Arial"/>
          <w:color w:val="auto"/>
          <w:kern w:val="0"/>
          <w:sz w:val="24"/>
          <w:highlight w:val="none"/>
          <w:lang w:val="zh-CN"/>
        </w:rPr>
        <w:t>乙方必须保证货物是全新、未使用过的，并完全符合强制性的国家技术质量规范和合同规定的质量、规格、性能和技术规范等的要求。</w:t>
      </w:r>
    </w:p>
    <w:p w14:paraId="6ADF8231">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7.1.2</w:t>
      </w:r>
      <w:r>
        <w:rPr>
          <w:rFonts w:ascii="Arial" w:hAnsi="Arial" w:cs="Arial"/>
          <w:color w:val="auto"/>
          <w:kern w:val="0"/>
          <w:sz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126EDA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7.1.3</w:t>
      </w:r>
      <w:r>
        <w:rPr>
          <w:rFonts w:ascii="Arial" w:hAnsi="Arial" w:cs="Arial"/>
          <w:color w:val="auto"/>
          <w:kern w:val="0"/>
          <w:sz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27A3A69">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7.1.4</w:t>
      </w:r>
      <w:r>
        <w:rPr>
          <w:rFonts w:ascii="Arial" w:hAnsi="Arial" w:cs="Arial"/>
          <w:color w:val="auto"/>
          <w:kern w:val="0"/>
          <w:sz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1C6641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7.1.5 </w:t>
      </w:r>
      <w:r>
        <w:rPr>
          <w:rFonts w:ascii="Arial" w:hAnsi="Arial" w:cs="Arial"/>
          <w:color w:val="auto"/>
          <w:kern w:val="0"/>
          <w:sz w:val="24"/>
          <w:highlight w:val="none"/>
          <w:lang w:val="zh-CN"/>
        </w:rPr>
        <w:t>合同条款下货物的质量保证期自货物通过最终验收起算，合同另行规定除外。</w:t>
      </w:r>
    </w:p>
    <w:p w14:paraId="3340C85A">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w:t>
      </w:r>
      <w:r>
        <w:rPr>
          <w:rFonts w:ascii="Arial" w:hAnsi="Arial" w:cs="Arial"/>
          <w:color w:val="auto"/>
          <w:kern w:val="0"/>
          <w:sz w:val="24"/>
          <w:highlight w:val="none"/>
          <w:lang w:val="zh-CN"/>
        </w:rPr>
        <w:t>辅助服务质量保证</w:t>
      </w:r>
    </w:p>
    <w:p w14:paraId="2A3222D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7.2.1</w:t>
      </w:r>
      <w:r>
        <w:rPr>
          <w:rFonts w:ascii="Arial" w:hAnsi="Arial" w:cs="Arial"/>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571FF7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7.2.2</w:t>
      </w:r>
      <w:r>
        <w:rPr>
          <w:rFonts w:ascii="Arial" w:hAnsi="Arial" w:cs="Arial"/>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3925BBA5">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8.</w:t>
      </w:r>
      <w:r>
        <w:rPr>
          <w:rFonts w:ascii="Arial" w:hAnsi="Arial" w:cs="Arial"/>
          <w:b/>
          <w:bCs/>
          <w:color w:val="auto"/>
          <w:kern w:val="0"/>
          <w:sz w:val="28"/>
          <w:szCs w:val="28"/>
          <w:highlight w:val="none"/>
          <w:lang w:val="zh-CN"/>
        </w:rPr>
        <w:t>包装要求</w:t>
      </w:r>
    </w:p>
    <w:p w14:paraId="351CAE0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8.1 </w:t>
      </w:r>
      <w:r>
        <w:rPr>
          <w:rFonts w:ascii="Arial" w:hAnsi="Arial" w:cs="Arial"/>
          <w:color w:val="auto"/>
          <w:kern w:val="0"/>
          <w:sz w:val="24"/>
          <w:highlight w:val="none"/>
          <w:lang w:val="zh-CN"/>
        </w:rPr>
        <w:t>除合同另有约定外</w:t>
      </w:r>
      <w:r>
        <w:rPr>
          <w:rFonts w:ascii="Arial" w:hAnsi="Arial" w:cs="Arial"/>
          <w:color w:val="auto"/>
          <w:kern w:val="0"/>
          <w:sz w:val="24"/>
          <w:highlight w:val="none"/>
        </w:rPr>
        <w:t>,</w:t>
      </w:r>
      <w:r>
        <w:rPr>
          <w:rFonts w:ascii="Arial" w:hAnsi="Arial" w:cs="Arial"/>
          <w:color w:val="auto"/>
          <w:kern w:val="0"/>
          <w:sz w:val="24"/>
          <w:highlight w:val="none"/>
          <w:lang w:val="zh-CN"/>
        </w:rPr>
        <w:t>乙方提供的全部货物</w:t>
      </w:r>
      <w:r>
        <w:rPr>
          <w:rFonts w:ascii="Arial" w:hAnsi="Arial" w:cs="Arial"/>
          <w:color w:val="auto"/>
          <w:kern w:val="0"/>
          <w:sz w:val="24"/>
          <w:highlight w:val="none"/>
        </w:rPr>
        <w:t>,</w:t>
      </w:r>
      <w:r>
        <w:rPr>
          <w:rFonts w:ascii="Arial" w:hAnsi="Arial" w:cs="Arial"/>
          <w:color w:val="auto"/>
          <w:kern w:val="0"/>
          <w:sz w:val="24"/>
          <w:highlight w:val="none"/>
          <w:lang w:val="zh-CN"/>
        </w:rPr>
        <w:t>均应采用本行业通用的方式进行包装，且该包装应符合国家有关包装的法律、法规的规定。</w:t>
      </w:r>
    </w:p>
    <w:p w14:paraId="7973EAEC">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8.2 </w:t>
      </w:r>
      <w:r>
        <w:rPr>
          <w:rFonts w:ascii="Arial" w:hAnsi="Arial" w:cs="Arial"/>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14:paraId="514EFB4D">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乙方应提供货物运至合同规定的最终目的地所需要的包装，以防止货物在转运中损坏或变质。</w:t>
      </w:r>
    </w:p>
    <w:p w14:paraId="2A6F29F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8.3 </w:t>
      </w:r>
      <w:r>
        <w:rPr>
          <w:rFonts w:ascii="Arial" w:hAnsi="Arial" w:cs="Arial"/>
          <w:color w:val="auto"/>
          <w:kern w:val="0"/>
          <w:sz w:val="24"/>
          <w:highlight w:val="none"/>
          <w:lang w:val="zh-CN"/>
        </w:rPr>
        <w:t>乙方所提供的货物包装均为出厂时原包装。</w:t>
      </w:r>
    </w:p>
    <w:p w14:paraId="600A0AA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8.4 </w:t>
      </w:r>
      <w:r>
        <w:rPr>
          <w:rFonts w:ascii="Arial" w:hAnsi="Arial" w:cs="Arial"/>
          <w:color w:val="auto"/>
          <w:kern w:val="0"/>
          <w:sz w:val="24"/>
          <w:highlight w:val="none"/>
          <w:lang w:val="zh-CN"/>
        </w:rPr>
        <w:t>乙方所提供货物必须附有质量合格证，装箱清单，主机、附件、各种零部件和消耗品，有清楚的与装箱单相对应的名称和编号。</w:t>
      </w:r>
    </w:p>
    <w:p w14:paraId="35B601B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8.5 </w:t>
      </w:r>
      <w:r>
        <w:rPr>
          <w:rFonts w:ascii="Arial" w:hAnsi="Arial" w:cs="Arial"/>
          <w:color w:val="auto"/>
          <w:kern w:val="0"/>
          <w:sz w:val="24"/>
          <w:highlight w:val="none"/>
          <w:lang w:val="zh-CN"/>
        </w:rPr>
        <w:t>货物运输中的运输费用和保险费用均由乙方承担。运输过程中的一切损失、损坏均由乙方负责。</w:t>
      </w:r>
    </w:p>
    <w:p w14:paraId="62D6AE35">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9. </w:t>
      </w:r>
      <w:r>
        <w:rPr>
          <w:rFonts w:ascii="Arial" w:hAnsi="Arial" w:cs="Arial"/>
          <w:b/>
          <w:bCs/>
          <w:color w:val="auto"/>
          <w:kern w:val="0"/>
          <w:sz w:val="28"/>
          <w:szCs w:val="28"/>
          <w:highlight w:val="none"/>
          <w:lang w:val="zh-CN"/>
        </w:rPr>
        <w:t>价格</w:t>
      </w:r>
    </w:p>
    <w:p w14:paraId="01F7CE1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9.1 </w:t>
      </w:r>
      <w:r>
        <w:rPr>
          <w:rFonts w:ascii="Arial" w:hAnsi="Arial" w:cs="Arial"/>
          <w:color w:val="auto"/>
          <w:kern w:val="0"/>
          <w:sz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D98594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9.2 </w:t>
      </w:r>
      <w:r>
        <w:rPr>
          <w:rFonts w:ascii="Arial" w:hAnsi="Arial" w:cs="Arial"/>
          <w:color w:val="auto"/>
          <w:kern w:val="0"/>
          <w:sz w:val="24"/>
          <w:highlight w:val="none"/>
          <w:lang w:val="zh-CN"/>
        </w:rPr>
        <w:t>本合同价格为固定价格，包括了乙方履行合同全过程产生的所有成本和费用以及乙方应承担的一切税费。</w:t>
      </w:r>
    </w:p>
    <w:p w14:paraId="62450EBE">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w:t>
      </w:r>
      <w:r>
        <w:rPr>
          <w:rFonts w:ascii="Arial" w:hAnsi="Arial" w:cs="Arial"/>
          <w:color w:val="auto"/>
          <w:kern w:val="0"/>
          <w:sz w:val="24"/>
          <w:highlight w:val="none"/>
          <w:lang w:val="zh-CN"/>
        </w:rPr>
        <w:t>检验费用</w:t>
      </w:r>
    </w:p>
    <w:p w14:paraId="6CC06AC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9.3.1 </w:t>
      </w:r>
      <w:r>
        <w:rPr>
          <w:rFonts w:ascii="Arial" w:hAnsi="Arial" w:cs="Arial"/>
          <w:color w:val="auto"/>
          <w:kern w:val="0"/>
          <w:sz w:val="24"/>
          <w:highlight w:val="none"/>
          <w:lang w:val="zh-CN"/>
        </w:rPr>
        <w:t>乙方必须负担本条款下属于乙方负责的检验、测试、调试、试运行和验收的所有费用，并负责乙方派往买方组织的检验、测试和验收人员的所有费用。</w:t>
      </w:r>
    </w:p>
    <w:p w14:paraId="767ACD1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9.3.2 </w:t>
      </w:r>
      <w:r>
        <w:rPr>
          <w:rFonts w:ascii="Arial" w:hAnsi="Arial" w:cs="Arial"/>
          <w:color w:val="auto"/>
          <w:kern w:val="0"/>
          <w:sz w:val="24"/>
          <w:highlight w:val="none"/>
          <w:lang w:val="zh-CN"/>
        </w:rPr>
        <w:t>甲方按合同计划参加在乙方工厂所在地检验、测试和验收的费用全部由乙方负责并已包含在合同总价中。</w:t>
      </w:r>
    </w:p>
    <w:p w14:paraId="730F7439">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9.3.3</w:t>
      </w:r>
      <w:r>
        <w:rPr>
          <w:rFonts w:ascii="Arial" w:hAnsi="Arial" w:cs="Arial"/>
          <w:color w:val="auto"/>
          <w:kern w:val="0"/>
          <w:sz w:val="24"/>
          <w:highlight w:val="none"/>
          <w:lang w:val="zh-CN"/>
        </w:rPr>
        <w:t>甲方检验人员已到卖方所在地，测试无法依照合同进行，</w:t>
      </w:r>
      <w:r>
        <w:rPr>
          <w:rFonts w:ascii="Arial" w:hAnsi="Arial" w:cs="Arial"/>
          <w:color w:val="auto"/>
          <w:kern w:val="0"/>
          <w:sz w:val="24"/>
          <w:highlight w:val="none"/>
        </w:rPr>
        <w:t xml:space="preserve"> </w:t>
      </w:r>
      <w:r>
        <w:rPr>
          <w:rFonts w:ascii="Arial" w:hAnsi="Arial" w:cs="Arial"/>
          <w:color w:val="auto"/>
          <w:kern w:val="0"/>
          <w:sz w:val="24"/>
          <w:highlight w:val="none"/>
          <w:lang w:val="zh-CN"/>
        </w:rPr>
        <w:t>而引起甲方人员延长逗留时间，所有由此产生的包括甲方人员在内的直接费用及成本由乙方承担。</w:t>
      </w:r>
    </w:p>
    <w:p w14:paraId="31BAABA2">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10.</w:t>
      </w:r>
      <w:r>
        <w:rPr>
          <w:rFonts w:ascii="Arial" w:hAnsi="Arial" w:cs="Arial"/>
          <w:b/>
          <w:bCs/>
          <w:color w:val="auto"/>
          <w:kern w:val="0"/>
          <w:sz w:val="28"/>
          <w:szCs w:val="28"/>
          <w:highlight w:val="none"/>
          <w:lang w:val="zh-CN"/>
        </w:rPr>
        <w:t>交货方式及交货日期</w:t>
      </w:r>
    </w:p>
    <w:p w14:paraId="7927442D">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交货方式：现场交货，乙方负责办理运输和保险，将货物运抵现场。</w:t>
      </w:r>
    </w:p>
    <w:p w14:paraId="769B4984">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交货日期：所有货物运抵现场并经双方开箱验收合格之日。</w:t>
      </w:r>
    </w:p>
    <w:p w14:paraId="3B5769EF">
      <w:pPr>
        <w:autoSpaceDE w:val="0"/>
        <w:autoSpaceDN w:val="0"/>
        <w:adjustRightInd w:val="0"/>
        <w:spacing w:line="400" w:lineRule="exact"/>
        <w:rPr>
          <w:rFonts w:ascii="Arial" w:hAnsi="Arial" w:cs="Arial"/>
          <w:b/>
          <w:bCs/>
          <w:color w:val="auto"/>
          <w:kern w:val="0"/>
          <w:sz w:val="28"/>
          <w:szCs w:val="28"/>
          <w:highlight w:val="none"/>
          <w:lang w:val="zh-CN"/>
        </w:rPr>
      </w:pPr>
      <w:r>
        <w:rPr>
          <w:rFonts w:ascii="Arial" w:hAnsi="Arial" w:cs="Arial"/>
          <w:b/>
          <w:bCs/>
          <w:color w:val="auto"/>
          <w:kern w:val="0"/>
          <w:sz w:val="28"/>
          <w:szCs w:val="28"/>
          <w:highlight w:val="none"/>
          <w:lang w:val="zh-CN"/>
        </w:rPr>
        <w:t>11.检验和验收</w:t>
      </w:r>
    </w:p>
    <w:p w14:paraId="1CB2A5B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w:t>
      </w:r>
      <w:r>
        <w:rPr>
          <w:rFonts w:ascii="Arial" w:hAnsi="Arial" w:cs="Arial"/>
          <w:color w:val="auto"/>
          <w:kern w:val="0"/>
          <w:sz w:val="24"/>
          <w:highlight w:val="none"/>
          <w:lang w:val="zh-CN"/>
        </w:rPr>
        <w:t>开箱验收</w:t>
      </w:r>
    </w:p>
    <w:p w14:paraId="5DA29F9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11.1.1</w:t>
      </w:r>
      <w:r>
        <w:rPr>
          <w:rFonts w:ascii="Arial" w:hAnsi="Arial" w:cs="Arial"/>
          <w:color w:val="auto"/>
          <w:kern w:val="0"/>
          <w:sz w:val="24"/>
          <w:highlight w:val="none"/>
          <w:lang w:val="zh-CN"/>
        </w:rPr>
        <w:t>货物运抵现场后，双方应及时开箱验收，并制作验收记录，以确认与本合同约定的数量、型号等是否一致。</w:t>
      </w:r>
    </w:p>
    <w:p w14:paraId="0B5FE3E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11.1.2 </w:t>
      </w:r>
      <w:r>
        <w:rPr>
          <w:rFonts w:ascii="Arial" w:hAnsi="Arial" w:cs="Arial"/>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ED333E">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11.1.3 </w:t>
      </w:r>
      <w:r>
        <w:rPr>
          <w:rFonts w:ascii="Arial" w:hAnsi="Arial" w:cs="Arial"/>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1E91648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检验验收</w:t>
      </w:r>
    </w:p>
    <w:p w14:paraId="704453F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11.2.1 </w:t>
      </w:r>
      <w:r>
        <w:rPr>
          <w:rFonts w:ascii="Arial" w:hAnsi="Arial" w:cs="Arial"/>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14:paraId="762E8BB2">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11.2.2 </w:t>
      </w:r>
      <w:r>
        <w:rPr>
          <w:rFonts w:ascii="Arial" w:hAnsi="Arial" w:cs="Arial"/>
          <w:color w:val="auto"/>
          <w:kern w:val="0"/>
          <w:sz w:val="24"/>
          <w:highlight w:val="none"/>
          <w:lang w:val="zh-CN"/>
        </w:rPr>
        <w:t>在具体实施合同规定的检验验收之前，乙方需提前提交相应的测试计划（包括测试程序、测试内容和检验标准、试验时间安排等）供甲方确认。</w:t>
      </w:r>
    </w:p>
    <w:p w14:paraId="43A5E6C1">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11.2.3  </w:t>
      </w:r>
      <w:r>
        <w:rPr>
          <w:rFonts w:ascii="Arial" w:hAnsi="Arial" w:cs="Arial"/>
          <w:color w:val="auto"/>
          <w:kern w:val="0"/>
          <w:sz w:val="24"/>
          <w:highlight w:val="none"/>
          <w:lang w:val="zh-CN"/>
        </w:rPr>
        <w:t>除需甲方确认的试验验收外，乙方还应对所有检验验收测试的结果、步骤、原始数据等作妥善记录。如甲方要求，乙方应提供这些记录给买方。</w:t>
      </w:r>
    </w:p>
    <w:p w14:paraId="7C26DC7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11.2.4  </w:t>
      </w:r>
      <w:r>
        <w:rPr>
          <w:rFonts w:ascii="Arial" w:hAnsi="Arial" w:cs="Arial"/>
          <w:color w:val="auto"/>
          <w:kern w:val="0"/>
          <w:sz w:val="24"/>
          <w:highlight w:val="none"/>
          <w:lang w:val="zh-CN"/>
        </w:rPr>
        <w:t>检验测试出现全部或部分未达到本合同所约定的技术指标，甲方有权选择下列任一处理方式：</w:t>
      </w:r>
    </w:p>
    <w:p w14:paraId="7B7063DC">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a.</w:t>
      </w:r>
      <w:r>
        <w:rPr>
          <w:rFonts w:ascii="Arial" w:hAnsi="Arial" w:cs="Arial"/>
          <w:color w:val="auto"/>
          <w:kern w:val="0"/>
          <w:sz w:val="24"/>
          <w:highlight w:val="none"/>
          <w:lang w:val="zh-CN"/>
        </w:rPr>
        <w:t>重新测试直至合格为止；</w:t>
      </w:r>
    </w:p>
    <w:p w14:paraId="78F0E7D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b.</w:t>
      </w:r>
      <w:r>
        <w:rPr>
          <w:rFonts w:ascii="Arial" w:hAnsi="Arial" w:cs="Arial"/>
          <w:color w:val="auto"/>
          <w:kern w:val="0"/>
          <w:sz w:val="24"/>
          <w:highlight w:val="none"/>
          <w:lang w:val="zh-CN"/>
        </w:rPr>
        <w:t>要求乙方对货物进行免费更换，然后重新测试直至合格为止；</w:t>
      </w:r>
    </w:p>
    <w:p w14:paraId="1E4F9D00">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无论选择何种方式，甲方因此而发生的因卖方原因引起的所有费用均由乙方负担。</w:t>
      </w:r>
    </w:p>
    <w:p w14:paraId="56DED6F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11.3  </w:t>
      </w:r>
      <w:r>
        <w:rPr>
          <w:rFonts w:ascii="Arial" w:hAnsi="Arial" w:cs="Arial"/>
          <w:color w:val="auto"/>
          <w:kern w:val="0"/>
          <w:sz w:val="24"/>
          <w:highlight w:val="none"/>
          <w:lang w:val="zh-CN"/>
        </w:rPr>
        <w:t>使用过程检验</w:t>
      </w:r>
    </w:p>
    <w:p w14:paraId="6E118EF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11.3.1</w:t>
      </w:r>
      <w:r>
        <w:rPr>
          <w:rFonts w:ascii="Arial" w:hAnsi="Arial" w:cs="Arial"/>
          <w:color w:val="auto"/>
          <w:kern w:val="0"/>
          <w:sz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0025D9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11.3.2</w:t>
      </w:r>
      <w:r>
        <w:rPr>
          <w:rFonts w:ascii="Arial" w:hAnsi="Arial" w:cs="Arial"/>
          <w:color w:val="auto"/>
          <w:kern w:val="0"/>
          <w:sz w:val="24"/>
          <w:highlight w:val="none"/>
          <w:lang w:val="zh-CN"/>
        </w:rPr>
        <w:t>如果合同双方对乙方提供的上述试验结果报告的解释有分歧，双方须于出现分歧后</w:t>
      </w:r>
      <w:r>
        <w:rPr>
          <w:rFonts w:ascii="Arial" w:hAnsi="Arial" w:cs="Arial"/>
          <w:color w:val="auto"/>
          <w:kern w:val="0"/>
          <w:sz w:val="24"/>
          <w:highlight w:val="none"/>
        </w:rPr>
        <w:t>10</w:t>
      </w:r>
      <w:r>
        <w:rPr>
          <w:rFonts w:ascii="Arial" w:hAnsi="Arial" w:cs="Arial"/>
          <w:color w:val="auto"/>
          <w:kern w:val="0"/>
          <w:sz w:val="24"/>
          <w:highlight w:val="none"/>
          <w:lang w:val="zh-CN"/>
        </w:rPr>
        <w:t>天内给对方声明，以陈述己方的观点。声明须附有关证据。分歧应通过协商解决。</w:t>
      </w:r>
    </w:p>
    <w:p w14:paraId="71766C74">
      <w:pPr>
        <w:autoSpaceDE w:val="0"/>
        <w:autoSpaceDN w:val="0"/>
        <w:adjustRightInd w:val="0"/>
        <w:spacing w:line="400" w:lineRule="exact"/>
        <w:rPr>
          <w:rFonts w:ascii="Arial" w:hAnsi="Arial" w:cs="Arial"/>
          <w:b/>
          <w:bCs/>
          <w:color w:val="auto"/>
          <w:kern w:val="0"/>
          <w:sz w:val="28"/>
          <w:szCs w:val="28"/>
          <w:highlight w:val="none"/>
        </w:rPr>
      </w:pPr>
    </w:p>
    <w:p w14:paraId="7931237D">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12.</w:t>
      </w:r>
      <w:r>
        <w:rPr>
          <w:rFonts w:ascii="Arial" w:hAnsi="Arial" w:cs="Arial"/>
          <w:b/>
          <w:bCs/>
          <w:color w:val="auto"/>
          <w:kern w:val="0"/>
          <w:sz w:val="28"/>
          <w:szCs w:val="28"/>
          <w:highlight w:val="none"/>
          <w:lang w:val="zh-CN"/>
        </w:rPr>
        <w:t>付款条件</w:t>
      </w:r>
    </w:p>
    <w:p w14:paraId="2607A65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本合同条款下的付款方法和条件在“青海省</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合同书”中具体规定。</w:t>
      </w:r>
    </w:p>
    <w:p w14:paraId="5F0761F1">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13.</w:t>
      </w:r>
      <w:r>
        <w:rPr>
          <w:rFonts w:ascii="Arial" w:hAnsi="Arial" w:cs="Arial"/>
          <w:b/>
          <w:bCs/>
          <w:color w:val="auto"/>
          <w:kern w:val="0"/>
          <w:sz w:val="28"/>
          <w:szCs w:val="28"/>
          <w:highlight w:val="none"/>
          <w:lang w:val="zh-CN"/>
        </w:rPr>
        <w:t>履约保证金</w:t>
      </w:r>
    </w:p>
    <w:p w14:paraId="371AF91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1</w:t>
      </w:r>
      <w:r>
        <w:rPr>
          <w:rFonts w:ascii="Arial" w:hAnsi="Arial" w:cs="Arial"/>
          <w:color w:val="auto"/>
          <w:kern w:val="0"/>
          <w:sz w:val="24"/>
          <w:highlight w:val="none"/>
          <w:lang w:val="zh-CN"/>
        </w:rPr>
        <w:t>履约保证金用于补偿甲方因乙方不能履行其合同义务而蒙受的损失。</w:t>
      </w:r>
    </w:p>
    <w:p w14:paraId="19B6BA7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lang w:val="zh-CN"/>
        </w:rPr>
        <w:t>履约保证金应使用本合同货币，按下述方式之一提交（</w:t>
      </w:r>
      <w:r>
        <w:rPr>
          <w:rFonts w:hint="eastAsia" w:ascii="Arial" w:hAnsi="Arial" w:cs="Arial"/>
          <w:color w:val="auto"/>
          <w:kern w:val="0"/>
          <w:sz w:val="24"/>
          <w:highlight w:val="none"/>
          <w:lang w:val="en-US" w:eastAsia="zh-CN"/>
        </w:rPr>
        <w:t>竞争性磋商</w:t>
      </w:r>
      <w:r>
        <w:rPr>
          <w:rFonts w:ascii="Arial" w:hAnsi="Arial" w:cs="Arial"/>
          <w:color w:val="auto"/>
          <w:kern w:val="0"/>
          <w:sz w:val="24"/>
          <w:highlight w:val="none"/>
          <w:lang w:val="zh-CN"/>
        </w:rPr>
        <w:t>文件中另有约定的除外）：</w:t>
      </w:r>
    </w:p>
    <w:p w14:paraId="6928E15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.1</w:t>
      </w:r>
      <w:r>
        <w:rPr>
          <w:rFonts w:ascii="Arial" w:hAnsi="Arial" w:cs="Arial"/>
          <w:color w:val="auto"/>
          <w:kern w:val="0"/>
          <w:sz w:val="24"/>
          <w:highlight w:val="none"/>
          <w:lang w:val="zh-CN"/>
        </w:rPr>
        <w:t>甲方可接受的在中华人民共和国注册和营业的银行出具的履约保函；</w:t>
      </w:r>
    </w:p>
    <w:p w14:paraId="7AEADA7A">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 xml:space="preserve">.2 </w:t>
      </w:r>
      <w:r>
        <w:rPr>
          <w:rFonts w:ascii="Arial" w:hAnsi="Arial" w:cs="Arial"/>
          <w:color w:val="auto"/>
          <w:kern w:val="0"/>
          <w:sz w:val="24"/>
          <w:highlight w:val="none"/>
          <w:lang w:val="zh-CN"/>
        </w:rPr>
        <w:t>支票或汇票。</w:t>
      </w:r>
    </w:p>
    <w:p w14:paraId="5D45309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3</w:t>
      </w:r>
      <w:r>
        <w:rPr>
          <w:rFonts w:ascii="Arial" w:hAnsi="Arial" w:cs="Arial"/>
          <w:color w:val="auto"/>
          <w:kern w:val="0"/>
          <w:sz w:val="24"/>
          <w:highlight w:val="none"/>
          <w:lang w:val="zh-CN"/>
        </w:rPr>
        <w:t>乙方未能按合同规定履行其义务，甲方有权从履约保证金中取得补偿。货物验收合格后，甲方将履约保证金退还乙方或转为质量保证金。</w:t>
      </w:r>
    </w:p>
    <w:p w14:paraId="1A2183F1">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14.</w:t>
      </w:r>
      <w:r>
        <w:rPr>
          <w:rFonts w:ascii="Arial" w:hAnsi="Arial" w:cs="Arial"/>
          <w:b/>
          <w:bCs/>
          <w:color w:val="auto"/>
          <w:kern w:val="0"/>
          <w:sz w:val="28"/>
          <w:szCs w:val="28"/>
          <w:highlight w:val="none"/>
          <w:lang w:val="zh-CN"/>
        </w:rPr>
        <w:t>索赔</w:t>
      </w:r>
    </w:p>
    <w:p w14:paraId="60AE5A2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14.1</w:t>
      </w:r>
      <w:r>
        <w:rPr>
          <w:rFonts w:ascii="Arial" w:hAnsi="Arial" w:cs="Arial"/>
          <w:color w:val="auto"/>
          <w:kern w:val="0"/>
          <w:sz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EEA43C">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w:t>
      </w:r>
      <w:r>
        <w:rPr>
          <w:rFonts w:ascii="Arial" w:hAnsi="Arial" w:cs="Arial"/>
          <w:color w:val="auto"/>
          <w:kern w:val="0"/>
          <w:sz w:val="24"/>
          <w:highlight w:val="none"/>
          <w:lang w:val="zh-CN"/>
        </w:rPr>
        <w:t>在履约保证期和检验期内，乙方对甲方提出的索赔负有责任，乙方应按照甲方同意的下列一种或多种方式解决索赔事宜：</w:t>
      </w:r>
    </w:p>
    <w:p w14:paraId="2ED39C4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14.2.1</w:t>
      </w:r>
      <w:r>
        <w:rPr>
          <w:rFonts w:ascii="Arial" w:hAnsi="Arial" w:cs="Arial"/>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2A56EC7">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14.2.2</w:t>
      </w:r>
      <w:r>
        <w:rPr>
          <w:rFonts w:ascii="Arial" w:hAnsi="Arial" w:cs="Arial"/>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14:paraId="1BCF855F">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14.2.3</w:t>
      </w:r>
      <w:r>
        <w:rPr>
          <w:rFonts w:ascii="Arial" w:hAnsi="Arial" w:cs="Arial"/>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9B89AA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14.3</w:t>
      </w:r>
      <w:r>
        <w:rPr>
          <w:rFonts w:ascii="Arial" w:hAnsi="Arial" w:cs="Arial"/>
          <w:color w:val="auto"/>
          <w:kern w:val="0"/>
          <w:sz w:val="24"/>
          <w:highlight w:val="none"/>
          <w:lang w:val="zh-CN"/>
        </w:rPr>
        <w:t>乙方收到甲方发出的索赔通知之日起</w:t>
      </w:r>
      <w:r>
        <w:rPr>
          <w:rFonts w:ascii="Arial" w:hAnsi="Arial" w:cs="Arial"/>
          <w:color w:val="auto"/>
          <w:kern w:val="0"/>
          <w:sz w:val="24"/>
          <w:highlight w:val="none"/>
        </w:rPr>
        <w:t>5</w:t>
      </w:r>
      <w:r>
        <w:rPr>
          <w:rFonts w:ascii="Arial" w:hAnsi="Arial" w:cs="Arial"/>
          <w:color w:val="auto"/>
          <w:kern w:val="0"/>
          <w:sz w:val="24"/>
          <w:highlight w:val="none"/>
          <w:lang w:val="zh-CN"/>
        </w:rPr>
        <w:t>个工作日内未作答复的，甲方可从合同款或履约保证金中扣回索赔金额，如金额不足以补偿索赔金额，乙方应补足差额部分。</w:t>
      </w:r>
    </w:p>
    <w:p w14:paraId="49126A11">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15.</w:t>
      </w:r>
      <w:r>
        <w:rPr>
          <w:rFonts w:ascii="Arial" w:hAnsi="Arial" w:cs="Arial"/>
          <w:b/>
          <w:bCs/>
          <w:color w:val="auto"/>
          <w:kern w:val="0"/>
          <w:sz w:val="28"/>
          <w:szCs w:val="28"/>
          <w:highlight w:val="none"/>
          <w:lang w:val="zh-CN"/>
        </w:rPr>
        <w:t>迟延交货</w:t>
      </w:r>
    </w:p>
    <w:p w14:paraId="23EADB1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15.1 </w:t>
      </w:r>
      <w:r>
        <w:rPr>
          <w:rFonts w:ascii="Arial" w:hAnsi="Arial" w:cs="Arial"/>
          <w:color w:val="auto"/>
          <w:kern w:val="0"/>
          <w:sz w:val="24"/>
          <w:highlight w:val="none"/>
          <w:lang w:val="zh-CN"/>
        </w:rPr>
        <w:t>乙方应按照合同约定的时间交货和提供服务。</w:t>
      </w:r>
    </w:p>
    <w:p w14:paraId="7883871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15.2 </w:t>
      </w:r>
      <w:r>
        <w:rPr>
          <w:rFonts w:ascii="Arial" w:hAnsi="Arial" w:cs="Arial"/>
          <w:color w:val="auto"/>
          <w:kern w:val="0"/>
          <w:sz w:val="24"/>
          <w:highlight w:val="none"/>
          <w:lang w:val="zh-CN"/>
        </w:rPr>
        <w:t>除不可抗力因素外，乙方迟延交货，甲方有权提出违约损失赔偿或解除合同。</w:t>
      </w:r>
    </w:p>
    <w:p w14:paraId="5386610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15.3</w:t>
      </w:r>
      <w:r>
        <w:rPr>
          <w:rFonts w:ascii="Arial" w:hAnsi="Arial" w:cs="Arial"/>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7383F63">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16.</w:t>
      </w:r>
      <w:r>
        <w:rPr>
          <w:rFonts w:ascii="Arial" w:hAnsi="Arial" w:cs="Arial"/>
          <w:b/>
          <w:bCs/>
          <w:color w:val="auto"/>
          <w:kern w:val="0"/>
          <w:sz w:val="28"/>
          <w:szCs w:val="28"/>
          <w:highlight w:val="none"/>
          <w:lang w:val="zh-CN"/>
        </w:rPr>
        <w:t>违约赔偿</w:t>
      </w:r>
    </w:p>
    <w:p w14:paraId="501B874B">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除不可抗力因素外，乙方没有按照合同规定的时间交货和提供服务，甲方可要求乙方支付违约金。违约金每日按合同总价款的千分之五计收。</w:t>
      </w:r>
    </w:p>
    <w:p w14:paraId="5F14A6C5">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17.</w:t>
      </w:r>
      <w:r>
        <w:rPr>
          <w:rFonts w:ascii="Arial" w:hAnsi="Arial" w:cs="Arial"/>
          <w:b/>
          <w:bCs/>
          <w:color w:val="auto"/>
          <w:kern w:val="0"/>
          <w:sz w:val="28"/>
          <w:szCs w:val="28"/>
          <w:highlight w:val="none"/>
          <w:lang w:val="zh-CN"/>
        </w:rPr>
        <w:t>不可抗力</w:t>
      </w:r>
    </w:p>
    <w:p w14:paraId="705A7AE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17.1.</w:t>
      </w:r>
      <w:r>
        <w:rPr>
          <w:rFonts w:ascii="Arial" w:hAnsi="Arial" w:cs="Arial"/>
          <w:color w:val="auto"/>
          <w:kern w:val="0"/>
          <w:sz w:val="24"/>
          <w:highlight w:val="none"/>
          <w:lang w:val="zh-CN"/>
        </w:rPr>
        <w:t>双方中任何一方遭遇法律规定的不可抗力，致使合同履行受阻时，履行合同的期限应予延长，延长的期限应相当于不可抗力所影响的时间。</w:t>
      </w:r>
    </w:p>
    <w:p w14:paraId="5AE8A3BC">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17.2</w:t>
      </w:r>
      <w:r>
        <w:rPr>
          <w:rFonts w:ascii="Arial" w:hAnsi="Arial" w:cs="Arial"/>
          <w:color w:val="auto"/>
          <w:kern w:val="0"/>
          <w:sz w:val="24"/>
          <w:highlight w:val="none"/>
          <w:lang w:val="zh-CN"/>
        </w:rPr>
        <w:t>受事故影响的一方应在不可抗力的事故发生后以书面形式通知另一方。</w:t>
      </w:r>
    </w:p>
    <w:p w14:paraId="58D829DD">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17.3</w:t>
      </w:r>
      <w:r>
        <w:rPr>
          <w:rFonts w:ascii="Arial" w:hAnsi="Arial" w:cs="Arial"/>
          <w:color w:val="auto"/>
          <w:kern w:val="0"/>
          <w:sz w:val="24"/>
          <w:highlight w:val="none"/>
          <w:lang w:val="zh-CN"/>
        </w:rPr>
        <w:t>不可抗力使合同的某些内容有变更必要的，</w:t>
      </w:r>
      <w:r>
        <w:rPr>
          <w:rFonts w:ascii="Arial" w:hAnsi="Arial" w:cs="Arial"/>
          <w:color w:val="auto"/>
          <w:kern w:val="0"/>
          <w:sz w:val="24"/>
          <w:highlight w:val="none"/>
        </w:rPr>
        <w:t xml:space="preserve"> </w:t>
      </w:r>
      <w:r>
        <w:rPr>
          <w:rFonts w:ascii="Arial" w:hAnsi="Arial" w:cs="Arial"/>
          <w:color w:val="auto"/>
          <w:kern w:val="0"/>
          <w:sz w:val="24"/>
          <w:highlight w:val="none"/>
          <w:lang w:val="zh-CN"/>
        </w:rPr>
        <w:t>双方应通过协商达成进一步履行合同的协议，因不可抗力致使合同不能履行的，合同终止。</w:t>
      </w:r>
    </w:p>
    <w:p w14:paraId="773CBC10">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18.</w:t>
      </w:r>
      <w:r>
        <w:rPr>
          <w:rFonts w:ascii="Arial" w:hAnsi="Arial" w:cs="Arial"/>
          <w:b/>
          <w:bCs/>
          <w:color w:val="auto"/>
          <w:kern w:val="0"/>
          <w:sz w:val="28"/>
          <w:szCs w:val="28"/>
          <w:highlight w:val="none"/>
          <w:lang w:val="zh-CN"/>
        </w:rPr>
        <w:t>税费</w:t>
      </w:r>
    </w:p>
    <w:p w14:paraId="0CF0872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与本合同有关的一切税费均由乙方承担。</w:t>
      </w:r>
    </w:p>
    <w:p w14:paraId="3BF96D63">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19.</w:t>
      </w:r>
      <w:r>
        <w:rPr>
          <w:rFonts w:ascii="Arial" w:hAnsi="Arial" w:cs="Arial"/>
          <w:b/>
          <w:bCs/>
          <w:color w:val="auto"/>
          <w:kern w:val="0"/>
          <w:sz w:val="28"/>
          <w:szCs w:val="28"/>
          <w:highlight w:val="none"/>
          <w:lang w:val="zh-CN"/>
        </w:rPr>
        <w:t>合同争议的解决</w:t>
      </w:r>
    </w:p>
    <w:p w14:paraId="7A1FB4D0">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19.1</w:t>
      </w:r>
      <w:r>
        <w:rPr>
          <w:rFonts w:ascii="Arial" w:hAnsi="Arial" w:cs="Arial"/>
          <w:color w:val="auto"/>
          <w:kern w:val="0"/>
          <w:sz w:val="24"/>
          <w:highlight w:val="none"/>
          <w:lang w:val="zh-CN"/>
        </w:rPr>
        <w:t>甲方和乙方由于本合同的履行而发生任何争议时，双方可先通过协商解决。</w:t>
      </w:r>
    </w:p>
    <w:p w14:paraId="7B64EAC4">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19.2</w:t>
      </w:r>
      <w:r>
        <w:rPr>
          <w:rFonts w:ascii="Arial" w:hAnsi="Arial" w:cs="Arial"/>
          <w:color w:val="auto"/>
          <w:kern w:val="0"/>
          <w:sz w:val="24"/>
          <w:highlight w:val="none"/>
          <w:lang w:val="zh-CN"/>
        </w:rPr>
        <w:t>任何一方不愿通过协商或通过协商仍不能解决争议，则双方中任何一方均应向甲方所在地人民法院起诉。</w:t>
      </w:r>
    </w:p>
    <w:p w14:paraId="5FAF01F1">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20.</w:t>
      </w:r>
      <w:r>
        <w:rPr>
          <w:rFonts w:ascii="Arial" w:hAnsi="Arial" w:cs="Arial"/>
          <w:b/>
          <w:bCs/>
          <w:color w:val="auto"/>
          <w:kern w:val="0"/>
          <w:sz w:val="28"/>
          <w:szCs w:val="28"/>
          <w:highlight w:val="none"/>
          <w:lang w:val="zh-CN"/>
        </w:rPr>
        <w:t>违约解除合同</w:t>
      </w:r>
    </w:p>
    <w:p w14:paraId="43E2647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w:t>
      </w:r>
      <w:r>
        <w:rPr>
          <w:rFonts w:ascii="Arial" w:hAnsi="Arial" w:cs="Arial"/>
          <w:color w:val="auto"/>
          <w:kern w:val="0"/>
          <w:sz w:val="24"/>
          <w:highlight w:val="none"/>
          <w:lang w:val="zh-CN"/>
        </w:rPr>
        <w:t>出现下列情形之一的，视为乙方违约。甲方可向乙方发出书面通知，部分或全部终止合同，同时保留向乙方索赔的权利。</w:t>
      </w:r>
    </w:p>
    <w:p w14:paraId="08A9632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20.1.1</w:t>
      </w:r>
      <w:r>
        <w:rPr>
          <w:rFonts w:ascii="Arial" w:hAnsi="Arial" w:cs="Arial"/>
          <w:color w:val="auto"/>
          <w:kern w:val="0"/>
          <w:sz w:val="24"/>
          <w:highlight w:val="none"/>
          <w:lang w:val="zh-CN"/>
        </w:rPr>
        <w:t>乙方未能在合同规定的限期或甲方同意延长的限期内，提供全部或部分货物的；</w:t>
      </w:r>
    </w:p>
    <w:p w14:paraId="4C5E92F3">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20.1.2</w:t>
      </w:r>
      <w:r>
        <w:rPr>
          <w:rFonts w:ascii="Arial" w:hAnsi="Arial" w:cs="Arial"/>
          <w:color w:val="auto"/>
          <w:kern w:val="0"/>
          <w:sz w:val="24"/>
          <w:highlight w:val="none"/>
          <w:lang w:val="zh-CN"/>
        </w:rPr>
        <w:t>乙方未能履行合同规定的其它主要义务的；</w:t>
      </w:r>
    </w:p>
    <w:p w14:paraId="6C2DC268">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20.1.3</w:t>
      </w:r>
      <w:r>
        <w:rPr>
          <w:rFonts w:ascii="Arial" w:hAnsi="Arial" w:cs="Arial"/>
          <w:color w:val="auto"/>
          <w:kern w:val="0"/>
          <w:sz w:val="24"/>
          <w:highlight w:val="none"/>
          <w:lang w:val="zh-CN"/>
        </w:rPr>
        <w:t>乙方在本合同履行过程中有欺诈行为的。</w:t>
      </w:r>
    </w:p>
    <w:p w14:paraId="2216BD0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20.2</w:t>
      </w:r>
      <w:r>
        <w:rPr>
          <w:rFonts w:ascii="Arial" w:hAnsi="Arial" w:cs="Arial"/>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462B766">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21.</w:t>
      </w:r>
      <w:r>
        <w:rPr>
          <w:rFonts w:ascii="Arial" w:hAnsi="Arial" w:cs="Arial"/>
          <w:b/>
          <w:bCs/>
          <w:color w:val="auto"/>
          <w:kern w:val="0"/>
          <w:sz w:val="28"/>
          <w:szCs w:val="28"/>
          <w:highlight w:val="none"/>
          <w:lang w:val="zh-CN"/>
        </w:rPr>
        <w:t>破产终止合同</w:t>
      </w:r>
    </w:p>
    <w:p w14:paraId="568A4385">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5076CB59">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22.</w:t>
      </w:r>
      <w:r>
        <w:rPr>
          <w:rFonts w:ascii="Arial" w:hAnsi="Arial" w:cs="Arial"/>
          <w:b/>
          <w:bCs/>
          <w:color w:val="auto"/>
          <w:kern w:val="0"/>
          <w:sz w:val="28"/>
          <w:szCs w:val="28"/>
          <w:highlight w:val="none"/>
          <w:lang w:val="zh-CN"/>
        </w:rPr>
        <w:t>转让和分包</w:t>
      </w:r>
    </w:p>
    <w:p w14:paraId="5C834567">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22.1</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合同不能转让。</w:t>
      </w:r>
    </w:p>
    <w:p w14:paraId="34A68404">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22.2</w:t>
      </w:r>
      <w:r>
        <w:rPr>
          <w:rFonts w:ascii="Arial" w:hAnsi="Arial" w:cs="Arial"/>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EE9C4C7">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23.</w:t>
      </w:r>
      <w:r>
        <w:rPr>
          <w:rFonts w:ascii="Arial" w:hAnsi="Arial" w:cs="Arial"/>
          <w:b/>
          <w:bCs/>
          <w:color w:val="auto"/>
          <w:kern w:val="0"/>
          <w:sz w:val="28"/>
          <w:szCs w:val="28"/>
          <w:highlight w:val="none"/>
          <w:lang w:val="zh-CN"/>
        </w:rPr>
        <w:t>合同修改</w:t>
      </w:r>
    </w:p>
    <w:p w14:paraId="0DA16B53">
      <w:pPr>
        <w:autoSpaceDE w:val="0"/>
        <w:autoSpaceDN w:val="0"/>
        <w:adjustRightInd w:val="0"/>
        <w:spacing w:line="400" w:lineRule="exact"/>
        <w:ind w:firstLine="424" w:firstLineChars="177"/>
        <w:rPr>
          <w:rFonts w:ascii="Arial" w:hAnsi="Arial" w:cs="Arial"/>
          <w:color w:val="auto"/>
          <w:kern w:val="0"/>
          <w:sz w:val="24"/>
          <w:highlight w:val="none"/>
        </w:rPr>
      </w:pPr>
      <w:r>
        <w:rPr>
          <w:rFonts w:ascii="Arial" w:hAnsi="Arial" w:cs="Arial"/>
          <w:color w:val="auto"/>
          <w:kern w:val="0"/>
          <w:sz w:val="24"/>
          <w:highlight w:val="none"/>
          <w:lang w:val="zh-CN"/>
        </w:rPr>
        <w:t>甲方和乙方都不得擅自变更本合同，但合同继续履行将损害国家和社会公共利益的除外。如必须对合同条款进行改动时，当事人双方须共同签署书面文件，做为合同的补充。</w:t>
      </w:r>
    </w:p>
    <w:p w14:paraId="287912A0">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24.</w:t>
      </w:r>
      <w:r>
        <w:rPr>
          <w:rFonts w:ascii="Arial" w:hAnsi="Arial" w:cs="Arial"/>
          <w:b/>
          <w:bCs/>
          <w:color w:val="auto"/>
          <w:kern w:val="0"/>
          <w:sz w:val="28"/>
          <w:szCs w:val="28"/>
          <w:highlight w:val="none"/>
          <w:lang w:val="zh-CN"/>
        </w:rPr>
        <w:t>通知</w:t>
      </w:r>
    </w:p>
    <w:p w14:paraId="586C9EE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本合同任何一方给另一方的通知，都应以书面形式发送，而另一方也应以书面形式确认并发送到对方明确的地址。</w:t>
      </w:r>
    </w:p>
    <w:p w14:paraId="3478F6D9">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25.</w:t>
      </w:r>
      <w:r>
        <w:rPr>
          <w:rFonts w:ascii="Arial" w:hAnsi="Arial" w:cs="Arial"/>
          <w:b/>
          <w:bCs/>
          <w:color w:val="auto"/>
          <w:kern w:val="0"/>
          <w:sz w:val="28"/>
          <w:szCs w:val="28"/>
          <w:highlight w:val="none"/>
          <w:lang w:val="zh-CN"/>
        </w:rPr>
        <w:t>计量单位</w:t>
      </w:r>
    </w:p>
    <w:p w14:paraId="5214B136">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除技术规范中另有规定外</w:t>
      </w:r>
      <w:r>
        <w:rPr>
          <w:rFonts w:ascii="Arial" w:hAnsi="Arial" w:cs="Arial"/>
          <w:color w:val="auto"/>
          <w:kern w:val="0"/>
          <w:sz w:val="24"/>
          <w:highlight w:val="none"/>
        </w:rPr>
        <w:t>,</w:t>
      </w:r>
      <w:r>
        <w:rPr>
          <w:rFonts w:ascii="Arial" w:hAnsi="Arial" w:cs="Arial"/>
          <w:color w:val="auto"/>
          <w:kern w:val="0"/>
          <w:sz w:val="24"/>
          <w:highlight w:val="none"/>
          <w:lang w:val="zh-CN"/>
        </w:rPr>
        <w:t>计量单位均使用国家法定计量单位。</w:t>
      </w:r>
    </w:p>
    <w:p w14:paraId="165C7DE9">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26.</w:t>
      </w:r>
      <w:r>
        <w:rPr>
          <w:rFonts w:ascii="Arial" w:hAnsi="Arial" w:cs="Arial"/>
          <w:b/>
          <w:bCs/>
          <w:color w:val="auto"/>
          <w:kern w:val="0"/>
          <w:sz w:val="28"/>
          <w:szCs w:val="28"/>
          <w:highlight w:val="none"/>
          <w:lang w:val="zh-CN"/>
        </w:rPr>
        <w:t>适用法律</w:t>
      </w:r>
    </w:p>
    <w:p w14:paraId="333112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zh-CN" w:eastAsia="zh-CN"/>
        </w:rPr>
      </w:pPr>
      <w:bookmarkStart w:id="64" w:name="_Toc16267"/>
      <w:bookmarkStart w:id="65" w:name="_Toc9003"/>
      <w:r>
        <w:rPr>
          <w:color w:val="auto"/>
          <w:sz w:val="24"/>
          <w:szCs w:val="24"/>
          <w:highlight w:val="none"/>
          <w:lang w:val="zh-CN" w:eastAsia="zh-CN"/>
        </w:rPr>
        <w:t>本合同按照中华人民共和国的相关法律进行解释。</w:t>
      </w:r>
      <w:bookmarkEnd w:id="64"/>
      <w:bookmarkEnd w:id="65"/>
    </w:p>
    <w:p w14:paraId="06A32275">
      <w:pPr>
        <w:pStyle w:val="21"/>
        <w:rPr>
          <w:rFonts w:hint="eastAsia" w:ascii="宋体" w:hAnsi="宋体" w:cs="华文中宋"/>
          <w:color w:val="auto"/>
          <w:szCs w:val="36"/>
          <w:highlight w:val="none"/>
          <w:lang w:val="zh-CN"/>
        </w:rPr>
      </w:pPr>
    </w:p>
    <w:p w14:paraId="2E764931">
      <w:pPr>
        <w:pStyle w:val="21"/>
        <w:rPr>
          <w:rFonts w:hint="eastAsia" w:ascii="宋体" w:hAnsi="宋体" w:cs="华文中宋"/>
          <w:color w:val="auto"/>
          <w:szCs w:val="36"/>
          <w:highlight w:val="none"/>
          <w:lang w:val="zh-CN"/>
        </w:rPr>
      </w:pPr>
    </w:p>
    <w:p w14:paraId="175C6895">
      <w:pPr>
        <w:pStyle w:val="21"/>
        <w:jc w:val="both"/>
        <w:rPr>
          <w:rFonts w:hint="eastAsia" w:ascii="宋体" w:hAnsi="宋体" w:cs="华文中宋"/>
          <w:color w:val="auto"/>
          <w:szCs w:val="36"/>
          <w:highlight w:val="none"/>
          <w:lang w:val="zh-CN"/>
        </w:rPr>
      </w:pPr>
    </w:p>
    <w:p w14:paraId="25CB5C29">
      <w:pPr>
        <w:rPr>
          <w:rFonts w:hint="eastAsia" w:ascii="宋体" w:hAnsi="宋体" w:cs="华文中宋"/>
          <w:color w:val="auto"/>
          <w:szCs w:val="36"/>
          <w:highlight w:val="none"/>
          <w:lang w:val="zh-CN"/>
        </w:rPr>
      </w:pPr>
    </w:p>
    <w:p w14:paraId="4B5809A4">
      <w:pPr>
        <w:rPr>
          <w:rFonts w:hint="eastAsia" w:ascii="宋体" w:hAnsi="宋体" w:cs="华文中宋"/>
          <w:color w:val="auto"/>
          <w:szCs w:val="36"/>
          <w:highlight w:val="none"/>
          <w:lang w:val="zh-CN"/>
        </w:rPr>
      </w:pPr>
    </w:p>
    <w:p w14:paraId="012DC653">
      <w:pPr>
        <w:rPr>
          <w:rFonts w:hint="eastAsia" w:ascii="宋体" w:hAnsi="宋体" w:cs="华文中宋"/>
          <w:color w:val="auto"/>
          <w:szCs w:val="36"/>
          <w:highlight w:val="none"/>
          <w:lang w:val="zh-CN"/>
        </w:rPr>
      </w:pPr>
      <w:r>
        <w:rPr>
          <w:rFonts w:hint="eastAsia" w:ascii="宋体" w:hAnsi="宋体" w:cs="华文中宋"/>
          <w:color w:val="auto"/>
          <w:szCs w:val="36"/>
          <w:highlight w:val="none"/>
          <w:lang w:val="zh-CN"/>
        </w:rPr>
        <w:br w:type="page"/>
      </w:r>
    </w:p>
    <w:p w14:paraId="787A7607">
      <w:pPr>
        <w:pStyle w:val="21"/>
        <w:rPr>
          <w:rFonts w:hint="eastAsia" w:ascii="宋体" w:hAnsi="宋体" w:cs="华文中宋"/>
          <w:color w:val="auto"/>
          <w:szCs w:val="36"/>
          <w:highlight w:val="none"/>
          <w:lang w:val="zh-CN"/>
        </w:rPr>
      </w:pPr>
      <w:bookmarkStart w:id="66" w:name="_Toc18825"/>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bookmarkEnd w:id="66"/>
    </w:p>
    <w:p w14:paraId="30DC898B">
      <w:pPr>
        <w:autoSpaceDE w:val="0"/>
        <w:autoSpaceDN w:val="0"/>
        <w:adjustRightInd w:val="0"/>
        <w:spacing w:line="400" w:lineRule="exact"/>
        <w:jc w:val="left"/>
        <w:rPr>
          <w:rFonts w:hint="eastAsia" w:ascii="宋体" w:hAnsi="宋体" w:cs="Calibri"/>
          <w:color w:val="auto"/>
          <w:kern w:val="0"/>
          <w:sz w:val="28"/>
          <w:szCs w:val="28"/>
          <w:highlight w:val="none"/>
        </w:rPr>
      </w:pPr>
    </w:p>
    <w:p w14:paraId="3FF9B1AE">
      <w:pPr>
        <w:widowControl/>
        <w:spacing w:line="480" w:lineRule="exact"/>
        <w:ind w:firstLine="630" w:firstLineChars="224"/>
        <w:rPr>
          <w:rFonts w:hint="eastAsia" w:ascii="宋体" w:hAnsi="宋体" w:cs="华文中宋"/>
          <w:b/>
          <w:bCs/>
          <w:color w:val="auto"/>
          <w:kern w:val="0"/>
          <w:sz w:val="28"/>
          <w:szCs w:val="28"/>
          <w:highlight w:val="none"/>
          <w:lang w:val="zh-CN"/>
        </w:rPr>
      </w:pPr>
      <w:r>
        <w:rPr>
          <w:rFonts w:hint="eastAsia" w:ascii="宋体" w:hAnsi="宋体" w:cs="华文中宋"/>
          <w:b/>
          <w:bCs/>
          <w:color w:val="auto"/>
          <w:kern w:val="0"/>
          <w:sz w:val="28"/>
          <w:szCs w:val="28"/>
          <w:highlight w:val="none"/>
          <w:lang w:val="zh-CN"/>
        </w:rPr>
        <w:t>供应商应严格按照本格式要求编制响应文件，胶装成册并编制相应页码，否则其响应文件将不予接受。</w:t>
      </w:r>
    </w:p>
    <w:p w14:paraId="617C2724">
      <w:pPr>
        <w:pStyle w:val="21"/>
        <w:jc w:val="left"/>
        <w:rPr>
          <w:rFonts w:hint="eastAsia" w:ascii="华文中宋" w:hAnsi="华文中宋" w:eastAsia="华文中宋" w:cs="华文中宋"/>
          <w:color w:val="auto"/>
          <w:sz w:val="32"/>
          <w:highlight w:val="none"/>
          <w:lang w:val="zh-CN"/>
        </w:rPr>
      </w:pPr>
    </w:p>
    <w:p w14:paraId="3F8336CC">
      <w:pPr>
        <w:pStyle w:val="21"/>
        <w:jc w:val="left"/>
        <w:rPr>
          <w:rFonts w:hint="eastAsia" w:ascii="宋体" w:hAnsi="宋体"/>
          <w:color w:val="auto"/>
          <w:sz w:val="32"/>
          <w:highlight w:val="none"/>
          <w:lang w:val="zh-CN"/>
        </w:rPr>
      </w:pPr>
    </w:p>
    <w:p w14:paraId="2F96432F">
      <w:pPr>
        <w:pStyle w:val="21"/>
        <w:jc w:val="left"/>
        <w:rPr>
          <w:rFonts w:hint="eastAsia" w:ascii="宋体" w:hAnsi="宋体"/>
          <w:color w:val="auto"/>
          <w:sz w:val="32"/>
          <w:highlight w:val="none"/>
          <w:lang w:val="zh-CN"/>
        </w:rPr>
      </w:pPr>
    </w:p>
    <w:p w14:paraId="2936EA43">
      <w:pPr>
        <w:rPr>
          <w:rFonts w:hint="eastAsia"/>
          <w:color w:val="auto"/>
          <w:highlight w:val="none"/>
          <w:lang w:val="zh-CN"/>
        </w:rPr>
      </w:pPr>
    </w:p>
    <w:p w14:paraId="468AFDC2">
      <w:pPr>
        <w:pStyle w:val="21"/>
        <w:jc w:val="left"/>
        <w:rPr>
          <w:rFonts w:hint="eastAsia" w:ascii="宋体" w:hAnsi="宋体"/>
          <w:color w:val="auto"/>
          <w:sz w:val="32"/>
          <w:highlight w:val="none"/>
          <w:lang w:val="zh-CN"/>
        </w:rPr>
      </w:pPr>
    </w:p>
    <w:p w14:paraId="0DA62BED">
      <w:pPr>
        <w:pStyle w:val="21"/>
        <w:jc w:val="left"/>
        <w:rPr>
          <w:rFonts w:hint="eastAsia" w:ascii="宋体" w:hAnsi="宋体"/>
          <w:color w:val="auto"/>
          <w:sz w:val="32"/>
          <w:highlight w:val="none"/>
          <w:lang w:val="zh-CN"/>
        </w:rPr>
      </w:pPr>
    </w:p>
    <w:p w14:paraId="0F4E2D38">
      <w:pPr>
        <w:pStyle w:val="21"/>
        <w:jc w:val="left"/>
        <w:rPr>
          <w:rFonts w:hint="eastAsia" w:ascii="宋体" w:hAnsi="宋体"/>
          <w:color w:val="auto"/>
          <w:sz w:val="32"/>
          <w:highlight w:val="none"/>
          <w:lang w:val="zh-CN"/>
        </w:rPr>
      </w:pPr>
    </w:p>
    <w:p w14:paraId="431F6AD8">
      <w:pPr>
        <w:pStyle w:val="21"/>
        <w:jc w:val="left"/>
        <w:rPr>
          <w:rFonts w:hint="eastAsia" w:ascii="宋体" w:hAnsi="宋体"/>
          <w:color w:val="auto"/>
          <w:sz w:val="32"/>
          <w:highlight w:val="none"/>
          <w:lang w:val="zh-CN"/>
        </w:rPr>
      </w:pPr>
    </w:p>
    <w:p w14:paraId="1DBAE180">
      <w:pPr>
        <w:pStyle w:val="21"/>
        <w:jc w:val="left"/>
        <w:rPr>
          <w:rFonts w:hint="eastAsia" w:ascii="宋体" w:hAnsi="宋体"/>
          <w:color w:val="auto"/>
          <w:sz w:val="32"/>
          <w:highlight w:val="none"/>
          <w:lang w:val="zh-CN"/>
        </w:rPr>
      </w:pPr>
    </w:p>
    <w:p w14:paraId="78843CE2">
      <w:pPr>
        <w:pStyle w:val="21"/>
        <w:jc w:val="left"/>
        <w:rPr>
          <w:rFonts w:hint="eastAsia" w:ascii="宋体" w:hAnsi="宋体"/>
          <w:color w:val="auto"/>
          <w:sz w:val="32"/>
          <w:highlight w:val="none"/>
          <w:lang w:val="zh-CN"/>
        </w:rPr>
      </w:pPr>
    </w:p>
    <w:p w14:paraId="2D9FAE40">
      <w:pPr>
        <w:pStyle w:val="21"/>
        <w:jc w:val="left"/>
        <w:rPr>
          <w:rFonts w:hint="eastAsia" w:ascii="宋体" w:hAnsi="宋体"/>
          <w:color w:val="auto"/>
          <w:sz w:val="32"/>
          <w:highlight w:val="none"/>
          <w:lang w:val="zh-CN"/>
        </w:rPr>
      </w:pPr>
    </w:p>
    <w:p w14:paraId="60D9A684">
      <w:pPr>
        <w:pStyle w:val="21"/>
        <w:jc w:val="left"/>
        <w:rPr>
          <w:rFonts w:hint="eastAsia" w:ascii="宋体" w:hAnsi="宋体"/>
          <w:color w:val="auto"/>
          <w:sz w:val="32"/>
          <w:highlight w:val="none"/>
          <w:lang w:val="zh-CN"/>
        </w:rPr>
      </w:pPr>
    </w:p>
    <w:p w14:paraId="1DC03616">
      <w:pPr>
        <w:pStyle w:val="21"/>
        <w:jc w:val="left"/>
        <w:rPr>
          <w:rFonts w:hint="eastAsia" w:ascii="宋体" w:hAnsi="宋体"/>
          <w:color w:val="auto"/>
          <w:sz w:val="32"/>
          <w:highlight w:val="none"/>
          <w:lang w:val="zh-CN"/>
        </w:rPr>
      </w:pPr>
    </w:p>
    <w:p w14:paraId="68DC9351">
      <w:pPr>
        <w:pStyle w:val="21"/>
        <w:jc w:val="left"/>
        <w:rPr>
          <w:rFonts w:hint="eastAsia" w:ascii="宋体" w:hAnsi="宋体"/>
          <w:color w:val="auto"/>
          <w:sz w:val="32"/>
          <w:highlight w:val="none"/>
          <w:lang w:val="zh-CN"/>
        </w:rPr>
      </w:pPr>
    </w:p>
    <w:p w14:paraId="3CFDADD7">
      <w:pPr>
        <w:pStyle w:val="21"/>
        <w:jc w:val="left"/>
        <w:rPr>
          <w:rFonts w:hint="eastAsia" w:ascii="宋体" w:hAnsi="宋体"/>
          <w:color w:val="auto"/>
          <w:sz w:val="32"/>
          <w:highlight w:val="none"/>
          <w:lang w:val="zh-CN"/>
        </w:rPr>
      </w:pPr>
    </w:p>
    <w:p w14:paraId="399248B9">
      <w:pPr>
        <w:pStyle w:val="21"/>
        <w:jc w:val="left"/>
        <w:rPr>
          <w:rFonts w:hint="eastAsia" w:ascii="宋体" w:hAnsi="宋体" w:cs="华文中宋"/>
          <w:color w:val="auto"/>
          <w:sz w:val="28"/>
          <w:szCs w:val="28"/>
          <w:highlight w:val="none"/>
          <w:lang w:val="zh-CN" w:eastAsia="zh-CN"/>
        </w:rPr>
      </w:pPr>
    </w:p>
    <w:p w14:paraId="1160AFBA">
      <w:pPr>
        <w:pStyle w:val="21"/>
        <w:jc w:val="left"/>
        <w:rPr>
          <w:rFonts w:hint="eastAsia" w:ascii="宋体" w:hAnsi="宋体" w:cs="华文中宋"/>
          <w:color w:val="auto"/>
          <w:sz w:val="28"/>
          <w:szCs w:val="28"/>
          <w:highlight w:val="none"/>
          <w:lang w:val="zh-CN"/>
        </w:rPr>
      </w:pPr>
    </w:p>
    <w:p w14:paraId="2B6D1837">
      <w:pPr>
        <w:rPr>
          <w:rFonts w:hint="eastAsia" w:ascii="宋体" w:hAnsi="宋体" w:cs="华文中宋"/>
          <w:color w:val="auto"/>
          <w:sz w:val="28"/>
          <w:szCs w:val="28"/>
          <w:highlight w:val="none"/>
          <w:lang w:val="zh-CN"/>
        </w:rPr>
      </w:pPr>
      <w:bookmarkStart w:id="67" w:name="_Toc31443"/>
      <w:r>
        <w:rPr>
          <w:rFonts w:hint="eastAsia" w:ascii="宋体" w:hAnsi="宋体" w:cs="华文中宋"/>
          <w:color w:val="auto"/>
          <w:sz w:val="28"/>
          <w:szCs w:val="28"/>
          <w:highlight w:val="none"/>
          <w:lang w:val="zh-CN"/>
        </w:rPr>
        <w:br w:type="page"/>
      </w:r>
    </w:p>
    <w:p w14:paraId="0CAB8CFB">
      <w:pPr>
        <w:pStyle w:val="21"/>
        <w:jc w:val="left"/>
        <w:rPr>
          <w:rFonts w:hint="eastAsia" w:ascii="宋体" w:hAnsi="宋体" w:cs="华文中宋"/>
          <w:color w:val="auto"/>
          <w:sz w:val="28"/>
          <w:szCs w:val="28"/>
          <w:highlight w:val="none"/>
          <w:lang w:val="zh-CN"/>
        </w:rPr>
      </w:pPr>
      <w:bookmarkStart w:id="68" w:name="_Toc16063"/>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zh-CN"/>
        </w:rPr>
        <w:t>：响应文件封面</w:t>
      </w:r>
      <w:bookmarkEnd w:id="67"/>
      <w:bookmarkEnd w:id="68"/>
    </w:p>
    <w:p w14:paraId="1AB03938">
      <w:pPr>
        <w:rPr>
          <w:rFonts w:hint="eastAsia" w:ascii="宋体" w:hAnsi="宋体"/>
          <w:color w:val="auto"/>
          <w:highlight w:val="none"/>
        </w:rPr>
      </w:pPr>
    </w:p>
    <w:p w14:paraId="4C5B6EF1">
      <w:pPr>
        <w:autoSpaceDE w:val="0"/>
        <w:autoSpaceDN w:val="0"/>
        <w:adjustRightInd w:val="0"/>
        <w:jc w:val="center"/>
        <w:rPr>
          <w:rFonts w:hint="eastAsia" w:ascii="宋体" w:hAnsi="宋体" w:cs="华文中宋"/>
          <w:b/>
          <w:bCs/>
          <w:color w:val="auto"/>
          <w:kern w:val="0"/>
          <w:sz w:val="52"/>
          <w:szCs w:val="52"/>
          <w:highlight w:val="none"/>
          <w:lang w:val="zh-CN"/>
        </w:rPr>
      </w:pPr>
    </w:p>
    <w:p w14:paraId="3545916A">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14:paraId="151250C9">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14:paraId="4C69044E">
      <w:pPr>
        <w:autoSpaceDE w:val="0"/>
        <w:autoSpaceDN w:val="0"/>
        <w:adjustRightInd w:val="0"/>
        <w:jc w:val="center"/>
        <w:rPr>
          <w:rFonts w:hint="eastAsia" w:ascii="宋体" w:hAnsi="宋体" w:cs="华文中宋"/>
          <w:b/>
          <w:bCs/>
          <w:color w:val="auto"/>
          <w:kern w:val="0"/>
          <w:sz w:val="72"/>
          <w:szCs w:val="72"/>
          <w:highlight w:val="none"/>
        </w:rPr>
      </w:pPr>
      <w:r>
        <w:rPr>
          <w:rFonts w:hint="eastAsia" w:ascii="宋体" w:hAnsi="宋体" w:cs="华文中宋"/>
          <w:b/>
          <w:bCs/>
          <w:color w:val="auto"/>
          <w:kern w:val="0"/>
          <w:sz w:val="72"/>
          <w:szCs w:val="72"/>
          <w:highlight w:val="none"/>
          <w:lang w:val="zh-CN"/>
        </w:rPr>
        <w:t>响 应</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文</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件</w:t>
      </w:r>
    </w:p>
    <w:p w14:paraId="5FB78B54">
      <w:pPr>
        <w:autoSpaceDE w:val="0"/>
        <w:autoSpaceDN w:val="0"/>
        <w:adjustRightInd w:val="0"/>
        <w:rPr>
          <w:rFonts w:hint="eastAsia"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4C5BC4B2">
      <w:pPr>
        <w:autoSpaceDE w:val="0"/>
        <w:autoSpaceDN w:val="0"/>
        <w:adjustRightInd w:val="0"/>
        <w:rPr>
          <w:rFonts w:hint="eastAsia" w:ascii="宋体" w:hAnsi="宋体" w:cs="Calibri"/>
          <w:color w:val="auto"/>
          <w:kern w:val="0"/>
          <w:sz w:val="28"/>
          <w:szCs w:val="28"/>
          <w:highlight w:val="none"/>
        </w:rPr>
      </w:pPr>
    </w:p>
    <w:p w14:paraId="474477A1">
      <w:pPr>
        <w:autoSpaceDE w:val="0"/>
        <w:autoSpaceDN w:val="0"/>
        <w:adjustRightInd w:val="0"/>
        <w:rPr>
          <w:rFonts w:hint="eastAsia" w:ascii="宋体" w:hAnsi="宋体" w:cs="Calibri"/>
          <w:color w:val="auto"/>
          <w:kern w:val="0"/>
          <w:sz w:val="28"/>
          <w:szCs w:val="28"/>
          <w:highlight w:val="none"/>
        </w:rPr>
      </w:pPr>
    </w:p>
    <w:p w14:paraId="49D4F625">
      <w:pPr>
        <w:autoSpaceDE w:val="0"/>
        <w:autoSpaceDN w:val="0"/>
        <w:adjustRightInd w:val="0"/>
        <w:rPr>
          <w:rFonts w:hint="eastAsia" w:ascii="宋体" w:hAnsi="宋体" w:cs="Calibri"/>
          <w:color w:val="auto"/>
          <w:kern w:val="0"/>
          <w:sz w:val="28"/>
          <w:szCs w:val="28"/>
          <w:highlight w:val="none"/>
        </w:rPr>
      </w:pPr>
    </w:p>
    <w:p w14:paraId="088B0871">
      <w:pPr>
        <w:autoSpaceDE w:val="0"/>
        <w:autoSpaceDN w:val="0"/>
        <w:adjustRightInd w:val="0"/>
        <w:rPr>
          <w:rFonts w:ascii="宋体" w:hAnsi="宋体" w:cs="Calibri"/>
          <w:color w:val="auto"/>
          <w:kern w:val="0"/>
          <w:sz w:val="28"/>
          <w:szCs w:val="28"/>
          <w:highlight w:val="none"/>
        </w:rPr>
      </w:pPr>
    </w:p>
    <w:p w14:paraId="64D00AA6">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采购项目名称：</w:t>
      </w:r>
      <w:r>
        <w:rPr>
          <w:rFonts w:hint="eastAsia" w:ascii="宋体" w:hAnsi="宋体" w:cs="华文中宋"/>
          <w:b/>
          <w:bCs/>
          <w:color w:val="auto"/>
          <w:kern w:val="0"/>
          <w:sz w:val="32"/>
          <w:szCs w:val="32"/>
          <w:highlight w:val="none"/>
        </w:rPr>
        <w:t xml:space="preserve"> </w:t>
      </w:r>
    </w:p>
    <w:p w14:paraId="094E8639">
      <w:pPr>
        <w:autoSpaceDE w:val="0"/>
        <w:autoSpaceDN w:val="0"/>
        <w:adjustRightInd w:val="0"/>
        <w:spacing w:line="360" w:lineRule="auto"/>
        <w:rPr>
          <w:rFonts w:hint="default" w:ascii="宋体" w:hAnsi="宋体" w:eastAsia="宋体" w:cs="华文中宋"/>
          <w:b/>
          <w:bCs/>
          <w:color w:val="auto"/>
          <w:kern w:val="0"/>
          <w:sz w:val="32"/>
          <w:szCs w:val="32"/>
          <w:highlight w:val="none"/>
          <w:lang w:val="en-US" w:eastAsia="zh-CN"/>
        </w:rPr>
      </w:pPr>
      <w:r>
        <w:rPr>
          <w:rFonts w:hint="eastAsia" w:ascii="宋体" w:hAnsi="宋体" w:cs="华文中宋"/>
          <w:b/>
          <w:bCs/>
          <w:color w:val="auto"/>
          <w:kern w:val="0"/>
          <w:sz w:val="32"/>
          <w:szCs w:val="32"/>
          <w:highlight w:val="none"/>
          <w:lang w:val="zh-CN"/>
        </w:rPr>
        <w:t>采购项目编号：</w:t>
      </w:r>
      <w:r>
        <w:rPr>
          <w:rFonts w:hint="eastAsia" w:ascii="宋体" w:hAnsi="宋体" w:cs="华文中宋"/>
          <w:b/>
          <w:bCs/>
          <w:color w:val="auto"/>
          <w:kern w:val="0"/>
          <w:sz w:val="32"/>
          <w:szCs w:val="32"/>
          <w:highlight w:val="none"/>
          <w:lang w:val="en-US" w:eastAsia="zh-CN"/>
        </w:rPr>
        <w:t xml:space="preserve">  </w:t>
      </w:r>
    </w:p>
    <w:p w14:paraId="6990B412">
      <w:pPr>
        <w:autoSpaceDE w:val="0"/>
        <w:autoSpaceDN w:val="0"/>
        <w:adjustRightInd w:val="0"/>
        <w:spacing w:line="360" w:lineRule="auto"/>
        <w:rPr>
          <w:rFonts w:hint="eastAsia" w:ascii="宋体" w:hAnsi="宋体" w:cs="华文中宋"/>
          <w:b/>
          <w:bCs/>
          <w:color w:val="auto"/>
          <w:kern w:val="0"/>
          <w:sz w:val="32"/>
          <w:szCs w:val="32"/>
          <w:highlight w:val="none"/>
        </w:rPr>
      </w:pPr>
    </w:p>
    <w:p w14:paraId="42BF3213">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p>
    <w:p w14:paraId="0E651950">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供应商：</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rPr>
        <w:t>（</w:t>
      </w:r>
      <w:r>
        <w:rPr>
          <w:rFonts w:hint="eastAsia" w:ascii="宋体" w:hAnsi="宋体" w:cs="华文中宋"/>
          <w:b/>
          <w:bCs/>
          <w:color w:val="auto"/>
          <w:kern w:val="0"/>
          <w:sz w:val="32"/>
          <w:szCs w:val="32"/>
          <w:highlight w:val="none"/>
          <w:lang w:val="zh-CN"/>
        </w:rPr>
        <w:t>公章）</w:t>
      </w:r>
    </w:p>
    <w:p w14:paraId="0FF98FBC">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法定代表人或委托代理人：</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lang w:val="zh-CN"/>
        </w:rPr>
        <w:t>（签字）</w:t>
      </w:r>
    </w:p>
    <w:p w14:paraId="3C5F610C">
      <w:pPr>
        <w:autoSpaceDE w:val="0"/>
        <w:autoSpaceDN w:val="0"/>
        <w:adjustRightInd w:val="0"/>
        <w:spacing w:line="360" w:lineRule="auto"/>
        <w:rPr>
          <w:rFonts w:hint="eastAsia" w:ascii="Calibri" w:hAnsi="Calibri" w:cs="Calibri"/>
          <w:b/>
          <w:bCs/>
          <w:color w:val="auto"/>
          <w:kern w:val="0"/>
          <w:sz w:val="32"/>
          <w:szCs w:val="32"/>
          <w:highlight w:val="none"/>
        </w:rPr>
      </w:pPr>
      <w:r>
        <w:rPr>
          <w:rFonts w:ascii="Calibri" w:hAnsi="Calibri" w:cs="Calibri"/>
          <w:b/>
          <w:bCs/>
          <w:color w:val="auto"/>
          <w:kern w:val="0"/>
          <w:sz w:val="32"/>
          <w:szCs w:val="32"/>
          <w:highlight w:val="none"/>
        </w:rPr>
        <w:t xml:space="preserve">  </w:t>
      </w:r>
    </w:p>
    <w:p w14:paraId="74775C06">
      <w:pPr>
        <w:autoSpaceDE w:val="0"/>
        <w:autoSpaceDN w:val="0"/>
        <w:adjustRightInd w:val="0"/>
        <w:spacing w:line="360" w:lineRule="auto"/>
        <w:rPr>
          <w:rFonts w:hint="eastAsia" w:ascii="Calibri" w:hAnsi="Calibri" w:cs="Calibri"/>
          <w:b/>
          <w:bCs/>
          <w:color w:val="auto"/>
          <w:kern w:val="0"/>
          <w:sz w:val="32"/>
          <w:szCs w:val="32"/>
          <w:highlight w:val="none"/>
        </w:rPr>
      </w:pPr>
    </w:p>
    <w:p w14:paraId="464C6949">
      <w:pPr>
        <w:autoSpaceDE w:val="0"/>
        <w:autoSpaceDN w:val="0"/>
        <w:adjustRightInd w:val="0"/>
        <w:spacing w:line="360" w:lineRule="auto"/>
        <w:rPr>
          <w:rFonts w:hint="eastAsia" w:ascii="宋体" w:hAnsi="宋体" w:cs="华文中宋"/>
          <w:b/>
          <w:bCs/>
          <w:color w:val="auto"/>
          <w:kern w:val="0"/>
          <w:sz w:val="32"/>
          <w:szCs w:val="32"/>
          <w:highlight w:val="none"/>
          <w:lang w:val="zh-CN"/>
        </w:rPr>
      </w:pPr>
      <w:r>
        <w:rPr>
          <w:rFonts w:ascii="Calibri" w:hAnsi="Calibri" w:cs="Calibri"/>
          <w:b/>
          <w:bCs/>
          <w:color w:val="auto"/>
          <w:kern w:val="0"/>
          <w:sz w:val="32"/>
          <w:szCs w:val="32"/>
          <w:highlight w:val="none"/>
        </w:rPr>
        <w:t xml:space="preserve">                       </w:t>
      </w:r>
      <w:r>
        <w:rPr>
          <w:rFonts w:hint="eastAsia" w:ascii="华文中宋" w:hAnsi="华文中宋" w:eastAsia="华文中宋"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年</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月</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日</w:t>
      </w:r>
    </w:p>
    <w:p w14:paraId="428DDADA">
      <w:pPr>
        <w:autoSpaceDE w:val="0"/>
        <w:autoSpaceDN w:val="0"/>
        <w:adjustRightInd w:val="0"/>
        <w:spacing w:line="360" w:lineRule="auto"/>
        <w:rPr>
          <w:rFonts w:ascii="Calibri" w:hAnsi="Calibri" w:cs="Calibri"/>
          <w:b/>
          <w:bCs/>
          <w:color w:val="auto"/>
          <w:kern w:val="0"/>
          <w:sz w:val="36"/>
          <w:szCs w:val="36"/>
          <w:highlight w:val="none"/>
        </w:rPr>
      </w:pPr>
    </w:p>
    <w:p w14:paraId="046B2B18">
      <w:pPr>
        <w:pStyle w:val="21"/>
        <w:jc w:val="left"/>
        <w:rPr>
          <w:rFonts w:hint="eastAsia" w:ascii="宋体" w:hAnsi="宋体" w:cs="华文中宋"/>
          <w:color w:val="auto"/>
          <w:sz w:val="28"/>
          <w:szCs w:val="28"/>
          <w:highlight w:val="none"/>
          <w:lang w:val="zh-CN"/>
        </w:rPr>
      </w:pPr>
    </w:p>
    <w:p w14:paraId="425ACD56">
      <w:pPr>
        <w:pStyle w:val="21"/>
        <w:jc w:val="left"/>
        <w:rPr>
          <w:rFonts w:hint="eastAsia" w:ascii="宋体" w:hAnsi="宋体" w:cs="华文中宋"/>
          <w:color w:val="auto"/>
          <w:sz w:val="28"/>
          <w:szCs w:val="28"/>
          <w:highlight w:val="none"/>
          <w:lang w:val="zh-CN"/>
        </w:rPr>
      </w:pPr>
    </w:p>
    <w:p w14:paraId="4CF7EE7F">
      <w:pPr>
        <w:rPr>
          <w:rFonts w:hint="eastAsia"/>
          <w:color w:val="auto"/>
          <w:highlight w:val="none"/>
          <w:lang w:val="zh-CN"/>
        </w:rPr>
      </w:pPr>
    </w:p>
    <w:p w14:paraId="178F6620">
      <w:pPr>
        <w:pStyle w:val="21"/>
        <w:jc w:val="left"/>
        <w:rPr>
          <w:rFonts w:hint="eastAsia" w:ascii="宋体" w:hAnsi="宋体" w:cs="华文中宋"/>
          <w:color w:val="auto"/>
          <w:sz w:val="28"/>
          <w:szCs w:val="28"/>
          <w:highlight w:val="none"/>
        </w:rPr>
      </w:pPr>
      <w:bookmarkStart w:id="69" w:name="_Toc22234"/>
      <w:bookmarkStart w:id="70" w:name="_Toc3015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2</w:t>
      </w:r>
      <w:r>
        <w:rPr>
          <w:rFonts w:hint="eastAsia" w:ascii="宋体" w:hAnsi="宋体" w:cs="华文中宋"/>
          <w:color w:val="auto"/>
          <w:sz w:val="28"/>
          <w:szCs w:val="28"/>
          <w:highlight w:val="none"/>
          <w:lang w:val="zh-CN"/>
        </w:rPr>
        <w:t>：响应文件目录</w:t>
      </w:r>
      <w:bookmarkEnd w:id="69"/>
      <w:bookmarkEnd w:id="70"/>
    </w:p>
    <w:p w14:paraId="4E190D40">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）响应文件封面……………………………………………………所在页码</w:t>
      </w:r>
    </w:p>
    <w:p w14:paraId="4D50444D">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）响应文件目录……………………………………………………所在页码</w:t>
      </w:r>
    </w:p>
    <w:p w14:paraId="2AE8964D">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（3）响应函……………………………………………………………所在页码</w:t>
      </w:r>
    </w:p>
    <w:p w14:paraId="6A493517">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（4）最初报价一览表…………………………………………………所在页码</w:t>
      </w:r>
    </w:p>
    <w:p w14:paraId="4848BAE1">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en-US" w:eastAsia="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分项报价表</w:t>
      </w:r>
      <w:r>
        <w:rPr>
          <w:rFonts w:hint="eastAsia" w:ascii="宋体" w:hAnsi="Cambria" w:cs="宋体"/>
          <w:color w:val="auto"/>
          <w:kern w:val="0"/>
          <w:sz w:val="24"/>
          <w:highlight w:val="none"/>
          <w:lang w:val="zh-CN"/>
        </w:rPr>
        <w:t>………………………………………………………所在页码</w:t>
      </w:r>
    </w:p>
    <w:p w14:paraId="7206FD45">
      <w:pPr>
        <w:autoSpaceDE w:val="0"/>
        <w:autoSpaceDN w:val="0"/>
        <w:adjustRightInd w:val="0"/>
        <w:spacing w:line="400" w:lineRule="exact"/>
        <w:ind w:firstLine="480" w:firstLineChars="200"/>
        <w:jc w:val="right"/>
        <w:rPr>
          <w:rFonts w:hint="default" w:ascii="宋体" w:hAnsi="Cambria" w:cs="宋体"/>
          <w:color w:val="auto"/>
          <w:kern w:val="0"/>
          <w:sz w:val="24"/>
          <w:highlight w:val="none"/>
          <w:lang w:val="en-US" w:eastAsia="zh-CN"/>
        </w:rPr>
      </w:pPr>
      <w:r>
        <w:rPr>
          <w:rFonts w:hint="eastAsia" w:ascii="宋体" w:hAnsi="Cambria" w:cs="宋体"/>
          <w:color w:val="auto"/>
          <w:kern w:val="0"/>
          <w:sz w:val="24"/>
          <w:highlight w:val="none"/>
          <w:lang w:val="en-US" w:eastAsia="zh-CN"/>
        </w:rPr>
        <w:t>（6）技术规格响应表</w:t>
      </w:r>
      <w:r>
        <w:rPr>
          <w:rFonts w:hint="eastAsia" w:ascii="宋体" w:hAnsi="Cambria" w:cs="宋体"/>
          <w:color w:val="auto"/>
          <w:kern w:val="0"/>
          <w:sz w:val="24"/>
          <w:highlight w:val="none"/>
          <w:lang w:val="zh-CN"/>
        </w:rPr>
        <w:t>…………………………………………………所在页码</w:t>
      </w:r>
    </w:p>
    <w:p w14:paraId="0385D56F">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）法定代表人证明书………………………………………………所在页码</w:t>
      </w:r>
    </w:p>
    <w:p w14:paraId="22B19A4C">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）法定代表人授权书………………………………………………所在页码</w:t>
      </w:r>
    </w:p>
    <w:p w14:paraId="37C0D83C">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9</w:t>
      </w:r>
      <w:r>
        <w:rPr>
          <w:rFonts w:hint="eastAsia" w:ascii="宋体" w:hAnsi="Cambria" w:cs="宋体"/>
          <w:color w:val="auto"/>
          <w:kern w:val="0"/>
          <w:sz w:val="24"/>
          <w:highlight w:val="none"/>
          <w:lang w:val="zh-CN"/>
        </w:rPr>
        <w:t>）供应商承诺函……………………………………………………所在页码</w:t>
      </w:r>
    </w:p>
    <w:p w14:paraId="5BC4982C">
      <w:pPr>
        <w:wordWrap w:val="0"/>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lang w:val="en-US" w:eastAsia="zh-CN"/>
        </w:rPr>
        <w:t>10</w:t>
      </w:r>
      <w:r>
        <w:rPr>
          <w:rFonts w:hint="eastAsia" w:ascii="宋体" w:hAnsi="Cambria" w:cs="宋体"/>
          <w:color w:val="auto"/>
          <w:kern w:val="0"/>
          <w:sz w:val="24"/>
          <w:highlight w:val="none"/>
          <w:lang w:val="zh-CN"/>
        </w:rPr>
        <w:t>）供应商诚信承诺书………………………………………………所在页码</w:t>
      </w:r>
    </w:p>
    <w:p w14:paraId="67897EAE">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11</w:t>
      </w:r>
      <w:r>
        <w:rPr>
          <w:rFonts w:hint="eastAsia" w:ascii="宋体" w:hAnsi="Cambria" w:cs="宋体"/>
          <w:color w:val="auto"/>
          <w:kern w:val="0"/>
          <w:sz w:val="24"/>
          <w:highlight w:val="none"/>
          <w:lang w:val="zh-CN"/>
        </w:rPr>
        <w:t>）资格证明材料……………………………………………………所在页码</w:t>
      </w:r>
    </w:p>
    <w:p w14:paraId="621C6FCF">
      <w:pPr>
        <w:autoSpaceDE w:val="0"/>
        <w:autoSpaceDN w:val="0"/>
        <w:adjustRightInd w:val="0"/>
        <w:spacing w:line="400" w:lineRule="exact"/>
        <w:ind w:right="-149" w:firstLine="566" w:firstLineChars="236"/>
        <w:rPr>
          <w:rFonts w:ascii="Arial" w:hAnsi="Arial" w:cs="Arial"/>
          <w:color w:val="auto"/>
          <w:kern w:val="0"/>
          <w:sz w:val="24"/>
          <w:highlight w:val="none"/>
          <w:lang w:val="zh-CN"/>
        </w:rPr>
      </w:pPr>
      <w:r>
        <w:rPr>
          <w:rFonts w:hint="eastAsia" w:ascii="宋体" w:hAnsi="Cambria" w:cs="宋体"/>
          <w:color w:val="auto"/>
          <w:kern w:val="0"/>
          <w:sz w:val="24"/>
          <w:highlight w:val="none"/>
          <w:lang w:val="zh-CN"/>
        </w:rPr>
        <w:t xml:space="preserve"> （1</w:t>
      </w: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）财务状况、缴纳税收和社会保障资金证明……………………所在页码</w:t>
      </w:r>
    </w:p>
    <w:p w14:paraId="455D701C">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hint="eastAsia" w:ascii="宋体" w:hAnsi="Cambria" w:cs="宋体"/>
          <w:color w:val="auto"/>
          <w:kern w:val="0"/>
          <w:sz w:val="24"/>
          <w:highlight w:val="none"/>
          <w:lang w:val="zh-CN"/>
        </w:rPr>
        <w:t>）具备履行合同所必须的货物和专业技术能力的证明…………所在页码</w:t>
      </w:r>
    </w:p>
    <w:p w14:paraId="6F612C4C">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14</w:t>
      </w:r>
      <w:r>
        <w:rPr>
          <w:rFonts w:hint="eastAsia" w:ascii="宋体" w:hAnsi="Cambria" w:cs="宋体"/>
          <w:color w:val="auto"/>
          <w:kern w:val="0"/>
          <w:sz w:val="24"/>
          <w:highlight w:val="none"/>
          <w:lang w:val="zh-CN"/>
        </w:rPr>
        <w:t>）无重大违法记录声明……………………………………………所在页码</w:t>
      </w:r>
    </w:p>
    <w:p w14:paraId="5C9CB70E">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）磋商保证金证明…………………………………………………所在页码</w:t>
      </w:r>
    </w:p>
    <w:p w14:paraId="37E1BCD6">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w:t>
      </w:r>
      <w:r>
        <w:rPr>
          <w:rFonts w:ascii="Arial" w:hAnsi="Arial" w:cs="Arial"/>
          <w:color w:val="auto"/>
          <w:kern w:val="0"/>
          <w:sz w:val="24"/>
          <w:highlight w:val="none"/>
          <w:lang w:val="zh-CN"/>
        </w:rPr>
        <w:t>投标产品相关资料</w:t>
      </w:r>
      <w:r>
        <w:rPr>
          <w:rFonts w:hint="eastAsia" w:ascii="宋体" w:hAnsi="Cambria" w:cs="宋体"/>
          <w:color w:val="auto"/>
          <w:kern w:val="0"/>
          <w:sz w:val="24"/>
          <w:highlight w:val="none"/>
          <w:lang w:val="zh-CN"/>
        </w:rPr>
        <w:t>………………………………………………所在页码</w:t>
      </w:r>
    </w:p>
    <w:p w14:paraId="034523C5">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）供应商的类似业绩证明材料……………………………………所在页码</w:t>
      </w:r>
    </w:p>
    <w:p w14:paraId="7C7DE1ED">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）供应商认为在其他方面有必要说明的事项……………………所在页码</w:t>
      </w:r>
    </w:p>
    <w:p w14:paraId="007652BA">
      <w:pPr>
        <w:keepNext/>
        <w:keepLines/>
        <w:autoSpaceDE w:val="0"/>
        <w:autoSpaceDN w:val="0"/>
        <w:adjustRightInd w:val="0"/>
        <w:spacing w:before="260" w:after="260" w:line="416" w:lineRule="atLeast"/>
        <w:jc w:val="right"/>
        <w:rPr>
          <w:rFonts w:hint="eastAsia" w:ascii="宋体" w:hAnsi="Calibri" w:cs="宋体"/>
          <w:b/>
          <w:bCs/>
          <w:color w:val="auto"/>
          <w:kern w:val="0"/>
          <w:sz w:val="28"/>
          <w:szCs w:val="28"/>
          <w:highlight w:val="none"/>
          <w:lang w:val="zh-CN"/>
        </w:rPr>
      </w:pPr>
    </w:p>
    <w:p w14:paraId="33D4AF4C">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t xml:space="preserve"> </w:t>
      </w:r>
    </w:p>
    <w:p w14:paraId="36253271">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14:paraId="247A01C2">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14:paraId="1FFE5B6A">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14:paraId="54FECF1D">
      <w:pPr>
        <w:autoSpaceDE w:val="0"/>
        <w:autoSpaceDN w:val="0"/>
        <w:adjustRightInd w:val="0"/>
        <w:spacing w:line="400" w:lineRule="exact"/>
        <w:rPr>
          <w:rFonts w:ascii="宋体" w:hAnsi="Cambria" w:cs="宋体"/>
          <w:color w:val="auto"/>
          <w:kern w:val="0"/>
          <w:sz w:val="24"/>
          <w:highlight w:val="none"/>
          <w:lang w:val="zh-CN"/>
        </w:rPr>
      </w:pPr>
    </w:p>
    <w:p w14:paraId="08A5FE2C">
      <w:pPr>
        <w:pStyle w:val="21"/>
        <w:jc w:val="left"/>
        <w:rPr>
          <w:rFonts w:hint="eastAsia" w:ascii="宋体" w:hAnsi="宋体" w:cs="华文中宋"/>
          <w:color w:val="auto"/>
          <w:sz w:val="28"/>
          <w:szCs w:val="28"/>
          <w:highlight w:val="none"/>
          <w:lang w:val="zh-CN"/>
        </w:rPr>
      </w:pPr>
    </w:p>
    <w:p w14:paraId="42DBCD5C">
      <w:pPr>
        <w:rPr>
          <w:rFonts w:hint="eastAsia"/>
          <w:color w:val="auto"/>
          <w:highlight w:val="none"/>
          <w:lang w:val="zh-CN"/>
        </w:rPr>
      </w:pPr>
    </w:p>
    <w:p w14:paraId="189867E8">
      <w:pPr>
        <w:rPr>
          <w:rFonts w:hint="eastAsia" w:ascii="宋体" w:hAnsi="宋体" w:cs="华文中宋"/>
          <w:color w:val="auto"/>
          <w:sz w:val="28"/>
          <w:szCs w:val="28"/>
          <w:highlight w:val="none"/>
          <w:lang w:val="zh-CN"/>
        </w:rPr>
      </w:pPr>
      <w:bookmarkStart w:id="71" w:name="_Toc7137"/>
      <w:r>
        <w:rPr>
          <w:rFonts w:hint="eastAsia" w:ascii="宋体" w:hAnsi="宋体" w:cs="华文中宋"/>
          <w:color w:val="auto"/>
          <w:sz w:val="28"/>
          <w:szCs w:val="28"/>
          <w:highlight w:val="none"/>
          <w:lang w:val="zh-CN"/>
        </w:rPr>
        <w:br w:type="page"/>
      </w:r>
    </w:p>
    <w:p w14:paraId="65398C1A">
      <w:pPr>
        <w:pStyle w:val="21"/>
        <w:jc w:val="left"/>
        <w:rPr>
          <w:rFonts w:hint="eastAsia" w:ascii="宋体" w:hAnsi="宋体" w:cs="华文中宋"/>
          <w:color w:val="auto"/>
          <w:sz w:val="28"/>
          <w:szCs w:val="28"/>
          <w:highlight w:val="none"/>
        </w:rPr>
      </w:pPr>
      <w:bookmarkStart w:id="72" w:name="_Toc8851"/>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3</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lang w:val="en-US" w:eastAsia="zh-CN"/>
        </w:rPr>
        <w:t>响</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en-US" w:eastAsia="zh-CN"/>
        </w:rPr>
        <w:t>应</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zh-CN"/>
        </w:rPr>
        <w:t>函</w:t>
      </w:r>
      <w:bookmarkEnd w:id="71"/>
      <w:bookmarkEnd w:id="72"/>
    </w:p>
    <w:p w14:paraId="337BA8C6">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p>
    <w:p w14:paraId="766F30B0">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响应函</w:t>
      </w:r>
    </w:p>
    <w:p w14:paraId="0D8BD699">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4DADEC46">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1A55F274">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我们收到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采购项目名称（采购项目编号）</w:t>
      </w:r>
      <w:r>
        <w:rPr>
          <w:rFonts w:hint="eastAsia" w:ascii="宋体" w:hAnsi="Cambria" w:cs="宋体"/>
          <w:color w:val="auto"/>
          <w:kern w:val="0"/>
          <w:sz w:val="24"/>
          <w:highlight w:val="none"/>
          <w:lang w:val="zh-CN"/>
        </w:rPr>
        <w:t>竞争性磋商文件，经研究，法定代表人（姓名、职务）正式授权（委托代理人姓名、职务）代表供应商（供应商名称、地址）提交响应文件。</w:t>
      </w:r>
      <w:r>
        <w:rPr>
          <w:rFonts w:ascii="宋体" w:hAnsi="Cambria" w:cs="宋体"/>
          <w:color w:val="auto"/>
          <w:kern w:val="0"/>
          <w:sz w:val="24"/>
          <w:highlight w:val="none"/>
          <w:lang w:val="zh-CN"/>
        </w:rPr>
        <w:t xml:space="preserve">   </w:t>
      </w:r>
    </w:p>
    <w:p w14:paraId="2CDD6450">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据此函，签字代表宣布同意如下：</w:t>
      </w:r>
    </w:p>
    <w:p w14:paraId="50B0501B">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我方已详阅竞争性磋商文件的全部内容，包括澄清、修改条款等有关附件，承诺对其完全理解并接受。</w:t>
      </w:r>
    </w:p>
    <w:p w14:paraId="3C585F85">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磋商有效期自提交响应文件之日起</w:t>
      </w:r>
      <w:r>
        <w:rPr>
          <w:rFonts w:ascii="宋体" w:hAnsi="Cambria" w:cs="宋体"/>
          <w:color w:val="auto"/>
          <w:kern w:val="0"/>
          <w:sz w:val="24"/>
          <w:highlight w:val="none"/>
          <w:lang w:val="zh-CN"/>
        </w:rPr>
        <w:t>___</w:t>
      </w:r>
      <w:r>
        <w:rPr>
          <w:rFonts w:hint="eastAsia" w:ascii="宋体" w:hAnsi="Cambria" w:cs="宋体"/>
          <w:color w:val="auto"/>
          <w:kern w:val="0"/>
          <w:sz w:val="24"/>
          <w:highlight w:val="none"/>
        </w:rPr>
        <w:t>天</w:t>
      </w:r>
      <w:r>
        <w:rPr>
          <w:rFonts w:hint="eastAsia" w:ascii="宋体" w:hAnsi="Cambria" w:cs="宋体"/>
          <w:color w:val="auto"/>
          <w:kern w:val="0"/>
          <w:sz w:val="24"/>
          <w:highlight w:val="none"/>
          <w:lang w:val="zh-CN"/>
        </w:rPr>
        <w:t>内有效。如果我方在磋商有效期成交后不签约的，磋商保证金将被贵方没收。</w:t>
      </w:r>
    </w:p>
    <w:p w14:paraId="5F8D89E7">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我方同意按照贵方要求提供与竞争性磋商有关的一切数据或资料，理解并接受贵方制定的评标办法。</w:t>
      </w:r>
    </w:p>
    <w:p w14:paraId="166034CD">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与本竞争性磋商有关的一切正式往来通讯请寄：</w:t>
      </w:r>
    </w:p>
    <w:p w14:paraId="17DBFA6C">
      <w:pPr>
        <w:autoSpaceDE w:val="0"/>
        <w:autoSpaceDN w:val="0"/>
        <w:adjustRightInd w:val="0"/>
        <w:spacing w:line="360" w:lineRule="auto"/>
        <w:ind w:firstLine="480"/>
        <w:rPr>
          <w:rFonts w:ascii="宋体" w:hAnsi="Cambria" w:cs="宋体"/>
          <w:color w:val="auto"/>
          <w:kern w:val="0"/>
          <w:sz w:val="24"/>
          <w:highlight w:val="none"/>
          <w:lang w:val="zh-CN"/>
        </w:rPr>
      </w:pPr>
    </w:p>
    <w:p w14:paraId="1B11869B">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邮编：</w:t>
      </w:r>
      <w:r>
        <w:rPr>
          <w:rFonts w:ascii="宋体" w:hAnsi="Cambria" w:cs="宋体"/>
          <w:color w:val="auto"/>
          <w:kern w:val="0"/>
          <w:sz w:val="24"/>
          <w:highlight w:val="none"/>
          <w:lang w:val="zh-CN"/>
        </w:rPr>
        <w:t>______________</w:t>
      </w:r>
    </w:p>
    <w:p w14:paraId="2D082DF2">
      <w:pPr>
        <w:autoSpaceDE w:val="0"/>
        <w:autoSpaceDN w:val="0"/>
        <w:adjustRightInd w:val="0"/>
        <w:spacing w:line="360" w:lineRule="auto"/>
        <w:rPr>
          <w:rFonts w:ascii="宋体" w:hAnsi="Cambria" w:cs="宋体"/>
          <w:color w:val="auto"/>
          <w:kern w:val="0"/>
          <w:sz w:val="24"/>
          <w:highlight w:val="none"/>
          <w:lang w:val="zh-CN"/>
        </w:rPr>
      </w:pPr>
    </w:p>
    <w:p w14:paraId="3122C00D">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电话：</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传真：</w:t>
      </w:r>
      <w:r>
        <w:rPr>
          <w:rFonts w:ascii="宋体" w:hAnsi="Cambria" w:cs="宋体"/>
          <w:color w:val="auto"/>
          <w:kern w:val="0"/>
          <w:sz w:val="24"/>
          <w:highlight w:val="none"/>
          <w:lang w:val="zh-CN"/>
        </w:rPr>
        <w:t>______________</w:t>
      </w:r>
    </w:p>
    <w:p w14:paraId="2A0E1794">
      <w:pPr>
        <w:autoSpaceDE w:val="0"/>
        <w:autoSpaceDN w:val="0"/>
        <w:adjustRightInd w:val="0"/>
        <w:spacing w:line="360" w:lineRule="auto"/>
        <w:rPr>
          <w:rFonts w:ascii="宋体" w:hAnsi="Cambria" w:cs="宋体"/>
          <w:color w:val="auto"/>
          <w:kern w:val="0"/>
          <w:sz w:val="24"/>
          <w:highlight w:val="none"/>
          <w:lang w:val="zh-CN"/>
        </w:rPr>
      </w:pPr>
    </w:p>
    <w:p w14:paraId="409C8A76">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法定代表人姓名：</w:t>
      </w:r>
      <w:r>
        <w:rPr>
          <w:rFonts w:ascii="宋体" w:hAnsi="Cambria" w:cs="宋体"/>
          <w:color w:val="auto"/>
          <w:kern w:val="0"/>
          <w:sz w:val="24"/>
          <w:highlight w:val="none"/>
          <w:lang w:val="zh-CN"/>
        </w:rPr>
        <w:t xml:space="preserve"> ___________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lang w:val="zh-CN"/>
        </w:rPr>
        <w:t>____________</w:t>
      </w:r>
    </w:p>
    <w:p w14:paraId="2B43F066">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493C8487">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51ACF5C7">
      <w:pPr>
        <w:autoSpaceDE w:val="0"/>
        <w:autoSpaceDN w:val="0"/>
        <w:adjustRightInd w:val="0"/>
        <w:spacing w:line="360" w:lineRule="auto"/>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14:paraId="4D3436C3">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7D6B5B4A">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09511C61">
      <w:pPr>
        <w:pStyle w:val="21"/>
        <w:jc w:val="left"/>
        <w:rPr>
          <w:rFonts w:hint="eastAsia" w:ascii="宋体" w:hAnsi="宋体" w:cs="华文中宋"/>
          <w:color w:val="auto"/>
          <w:sz w:val="28"/>
          <w:szCs w:val="28"/>
          <w:highlight w:val="none"/>
        </w:rPr>
      </w:pPr>
      <w:bookmarkStart w:id="73" w:name="_Toc9387"/>
      <w:bookmarkStart w:id="74" w:name="_Toc20010"/>
      <w:r>
        <w:rPr>
          <w:rFonts w:hint="eastAsia" w:ascii="宋体" w:hAnsi="宋体" w:cs="华文中宋"/>
          <w:color w:val="auto"/>
          <w:sz w:val="28"/>
          <w:szCs w:val="28"/>
          <w:highlight w:val="none"/>
          <w:lang w:val="zh-CN"/>
        </w:rPr>
        <w:t>格式4：最初报价一览表</w:t>
      </w:r>
      <w:bookmarkEnd w:id="73"/>
      <w:bookmarkEnd w:id="74"/>
    </w:p>
    <w:p w14:paraId="6F1AC4C4">
      <w:pPr>
        <w:autoSpaceDE w:val="0"/>
        <w:autoSpaceDN w:val="0"/>
        <w:adjustRightInd w:val="0"/>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最初报价一览表</w:t>
      </w:r>
    </w:p>
    <w:p w14:paraId="1A4C179D">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供应商名称：</w:t>
      </w:r>
    </w:p>
    <w:p w14:paraId="2CE71C37">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采购项目编号</w:t>
      </w:r>
      <w:r>
        <w:rPr>
          <w:rFonts w:hint="eastAsia" w:ascii="宋体" w:hAnsi="Cambria" w:cs="宋体"/>
          <w:color w:val="auto"/>
          <w:kern w:val="0"/>
          <w:sz w:val="24"/>
          <w:highlight w:val="none"/>
        </w:rPr>
        <w:t>：</w:t>
      </w:r>
      <w:r>
        <w:rPr>
          <w:rFonts w:hint="eastAsia" w:ascii="宋体" w:hAnsi="Cambria" w:cs="宋体"/>
          <w:color w:val="auto"/>
          <w:kern w:val="0"/>
          <w:sz w:val="24"/>
          <w:highlight w:val="none"/>
          <w:lang w:val="zh-CN"/>
        </w:rPr>
        <w:t xml:space="preserve"> </w:t>
      </w:r>
    </w:p>
    <w:tbl>
      <w:tblPr>
        <w:tblStyle w:val="24"/>
        <w:tblW w:w="0" w:type="auto"/>
        <w:jc w:val="center"/>
        <w:tblLayout w:type="fixed"/>
        <w:tblCellMar>
          <w:top w:w="0" w:type="dxa"/>
          <w:left w:w="108" w:type="dxa"/>
          <w:bottom w:w="0" w:type="dxa"/>
          <w:right w:w="108" w:type="dxa"/>
        </w:tblCellMar>
      </w:tblPr>
      <w:tblGrid>
        <w:gridCol w:w="1980"/>
        <w:gridCol w:w="3576"/>
        <w:gridCol w:w="1898"/>
        <w:gridCol w:w="1068"/>
      </w:tblGrid>
      <w:tr w14:paraId="782CA26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DD200">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E40DE1">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最 初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472CAA">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交货</w:t>
            </w:r>
            <w:r>
              <w:rPr>
                <w:rFonts w:hint="eastAsia" w:ascii="宋体" w:hAnsi="Cambria" w:cs="宋体"/>
                <w:color w:val="auto"/>
                <w:kern w:val="0"/>
                <w:sz w:val="24"/>
                <w:highlight w:val="none"/>
                <w:lang w:val="en-US" w:eastAsia="zh-CN"/>
              </w:rPr>
              <w:t>完工</w:t>
            </w:r>
            <w:r>
              <w:rPr>
                <w:rFonts w:hint="eastAsia" w:ascii="宋体" w:hAnsi="Cambria" w:cs="宋体"/>
                <w:color w:val="auto"/>
                <w:kern w:val="0"/>
                <w:sz w:val="24"/>
                <w:highlight w:val="none"/>
                <w:lang w:val="zh-CN"/>
              </w:rPr>
              <w:t>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721827">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备注</w:t>
            </w:r>
          </w:p>
        </w:tc>
      </w:tr>
      <w:tr w14:paraId="316BD0DB">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D6D540">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6C8A7">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大写：</w:t>
            </w:r>
          </w:p>
        </w:tc>
        <w:tc>
          <w:tcPr>
            <w:tcW w:w="189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228A4C">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6BDD83">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r>
      <w:tr w14:paraId="54111A44">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4F947B">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F12FF">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小写：</w:t>
            </w:r>
          </w:p>
        </w:tc>
        <w:tc>
          <w:tcPr>
            <w:tcW w:w="189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A58B0E">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5461C0">
            <w:pPr>
              <w:autoSpaceDE w:val="0"/>
              <w:autoSpaceDN w:val="0"/>
              <w:adjustRightInd w:val="0"/>
              <w:spacing w:line="400" w:lineRule="exact"/>
              <w:ind w:firstLine="480"/>
              <w:rPr>
                <w:rFonts w:hint="eastAsia" w:ascii="宋体" w:hAnsi="Cambria" w:cs="宋体"/>
                <w:color w:val="auto"/>
                <w:kern w:val="0"/>
                <w:sz w:val="24"/>
                <w:highlight w:val="none"/>
                <w:lang w:val="zh-CN"/>
              </w:rPr>
            </w:pPr>
          </w:p>
        </w:tc>
      </w:tr>
      <w:tr w14:paraId="7091389D">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33353E">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优惠承诺及其他：</w:t>
            </w:r>
          </w:p>
        </w:tc>
      </w:tr>
    </w:tbl>
    <w:p w14:paraId="6067B0C5">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p>
    <w:p w14:paraId="647E65F8">
      <w:pPr>
        <w:spacing w:line="360" w:lineRule="auto"/>
        <w:rPr>
          <w:rFonts w:hint="default" w:ascii="Arial" w:hAnsi="Arial" w:eastAsia="宋体" w:cs="Arial"/>
          <w:color w:val="auto"/>
          <w:sz w:val="24"/>
          <w:szCs w:val="24"/>
          <w:highlight w:val="none"/>
          <w:lang w:val="zh-CN"/>
        </w:rPr>
      </w:pPr>
      <w:r>
        <w:rPr>
          <w:rFonts w:hint="eastAsia" w:ascii="宋体" w:hAnsi="Cambria" w:cs="宋体"/>
          <w:color w:val="auto"/>
          <w:kern w:val="0"/>
          <w:sz w:val="24"/>
          <w:highlight w:val="none"/>
          <w:lang w:val="zh-CN"/>
        </w:rPr>
        <w:t>注：</w:t>
      </w:r>
      <w:r>
        <w:rPr>
          <w:rFonts w:hint="default" w:ascii="Arial" w:hAnsi="Arial" w:eastAsia="宋体" w:cs="Arial"/>
          <w:color w:val="auto"/>
          <w:sz w:val="24"/>
          <w:szCs w:val="24"/>
          <w:highlight w:val="none"/>
          <w:lang w:val="zh-CN"/>
        </w:rPr>
        <w:t>1.填写此表时不得改变表格形式。</w:t>
      </w:r>
    </w:p>
    <w:p w14:paraId="618F8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sz w:val="24"/>
          <w:szCs w:val="24"/>
          <w:highlight w:val="none"/>
          <w:lang w:val="zh-CN"/>
        </w:rPr>
      </w:pPr>
      <w:r>
        <w:rPr>
          <w:rFonts w:hint="eastAsia" w:ascii="Arial" w:hAnsi="Arial" w:cs="Arial"/>
          <w:color w:val="auto"/>
          <w:sz w:val="24"/>
          <w:szCs w:val="24"/>
          <w:highlight w:val="none"/>
          <w:lang w:val="en-US" w:eastAsia="zh-CN"/>
        </w:rPr>
        <w:t>2</w:t>
      </w:r>
      <w:r>
        <w:rPr>
          <w:rFonts w:hint="default"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zh-CN" w:eastAsia="zh-CN"/>
        </w:rPr>
        <w:t>竞争性磋商响应报价</w:t>
      </w:r>
      <w:r>
        <w:rPr>
          <w:rFonts w:hint="default" w:ascii="Arial" w:hAnsi="Arial" w:eastAsia="宋体" w:cs="Arial"/>
          <w:color w:val="auto"/>
          <w:sz w:val="24"/>
          <w:szCs w:val="24"/>
          <w:highlight w:val="none"/>
          <w:lang w:val="en-US" w:eastAsia="zh-CN"/>
        </w:rPr>
        <w:t>必须包括</w:t>
      </w:r>
      <w:r>
        <w:rPr>
          <w:rFonts w:hint="default" w:ascii="Arial" w:hAnsi="Arial" w:eastAsia="宋体" w:cs="Arial"/>
          <w:color w:val="auto"/>
          <w:sz w:val="24"/>
          <w:szCs w:val="24"/>
          <w:highlight w:val="none"/>
        </w:rPr>
        <w:t>：</w:t>
      </w:r>
      <w:r>
        <w:rPr>
          <w:rFonts w:hint="eastAsia" w:ascii="Arial" w:cs="Arial"/>
          <w:color w:val="auto"/>
          <w:sz w:val="24"/>
          <w:highlight w:val="none"/>
          <w:lang w:val="en-US" w:eastAsia="zh-CN"/>
        </w:rPr>
        <w:t>货物</w:t>
      </w:r>
      <w:r>
        <w:rPr>
          <w:rFonts w:hint="eastAsia" w:ascii="Arial" w:hAnsi="Times New Roman" w:eastAsia="宋体" w:cs="Arial"/>
          <w:color w:val="auto"/>
          <w:sz w:val="24"/>
          <w:highlight w:val="none"/>
          <w:lang w:eastAsia="zh-CN"/>
        </w:rPr>
        <w:t>费、</w:t>
      </w:r>
      <w:r>
        <w:rPr>
          <w:rFonts w:hint="eastAsia" w:ascii="宋体" w:hAnsi="Cambria" w:cs="宋体"/>
          <w:color w:val="auto"/>
          <w:kern w:val="0"/>
          <w:sz w:val="24"/>
          <w:highlight w:val="none"/>
          <w:lang w:val="zh-CN"/>
        </w:rPr>
        <w:t>施工费、辅助材料费、安装调试费、装卸费、人力费、机械费、</w:t>
      </w:r>
      <w:r>
        <w:rPr>
          <w:rFonts w:hint="eastAsia" w:ascii="Arial" w:hAnsi="Times New Roman" w:eastAsia="宋体" w:cs="Arial"/>
          <w:color w:val="auto"/>
          <w:sz w:val="24"/>
          <w:highlight w:val="none"/>
          <w:lang w:eastAsia="zh-CN"/>
        </w:rPr>
        <w:t>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p>
    <w:p w14:paraId="387988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sz w:val="24"/>
          <w:szCs w:val="24"/>
          <w:highlight w:val="none"/>
          <w:lang w:val="zh-CN"/>
        </w:rPr>
      </w:pPr>
      <w:r>
        <w:rPr>
          <w:rFonts w:hint="eastAsia" w:ascii="Arial" w:hAnsi="Arial" w:cs="Arial"/>
          <w:color w:val="auto"/>
          <w:sz w:val="24"/>
          <w:szCs w:val="24"/>
          <w:highlight w:val="none"/>
          <w:lang w:val="en-US" w:eastAsia="zh-CN"/>
        </w:rPr>
        <w:t>3</w:t>
      </w:r>
      <w:r>
        <w:rPr>
          <w:rFonts w:hint="default" w:ascii="Arial" w:hAnsi="Arial" w:eastAsia="宋体" w:cs="Arial"/>
          <w:color w:val="auto"/>
          <w:sz w:val="24"/>
          <w:szCs w:val="24"/>
          <w:highlight w:val="none"/>
          <w:lang w:val="zh-CN"/>
        </w:rPr>
        <w:t>.“交货</w:t>
      </w:r>
      <w:r>
        <w:rPr>
          <w:rFonts w:hint="eastAsia" w:ascii="Arial" w:hAnsi="Arial" w:cs="Arial"/>
          <w:color w:val="auto"/>
          <w:sz w:val="24"/>
          <w:szCs w:val="24"/>
          <w:highlight w:val="none"/>
          <w:lang w:val="en-US" w:eastAsia="zh-CN"/>
        </w:rPr>
        <w:t>完工</w:t>
      </w:r>
      <w:r>
        <w:rPr>
          <w:rFonts w:hint="default" w:ascii="Arial" w:hAnsi="Arial" w:eastAsia="宋体" w:cs="Arial"/>
          <w:color w:val="auto"/>
          <w:sz w:val="24"/>
          <w:szCs w:val="24"/>
          <w:highlight w:val="none"/>
          <w:lang w:val="zh-CN"/>
        </w:rPr>
        <w:t>期”是指供应商能够提供货物的具体期限。</w:t>
      </w:r>
    </w:p>
    <w:p w14:paraId="36382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宋体" w:cs="Arial"/>
          <w:color w:val="auto"/>
          <w:sz w:val="24"/>
          <w:szCs w:val="24"/>
          <w:highlight w:val="none"/>
          <w:lang w:val="zh-CN"/>
        </w:rPr>
      </w:pPr>
      <w:r>
        <w:rPr>
          <w:rFonts w:hint="eastAsia" w:ascii="Arial" w:hAnsi="Arial" w:cs="Arial"/>
          <w:color w:val="auto"/>
          <w:sz w:val="24"/>
          <w:szCs w:val="24"/>
          <w:highlight w:val="none"/>
          <w:lang w:val="en-US" w:eastAsia="zh-CN"/>
        </w:rPr>
        <w:t>4</w:t>
      </w:r>
      <w:r>
        <w:rPr>
          <w:rFonts w:hint="default" w:ascii="Arial" w:hAnsi="Arial" w:eastAsia="宋体" w:cs="Arial"/>
          <w:color w:val="auto"/>
          <w:sz w:val="24"/>
          <w:szCs w:val="24"/>
          <w:highlight w:val="none"/>
          <w:lang w:val="zh-CN"/>
        </w:rPr>
        <w:t>. 竞争性磋商响应最初报价不能有两个或两个以上的报价方案。</w:t>
      </w:r>
    </w:p>
    <w:p w14:paraId="391E79F7">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372CDE97">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08811FBC">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2F9B048C">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7491286A">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71107CA6">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2FC86561">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ascii="宋体" w:hAnsi="Cambria" w:cs="宋体"/>
          <w:b/>
          <w:bCs/>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14:paraId="38E16B83">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6462FD84">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364E3C2C">
      <w:pPr>
        <w:rPr>
          <w:rFonts w:hint="eastAsia" w:ascii="宋体" w:hAnsi="宋体" w:cs="华文中宋"/>
          <w:color w:val="auto"/>
          <w:sz w:val="28"/>
          <w:szCs w:val="28"/>
          <w:highlight w:val="none"/>
          <w:lang w:val="zh-CN"/>
        </w:rPr>
      </w:pPr>
      <w:bookmarkStart w:id="75" w:name="_Toc19749"/>
      <w:r>
        <w:rPr>
          <w:rFonts w:hint="eastAsia" w:ascii="宋体" w:hAnsi="宋体" w:cs="华文中宋"/>
          <w:color w:val="auto"/>
          <w:sz w:val="28"/>
          <w:szCs w:val="28"/>
          <w:highlight w:val="none"/>
          <w:lang w:val="zh-CN"/>
        </w:rPr>
        <w:br w:type="page"/>
      </w:r>
    </w:p>
    <w:bookmarkEnd w:id="75"/>
    <w:p w14:paraId="468C144F">
      <w:pPr>
        <w:pStyle w:val="21"/>
        <w:jc w:val="left"/>
        <w:rPr>
          <w:rFonts w:hint="eastAsia" w:ascii="宋体" w:hAnsi="宋体" w:eastAsia="宋体" w:cs="华文中宋"/>
          <w:color w:val="auto"/>
          <w:sz w:val="28"/>
          <w:szCs w:val="28"/>
          <w:highlight w:val="none"/>
          <w:lang w:val="zh-CN"/>
        </w:rPr>
      </w:pPr>
      <w:bookmarkStart w:id="76" w:name="_Toc19067"/>
      <w:bookmarkStart w:id="77" w:name="_Toc29529"/>
      <w:bookmarkStart w:id="78" w:name="_Toc222"/>
      <w:r>
        <w:rPr>
          <w:rFonts w:hint="eastAsia" w:ascii="宋体" w:hAnsi="宋体" w:eastAsia="宋体" w:cs="华文中宋"/>
          <w:color w:val="auto"/>
          <w:sz w:val="28"/>
          <w:szCs w:val="28"/>
          <w:highlight w:val="none"/>
          <w:lang w:val="zh-CN"/>
        </w:rPr>
        <w:t>格式5：分项报价表</w:t>
      </w:r>
      <w:bookmarkEnd w:id="76"/>
      <w:bookmarkEnd w:id="77"/>
    </w:p>
    <w:p w14:paraId="39BE3C9A">
      <w:pPr>
        <w:spacing w:line="360" w:lineRule="auto"/>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分项报价表</w:t>
      </w:r>
    </w:p>
    <w:p w14:paraId="1272C9DC">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供应商名称：</w:t>
      </w:r>
    </w:p>
    <w:p w14:paraId="17DE10A5">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采购</w:t>
      </w:r>
      <w:r>
        <w:rPr>
          <w:rFonts w:hint="eastAsia" w:ascii="宋体" w:hAnsi="Cambria" w:cs="宋体"/>
          <w:color w:val="auto"/>
          <w:kern w:val="0"/>
          <w:sz w:val="24"/>
          <w:highlight w:val="none"/>
          <w:lang w:val="zh-CN"/>
        </w:rPr>
        <w:t>项目编号：                                  单位：人民币（元）</w:t>
      </w:r>
    </w:p>
    <w:tbl>
      <w:tblPr>
        <w:tblStyle w:val="24"/>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14:paraId="470328D4">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4D77AF5D">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8EC5C77">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CA9D76">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68D9315">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8667D70">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AA25FB5">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4F6B1ED">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C235D8">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E54413E">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备注</w:t>
            </w:r>
          </w:p>
        </w:tc>
      </w:tr>
      <w:tr w14:paraId="7E2F4ABA">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31647A5">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8F0795">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D8AA82">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0FFDFA">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E2ED2E">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9CBCD1">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48153">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4C21FD">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1A3C47">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18ABC15E">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3C865CA">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AB15B7">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0E7A29">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2E1E02">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97B58C">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EDB282">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8778AE">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797CF2">
            <w:pPr>
              <w:autoSpaceDE w:val="0"/>
              <w:autoSpaceDN w:val="0"/>
              <w:adjustRightInd w:val="0"/>
              <w:spacing w:before="100" w:after="100" w:line="400" w:lineRule="exact"/>
              <w:rPr>
                <w:rFonts w:ascii="Arial" w:hAnsi="Arial" w:cs="Arial"/>
                <w:color w:val="auto"/>
                <w:kern w:val="0"/>
                <w:sz w:val="22"/>
                <w:szCs w:val="22"/>
                <w:highlight w:val="none"/>
                <w:lang w:val="zh-CN"/>
              </w:rPr>
            </w:pPr>
            <w:r>
              <w:rPr>
                <w:rFonts w:ascii="Arial" w:hAnsi="Arial" w:cs="Arial"/>
                <w:color w:val="auto"/>
                <w:kern w:val="0"/>
                <w:sz w:val="24"/>
                <w:highlight w:val="none"/>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C8BB05E">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6DCC5078">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84E12ED">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5C0608">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FF1C59">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543A97">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F1D415">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D3EA36">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97BEAB">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0091BC">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27B6F04">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1B70E947">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D626303">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3C06C0">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469F24">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F9FEC9">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C72FB9">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3AC0F8">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C3C978">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26EFCD">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2B34DFF">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3DACBF5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7EC3859">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ACEE69">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C099A7">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7AF15B">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AA9B24">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AFBD6C">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F6A4ED">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12E3FD">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961C66">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6FB7D8C3">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6AA17C8B">
            <w:pPr>
              <w:autoSpaceDE w:val="0"/>
              <w:autoSpaceDN w:val="0"/>
              <w:adjustRightInd w:val="0"/>
              <w:spacing w:before="100" w:after="100"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优惠承诺及其他：</w:t>
            </w:r>
          </w:p>
          <w:p w14:paraId="0997947F">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0250D0DD">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688F6702">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3F7B20EB">
            <w:pPr>
              <w:autoSpaceDE w:val="0"/>
              <w:autoSpaceDN w:val="0"/>
              <w:adjustRightInd w:val="0"/>
              <w:spacing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大写：               </w:t>
            </w:r>
          </w:p>
          <w:p w14:paraId="76DE5763">
            <w:pPr>
              <w:autoSpaceDE w:val="0"/>
              <w:autoSpaceDN w:val="0"/>
              <w:adjustRightInd w:val="0"/>
              <w:spacing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小写：</w:t>
            </w:r>
          </w:p>
        </w:tc>
      </w:tr>
    </w:tbl>
    <w:p w14:paraId="69EECE95">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注：本表应依照采购需求一览表按顺序逐项填写，不得遗漏。否则，按无效投标处理。</w:t>
      </w:r>
    </w:p>
    <w:p w14:paraId="64C3FB47">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3DB536E2">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028974D2">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4B1109DC">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79E09B13">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13DE1597">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759BBA39">
      <w:pPr>
        <w:pStyle w:val="21"/>
        <w:jc w:val="left"/>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rPr>
        <w:br w:type="page"/>
      </w:r>
      <w:bookmarkStart w:id="79" w:name="_Toc17132"/>
      <w:bookmarkStart w:id="80" w:name="_Toc17522"/>
      <w:r>
        <w:rPr>
          <w:rFonts w:hint="eastAsia" w:ascii="宋体" w:hAnsi="宋体" w:eastAsia="宋体" w:cs="华文中宋"/>
          <w:color w:val="auto"/>
          <w:sz w:val="28"/>
          <w:szCs w:val="28"/>
          <w:highlight w:val="none"/>
          <w:lang w:val="zh-CN"/>
        </w:rPr>
        <w:t>格式6：技术规格响应表</w:t>
      </w:r>
      <w:bookmarkEnd w:id="79"/>
      <w:bookmarkEnd w:id="80"/>
    </w:p>
    <w:p w14:paraId="29CBBF69">
      <w:pPr>
        <w:autoSpaceDE w:val="0"/>
        <w:autoSpaceDN w:val="0"/>
        <w:adjustRightInd w:val="0"/>
        <w:spacing w:line="400" w:lineRule="exact"/>
        <w:jc w:val="center"/>
        <w:rPr>
          <w:b/>
          <w:bCs/>
          <w:color w:val="auto"/>
          <w:kern w:val="0"/>
          <w:sz w:val="36"/>
          <w:szCs w:val="36"/>
          <w:highlight w:val="none"/>
          <w:lang w:val="zh-CN"/>
        </w:rPr>
      </w:pPr>
    </w:p>
    <w:p w14:paraId="6FEE3531">
      <w:pPr>
        <w:autoSpaceDE w:val="0"/>
        <w:autoSpaceDN w:val="0"/>
        <w:adjustRightInd w:val="0"/>
        <w:spacing w:line="400" w:lineRule="exact"/>
        <w:jc w:val="center"/>
        <w:rPr>
          <w:b/>
          <w:bCs/>
          <w:color w:val="auto"/>
          <w:kern w:val="0"/>
          <w:sz w:val="36"/>
          <w:szCs w:val="36"/>
          <w:highlight w:val="none"/>
          <w:lang w:val="zh-CN"/>
        </w:rPr>
      </w:pPr>
      <w:r>
        <w:rPr>
          <w:rFonts w:hint="eastAsia" w:ascii="宋体" w:hAnsi="宋体" w:eastAsia="宋体" w:cs="宋体"/>
          <w:b/>
          <w:color w:val="auto"/>
          <w:sz w:val="28"/>
          <w:szCs w:val="28"/>
          <w:highlight w:val="none"/>
          <w:lang w:val="zh-CN"/>
        </w:rPr>
        <w:t>技术</w:t>
      </w:r>
      <w:r>
        <w:rPr>
          <w:rFonts w:hint="eastAsia" w:ascii="宋体" w:hAnsi="宋体" w:eastAsia="宋体" w:cs="宋体"/>
          <w:b/>
          <w:color w:val="auto"/>
          <w:sz w:val="28"/>
          <w:szCs w:val="28"/>
          <w:highlight w:val="none"/>
        </w:rPr>
        <w:t>规格</w:t>
      </w:r>
      <w:r>
        <w:rPr>
          <w:rFonts w:hint="eastAsia" w:ascii="宋体" w:hAnsi="宋体" w:eastAsia="宋体" w:cs="宋体"/>
          <w:b/>
          <w:color w:val="auto"/>
          <w:sz w:val="28"/>
          <w:szCs w:val="28"/>
          <w:highlight w:val="none"/>
          <w:lang w:val="zh-CN"/>
        </w:rPr>
        <w:t>响应表</w:t>
      </w:r>
    </w:p>
    <w:p w14:paraId="751B96AF">
      <w:pPr>
        <w:autoSpaceDE w:val="0"/>
        <w:autoSpaceDN w:val="0"/>
        <w:adjustRightInd w:val="0"/>
        <w:spacing w:before="40" w:after="40" w:line="400" w:lineRule="exact"/>
        <w:jc w:val="left"/>
        <w:rPr>
          <w:color w:val="auto"/>
          <w:kern w:val="0"/>
          <w:sz w:val="24"/>
          <w:highlight w:val="none"/>
          <w:lang w:val="zh-CN"/>
        </w:rPr>
      </w:pPr>
      <w:r>
        <w:rPr>
          <w:color w:val="auto"/>
          <w:kern w:val="0"/>
          <w:sz w:val="24"/>
          <w:highlight w:val="none"/>
        </w:rPr>
        <w:t xml:space="preserve"> </w:t>
      </w:r>
      <w:r>
        <w:rPr>
          <w:color w:val="auto"/>
          <w:kern w:val="0"/>
          <w:sz w:val="24"/>
          <w:highlight w:val="none"/>
          <w:lang w:val="zh-CN"/>
        </w:rPr>
        <w:t>供应商名称：</w:t>
      </w:r>
    </w:p>
    <w:p w14:paraId="5F8539A2">
      <w:pPr>
        <w:autoSpaceDE w:val="0"/>
        <w:autoSpaceDN w:val="0"/>
        <w:adjustRightInd w:val="0"/>
        <w:spacing w:before="40" w:after="40" w:line="400" w:lineRule="exact"/>
        <w:jc w:val="left"/>
        <w:rPr>
          <w:color w:val="auto"/>
          <w:kern w:val="0"/>
          <w:sz w:val="24"/>
          <w:highlight w:val="none"/>
          <w:lang w:val="zh-CN"/>
        </w:rPr>
      </w:pPr>
      <w:r>
        <w:rPr>
          <w:color w:val="auto"/>
          <w:kern w:val="0"/>
          <w:sz w:val="24"/>
          <w:highlight w:val="none"/>
        </w:rPr>
        <w:t xml:space="preserve"> 采购</w:t>
      </w:r>
      <w:r>
        <w:rPr>
          <w:color w:val="auto"/>
          <w:kern w:val="0"/>
          <w:sz w:val="24"/>
          <w:highlight w:val="none"/>
          <w:lang w:val="zh-CN"/>
        </w:rPr>
        <w:t>项目编号：</w:t>
      </w:r>
    </w:p>
    <w:tbl>
      <w:tblPr>
        <w:tblStyle w:val="24"/>
        <w:tblW w:w="0" w:type="auto"/>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14:paraId="45E4BB1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AB4A167">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B147F1F">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165E79B">
            <w:pPr>
              <w:autoSpaceDE w:val="0"/>
              <w:autoSpaceDN w:val="0"/>
              <w:adjustRightInd w:val="0"/>
              <w:spacing w:before="40" w:after="40" w:line="400" w:lineRule="exact"/>
              <w:ind w:firstLine="480"/>
              <w:jc w:val="left"/>
              <w:rPr>
                <w:rFonts w:ascii="Arial" w:hAnsi="Arial" w:cs="Arial"/>
                <w:color w:val="auto"/>
                <w:kern w:val="0"/>
                <w:sz w:val="22"/>
                <w:szCs w:val="22"/>
                <w:highlight w:val="none"/>
                <w:lang w:val="zh-CN"/>
              </w:rPr>
            </w:pP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959867">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偏离</w:t>
            </w:r>
          </w:p>
        </w:tc>
      </w:tr>
      <w:tr w14:paraId="4E675F6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9312E5">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98E08B">
            <w:pPr>
              <w:autoSpaceDE w:val="0"/>
              <w:autoSpaceDN w:val="0"/>
              <w:adjustRightInd w:val="0"/>
              <w:spacing w:before="40" w:after="40" w:line="400" w:lineRule="exact"/>
              <w:ind w:firstLine="199"/>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9AB4CF">
            <w:pPr>
              <w:autoSpaceDE w:val="0"/>
              <w:autoSpaceDN w:val="0"/>
              <w:adjustRightInd w:val="0"/>
              <w:spacing w:before="40" w:after="40" w:line="400" w:lineRule="exact"/>
              <w:jc w:val="left"/>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14:paraId="2F88AF1A">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20001E">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D371E5">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11707D">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规格型号、产地</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A314F">
            <w:pPr>
              <w:autoSpaceDE w:val="0"/>
              <w:autoSpaceDN w:val="0"/>
              <w:adjustRightInd w:val="0"/>
              <w:spacing w:before="40" w:after="40" w:line="400" w:lineRule="exact"/>
              <w:ind w:left="94"/>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14:paraId="1E59E3E1">
            <w:pPr>
              <w:autoSpaceDE w:val="0"/>
              <w:autoSpaceDN w:val="0"/>
              <w:adjustRightInd w:val="0"/>
              <w:spacing w:before="40" w:after="40" w:line="400" w:lineRule="exact"/>
              <w:ind w:left="94"/>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63281A">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AD2750">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32BF2CC4">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EAD5A7">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1DCE5F">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FDE05BE">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7BF3DC">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A5036A">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D029B6">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FDBE57">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EE3C83">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753453">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6F5D79C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7D6778">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1D7598">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6DF0E0">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248F6D">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AF58B1">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85BA3C">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CB1F1A">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69837">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B9FCF7">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6C62840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343A2">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185B70">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EDA5D4">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55E2F5">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F23904">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982144">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73B08A">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6C65D25">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D05C73">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3CAC28F1">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2FBC9B">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B9C3AD">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288B3E">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41B5124">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C3D43D">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649419">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2CCC87">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612B6EE">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19611F">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14:paraId="453A2F5E">
        <w:tblPrEx>
          <w:tblCellMar>
            <w:top w:w="0" w:type="dxa"/>
            <w:left w:w="28" w:type="dxa"/>
            <w:bottom w:w="0" w:type="dxa"/>
            <w:right w:w="28" w:type="dxa"/>
          </w:tblCellMar>
        </w:tblPrEx>
        <w:trPr>
          <w:trHeight w:val="282"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C094AB">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3F8722">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2D6CAC">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5A09BA">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86368C">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D3C10D">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987473">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C2522">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231F28">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bl>
    <w:p w14:paraId="2AFBF630">
      <w:pPr>
        <w:autoSpaceDE w:val="0"/>
        <w:autoSpaceDN w:val="0"/>
        <w:adjustRightInd w:val="0"/>
        <w:spacing w:line="400" w:lineRule="exact"/>
        <w:rPr>
          <w:color w:val="auto"/>
          <w:kern w:val="0"/>
          <w:sz w:val="24"/>
          <w:highlight w:val="none"/>
          <w:lang w:val="zh-CN"/>
        </w:rPr>
      </w:pPr>
      <w:r>
        <w:rPr>
          <w:color w:val="auto"/>
          <w:kern w:val="0"/>
          <w:sz w:val="24"/>
          <w:highlight w:val="none"/>
          <w:lang w:val="zh-CN"/>
        </w:rPr>
        <w:t>注：1.</w:t>
      </w:r>
      <w:r>
        <w:rPr>
          <w:color w:val="auto"/>
          <w:sz w:val="24"/>
          <w:highlight w:val="none"/>
        </w:rPr>
        <w:t>本表应按照采购需求一览表中所列出的指标逐项填写，不得遗漏，不得擅自修改。</w:t>
      </w:r>
    </w:p>
    <w:p w14:paraId="4C3C6E35">
      <w:pPr>
        <w:autoSpaceDE w:val="0"/>
        <w:autoSpaceDN w:val="0"/>
        <w:adjustRightInd w:val="0"/>
        <w:spacing w:line="400" w:lineRule="exact"/>
        <w:ind w:firstLine="480"/>
        <w:rPr>
          <w:color w:val="auto"/>
          <w:kern w:val="0"/>
          <w:sz w:val="24"/>
          <w:highlight w:val="none"/>
          <w:lang w:val="zh-CN"/>
        </w:rPr>
      </w:pPr>
      <w:r>
        <w:rPr>
          <w:color w:val="auto"/>
          <w:kern w:val="0"/>
          <w:sz w:val="24"/>
          <w:highlight w:val="none"/>
          <w:lang w:val="zh-CN"/>
        </w:rPr>
        <w:t>2.“</w:t>
      </w:r>
      <w:r>
        <w:rPr>
          <w:rFonts w:hint="eastAsia"/>
          <w:color w:val="auto"/>
          <w:kern w:val="0"/>
          <w:sz w:val="24"/>
          <w:highlight w:val="none"/>
          <w:lang w:val="zh-CN"/>
        </w:rPr>
        <w:t>响应</w:t>
      </w:r>
      <w:r>
        <w:rPr>
          <w:rFonts w:hint="eastAsia"/>
          <w:color w:val="auto"/>
          <w:kern w:val="0"/>
          <w:sz w:val="24"/>
          <w:highlight w:val="none"/>
          <w:lang w:val="en-US" w:eastAsia="zh-CN"/>
        </w:rPr>
        <w:t>产品技术</w:t>
      </w:r>
      <w:r>
        <w:rPr>
          <w:rFonts w:hint="eastAsia"/>
          <w:color w:val="auto"/>
          <w:kern w:val="0"/>
          <w:sz w:val="24"/>
          <w:highlight w:val="none"/>
          <w:lang w:val="zh-CN"/>
        </w:rPr>
        <w:t>参数、指标</w:t>
      </w:r>
      <w:r>
        <w:rPr>
          <w:color w:val="auto"/>
          <w:kern w:val="0"/>
          <w:sz w:val="24"/>
          <w:highlight w:val="none"/>
          <w:lang w:val="zh-CN"/>
        </w:rPr>
        <w:t>”必须与竞争性磋商文件中提供的证明材料的实质性响应情况相一致。</w:t>
      </w:r>
    </w:p>
    <w:p w14:paraId="6C022CC4">
      <w:pPr>
        <w:autoSpaceDE w:val="0"/>
        <w:autoSpaceDN w:val="0"/>
        <w:adjustRightInd w:val="0"/>
        <w:spacing w:line="400" w:lineRule="exact"/>
        <w:ind w:firstLine="480"/>
        <w:rPr>
          <w:color w:val="auto"/>
          <w:kern w:val="0"/>
          <w:sz w:val="24"/>
          <w:highlight w:val="none"/>
          <w:lang w:val="zh-CN"/>
        </w:rPr>
      </w:pPr>
      <w:r>
        <w:rPr>
          <w:color w:val="auto"/>
          <w:kern w:val="0"/>
          <w:sz w:val="24"/>
          <w:highlight w:val="none"/>
          <w:lang w:val="zh-CN"/>
        </w:rPr>
        <w:t>3. 供应商响应采购需求应具体、明确，应以招标项目参数要求为基本投标要求，对超出或不满足招标项目参数要求的指标需列出“+、-</w:t>
      </w:r>
      <w:r>
        <w:rPr>
          <w:rFonts w:hint="eastAsia"/>
          <w:color w:val="auto"/>
          <w:kern w:val="0"/>
          <w:sz w:val="24"/>
          <w:highlight w:val="none"/>
          <w:lang w:val="zh-CN"/>
        </w:rPr>
        <w:t>、</w:t>
      </w:r>
      <w:r>
        <w:rPr>
          <w:rFonts w:hint="eastAsia"/>
          <w:color w:val="auto"/>
          <w:kern w:val="0"/>
          <w:sz w:val="24"/>
          <w:highlight w:val="none"/>
          <w:lang w:val="en-US" w:eastAsia="zh-CN"/>
        </w:rPr>
        <w:t>0</w:t>
      </w:r>
      <w:r>
        <w:rPr>
          <w:color w:val="auto"/>
          <w:kern w:val="0"/>
          <w:sz w:val="24"/>
          <w:highlight w:val="none"/>
          <w:lang w:val="zh-CN"/>
        </w:rPr>
        <w:t>”偏差，并做出详细说明；如果只注明“+”、“-”或未填写，将视为该项指标不响应。</w:t>
      </w:r>
    </w:p>
    <w:p w14:paraId="21CF6803">
      <w:pPr>
        <w:autoSpaceDE w:val="0"/>
        <w:autoSpaceDN w:val="0"/>
        <w:adjustRightInd w:val="0"/>
        <w:spacing w:line="400" w:lineRule="exact"/>
        <w:ind w:firstLine="480"/>
        <w:rPr>
          <w:color w:val="auto"/>
          <w:kern w:val="0"/>
          <w:sz w:val="24"/>
          <w:highlight w:val="none"/>
          <w:lang w:val="zh-CN"/>
        </w:rPr>
      </w:pPr>
      <w:r>
        <w:rPr>
          <w:rFonts w:hint="eastAsia"/>
          <w:color w:val="auto"/>
          <w:kern w:val="0"/>
          <w:sz w:val="24"/>
          <w:highlight w:val="none"/>
        </w:rPr>
        <w:t>4</w:t>
      </w:r>
      <w:r>
        <w:rPr>
          <w:color w:val="auto"/>
          <w:kern w:val="0"/>
          <w:sz w:val="24"/>
          <w:highlight w:val="none"/>
          <w:lang w:val="zh-CN"/>
        </w:rPr>
        <w:t>. 供应商响应采购需求应具体、明确，含糊不清、不确切或伪造、编造证明材料的，按照实质性不响应处理。对伪造、编造证明材料的，将报送</w:t>
      </w:r>
      <w:r>
        <w:rPr>
          <w:rFonts w:hint="eastAsia"/>
          <w:color w:val="auto"/>
          <w:kern w:val="0"/>
          <w:sz w:val="24"/>
          <w:highlight w:val="none"/>
          <w:lang w:val="en-US" w:eastAsia="zh-CN"/>
        </w:rPr>
        <w:t>有关部门</w:t>
      </w:r>
      <w:r>
        <w:rPr>
          <w:color w:val="auto"/>
          <w:kern w:val="0"/>
          <w:sz w:val="24"/>
          <w:highlight w:val="none"/>
          <w:lang w:val="zh-CN"/>
        </w:rPr>
        <w:t>查处。</w:t>
      </w:r>
    </w:p>
    <w:p w14:paraId="6493ACFD">
      <w:pPr>
        <w:autoSpaceDE w:val="0"/>
        <w:autoSpaceDN w:val="0"/>
        <w:adjustRightInd w:val="0"/>
        <w:spacing w:line="400" w:lineRule="exact"/>
        <w:ind w:firstLine="480"/>
        <w:jc w:val="right"/>
        <w:rPr>
          <w:color w:val="auto"/>
          <w:kern w:val="0"/>
          <w:sz w:val="24"/>
          <w:highlight w:val="none"/>
          <w:lang w:val="zh-CN"/>
        </w:rPr>
      </w:pPr>
    </w:p>
    <w:p w14:paraId="0B96E4CA">
      <w:pPr>
        <w:autoSpaceDE w:val="0"/>
        <w:autoSpaceDN w:val="0"/>
        <w:adjustRightInd w:val="0"/>
        <w:spacing w:line="400" w:lineRule="exact"/>
        <w:ind w:firstLine="480"/>
        <w:jc w:val="right"/>
        <w:rPr>
          <w:color w:val="auto"/>
          <w:kern w:val="0"/>
          <w:sz w:val="24"/>
          <w:highlight w:val="none"/>
          <w:lang w:val="zh-CN"/>
        </w:rPr>
      </w:pPr>
      <w:r>
        <w:rPr>
          <w:color w:val="auto"/>
          <w:kern w:val="0"/>
          <w:sz w:val="24"/>
          <w:highlight w:val="none"/>
          <w:lang w:val="zh-CN"/>
        </w:rPr>
        <w:t>供应商：             （公章）</w:t>
      </w:r>
    </w:p>
    <w:p w14:paraId="1C97B75E">
      <w:pPr>
        <w:autoSpaceDE w:val="0"/>
        <w:autoSpaceDN w:val="0"/>
        <w:adjustRightInd w:val="0"/>
        <w:spacing w:line="400" w:lineRule="exact"/>
        <w:ind w:firstLine="480"/>
        <w:jc w:val="right"/>
        <w:rPr>
          <w:color w:val="auto"/>
          <w:kern w:val="0"/>
          <w:sz w:val="24"/>
          <w:highlight w:val="none"/>
          <w:lang w:val="zh-CN"/>
        </w:rPr>
      </w:pPr>
      <w:r>
        <w:rPr>
          <w:color w:val="auto"/>
          <w:kern w:val="0"/>
          <w:sz w:val="24"/>
          <w:highlight w:val="none"/>
          <w:lang w:val="zh-CN"/>
        </w:rPr>
        <w:t>法定代表人或委托代理人：             （签字）</w:t>
      </w:r>
    </w:p>
    <w:p w14:paraId="5CC8CEB4">
      <w:pPr>
        <w:autoSpaceDE w:val="0"/>
        <w:autoSpaceDN w:val="0"/>
        <w:adjustRightInd w:val="0"/>
        <w:spacing w:line="400" w:lineRule="exact"/>
        <w:ind w:firstLine="480"/>
        <w:jc w:val="right"/>
        <w:rPr>
          <w:rFonts w:hint="eastAsia"/>
          <w:color w:val="auto"/>
          <w:kern w:val="0"/>
          <w:sz w:val="24"/>
          <w:highlight w:val="none"/>
          <w:lang w:val="zh-CN"/>
        </w:rPr>
      </w:pPr>
      <w:r>
        <w:rPr>
          <w:color w:val="auto"/>
          <w:kern w:val="0"/>
          <w:sz w:val="24"/>
          <w:highlight w:val="none"/>
          <w:lang w:val="zh-CN"/>
        </w:rPr>
        <w:t>年   月   日</w:t>
      </w:r>
    </w:p>
    <w:p w14:paraId="2B282734">
      <w:pPr>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lang w:val="zh-CN"/>
        </w:rPr>
        <w:br w:type="page"/>
      </w:r>
    </w:p>
    <w:p w14:paraId="1A5CF218">
      <w:pPr>
        <w:pStyle w:val="21"/>
        <w:jc w:val="left"/>
        <w:rPr>
          <w:rFonts w:hint="eastAsia" w:ascii="宋体" w:hAnsi="宋体" w:cs="华文中宋"/>
          <w:color w:val="auto"/>
          <w:sz w:val="28"/>
          <w:szCs w:val="28"/>
          <w:highlight w:val="none"/>
        </w:rPr>
      </w:pPr>
      <w:bookmarkStart w:id="81" w:name="_Toc1352"/>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7</w:t>
      </w:r>
      <w:r>
        <w:rPr>
          <w:rFonts w:hint="eastAsia" w:ascii="宋体" w:hAnsi="宋体" w:cs="华文中宋"/>
          <w:color w:val="auto"/>
          <w:sz w:val="28"/>
          <w:szCs w:val="28"/>
          <w:highlight w:val="none"/>
          <w:lang w:val="zh-CN"/>
        </w:rPr>
        <w:t>：法定代表人证明书</w:t>
      </w:r>
      <w:bookmarkEnd w:id="78"/>
      <w:bookmarkEnd w:id="81"/>
    </w:p>
    <w:p w14:paraId="56E16602">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8FBA1E4">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法定代表人证明书</w:t>
      </w:r>
    </w:p>
    <w:p w14:paraId="41EE7D46">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7D8F359A">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3FB9765B">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现任我单位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职务，为法定代表人，特此证明。</w:t>
      </w:r>
    </w:p>
    <w:p w14:paraId="287E10DB">
      <w:pPr>
        <w:autoSpaceDE w:val="0"/>
        <w:autoSpaceDN w:val="0"/>
        <w:adjustRightInd w:val="0"/>
        <w:spacing w:line="400" w:lineRule="exact"/>
        <w:rPr>
          <w:rFonts w:ascii="宋体" w:hAnsi="Cambria" w:cs="宋体"/>
          <w:color w:val="auto"/>
          <w:kern w:val="0"/>
          <w:sz w:val="24"/>
          <w:highlight w:val="none"/>
          <w:lang w:val="zh-CN"/>
        </w:rPr>
      </w:pPr>
    </w:p>
    <w:p w14:paraId="7814FDFD">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法定代表人基本情况：</w:t>
      </w:r>
    </w:p>
    <w:p w14:paraId="5A6A21DF">
      <w:pPr>
        <w:autoSpaceDE w:val="0"/>
        <w:autoSpaceDN w:val="0"/>
        <w:adjustRightInd w:val="0"/>
        <w:spacing w:line="400" w:lineRule="exact"/>
        <w:rPr>
          <w:rFonts w:ascii="宋体" w:hAnsi="Cambria" w:cs="宋体"/>
          <w:color w:val="auto"/>
          <w:kern w:val="0"/>
          <w:sz w:val="24"/>
          <w:highlight w:val="none"/>
          <w:lang w:val="zh-CN"/>
        </w:rPr>
      </w:pPr>
    </w:p>
    <w:p w14:paraId="39C65CBC">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性别：</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年龄：</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民族：</w:t>
      </w:r>
      <w:r>
        <w:rPr>
          <w:rFonts w:ascii="宋体" w:hAnsi="Cambria" w:cs="宋体"/>
          <w:color w:val="auto"/>
          <w:kern w:val="0"/>
          <w:sz w:val="24"/>
          <w:highlight w:val="none"/>
          <w:u w:val="single"/>
          <w:lang w:val="zh-CN"/>
        </w:rPr>
        <w:t xml:space="preserve">         </w:t>
      </w:r>
    </w:p>
    <w:p w14:paraId="11C5DE66">
      <w:pPr>
        <w:autoSpaceDE w:val="0"/>
        <w:autoSpaceDN w:val="0"/>
        <w:adjustRightInd w:val="0"/>
        <w:spacing w:line="400" w:lineRule="exact"/>
        <w:rPr>
          <w:rFonts w:ascii="宋体" w:hAnsi="Cambria" w:cs="宋体"/>
          <w:color w:val="auto"/>
          <w:kern w:val="0"/>
          <w:sz w:val="24"/>
          <w:highlight w:val="none"/>
          <w:lang w:val="zh-CN"/>
        </w:rPr>
      </w:pPr>
    </w:p>
    <w:p w14:paraId="3C1507F7">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u w:val="single"/>
          <w:lang w:val="zh-CN"/>
        </w:rPr>
        <w:t xml:space="preserve">                                            </w:t>
      </w:r>
    </w:p>
    <w:p w14:paraId="7D462C0D">
      <w:pPr>
        <w:autoSpaceDE w:val="0"/>
        <w:autoSpaceDN w:val="0"/>
        <w:adjustRightInd w:val="0"/>
        <w:spacing w:line="400" w:lineRule="exact"/>
        <w:rPr>
          <w:rFonts w:ascii="宋体" w:hAnsi="Cambria" w:cs="宋体"/>
          <w:color w:val="auto"/>
          <w:kern w:val="0"/>
          <w:sz w:val="24"/>
          <w:highlight w:val="none"/>
          <w:lang w:val="zh-CN"/>
        </w:rPr>
      </w:pPr>
    </w:p>
    <w:p w14:paraId="1029BCA7">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身份证号码：</w:t>
      </w:r>
      <w:r>
        <w:rPr>
          <w:rFonts w:ascii="宋体" w:hAnsi="Cambria" w:cs="宋体"/>
          <w:color w:val="auto"/>
          <w:kern w:val="0"/>
          <w:sz w:val="24"/>
          <w:highlight w:val="none"/>
          <w:u w:val="single"/>
          <w:lang w:val="zh-CN"/>
        </w:rPr>
        <w:t xml:space="preserve">                                      </w:t>
      </w:r>
    </w:p>
    <w:p w14:paraId="5208D39C">
      <w:pPr>
        <w:autoSpaceDE w:val="0"/>
        <w:autoSpaceDN w:val="0"/>
        <w:adjustRightInd w:val="0"/>
        <w:spacing w:line="400" w:lineRule="exact"/>
        <w:rPr>
          <w:rFonts w:ascii="宋体" w:hAnsi="Cambria" w:cs="宋体"/>
          <w:color w:val="auto"/>
          <w:kern w:val="0"/>
          <w:sz w:val="24"/>
          <w:highlight w:val="none"/>
          <w:lang w:val="zh-CN"/>
        </w:rPr>
      </w:pPr>
    </w:p>
    <w:p w14:paraId="3770D2EB">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附法定代表人第二代身份证双面扫描（或复印）件</w:t>
      </w:r>
    </w:p>
    <w:p w14:paraId="1CD97BC7">
      <w:pPr>
        <w:autoSpaceDE w:val="0"/>
        <w:autoSpaceDN w:val="0"/>
        <w:adjustRightInd w:val="0"/>
        <w:spacing w:line="400" w:lineRule="exact"/>
        <w:rPr>
          <w:rFonts w:hint="eastAsia" w:ascii="宋体" w:hAnsi="Cambria" w:cs="宋体"/>
          <w:color w:val="auto"/>
          <w:kern w:val="0"/>
          <w:sz w:val="24"/>
          <w:highlight w:val="none"/>
          <w:lang w:val="zh-CN"/>
        </w:rPr>
      </w:pPr>
    </w:p>
    <w:p w14:paraId="76D99627">
      <w:pPr>
        <w:autoSpaceDE w:val="0"/>
        <w:autoSpaceDN w:val="0"/>
        <w:adjustRightInd w:val="0"/>
        <w:spacing w:line="400" w:lineRule="exact"/>
        <w:rPr>
          <w:rFonts w:hint="eastAsia" w:ascii="宋体" w:hAnsi="Cambria" w:cs="宋体"/>
          <w:color w:val="auto"/>
          <w:kern w:val="0"/>
          <w:sz w:val="24"/>
          <w:highlight w:val="none"/>
          <w:lang w:val="zh-CN"/>
        </w:rPr>
      </w:pPr>
    </w:p>
    <w:p w14:paraId="5CF56EE2">
      <w:pPr>
        <w:autoSpaceDE w:val="0"/>
        <w:autoSpaceDN w:val="0"/>
        <w:adjustRightInd w:val="0"/>
        <w:spacing w:line="400" w:lineRule="exact"/>
        <w:rPr>
          <w:rFonts w:ascii="宋体" w:hAnsi="Cambria" w:cs="宋体"/>
          <w:color w:val="auto"/>
          <w:kern w:val="0"/>
          <w:sz w:val="24"/>
          <w:highlight w:val="none"/>
          <w:lang w:val="zh-CN"/>
        </w:rPr>
      </w:pPr>
    </w:p>
    <w:p w14:paraId="71FE2676">
      <w:pPr>
        <w:autoSpaceDE w:val="0"/>
        <w:autoSpaceDN w:val="0"/>
        <w:adjustRightInd w:val="0"/>
        <w:spacing w:line="400" w:lineRule="exact"/>
        <w:rPr>
          <w:rFonts w:ascii="宋体" w:hAnsi="Cambria" w:cs="宋体"/>
          <w:color w:val="auto"/>
          <w:kern w:val="0"/>
          <w:sz w:val="24"/>
          <w:highlight w:val="none"/>
          <w:lang w:val="zh-CN"/>
        </w:rPr>
      </w:pPr>
    </w:p>
    <w:p w14:paraId="13909705">
      <w:pPr>
        <w:autoSpaceDE w:val="0"/>
        <w:autoSpaceDN w:val="0"/>
        <w:adjustRightInd w:val="0"/>
        <w:spacing w:line="400" w:lineRule="exact"/>
        <w:rPr>
          <w:rFonts w:ascii="宋体" w:hAnsi="Cambria" w:cs="宋体"/>
          <w:color w:val="auto"/>
          <w:kern w:val="0"/>
          <w:sz w:val="24"/>
          <w:highlight w:val="none"/>
          <w:lang w:val="zh-CN"/>
        </w:rPr>
      </w:pPr>
    </w:p>
    <w:p w14:paraId="181EB814">
      <w:pPr>
        <w:autoSpaceDE w:val="0"/>
        <w:autoSpaceDN w:val="0"/>
        <w:adjustRightInd w:val="0"/>
        <w:spacing w:line="400" w:lineRule="exact"/>
        <w:rPr>
          <w:rFonts w:ascii="宋体" w:hAnsi="Cambria" w:cs="宋体"/>
          <w:color w:val="auto"/>
          <w:kern w:val="0"/>
          <w:sz w:val="24"/>
          <w:highlight w:val="none"/>
          <w:lang w:val="zh-CN"/>
        </w:rPr>
      </w:pPr>
    </w:p>
    <w:p w14:paraId="58C094EF">
      <w:pPr>
        <w:autoSpaceDE w:val="0"/>
        <w:autoSpaceDN w:val="0"/>
        <w:adjustRightInd w:val="0"/>
        <w:spacing w:line="400" w:lineRule="exact"/>
        <w:rPr>
          <w:rFonts w:ascii="宋体" w:hAnsi="Cambria" w:cs="宋体"/>
          <w:color w:val="auto"/>
          <w:kern w:val="0"/>
          <w:sz w:val="24"/>
          <w:highlight w:val="none"/>
          <w:lang w:val="zh-CN"/>
        </w:rPr>
      </w:pPr>
    </w:p>
    <w:p w14:paraId="086E4BD9">
      <w:pPr>
        <w:autoSpaceDE w:val="0"/>
        <w:autoSpaceDN w:val="0"/>
        <w:adjustRightInd w:val="0"/>
        <w:spacing w:line="400" w:lineRule="exact"/>
        <w:rPr>
          <w:rFonts w:hint="eastAsia" w:ascii="宋体" w:hAnsi="Cambria" w:cs="宋体"/>
          <w:color w:val="auto"/>
          <w:kern w:val="0"/>
          <w:sz w:val="24"/>
          <w:highlight w:val="none"/>
          <w:lang w:val="zh-CN"/>
        </w:rPr>
      </w:pPr>
    </w:p>
    <w:p w14:paraId="7FB32215">
      <w:pPr>
        <w:autoSpaceDE w:val="0"/>
        <w:autoSpaceDN w:val="0"/>
        <w:adjustRightInd w:val="0"/>
        <w:spacing w:line="400" w:lineRule="exact"/>
        <w:rPr>
          <w:rFonts w:hint="eastAsia" w:ascii="宋体" w:hAnsi="Cambria" w:cs="宋体"/>
          <w:color w:val="auto"/>
          <w:kern w:val="0"/>
          <w:sz w:val="24"/>
          <w:highlight w:val="none"/>
          <w:lang w:val="zh-CN"/>
        </w:rPr>
      </w:pPr>
    </w:p>
    <w:p w14:paraId="1DABE8F3">
      <w:pPr>
        <w:autoSpaceDE w:val="0"/>
        <w:autoSpaceDN w:val="0"/>
        <w:adjustRightInd w:val="0"/>
        <w:spacing w:line="400" w:lineRule="exact"/>
        <w:rPr>
          <w:rFonts w:ascii="宋体" w:hAnsi="Cambria" w:cs="宋体"/>
          <w:color w:val="auto"/>
          <w:kern w:val="0"/>
          <w:sz w:val="24"/>
          <w:highlight w:val="none"/>
          <w:lang w:val="zh-CN"/>
        </w:rPr>
      </w:pPr>
    </w:p>
    <w:p w14:paraId="16C81885">
      <w:pPr>
        <w:autoSpaceDE w:val="0"/>
        <w:autoSpaceDN w:val="0"/>
        <w:adjustRightInd w:val="0"/>
        <w:spacing w:line="400" w:lineRule="exact"/>
        <w:rPr>
          <w:rFonts w:ascii="宋体" w:hAnsi="Cambria" w:cs="宋体"/>
          <w:color w:val="auto"/>
          <w:kern w:val="0"/>
          <w:sz w:val="24"/>
          <w:highlight w:val="none"/>
          <w:lang w:val="zh-CN"/>
        </w:rPr>
      </w:pPr>
    </w:p>
    <w:p w14:paraId="28C52802">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2028DC17">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5B4C0CF9">
      <w:pPr>
        <w:autoSpaceDE w:val="0"/>
        <w:autoSpaceDN w:val="0"/>
        <w:adjustRightInd w:val="0"/>
        <w:jc w:val="left"/>
        <w:rPr>
          <w:rFonts w:ascii="宋体" w:hAnsi="Cambria" w:cs="宋体"/>
          <w:color w:val="auto"/>
          <w:kern w:val="0"/>
          <w:sz w:val="24"/>
          <w:highlight w:val="none"/>
          <w:lang w:val="zh-CN"/>
        </w:rPr>
      </w:pPr>
    </w:p>
    <w:p w14:paraId="3B6C9514">
      <w:pPr>
        <w:rPr>
          <w:rFonts w:hint="eastAsia" w:ascii="宋体" w:hAnsi="宋体" w:cs="华文中宋"/>
          <w:color w:val="auto"/>
          <w:sz w:val="28"/>
          <w:szCs w:val="28"/>
          <w:highlight w:val="none"/>
          <w:lang w:val="zh-CN"/>
        </w:rPr>
      </w:pPr>
      <w:bookmarkStart w:id="82" w:name="_Toc15649"/>
      <w:r>
        <w:rPr>
          <w:rFonts w:hint="eastAsia" w:ascii="宋体" w:hAnsi="宋体" w:cs="华文中宋"/>
          <w:color w:val="auto"/>
          <w:sz w:val="28"/>
          <w:szCs w:val="28"/>
          <w:highlight w:val="none"/>
          <w:lang w:val="zh-CN"/>
        </w:rPr>
        <w:br w:type="page"/>
      </w:r>
    </w:p>
    <w:p w14:paraId="6571BA06">
      <w:pPr>
        <w:pStyle w:val="21"/>
        <w:jc w:val="left"/>
        <w:rPr>
          <w:rFonts w:hint="eastAsia" w:ascii="宋体" w:hAnsi="宋体" w:cs="华文中宋"/>
          <w:color w:val="auto"/>
          <w:sz w:val="28"/>
          <w:szCs w:val="28"/>
          <w:highlight w:val="none"/>
          <w:lang w:val="zh-CN"/>
        </w:rPr>
      </w:pPr>
      <w:bookmarkStart w:id="83" w:name="_Toc9160"/>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8</w:t>
      </w:r>
      <w:r>
        <w:rPr>
          <w:rFonts w:hint="eastAsia" w:ascii="宋体" w:hAnsi="宋体" w:cs="华文中宋"/>
          <w:color w:val="auto"/>
          <w:sz w:val="28"/>
          <w:szCs w:val="28"/>
          <w:highlight w:val="none"/>
          <w:lang w:val="zh-CN"/>
        </w:rPr>
        <w:t>：法定代表人授权书</w:t>
      </w:r>
      <w:bookmarkEnd w:id="82"/>
      <w:bookmarkEnd w:id="83"/>
    </w:p>
    <w:p w14:paraId="31354D0A">
      <w:pPr>
        <w:rPr>
          <w:rFonts w:ascii="宋体" w:hAnsi="宋体"/>
          <w:color w:val="auto"/>
          <w:highlight w:val="none"/>
          <w:lang w:val="zh-CN"/>
        </w:rPr>
      </w:pPr>
    </w:p>
    <w:p w14:paraId="14D6A717">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法定代表人授权书</w:t>
      </w:r>
    </w:p>
    <w:p w14:paraId="5B45F333">
      <w:pPr>
        <w:autoSpaceDE w:val="0"/>
        <w:autoSpaceDN w:val="0"/>
        <w:adjustRightInd w:val="0"/>
        <w:spacing w:line="400" w:lineRule="exact"/>
        <w:jc w:val="center"/>
        <w:rPr>
          <w:rFonts w:hint="eastAsia" w:ascii="华文中宋" w:hAnsi="华文中宋" w:eastAsia="华文中宋" w:cs="华文中宋"/>
          <w:color w:val="auto"/>
          <w:kern w:val="0"/>
          <w:sz w:val="36"/>
          <w:szCs w:val="36"/>
          <w:highlight w:val="none"/>
          <w:lang w:val="zh-CN"/>
        </w:rPr>
      </w:pPr>
    </w:p>
    <w:p w14:paraId="5C9299F5">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w:t>
      </w:r>
    </w:p>
    <w:p w14:paraId="51419D30">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（供应商名称）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系中华人民共和国合法企业，法定地址</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w:t>
      </w:r>
    </w:p>
    <w:p w14:paraId="3148F4AE">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特授权</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（委托代理人姓名）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代表我单位全权办理</w:t>
      </w:r>
    </w:p>
    <w:p w14:paraId="7C118F4D">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项目的磋商、答疑等具体工作，并签署全部有关的文件、资料。</w:t>
      </w:r>
    </w:p>
    <w:p w14:paraId="6CAEF004">
      <w:pPr>
        <w:autoSpaceDE w:val="0"/>
        <w:autoSpaceDN w:val="0"/>
        <w:adjustRightInd w:val="0"/>
        <w:spacing w:line="360" w:lineRule="auto"/>
        <w:rPr>
          <w:rFonts w:ascii="宋体" w:hAnsi="Cambria" w:cs="宋体"/>
          <w:color w:val="auto"/>
          <w:kern w:val="0"/>
          <w:sz w:val="24"/>
          <w:highlight w:val="none"/>
          <w:lang w:val="zh-CN"/>
        </w:rPr>
      </w:pPr>
    </w:p>
    <w:p w14:paraId="080FB812">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我单位对被授权人的签名负全部责任。</w:t>
      </w:r>
    </w:p>
    <w:p w14:paraId="443A4A4D">
      <w:pPr>
        <w:autoSpaceDE w:val="0"/>
        <w:autoSpaceDN w:val="0"/>
        <w:adjustRightInd w:val="0"/>
        <w:spacing w:line="400" w:lineRule="exact"/>
        <w:rPr>
          <w:rFonts w:ascii="宋体" w:hAnsi="Cambria" w:cs="宋体"/>
          <w:color w:val="auto"/>
          <w:kern w:val="0"/>
          <w:sz w:val="24"/>
          <w:highlight w:val="none"/>
          <w:lang w:val="zh-CN"/>
        </w:rPr>
      </w:pPr>
    </w:p>
    <w:p w14:paraId="673D4E8B">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在撤销授权的书面通知以前，本授权书一直有效，被授权人签署的所有文件（在授权书有效期内签署的）不因授权的撤销而失效。</w:t>
      </w:r>
    </w:p>
    <w:p w14:paraId="69C14131">
      <w:pPr>
        <w:autoSpaceDE w:val="0"/>
        <w:autoSpaceDN w:val="0"/>
        <w:adjustRightInd w:val="0"/>
        <w:spacing w:line="400" w:lineRule="exact"/>
        <w:rPr>
          <w:rFonts w:hint="eastAsia" w:ascii="宋体" w:hAnsi="Cambria" w:cs="宋体"/>
          <w:color w:val="auto"/>
          <w:kern w:val="0"/>
          <w:sz w:val="24"/>
          <w:highlight w:val="none"/>
          <w:lang w:val="zh-CN"/>
        </w:rPr>
      </w:pPr>
    </w:p>
    <w:p w14:paraId="4A5590BA">
      <w:pPr>
        <w:autoSpaceDE w:val="0"/>
        <w:autoSpaceDN w:val="0"/>
        <w:adjustRightInd w:val="0"/>
        <w:spacing w:line="400" w:lineRule="exact"/>
        <w:rPr>
          <w:rFonts w:ascii="宋体" w:hAnsi="Cambria" w:cs="宋体"/>
          <w:color w:val="auto"/>
          <w:kern w:val="0"/>
          <w:sz w:val="24"/>
          <w:highlight w:val="none"/>
          <w:lang w:val="zh-CN"/>
        </w:rPr>
      </w:pPr>
    </w:p>
    <w:p w14:paraId="530955B1">
      <w:pPr>
        <w:autoSpaceDE w:val="0"/>
        <w:autoSpaceDN w:val="0"/>
        <w:adjustRightInd w:val="0"/>
        <w:spacing w:line="400" w:lineRule="exact"/>
        <w:rPr>
          <w:rFonts w:ascii="宋体" w:hAnsi="Cambria" w:cs="宋体"/>
          <w:color w:val="auto"/>
          <w:kern w:val="0"/>
          <w:sz w:val="24"/>
          <w:highlight w:val="none"/>
          <w:lang w:val="zh-CN"/>
        </w:rPr>
      </w:pPr>
    </w:p>
    <w:p w14:paraId="51D3C4E3">
      <w:pPr>
        <w:autoSpaceDE w:val="0"/>
        <w:autoSpaceDN w:val="0"/>
        <w:adjustRightInd w:val="0"/>
        <w:spacing w:line="400" w:lineRule="exact"/>
        <w:rPr>
          <w:rFonts w:ascii="宋体" w:hAnsi="Cambria" w:cs="宋体"/>
          <w:color w:val="auto"/>
          <w:kern w:val="0"/>
          <w:sz w:val="24"/>
          <w:highlight w:val="none"/>
          <w:lang w:val="zh-CN"/>
        </w:rPr>
      </w:pPr>
    </w:p>
    <w:p w14:paraId="3F0DBDAC">
      <w:pPr>
        <w:autoSpaceDE w:val="0"/>
        <w:autoSpaceDN w:val="0"/>
        <w:adjustRightInd w:val="0"/>
        <w:spacing w:line="400" w:lineRule="exact"/>
        <w:rPr>
          <w:rFonts w:ascii="宋体" w:hAnsi="Cambria" w:cs="宋体"/>
          <w:color w:val="auto"/>
          <w:kern w:val="0"/>
          <w:sz w:val="24"/>
          <w:highlight w:val="none"/>
          <w:lang w:val="zh-CN"/>
        </w:rPr>
      </w:pPr>
    </w:p>
    <w:p w14:paraId="3792AC66">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被授权人联系电话：</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______________________</w:t>
      </w:r>
    </w:p>
    <w:p w14:paraId="17DB1F7B">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被授权人（委托代理人）签字：</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授权人（法定代表人）签字：</w:t>
      </w:r>
      <w:r>
        <w:rPr>
          <w:rFonts w:ascii="宋体" w:hAnsi="Cambria" w:cs="宋体"/>
          <w:color w:val="auto"/>
          <w:kern w:val="0"/>
          <w:sz w:val="24"/>
          <w:highlight w:val="none"/>
          <w:u w:val="single"/>
          <w:lang w:val="zh-CN"/>
        </w:rPr>
        <w:t xml:space="preserve">       </w:t>
      </w:r>
    </w:p>
    <w:p w14:paraId="54E63777">
      <w:pPr>
        <w:autoSpaceDE w:val="0"/>
        <w:autoSpaceDN w:val="0"/>
        <w:adjustRightInd w:val="0"/>
        <w:spacing w:line="400" w:lineRule="exact"/>
        <w:rPr>
          <w:rFonts w:ascii="宋体" w:hAnsi="Cambria" w:cs="宋体"/>
          <w:color w:val="auto"/>
          <w:kern w:val="0"/>
          <w:sz w:val="24"/>
          <w:highlight w:val="none"/>
          <w:u w:val="single"/>
          <w:lang w:val="zh-CN"/>
        </w:rPr>
      </w:pPr>
    </w:p>
    <w:p w14:paraId="556146BD">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p>
    <w:p w14:paraId="10BA367A">
      <w:pPr>
        <w:autoSpaceDE w:val="0"/>
        <w:autoSpaceDN w:val="0"/>
        <w:adjustRightInd w:val="0"/>
        <w:spacing w:line="400" w:lineRule="exact"/>
        <w:rPr>
          <w:rFonts w:ascii="宋体" w:hAnsi="Cambria" w:cs="宋体"/>
          <w:color w:val="auto"/>
          <w:kern w:val="0"/>
          <w:sz w:val="24"/>
          <w:highlight w:val="none"/>
          <w:lang w:val="zh-CN"/>
        </w:rPr>
      </w:pPr>
    </w:p>
    <w:p w14:paraId="2341F64A">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附被授权人第二代身份证双面扫描（或复印）件</w:t>
      </w:r>
    </w:p>
    <w:p w14:paraId="79A0D6F3">
      <w:pPr>
        <w:autoSpaceDE w:val="0"/>
        <w:autoSpaceDN w:val="0"/>
        <w:adjustRightInd w:val="0"/>
        <w:spacing w:line="400" w:lineRule="exact"/>
        <w:rPr>
          <w:rFonts w:ascii="宋体" w:hAnsi="Cambria" w:cs="宋体"/>
          <w:color w:val="auto"/>
          <w:kern w:val="0"/>
          <w:sz w:val="24"/>
          <w:highlight w:val="none"/>
          <w:lang w:val="zh-CN"/>
        </w:rPr>
      </w:pPr>
    </w:p>
    <w:p w14:paraId="3F40C0FB">
      <w:pPr>
        <w:autoSpaceDE w:val="0"/>
        <w:autoSpaceDN w:val="0"/>
        <w:adjustRightInd w:val="0"/>
        <w:spacing w:line="400" w:lineRule="exact"/>
        <w:rPr>
          <w:rFonts w:ascii="宋体" w:hAnsi="Cambria" w:cs="宋体"/>
          <w:color w:val="auto"/>
          <w:kern w:val="0"/>
          <w:sz w:val="24"/>
          <w:highlight w:val="none"/>
          <w:lang w:val="zh-CN"/>
        </w:rPr>
      </w:pPr>
    </w:p>
    <w:p w14:paraId="50F436DC">
      <w:pPr>
        <w:autoSpaceDE w:val="0"/>
        <w:autoSpaceDN w:val="0"/>
        <w:adjustRightInd w:val="0"/>
        <w:spacing w:line="400" w:lineRule="exact"/>
        <w:rPr>
          <w:rFonts w:ascii="宋体" w:hAnsi="Cambria" w:cs="宋体"/>
          <w:color w:val="auto"/>
          <w:kern w:val="0"/>
          <w:sz w:val="24"/>
          <w:highlight w:val="none"/>
          <w:lang w:val="zh-CN"/>
        </w:rPr>
      </w:pPr>
    </w:p>
    <w:p w14:paraId="471828A8">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76E4B8B2">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329AB902">
      <w:pPr>
        <w:rPr>
          <w:rFonts w:hint="eastAsia" w:ascii="宋体" w:hAnsi="宋体" w:cs="华文中宋"/>
          <w:color w:val="auto"/>
          <w:sz w:val="28"/>
          <w:szCs w:val="28"/>
          <w:highlight w:val="none"/>
          <w:lang w:val="zh-CN"/>
        </w:rPr>
      </w:pPr>
      <w:bookmarkStart w:id="84" w:name="_Toc1473"/>
      <w:r>
        <w:rPr>
          <w:rFonts w:hint="eastAsia" w:ascii="宋体" w:hAnsi="宋体" w:cs="华文中宋"/>
          <w:color w:val="auto"/>
          <w:sz w:val="28"/>
          <w:szCs w:val="28"/>
          <w:highlight w:val="none"/>
          <w:lang w:val="zh-CN"/>
        </w:rPr>
        <w:br w:type="page"/>
      </w:r>
    </w:p>
    <w:p w14:paraId="59C92E25">
      <w:pPr>
        <w:pStyle w:val="21"/>
        <w:jc w:val="left"/>
        <w:rPr>
          <w:rFonts w:hint="eastAsia" w:ascii="宋体" w:hAnsi="宋体" w:cs="华文中宋"/>
          <w:color w:val="auto"/>
          <w:sz w:val="28"/>
          <w:szCs w:val="28"/>
          <w:highlight w:val="none"/>
        </w:rPr>
      </w:pPr>
      <w:bookmarkStart w:id="85" w:name="_Toc7597"/>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9</w:t>
      </w:r>
      <w:r>
        <w:rPr>
          <w:rFonts w:hint="eastAsia" w:ascii="宋体" w:hAnsi="宋体" w:cs="华文中宋"/>
          <w:color w:val="auto"/>
          <w:sz w:val="28"/>
          <w:szCs w:val="28"/>
          <w:highlight w:val="none"/>
          <w:lang w:val="zh-CN"/>
        </w:rPr>
        <w:t>：供应商承诺函</w:t>
      </w:r>
      <w:bookmarkEnd w:id="84"/>
      <w:bookmarkEnd w:id="85"/>
    </w:p>
    <w:p w14:paraId="725D3423">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05E59E9">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供应商承诺函</w:t>
      </w:r>
    </w:p>
    <w:p w14:paraId="4344F4AD">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1BD6E2CF">
      <w:pPr>
        <w:autoSpaceDE w:val="0"/>
        <w:autoSpaceDN w:val="0"/>
        <w:adjustRightInd w:val="0"/>
        <w:spacing w:line="360" w:lineRule="auto"/>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1374F666">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关于贵方</w:t>
      </w:r>
      <w:r>
        <w:rPr>
          <w:rFonts w:hint="eastAsia" w:ascii="宋体" w:hAnsi="Cambria" w:cs="宋体"/>
          <w:color w:val="auto"/>
          <w:kern w:val="0"/>
          <w:sz w:val="24"/>
          <w:highlight w:val="none"/>
          <w:u w:val="single"/>
          <w:lang w:val="en-US" w:eastAsia="zh-CN"/>
        </w:rPr>
        <w:t xml:space="preserve">      </w:t>
      </w:r>
      <w:r>
        <w:rPr>
          <w:rFonts w:hint="eastAsia" w:ascii="宋体" w:hAnsi="Cambria" w:cs="宋体"/>
          <w:color w:val="auto"/>
          <w:kern w:val="0"/>
          <w:sz w:val="24"/>
          <w:highlight w:val="none"/>
          <w:lang w:val="zh-CN"/>
        </w:rPr>
        <w:t>年</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w:t>
      </w:r>
      <w:r>
        <w:rPr>
          <w:rFonts w:ascii="宋体" w:hAnsi="Cambria" w:cs="宋体"/>
          <w:color w:val="auto"/>
          <w:kern w:val="0"/>
          <w:sz w:val="24"/>
          <w:highlight w:val="none"/>
          <w:u w:val="single"/>
          <w:lang w:val="zh-CN"/>
        </w:rPr>
        <w:t>)</w:t>
      </w:r>
      <w:r>
        <w:rPr>
          <w:rFonts w:hint="eastAsia" w:ascii="宋体" w:hAnsi="Cambria" w:cs="宋体"/>
          <w:color w:val="auto"/>
          <w:kern w:val="0"/>
          <w:sz w:val="24"/>
          <w:highlight w:val="none"/>
          <w:lang w:val="zh-CN"/>
        </w:rPr>
        <w:t>采购项目，本签字人愿意参加本次竞争性磋商，提供采购项目要求中要求的所有</w:t>
      </w:r>
      <w:r>
        <w:rPr>
          <w:rFonts w:ascii="Arial" w:hAnsi="Arial" w:cs="Arial"/>
          <w:color w:val="auto"/>
          <w:kern w:val="0"/>
          <w:sz w:val="24"/>
          <w:highlight w:val="none"/>
          <w:lang w:val="zh-CN"/>
        </w:rPr>
        <w:t>产品</w:t>
      </w:r>
      <w:r>
        <w:rPr>
          <w:rFonts w:hint="eastAsia" w:ascii="宋体" w:hAnsi="Cambria" w:cs="宋体"/>
          <w:color w:val="auto"/>
          <w:kern w:val="0"/>
          <w:sz w:val="24"/>
          <w:highlight w:val="none"/>
          <w:lang w:val="zh-CN"/>
        </w:rPr>
        <w:t>，并证实提交的所有资料是准确的和真实的。同时，我代表</w:t>
      </w:r>
      <w:r>
        <w:rPr>
          <w:rFonts w:hint="eastAsia" w:ascii="宋体" w:hAnsi="Cambria" w:cs="宋体"/>
          <w:color w:val="auto"/>
          <w:kern w:val="0"/>
          <w:sz w:val="24"/>
          <w:highlight w:val="none"/>
          <w:u w:val="single"/>
          <w:lang w:val="zh-CN"/>
        </w:rPr>
        <w:t>（供应商名称）</w:t>
      </w:r>
      <w:r>
        <w:rPr>
          <w:rFonts w:hint="eastAsia" w:ascii="宋体" w:hAnsi="Cambria" w:cs="宋体"/>
          <w:color w:val="auto"/>
          <w:kern w:val="0"/>
          <w:sz w:val="24"/>
          <w:highlight w:val="none"/>
          <w:lang w:val="zh-CN"/>
        </w:rPr>
        <w:t>，在此作如下承诺：</w:t>
      </w:r>
    </w:p>
    <w:p w14:paraId="30BB6E7F">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1.</w:t>
      </w:r>
      <w:r>
        <w:rPr>
          <w:rFonts w:hint="eastAsia" w:ascii="宋体" w:hAnsi="Cambria" w:cs="宋体"/>
          <w:color w:val="auto"/>
          <w:kern w:val="0"/>
          <w:sz w:val="24"/>
          <w:highlight w:val="none"/>
          <w:lang w:val="zh-CN"/>
        </w:rPr>
        <w:t>完全理解和接受竞争性磋商文件的一切规定和要求；</w:t>
      </w:r>
    </w:p>
    <w:p w14:paraId="4FB4CDB9">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2.</w:t>
      </w:r>
      <w:r>
        <w:rPr>
          <w:rFonts w:hint="eastAsia" w:ascii="宋体" w:hAnsi="Cambria" w:cs="宋体"/>
          <w:color w:val="auto"/>
          <w:kern w:val="0"/>
          <w:sz w:val="24"/>
          <w:highlight w:val="none"/>
          <w:lang w:val="zh-CN"/>
        </w:rPr>
        <w:t>若成交，我方将按照竞争性磋商文件的具体规定与采购人签订采购合同，并且严格履行合同义务，按时提供优质的</w:t>
      </w:r>
      <w:r>
        <w:rPr>
          <w:rFonts w:ascii="Arial" w:hAnsi="Arial" w:cs="Arial"/>
          <w:color w:val="auto"/>
          <w:kern w:val="0"/>
          <w:sz w:val="24"/>
          <w:highlight w:val="none"/>
          <w:lang w:val="zh-CN"/>
        </w:rPr>
        <w:t>产品和服务</w:t>
      </w:r>
      <w:r>
        <w:rPr>
          <w:rFonts w:hint="eastAsia" w:ascii="宋体" w:hAnsi="Cambria" w:cs="宋体"/>
          <w:color w:val="auto"/>
          <w:kern w:val="0"/>
          <w:sz w:val="24"/>
          <w:highlight w:val="none"/>
          <w:lang w:val="zh-CN"/>
        </w:rPr>
        <w:t>。如果在合同执行过程中，发现</w:t>
      </w:r>
      <w:r>
        <w:rPr>
          <w:rFonts w:ascii="Arial" w:hAnsi="Arial" w:cs="Arial"/>
          <w:color w:val="auto"/>
          <w:kern w:val="0"/>
          <w:sz w:val="24"/>
          <w:highlight w:val="none"/>
          <w:lang w:val="zh-CN"/>
        </w:rPr>
        <w:t>质量、数量</w:t>
      </w:r>
      <w:r>
        <w:rPr>
          <w:rFonts w:hint="eastAsia" w:ascii="宋体" w:hAnsi="Cambria" w:cs="宋体"/>
          <w:color w:val="auto"/>
          <w:kern w:val="0"/>
          <w:sz w:val="24"/>
          <w:highlight w:val="none"/>
          <w:lang w:val="zh-CN"/>
        </w:rPr>
        <w:t>问题，我方一定尽快</w:t>
      </w:r>
      <w:r>
        <w:rPr>
          <w:rFonts w:ascii="Arial" w:hAnsi="Arial" w:cs="Arial"/>
          <w:color w:val="auto"/>
          <w:kern w:val="0"/>
          <w:sz w:val="24"/>
          <w:highlight w:val="none"/>
          <w:lang w:val="zh-CN"/>
        </w:rPr>
        <w:t>更换或补退货</w:t>
      </w:r>
      <w:r>
        <w:rPr>
          <w:rFonts w:hint="eastAsia" w:ascii="宋体" w:hAnsi="Cambria" w:cs="宋体"/>
          <w:color w:val="auto"/>
          <w:kern w:val="0"/>
          <w:sz w:val="24"/>
          <w:highlight w:val="none"/>
          <w:lang w:val="zh-CN"/>
        </w:rPr>
        <w:t>，并承担相应的经济责任；</w:t>
      </w:r>
    </w:p>
    <w:p w14:paraId="1FF36515">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3.</w:t>
      </w:r>
      <w:r>
        <w:rPr>
          <w:rFonts w:hint="eastAsia" w:ascii="宋体" w:hAnsi="Cambria" w:cs="宋体"/>
          <w:color w:val="auto"/>
          <w:kern w:val="0"/>
          <w:sz w:val="24"/>
          <w:highlight w:val="none"/>
          <w:lang w:val="zh-CN"/>
        </w:rPr>
        <w:t>在整个采购过程中我方若有违规行为，贵方可按竞争性磋商文件之规定给予处罚，我方完全接受。</w:t>
      </w:r>
    </w:p>
    <w:p w14:paraId="515E880D">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4.</w:t>
      </w:r>
      <w:r>
        <w:rPr>
          <w:rFonts w:hint="eastAsia" w:ascii="宋体" w:hAnsi="Cambria" w:cs="宋体"/>
          <w:color w:val="auto"/>
          <w:kern w:val="0"/>
          <w:sz w:val="24"/>
          <w:highlight w:val="none"/>
          <w:lang w:val="zh-CN"/>
        </w:rPr>
        <w:t>若成交，本承诺将成为合同不可分割的一部分，与合同具有同等的法律效力。</w:t>
      </w:r>
    </w:p>
    <w:p w14:paraId="431D1BCB">
      <w:pPr>
        <w:autoSpaceDE w:val="0"/>
        <w:autoSpaceDN w:val="0"/>
        <w:adjustRightInd w:val="0"/>
        <w:spacing w:line="360" w:lineRule="auto"/>
        <w:rPr>
          <w:rFonts w:ascii="宋体" w:hAnsi="Cambria" w:cs="宋体"/>
          <w:color w:val="auto"/>
          <w:kern w:val="0"/>
          <w:sz w:val="24"/>
          <w:highlight w:val="none"/>
          <w:lang w:val="zh-CN"/>
        </w:rPr>
      </w:pPr>
    </w:p>
    <w:p w14:paraId="1D288322">
      <w:pPr>
        <w:autoSpaceDE w:val="0"/>
        <w:autoSpaceDN w:val="0"/>
        <w:adjustRightInd w:val="0"/>
        <w:spacing w:line="400" w:lineRule="exact"/>
        <w:rPr>
          <w:rFonts w:hint="eastAsia" w:ascii="宋体" w:hAnsi="Cambria" w:cs="宋体"/>
          <w:color w:val="auto"/>
          <w:kern w:val="0"/>
          <w:sz w:val="24"/>
          <w:highlight w:val="none"/>
          <w:lang w:val="zh-CN"/>
        </w:rPr>
      </w:pPr>
    </w:p>
    <w:p w14:paraId="30853B16">
      <w:pPr>
        <w:autoSpaceDE w:val="0"/>
        <w:autoSpaceDN w:val="0"/>
        <w:adjustRightInd w:val="0"/>
        <w:spacing w:line="400" w:lineRule="exact"/>
        <w:rPr>
          <w:rFonts w:ascii="宋体" w:hAnsi="Cambria" w:cs="宋体"/>
          <w:color w:val="auto"/>
          <w:kern w:val="0"/>
          <w:sz w:val="24"/>
          <w:highlight w:val="none"/>
          <w:lang w:val="zh-CN"/>
        </w:rPr>
      </w:pPr>
    </w:p>
    <w:p w14:paraId="51C9FB56">
      <w:pPr>
        <w:autoSpaceDE w:val="0"/>
        <w:autoSpaceDN w:val="0"/>
        <w:adjustRightInd w:val="0"/>
        <w:spacing w:line="400" w:lineRule="exact"/>
        <w:rPr>
          <w:rFonts w:ascii="宋体" w:hAnsi="Cambria" w:cs="宋体"/>
          <w:color w:val="auto"/>
          <w:kern w:val="0"/>
          <w:sz w:val="24"/>
          <w:highlight w:val="none"/>
          <w:lang w:val="zh-CN"/>
        </w:rPr>
      </w:pPr>
    </w:p>
    <w:p w14:paraId="23F13CDB">
      <w:pPr>
        <w:autoSpaceDE w:val="0"/>
        <w:autoSpaceDN w:val="0"/>
        <w:adjustRightInd w:val="0"/>
        <w:spacing w:line="400" w:lineRule="exact"/>
        <w:rPr>
          <w:rFonts w:ascii="宋体" w:hAnsi="Cambria" w:cs="宋体"/>
          <w:color w:val="auto"/>
          <w:kern w:val="0"/>
          <w:sz w:val="24"/>
          <w:highlight w:val="none"/>
          <w:lang w:val="zh-CN"/>
        </w:rPr>
      </w:pPr>
    </w:p>
    <w:p w14:paraId="386ACE66">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669E6E92">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428EC9B5">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02767891">
      <w:pPr>
        <w:autoSpaceDE w:val="0"/>
        <w:autoSpaceDN w:val="0"/>
        <w:adjustRightInd w:val="0"/>
        <w:spacing w:line="400" w:lineRule="exact"/>
        <w:rPr>
          <w:rFonts w:hint="eastAsia" w:ascii="宋体" w:hAnsi="Cambria" w:cs="宋体"/>
          <w:color w:val="auto"/>
          <w:kern w:val="0"/>
          <w:sz w:val="24"/>
          <w:highlight w:val="none"/>
          <w:lang w:val="zh-CN"/>
        </w:rPr>
      </w:pPr>
    </w:p>
    <w:p w14:paraId="7FB3C931">
      <w:pPr>
        <w:autoSpaceDE w:val="0"/>
        <w:autoSpaceDN w:val="0"/>
        <w:adjustRightInd w:val="0"/>
        <w:spacing w:line="400" w:lineRule="exact"/>
        <w:rPr>
          <w:rFonts w:hint="eastAsia" w:ascii="宋体" w:hAnsi="Cambria" w:cs="宋体"/>
          <w:color w:val="auto"/>
          <w:kern w:val="0"/>
          <w:sz w:val="24"/>
          <w:highlight w:val="none"/>
          <w:lang w:val="zh-CN"/>
        </w:rPr>
      </w:pPr>
    </w:p>
    <w:p w14:paraId="11A89465">
      <w:pPr>
        <w:autoSpaceDE w:val="0"/>
        <w:autoSpaceDN w:val="0"/>
        <w:adjustRightInd w:val="0"/>
        <w:spacing w:line="400" w:lineRule="exact"/>
        <w:rPr>
          <w:rFonts w:hint="eastAsia" w:ascii="宋体" w:hAnsi="Cambria" w:cs="宋体"/>
          <w:color w:val="auto"/>
          <w:kern w:val="0"/>
          <w:sz w:val="24"/>
          <w:highlight w:val="none"/>
          <w:lang w:val="zh-CN"/>
        </w:rPr>
      </w:pPr>
    </w:p>
    <w:p w14:paraId="6548F0C9">
      <w:pPr>
        <w:autoSpaceDE w:val="0"/>
        <w:autoSpaceDN w:val="0"/>
        <w:adjustRightInd w:val="0"/>
        <w:spacing w:line="400" w:lineRule="exact"/>
        <w:jc w:val="left"/>
        <w:rPr>
          <w:rFonts w:ascii="宋体" w:hAnsi="Cambria" w:cs="宋体"/>
          <w:color w:val="auto"/>
          <w:kern w:val="0"/>
          <w:sz w:val="24"/>
          <w:highlight w:val="none"/>
          <w:lang w:val="zh-CN"/>
        </w:rPr>
      </w:pPr>
    </w:p>
    <w:p w14:paraId="55E8FD95">
      <w:pPr>
        <w:pStyle w:val="21"/>
        <w:jc w:val="left"/>
        <w:rPr>
          <w:rFonts w:hint="eastAsia" w:ascii="华文中宋" w:hAnsi="华文中宋" w:eastAsia="华文中宋" w:cs="华文中宋"/>
          <w:b w:val="0"/>
          <w:bCs w:val="0"/>
          <w:color w:val="auto"/>
          <w:sz w:val="28"/>
          <w:szCs w:val="28"/>
          <w:highlight w:val="none"/>
          <w:lang w:val="zh-CN"/>
        </w:rPr>
      </w:pPr>
    </w:p>
    <w:p w14:paraId="34C75553">
      <w:pPr>
        <w:pStyle w:val="21"/>
        <w:jc w:val="left"/>
        <w:rPr>
          <w:rFonts w:hint="eastAsia" w:ascii="华文中宋" w:hAnsi="华文中宋" w:eastAsia="华文中宋" w:cs="华文中宋"/>
          <w:color w:val="auto"/>
          <w:sz w:val="28"/>
          <w:szCs w:val="28"/>
          <w:highlight w:val="none"/>
          <w:lang w:val="zh-CN" w:eastAsia="zh-CN"/>
        </w:rPr>
      </w:pPr>
    </w:p>
    <w:p w14:paraId="41668A61">
      <w:pPr>
        <w:pStyle w:val="21"/>
        <w:jc w:val="left"/>
        <w:rPr>
          <w:rFonts w:hint="eastAsia" w:ascii="宋体" w:hAnsi="宋体" w:cs="华文中宋"/>
          <w:color w:val="auto"/>
          <w:sz w:val="28"/>
          <w:szCs w:val="28"/>
          <w:highlight w:val="none"/>
          <w:lang w:val="zh-CN"/>
        </w:rPr>
      </w:pPr>
      <w:bookmarkStart w:id="86" w:name="_Toc26776"/>
      <w:bookmarkStart w:id="87" w:name="_Toc1661"/>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10</w:t>
      </w:r>
      <w:r>
        <w:rPr>
          <w:rFonts w:hint="eastAsia" w:ascii="宋体" w:hAnsi="宋体" w:cs="华文中宋"/>
          <w:color w:val="auto"/>
          <w:sz w:val="28"/>
          <w:szCs w:val="28"/>
          <w:highlight w:val="none"/>
          <w:lang w:val="zh-CN"/>
        </w:rPr>
        <w:t>：供应商诚信承诺书</w:t>
      </w:r>
      <w:bookmarkEnd w:id="86"/>
      <w:bookmarkEnd w:id="87"/>
    </w:p>
    <w:p w14:paraId="6039F023">
      <w:pPr>
        <w:rPr>
          <w:rFonts w:ascii="宋体" w:hAnsi="宋体"/>
          <w:color w:val="auto"/>
          <w:highlight w:val="none"/>
          <w:lang w:val="zh-CN"/>
        </w:rPr>
      </w:pPr>
    </w:p>
    <w:p w14:paraId="2E45AF8D">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供应商诚信承诺书</w:t>
      </w:r>
    </w:p>
    <w:p w14:paraId="4AAFFC27">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670A15AA">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3A56E9D3">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为了诚实、客观、有序地参与青海省采购活动，愿就以下内容作出承诺：</w:t>
      </w:r>
    </w:p>
    <w:p w14:paraId="074C684F">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一、自觉遵守各项法律、法规、规章、制度以及社会公德，维护廉洁环境，与同场竞争的供应商平等参加采购活动。</w:t>
      </w:r>
    </w:p>
    <w:p w14:paraId="6EB64380">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二、参加采购代理机构组织的采购活动时，严格按照竞争性磋商文件的规定和要求提供所需的相关材料，并对所提供的各类资料的真实性负责，不虚假应标，不虚列业绩。</w:t>
      </w:r>
    </w:p>
    <w:p w14:paraId="3DD9D8A7">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三、尊重参与采购活动各相关方的合法行为，接受采购活动依法形成的意见、结果。</w:t>
      </w:r>
    </w:p>
    <w:p w14:paraId="5CD4300F">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四、依法参加采购活动，不围标、串标，维护市场秩序，不提供</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三无</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产品、以次充好。</w:t>
      </w:r>
    </w:p>
    <w:p w14:paraId="04BC7F0B">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14:paraId="067FA907">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六、认真履行成交供应商应承担的责任和义务，全面执行采购合同规定的各项内容，保质保量地按时提供采购</w:t>
      </w:r>
      <w:r>
        <w:rPr>
          <w:rFonts w:ascii="Arial" w:hAnsi="Arial" w:cs="Arial"/>
          <w:color w:val="auto"/>
          <w:kern w:val="0"/>
          <w:sz w:val="24"/>
          <w:highlight w:val="none"/>
          <w:lang w:val="zh-CN"/>
        </w:rPr>
        <w:t>物品</w:t>
      </w:r>
      <w:r>
        <w:rPr>
          <w:rFonts w:hint="eastAsia" w:ascii="宋体" w:hAnsi="Cambria" w:cs="宋体"/>
          <w:color w:val="auto"/>
          <w:kern w:val="0"/>
          <w:sz w:val="24"/>
          <w:highlight w:val="none"/>
          <w:lang w:val="zh-CN"/>
        </w:rPr>
        <w:t>。</w:t>
      </w:r>
    </w:p>
    <w:p w14:paraId="59F24FE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若本企业（单位）发生有悖于上述承诺的行为，愿意接受相关规定中对供应商的相关处理。</w:t>
      </w:r>
    </w:p>
    <w:p w14:paraId="6F3C0992">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本承诺是采购项目响应文件的组成部分。</w:t>
      </w:r>
    </w:p>
    <w:p w14:paraId="779D0999">
      <w:pPr>
        <w:autoSpaceDE w:val="0"/>
        <w:autoSpaceDN w:val="0"/>
        <w:adjustRightInd w:val="0"/>
        <w:spacing w:line="400" w:lineRule="exact"/>
        <w:rPr>
          <w:rFonts w:ascii="宋体" w:hAnsi="Cambria" w:cs="宋体"/>
          <w:color w:val="auto"/>
          <w:kern w:val="0"/>
          <w:sz w:val="24"/>
          <w:highlight w:val="none"/>
          <w:lang w:val="zh-CN"/>
        </w:rPr>
      </w:pPr>
    </w:p>
    <w:p w14:paraId="0A184F67">
      <w:pPr>
        <w:autoSpaceDE w:val="0"/>
        <w:autoSpaceDN w:val="0"/>
        <w:adjustRightInd w:val="0"/>
        <w:spacing w:line="400" w:lineRule="exact"/>
        <w:rPr>
          <w:rFonts w:ascii="宋体" w:hAnsi="Cambria" w:cs="宋体"/>
          <w:color w:val="auto"/>
          <w:kern w:val="0"/>
          <w:sz w:val="24"/>
          <w:highlight w:val="none"/>
          <w:lang w:val="zh-CN"/>
        </w:rPr>
      </w:pPr>
    </w:p>
    <w:p w14:paraId="6D1FF443">
      <w:pPr>
        <w:autoSpaceDE w:val="0"/>
        <w:autoSpaceDN w:val="0"/>
        <w:adjustRightInd w:val="0"/>
        <w:spacing w:line="400" w:lineRule="exact"/>
        <w:rPr>
          <w:rFonts w:ascii="宋体" w:hAnsi="Cambria" w:cs="宋体"/>
          <w:color w:val="auto"/>
          <w:kern w:val="0"/>
          <w:sz w:val="24"/>
          <w:highlight w:val="none"/>
          <w:lang w:val="zh-CN"/>
        </w:rPr>
      </w:pPr>
    </w:p>
    <w:p w14:paraId="4DC7D355">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6829049D">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2B7F31BD">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14:paraId="778A69E7">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14:paraId="6A715669">
      <w:pPr>
        <w:autoSpaceDE w:val="0"/>
        <w:autoSpaceDN w:val="0"/>
        <w:adjustRightInd w:val="0"/>
        <w:spacing w:line="400" w:lineRule="exact"/>
        <w:rPr>
          <w:rFonts w:hint="eastAsia" w:ascii="宋体" w:hAnsi="Cambria" w:cs="宋体"/>
          <w:color w:val="auto"/>
          <w:kern w:val="0"/>
          <w:sz w:val="24"/>
          <w:highlight w:val="none"/>
          <w:lang w:val="zh-CN"/>
        </w:rPr>
      </w:pPr>
    </w:p>
    <w:p w14:paraId="053BA1AA">
      <w:pPr>
        <w:pStyle w:val="21"/>
        <w:jc w:val="left"/>
        <w:rPr>
          <w:rFonts w:hint="eastAsia" w:ascii="宋体" w:hAnsi="宋体" w:cs="华文中宋"/>
          <w:color w:val="auto"/>
          <w:sz w:val="28"/>
          <w:szCs w:val="28"/>
          <w:highlight w:val="none"/>
          <w:lang w:val="zh-CN"/>
        </w:rPr>
      </w:pPr>
      <w:bookmarkStart w:id="88" w:name="_Toc11039"/>
      <w:bookmarkStart w:id="89" w:name="_Toc115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11</w:t>
      </w:r>
      <w:r>
        <w:rPr>
          <w:rFonts w:hint="eastAsia" w:ascii="宋体" w:hAnsi="宋体" w:cs="华文中宋"/>
          <w:color w:val="auto"/>
          <w:sz w:val="28"/>
          <w:szCs w:val="28"/>
          <w:highlight w:val="none"/>
          <w:lang w:val="zh-CN"/>
        </w:rPr>
        <w:t>：资格证明材料</w:t>
      </w:r>
      <w:bookmarkEnd w:id="88"/>
      <w:bookmarkEnd w:id="89"/>
    </w:p>
    <w:p w14:paraId="45FC9C4E">
      <w:pPr>
        <w:rPr>
          <w:rFonts w:ascii="宋体" w:hAnsi="宋体"/>
          <w:color w:val="auto"/>
          <w:highlight w:val="none"/>
          <w:lang w:val="zh-CN"/>
        </w:rPr>
      </w:pPr>
    </w:p>
    <w:p w14:paraId="1EDF6292">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资格证明材料</w:t>
      </w:r>
    </w:p>
    <w:p w14:paraId="3A463E78">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2EE56D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资格证明材料包括：</w:t>
      </w:r>
    </w:p>
    <w:p w14:paraId="3E7CB2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（1）企业法人营业执照、税务登记证、组织机构代码证或三证（五证）合一统一社会代码证；</w:t>
      </w:r>
    </w:p>
    <w:p w14:paraId="53CB91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（2）竞争性磋商文件规定的有关资格证书、许可证书、认证等；</w:t>
      </w:r>
    </w:p>
    <w:p w14:paraId="2A66E2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供应商简介及获得相关证书证明文件；</w:t>
      </w:r>
    </w:p>
    <w:p w14:paraId="1D9341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w:t>
      </w:r>
      <w:r>
        <w:rPr>
          <w:rFonts w:ascii="宋体" w:hAnsi="宋体" w:cs="宋体"/>
          <w:color w:val="auto"/>
          <w:sz w:val="24"/>
          <w:highlight w:val="none"/>
        </w:rPr>
        <w:t>）</w:t>
      </w:r>
      <w:r>
        <w:rPr>
          <w:rFonts w:hint="eastAsia" w:ascii="宋体" w:hAnsi="宋体" w:cs="宋体"/>
          <w:color w:val="auto"/>
          <w:sz w:val="24"/>
          <w:highlight w:val="none"/>
        </w:rPr>
        <w:t>供应商认为有必要提供的其他资格证明文件。</w:t>
      </w:r>
    </w:p>
    <w:p w14:paraId="61C668A4">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如果是非法人资格的供应商，须提供身份证明。</w:t>
      </w:r>
    </w:p>
    <w:p w14:paraId="0CA6C0A8">
      <w:pPr>
        <w:spacing w:line="360" w:lineRule="auto"/>
        <w:ind w:firstLine="600" w:firstLineChars="250"/>
        <w:rPr>
          <w:rFonts w:hint="eastAsia" w:ascii="宋体" w:hAnsi="宋体" w:cs="宋体"/>
          <w:color w:val="auto"/>
          <w:sz w:val="24"/>
          <w:highlight w:val="none"/>
        </w:rPr>
      </w:pPr>
    </w:p>
    <w:p w14:paraId="0AC1998B">
      <w:pPr>
        <w:autoSpaceDE w:val="0"/>
        <w:autoSpaceDN w:val="0"/>
        <w:adjustRightInd w:val="0"/>
        <w:spacing w:line="400" w:lineRule="exact"/>
        <w:rPr>
          <w:rFonts w:ascii="宋体" w:hAnsi="Cambria" w:cs="宋体"/>
          <w:color w:val="auto"/>
          <w:kern w:val="0"/>
          <w:sz w:val="24"/>
          <w:highlight w:val="none"/>
        </w:rPr>
      </w:pPr>
    </w:p>
    <w:p w14:paraId="30F3C661">
      <w:pPr>
        <w:autoSpaceDE w:val="0"/>
        <w:autoSpaceDN w:val="0"/>
        <w:adjustRightInd w:val="0"/>
        <w:spacing w:line="400" w:lineRule="exact"/>
        <w:jc w:val="left"/>
        <w:rPr>
          <w:rFonts w:hint="eastAsia" w:ascii="宋体" w:hAnsi="Cambria" w:cs="宋体"/>
          <w:color w:val="auto"/>
          <w:kern w:val="0"/>
          <w:sz w:val="24"/>
          <w:highlight w:val="none"/>
          <w:lang w:val="zh-CN"/>
        </w:rPr>
      </w:pPr>
    </w:p>
    <w:p w14:paraId="58A13068">
      <w:pPr>
        <w:autoSpaceDE w:val="0"/>
        <w:autoSpaceDN w:val="0"/>
        <w:adjustRightInd w:val="0"/>
        <w:spacing w:line="400" w:lineRule="exact"/>
        <w:jc w:val="left"/>
        <w:rPr>
          <w:rFonts w:hint="eastAsia" w:ascii="宋体" w:hAnsi="Cambria" w:cs="宋体"/>
          <w:color w:val="auto"/>
          <w:kern w:val="0"/>
          <w:sz w:val="24"/>
          <w:highlight w:val="none"/>
          <w:lang w:val="zh-CN"/>
        </w:rPr>
      </w:pPr>
    </w:p>
    <w:p w14:paraId="06E8E2C4">
      <w:pPr>
        <w:autoSpaceDE w:val="0"/>
        <w:autoSpaceDN w:val="0"/>
        <w:adjustRightInd w:val="0"/>
        <w:spacing w:line="400" w:lineRule="exact"/>
        <w:jc w:val="left"/>
        <w:rPr>
          <w:rFonts w:hint="eastAsia" w:ascii="宋体" w:hAnsi="Cambria" w:cs="宋体"/>
          <w:color w:val="auto"/>
          <w:kern w:val="0"/>
          <w:sz w:val="24"/>
          <w:highlight w:val="none"/>
          <w:lang w:val="zh-CN"/>
        </w:rPr>
      </w:pPr>
    </w:p>
    <w:p w14:paraId="40D29E2D">
      <w:pPr>
        <w:autoSpaceDE w:val="0"/>
        <w:autoSpaceDN w:val="0"/>
        <w:adjustRightInd w:val="0"/>
        <w:spacing w:line="400" w:lineRule="exact"/>
        <w:jc w:val="left"/>
        <w:rPr>
          <w:rFonts w:hint="eastAsia" w:ascii="宋体" w:hAnsi="Cambria" w:cs="宋体"/>
          <w:color w:val="auto"/>
          <w:kern w:val="0"/>
          <w:sz w:val="24"/>
          <w:highlight w:val="none"/>
          <w:lang w:val="zh-CN"/>
        </w:rPr>
      </w:pPr>
    </w:p>
    <w:p w14:paraId="75FCA2E4">
      <w:pPr>
        <w:autoSpaceDE w:val="0"/>
        <w:autoSpaceDN w:val="0"/>
        <w:adjustRightInd w:val="0"/>
        <w:spacing w:line="400" w:lineRule="exact"/>
        <w:jc w:val="left"/>
        <w:rPr>
          <w:rFonts w:hint="eastAsia" w:ascii="宋体" w:hAnsi="Cambria" w:cs="宋体"/>
          <w:color w:val="auto"/>
          <w:kern w:val="0"/>
          <w:sz w:val="24"/>
          <w:highlight w:val="none"/>
          <w:lang w:val="zh-CN"/>
        </w:rPr>
      </w:pPr>
    </w:p>
    <w:p w14:paraId="06D7FC26">
      <w:pPr>
        <w:autoSpaceDE w:val="0"/>
        <w:autoSpaceDN w:val="0"/>
        <w:adjustRightInd w:val="0"/>
        <w:spacing w:line="400" w:lineRule="exact"/>
        <w:jc w:val="left"/>
        <w:rPr>
          <w:rFonts w:hint="eastAsia" w:ascii="宋体" w:hAnsi="Cambria" w:cs="宋体"/>
          <w:color w:val="auto"/>
          <w:kern w:val="0"/>
          <w:sz w:val="24"/>
          <w:highlight w:val="none"/>
          <w:lang w:val="zh-CN"/>
        </w:rPr>
      </w:pPr>
    </w:p>
    <w:p w14:paraId="443707CB">
      <w:pPr>
        <w:autoSpaceDE w:val="0"/>
        <w:autoSpaceDN w:val="0"/>
        <w:adjustRightInd w:val="0"/>
        <w:spacing w:line="400" w:lineRule="exact"/>
        <w:jc w:val="left"/>
        <w:rPr>
          <w:rFonts w:hint="eastAsia" w:ascii="宋体" w:hAnsi="Cambria" w:cs="宋体"/>
          <w:color w:val="auto"/>
          <w:kern w:val="0"/>
          <w:sz w:val="24"/>
          <w:highlight w:val="none"/>
          <w:lang w:val="zh-CN"/>
        </w:rPr>
      </w:pPr>
    </w:p>
    <w:p w14:paraId="07C2317C">
      <w:pPr>
        <w:autoSpaceDE w:val="0"/>
        <w:autoSpaceDN w:val="0"/>
        <w:adjustRightInd w:val="0"/>
        <w:spacing w:line="400" w:lineRule="exact"/>
        <w:jc w:val="left"/>
        <w:rPr>
          <w:rFonts w:hint="eastAsia" w:ascii="宋体" w:hAnsi="Cambria" w:cs="宋体"/>
          <w:color w:val="auto"/>
          <w:kern w:val="0"/>
          <w:sz w:val="24"/>
          <w:highlight w:val="none"/>
          <w:lang w:val="zh-CN"/>
        </w:rPr>
      </w:pPr>
    </w:p>
    <w:p w14:paraId="1B6CA6F0">
      <w:pPr>
        <w:autoSpaceDE w:val="0"/>
        <w:autoSpaceDN w:val="0"/>
        <w:adjustRightInd w:val="0"/>
        <w:spacing w:line="400" w:lineRule="exact"/>
        <w:jc w:val="left"/>
        <w:rPr>
          <w:rFonts w:hint="eastAsia" w:ascii="宋体" w:hAnsi="Cambria" w:cs="宋体"/>
          <w:color w:val="auto"/>
          <w:kern w:val="0"/>
          <w:sz w:val="24"/>
          <w:highlight w:val="none"/>
          <w:lang w:val="zh-CN"/>
        </w:rPr>
      </w:pPr>
    </w:p>
    <w:p w14:paraId="27AF64B7">
      <w:pPr>
        <w:autoSpaceDE w:val="0"/>
        <w:autoSpaceDN w:val="0"/>
        <w:adjustRightInd w:val="0"/>
        <w:spacing w:line="400" w:lineRule="exact"/>
        <w:jc w:val="left"/>
        <w:rPr>
          <w:rFonts w:hint="eastAsia" w:ascii="宋体" w:hAnsi="Cambria" w:cs="宋体"/>
          <w:color w:val="auto"/>
          <w:kern w:val="0"/>
          <w:sz w:val="24"/>
          <w:highlight w:val="none"/>
          <w:lang w:val="zh-CN"/>
        </w:rPr>
      </w:pPr>
    </w:p>
    <w:p w14:paraId="2DE91CEF">
      <w:pPr>
        <w:autoSpaceDE w:val="0"/>
        <w:autoSpaceDN w:val="0"/>
        <w:adjustRightInd w:val="0"/>
        <w:spacing w:line="400" w:lineRule="exact"/>
        <w:jc w:val="left"/>
        <w:rPr>
          <w:rFonts w:hint="eastAsia" w:ascii="宋体" w:hAnsi="Cambria" w:cs="宋体"/>
          <w:color w:val="auto"/>
          <w:kern w:val="0"/>
          <w:sz w:val="24"/>
          <w:highlight w:val="none"/>
          <w:lang w:val="zh-CN"/>
        </w:rPr>
      </w:pPr>
    </w:p>
    <w:p w14:paraId="3C345421">
      <w:pPr>
        <w:autoSpaceDE w:val="0"/>
        <w:autoSpaceDN w:val="0"/>
        <w:adjustRightInd w:val="0"/>
        <w:spacing w:line="400" w:lineRule="exact"/>
        <w:jc w:val="left"/>
        <w:rPr>
          <w:rFonts w:hint="eastAsia" w:ascii="宋体" w:hAnsi="Cambria" w:cs="宋体"/>
          <w:color w:val="auto"/>
          <w:kern w:val="0"/>
          <w:sz w:val="24"/>
          <w:highlight w:val="none"/>
          <w:lang w:val="zh-CN"/>
        </w:rPr>
      </w:pPr>
    </w:p>
    <w:p w14:paraId="75EED825">
      <w:pPr>
        <w:autoSpaceDE w:val="0"/>
        <w:autoSpaceDN w:val="0"/>
        <w:adjustRightInd w:val="0"/>
        <w:spacing w:line="400" w:lineRule="exact"/>
        <w:jc w:val="left"/>
        <w:rPr>
          <w:rFonts w:hint="eastAsia" w:ascii="宋体" w:hAnsi="Cambria" w:cs="宋体"/>
          <w:color w:val="auto"/>
          <w:kern w:val="0"/>
          <w:sz w:val="24"/>
          <w:highlight w:val="none"/>
          <w:lang w:val="zh-CN"/>
        </w:rPr>
      </w:pPr>
    </w:p>
    <w:p w14:paraId="24994421">
      <w:pPr>
        <w:autoSpaceDE w:val="0"/>
        <w:autoSpaceDN w:val="0"/>
        <w:adjustRightInd w:val="0"/>
        <w:spacing w:line="400" w:lineRule="exact"/>
        <w:jc w:val="left"/>
        <w:rPr>
          <w:rFonts w:hint="eastAsia" w:ascii="宋体" w:hAnsi="Cambria" w:cs="宋体"/>
          <w:color w:val="auto"/>
          <w:kern w:val="0"/>
          <w:sz w:val="24"/>
          <w:highlight w:val="none"/>
          <w:lang w:val="zh-CN"/>
        </w:rPr>
      </w:pPr>
    </w:p>
    <w:p w14:paraId="447AA941">
      <w:pPr>
        <w:autoSpaceDE w:val="0"/>
        <w:autoSpaceDN w:val="0"/>
        <w:adjustRightInd w:val="0"/>
        <w:spacing w:line="400" w:lineRule="exact"/>
        <w:jc w:val="left"/>
        <w:rPr>
          <w:rFonts w:hint="eastAsia" w:ascii="宋体" w:hAnsi="Cambria" w:cs="宋体"/>
          <w:color w:val="auto"/>
          <w:kern w:val="0"/>
          <w:sz w:val="24"/>
          <w:highlight w:val="none"/>
          <w:lang w:val="zh-CN"/>
        </w:rPr>
      </w:pPr>
    </w:p>
    <w:p w14:paraId="2B704482">
      <w:pPr>
        <w:autoSpaceDE w:val="0"/>
        <w:autoSpaceDN w:val="0"/>
        <w:adjustRightInd w:val="0"/>
        <w:spacing w:line="400" w:lineRule="exact"/>
        <w:jc w:val="left"/>
        <w:rPr>
          <w:rFonts w:hint="eastAsia" w:ascii="宋体" w:hAnsi="Cambria" w:cs="宋体"/>
          <w:color w:val="auto"/>
          <w:kern w:val="0"/>
          <w:sz w:val="24"/>
          <w:highlight w:val="none"/>
          <w:lang w:val="zh-CN"/>
        </w:rPr>
      </w:pPr>
    </w:p>
    <w:p w14:paraId="137E629B">
      <w:pPr>
        <w:pStyle w:val="21"/>
        <w:jc w:val="left"/>
        <w:rPr>
          <w:rFonts w:hint="eastAsia" w:ascii="华文中宋" w:hAnsi="华文中宋" w:eastAsia="华文中宋" w:cs="华文中宋"/>
          <w:b w:val="0"/>
          <w:bCs w:val="0"/>
          <w:color w:val="auto"/>
          <w:sz w:val="28"/>
          <w:szCs w:val="28"/>
          <w:highlight w:val="none"/>
          <w:lang w:val="zh-CN"/>
        </w:rPr>
      </w:pPr>
    </w:p>
    <w:p w14:paraId="01287AB7">
      <w:pPr>
        <w:rPr>
          <w:rFonts w:hint="eastAsia" w:ascii="宋体" w:hAnsi="宋体" w:cs="华文中宋"/>
          <w:color w:val="auto"/>
          <w:sz w:val="28"/>
          <w:szCs w:val="28"/>
          <w:highlight w:val="none"/>
          <w:lang w:val="zh-CN"/>
        </w:rPr>
      </w:pPr>
      <w:bookmarkStart w:id="90" w:name="_Toc32470"/>
      <w:r>
        <w:rPr>
          <w:rFonts w:hint="eastAsia" w:ascii="宋体" w:hAnsi="宋体" w:cs="华文中宋"/>
          <w:color w:val="auto"/>
          <w:sz w:val="28"/>
          <w:szCs w:val="28"/>
          <w:highlight w:val="none"/>
          <w:lang w:val="zh-CN"/>
        </w:rPr>
        <w:br w:type="page"/>
      </w:r>
    </w:p>
    <w:p w14:paraId="4559BE8A">
      <w:pPr>
        <w:pStyle w:val="21"/>
        <w:jc w:val="left"/>
        <w:rPr>
          <w:rFonts w:hint="eastAsia" w:ascii="宋体" w:hAnsi="宋体" w:cs="华文中宋"/>
          <w:color w:val="auto"/>
          <w:sz w:val="28"/>
          <w:szCs w:val="28"/>
          <w:highlight w:val="none"/>
        </w:rPr>
      </w:pPr>
      <w:bookmarkStart w:id="91" w:name="_Toc27972"/>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2</w:t>
      </w:r>
      <w:r>
        <w:rPr>
          <w:rFonts w:hint="eastAsia" w:ascii="宋体" w:hAnsi="宋体" w:cs="华文中宋"/>
          <w:color w:val="auto"/>
          <w:sz w:val="28"/>
          <w:szCs w:val="28"/>
          <w:highlight w:val="none"/>
          <w:lang w:val="zh-CN"/>
        </w:rPr>
        <w:t>：财务状况、缴纳税收和社会保障资金证明</w:t>
      </w:r>
      <w:bookmarkEnd w:id="90"/>
      <w:bookmarkEnd w:id="91"/>
    </w:p>
    <w:p w14:paraId="5CBAF046">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14:paraId="67161DF3">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财务状况、缴纳税收和社会保障资金证明</w:t>
      </w:r>
    </w:p>
    <w:p w14:paraId="7613E89A">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59A88BDF">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rPr>
        <w:t xml:space="preserve">  </w:t>
      </w:r>
      <w:r>
        <w:rPr>
          <w:rFonts w:hint="eastAsia" w:ascii="宋体" w:hAnsi="Cambria" w:cs="宋体"/>
          <w:color w:val="auto"/>
          <w:kern w:val="0"/>
          <w:sz w:val="24"/>
          <w:highlight w:val="none"/>
          <w:lang w:val="zh-CN"/>
        </w:rPr>
        <w:t>按照竞争性磋商文件第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）中第</w:t>
      </w:r>
      <w:r>
        <w:rPr>
          <w:rFonts w:ascii="宋体" w:hAnsi="Cambria" w:cs="宋体"/>
          <w:color w:val="auto"/>
          <w:kern w:val="0"/>
          <w:sz w:val="24"/>
          <w:highlight w:val="none"/>
          <w:lang w:val="zh-CN"/>
        </w:rPr>
        <w:t>&lt;2&gt;</w:t>
      </w:r>
      <w:r>
        <w:rPr>
          <w:rFonts w:hint="eastAsia" w:ascii="宋体" w:hAnsi="Cambria" w:cs="宋体"/>
          <w:color w:val="auto"/>
          <w:kern w:val="0"/>
          <w:sz w:val="24"/>
          <w:highlight w:val="none"/>
          <w:lang w:val="zh-CN"/>
        </w:rPr>
        <w:t>条规定提供以下相关材料。</w:t>
      </w:r>
    </w:p>
    <w:p w14:paraId="40ED1657">
      <w:pPr>
        <w:autoSpaceDE w:val="0"/>
        <w:autoSpaceDN w:val="0"/>
        <w:adjustRightInd w:val="0"/>
        <w:spacing w:line="400" w:lineRule="exact"/>
        <w:ind w:firstLine="480"/>
        <w:rPr>
          <w:rFonts w:ascii="宋体" w:hAnsi="Cambria" w:cs="宋体"/>
          <w:color w:val="auto"/>
          <w:kern w:val="0"/>
          <w:sz w:val="24"/>
          <w:highlight w:val="none"/>
          <w:lang w:val="zh-CN"/>
        </w:rPr>
      </w:pPr>
    </w:p>
    <w:p w14:paraId="2047DCDB">
      <w:pPr>
        <w:numPr>
          <w:ilvl w:val="0"/>
          <w:numId w:val="0"/>
        </w:num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lang w:val="zh-CN"/>
        </w:rPr>
        <w:t>投标供应商是法人的，提供基本开户银行近三个月内出具的资信证明或</w:t>
      </w:r>
      <w:r>
        <w:rPr>
          <w:rFonts w:hint="eastAsia" w:ascii="Arial" w:hAnsi="Arial" w:cs="Arial"/>
          <w:color w:val="auto"/>
          <w:kern w:val="0"/>
          <w:sz w:val="24"/>
          <w:highlight w:val="none"/>
          <w:lang w:val="en-US" w:eastAsia="zh-CN"/>
        </w:rPr>
        <w:t>2024年度</w:t>
      </w:r>
      <w:r>
        <w:rPr>
          <w:rFonts w:hint="eastAsia" w:ascii="Arial" w:hAnsi="Arial" w:cs="Arial"/>
          <w:color w:val="auto"/>
          <w:kern w:val="0"/>
          <w:sz w:val="24"/>
          <w:highlight w:val="none"/>
          <w:lang w:val="zh-CN"/>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14:paraId="4EBB68E4">
      <w:pPr>
        <w:numPr>
          <w:ilvl w:val="0"/>
          <w:numId w:val="0"/>
        </w:num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2、</w:t>
      </w:r>
      <w:r>
        <w:rPr>
          <w:rFonts w:hint="eastAsia" w:ascii="宋体" w:hAnsi="Cambria" w:cs="宋体"/>
          <w:color w:val="auto"/>
          <w:kern w:val="0"/>
          <w:sz w:val="24"/>
          <w:highlight w:val="none"/>
          <w:lang w:val="en-US" w:eastAsia="zh-CN"/>
        </w:rPr>
        <w:t>提供近半年内任意三个月</w:t>
      </w:r>
      <w:r>
        <w:rPr>
          <w:rFonts w:hint="eastAsia" w:ascii="宋体" w:hAnsi="Cambria" w:cs="宋体"/>
          <w:color w:val="auto"/>
          <w:kern w:val="0"/>
          <w:sz w:val="24"/>
          <w:highlight w:val="none"/>
        </w:rPr>
        <w:t>依法缴纳税收和社会保障资金记录的证明材料（依法免税或不需要缴纳社会保障资金的</w:t>
      </w:r>
      <w:r>
        <w:rPr>
          <w:rFonts w:hint="eastAsia" w:ascii="宋体" w:hAnsi="Cambria" w:cs="宋体"/>
          <w:color w:val="auto"/>
          <w:kern w:val="0"/>
          <w:sz w:val="24"/>
          <w:highlight w:val="none"/>
          <w:lang w:eastAsia="zh-CN"/>
        </w:rPr>
        <w:t>供应商</w:t>
      </w:r>
      <w:r>
        <w:rPr>
          <w:rFonts w:hint="eastAsia" w:ascii="宋体" w:hAnsi="Cambria" w:cs="宋体"/>
          <w:color w:val="auto"/>
          <w:kern w:val="0"/>
          <w:sz w:val="24"/>
          <w:highlight w:val="none"/>
        </w:rPr>
        <w:t>须提供相应文件证明其依法免税或不需要缴纳社会保障资金）。</w:t>
      </w:r>
    </w:p>
    <w:p w14:paraId="1DFE44C2">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531825B7">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6CE795B2">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1A3B06A">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512DEBB">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6DD31CC1">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6F4803DC">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307088F2">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2AEF6C46">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DBAF20A">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5FD99ED3">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32E4D5D0">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6854B9E2">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50C58978">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7340377C">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D797EEE">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3984AE6D">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29C207DE">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7CDCCABD">
      <w:pPr>
        <w:pStyle w:val="21"/>
        <w:jc w:val="left"/>
        <w:rPr>
          <w:rFonts w:hint="eastAsia" w:ascii="宋体" w:hAnsi="宋体" w:cs="华文中宋"/>
          <w:color w:val="auto"/>
          <w:sz w:val="28"/>
          <w:szCs w:val="28"/>
          <w:highlight w:val="none"/>
        </w:rPr>
      </w:pPr>
      <w:bookmarkStart w:id="92" w:name="_Toc30980"/>
      <w:bookmarkStart w:id="93" w:name="_Toc9727"/>
      <w:r>
        <w:rPr>
          <w:rFonts w:ascii="Arial" w:hAnsi="Arial" w:cs="Arial"/>
          <w:color w:val="auto"/>
          <w:sz w:val="28"/>
          <w:szCs w:val="28"/>
          <w:highlight w:val="none"/>
          <w:lang w:val="zh-CN"/>
        </w:rPr>
        <w:t>格式</w:t>
      </w:r>
      <w:r>
        <w:rPr>
          <w:rFonts w:hint="eastAsia" w:ascii="宋体" w:hAnsi="宋体" w:eastAsia="宋体" w:cs="华文中宋"/>
          <w:color w:val="auto"/>
          <w:sz w:val="28"/>
          <w:szCs w:val="28"/>
          <w:highlight w:val="none"/>
          <w:lang w:val="en-US" w:eastAsia="zh-CN"/>
        </w:rPr>
        <w:t>13：</w:t>
      </w:r>
      <w:r>
        <w:rPr>
          <w:rFonts w:hint="eastAsia" w:ascii="宋体" w:hAnsi="宋体" w:cs="华文中宋"/>
          <w:color w:val="auto"/>
          <w:sz w:val="28"/>
          <w:szCs w:val="28"/>
          <w:highlight w:val="none"/>
          <w:lang w:val="zh-CN"/>
        </w:rPr>
        <w:t>具备履行合同所必须的设备和专业技术能力证明</w:t>
      </w:r>
      <w:bookmarkEnd w:id="92"/>
      <w:bookmarkEnd w:id="93"/>
    </w:p>
    <w:p w14:paraId="19567F2E">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14:paraId="26B1051C">
      <w:pPr>
        <w:autoSpaceDE w:val="0"/>
        <w:autoSpaceDN w:val="0"/>
        <w:adjustRightInd w:val="0"/>
        <w:spacing w:line="400" w:lineRule="exact"/>
        <w:jc w:val="center"/>
        <w:rPr>
          <w:rFonts w:hint="eastAsia" w:ascii="华文中宋" w:hAnsi="华文中宋" w:eastAsia="华文中宋"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具备履行合同所必须的设备和专业技术能力证明</w:t>
      </w:r>
    </w:p>
    <w:p w14:paraId="59329546">
      <w:pPr>
        <w:autoSpaceDE w:val="0"/>
        <w:autoSpaceDN w:val="0"/>
        <w:adjustRightInd w:val="0"/>
        <w:spacing w:line="400" w:lineRule="exact"/>
        <w:rPr>
          <w:rFonts w:ascii="Arial" w:hAnsi="Arial" w:cs="Arial"/>
          <w:color w:val="auto"/>
          <w:sz w:val="24"/>
          <w:highlight w:val="none"/>
        </w:rPr>
      </w:pPr>
      <w:r>
        <w:rPr>
          <w:rFonts w:ascii="Arial" w:hAnsi="Arial" w:cs="Arial"/>
          <w:color w:val="auto"/>
          <w:sz w:val="24"/>
          <w:highlight w:val="none"/>
        </w:rPr>
        <w:t xml:space="preserve"> </w:t>
      </w:r>
    </w:p>
    <w:p w14:paraId="4FA5CAA4">
      <w:pPr>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为保证本项目合同的顺利履行，供应商必须具备履行合同的设备和专业技术能力，须提供必须具备履行合同的设备和专业技术能力的承诺函（格式自拟）。 </w:t>
      </w:r>
    </w:p>
    <w:p w14:paraId="17BC37DF">
      <w:pPr>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323FEEF4">
      <w:pPr>
        <w:autoSpaceDE w:val="0"/>
        <w:autoSpaceDN w:val="0"/>
        <w:adjustRightInd w:val="0"/>
        <w:spacing w:line="400" w:lineRule="exact"/>
        <w:jc w:val="left"/>
        <w:rPr>
          <w:rFonts w:hint="eastAsia" w:ascii="宋体" w:hAnsi="Cambria" w:cs="宋体"/>
          <w:color w:val="auto"/>
          <w:kern w:val="0"/>
          <w:sz w:val="24"/>
          <w:highlight w:val="none"/>
          <w:lang w:val="zh-CN"/>
        </w:rPr>
      </w:pPr>
    </w:p>
    <w:p w14:paraId="45003072">
      <w:pPr>
        <w:autoSpaceDE w:val="0"/>
        <w:autoSpaceDN w:val="0"/>
        <w:adjustRightInd w:val="0"/>
        <w:spacing w:line="400" w:lineRule="exact"/>
        <w:jc w:val="left"/>
        <w:rPr>
          <w:rFonts w:hint="eastAsia" w:ascii="宋体" w:hAnsi="Cambria" w:cs="宋体"/>
          <w:color w:val="auto"/>
          <w:kern w:val="0"/>
          <w:sz w:val="24"/>
          <w:highlight w:val="none"/>
          <w:lang w:val="zh-CN"/>
        </w:rPr>
      </w:pPr>
    </w:p>
    <w:p w14:paraId="731EB1FA">
      <w:pPr>
        <w:autoSpaceDE w:val="0"/>
        <w:autoSpaceDN w:val="0"/>
        <w:adjustRightInd w:val="0"/>
        <w:spacing w:line="400" w:lineRule="exact"/>
        <w:jc w:val="left"/>
        <w:rPr>
          <w:rFonts w:hint="eastAsia" w:ascii="宋体" w:hAnsi="Cambria" w:cs="宋体"/>
          <w:color w:val="auto"/>
          <w:kern w:val="0"/>
          <w:sz w:val="24"/>
          <w:highlight w:val="none"/>
          <w:lang w:val="zh-CN"/>
        </w:rPr>
      </w:pPr>
    </w:p>
    <w:p w14:paraId="0138DD38">
      <w:pPr>
        <w:autoSpaceDE w:val="0"/>
        <w:autoSpaceDN w:val="0"/>
        <w:adjustRightInd w:val="0"/>
        <w:spacing w:line="400" w:lineRule="exact"/>
        <w:jc w:val="left"/>
        <w:rPr>
          <w:rFonts w:hint="eastAsia" w:ascii="宋体" w:hAnsi="Cambria" w:cs="宋体"/>
          <w:color w:val="auto"/>
          <w:kern w:val="0"/>
          <w:sz w:val="24"/>
          <w:highlight w:val="none"/>
          <w:lang w:val="zh-CN"/>
        </w:rPr>
      </w:pPr>
    </w:p>
    <w:p w14:paraId="6450CF86">
      <w:pPr>
        <w:autoSpaceDE w:val="0"/>
        <w:autoSpaceDN w:val="0"/>
        <w:adjustRightInd w:val="0"/>
        <w:spacing w:line="400" w:lineRule="exact"/>
        <w:jc w:val="left"/>
        <w:rPr>
          <w:rFonts w:hint="eastAsia" w:ascii="宋体" w:hAnsi="Cambria" w:cs="宋体"/>
          <w:color w:val="auto"/>
          <w:kern w:val="0"/>
          <w:sz w:val="24"/>
          <w:highlight w:val="none"/>
          <w:lang w:val="zh-CN"/>
        </w:rPr>
      </w:pPr>
    </w:p>
    <w:p w14:paraId="653C1AD3">
      <w:pPr>
        <w:autoSpaceDE w:val="0"/>
        <w:autoSpaceDN w:val="0"/>
        <w:adjustRightInd w:val="0"/>
        <w:spacing w:line="400" w:lineRule="exact"/>
        <w:jc w:val="left"/>
        <w:rPr>
          <w:rFonts w:hint="eastAsia" w:ascii="宋体" w:hAnsi="Cambria" w:cs="宋体"/>
          <w:color w:val="auto"/>
          <w:kern w:val="0"/>
          <w:sz w:val="24"/>
          <w:highlight w:val="none"/>
          <w:lang w:val="zh-CN"/>
        </w:rPr>
      </w:pPr>
    </w:p>
    <w:p w14:paraId="5E8C9876">
      <w:pPr>
        <w:autoSpaceDE w:val="0"/>
        <w:autoSpaceDN w:val="0"/>
        <w:adjustRightInd w:val="0"/>
        <w:spacing w:line="400" w:lineRule="exact"/>
        <w:jc w:val="left"/>
        <w:rPr>
          <w:rFonts w:hint="eastAsia" w:ascii="宋体" w:hAnsi="Cambria" w:cs="宋体"/>
          <w:color w:val="auto"/>
          <w:kern w:val="0"/>
          <w:sz w:val="24"/>
          <w:highlight w:val="none"/>
          <w:lang w:val="zh-CN"/>
        </w:rPr>
      </w:pPr>
    </w:p>
    <w:p w14:paraId="32D96440">
      <w:pPr>
        <w:autoSpaceDE w:val="0"/>
        <w:autoSpaceDN w:val="0"/>
        <w:adjustRightInd w:val="0"/>
        <w:spacing w:line="400" w:lineRule="exact"/>
        <w:jc w:val="left"/>
        <w:rPr>
          <w:rFonts w:hint="eastAsia" w:ascii="宋体" w:hAnsi="Cambria" w:cs="宋体"/>
          <w:color w:val="auto"/>
          <w:kern w:val="0"/>
          <w:sz w:val="24"/>
          <w:highlight w:val="none"/>
          <w:lang w:val="zh-CN"/>
        </w:rPr>
      </w:pPr>
    </w:p>
    <w:p w14:paraId="064EDC99">
      <w:pPr>
        <w:autoSpaceDE w:val="0"/>
        <w:autoSpaceDN w:val="0"/>
        <w:adjustRightInd w:val="0"/>
        <w:spacing w:line="400" w:lineRule="exact"/>
        <w:jc w:val="left"/>
        <w:rPr>
          <w:rFonts w:hint="eastAsia" w:ascii="宋体" w:hAnsi="Cambria" w:cs="宋体"/>
          <w:color w:val="auto"/>
          <w:kern w:val="0"/>
          <w:sz w:val="24"/>
          <w:highlight w:val="none"/>
          <w:lang w:val="zh-CN"/>
        </w:rPr>
      </w:pPr>
    </w:p>
    <w:p w14:paraId="24E0A1AE">
      <w:pPr>
        <w:autoSpaceDE w:val="0"/>
        <w:autoSpaceDN w:val="0"/>
        <w:adjustRightInd w:val="0"/>
        <w:spacing w:line="400" w:lineRule="exact"/>
        <w:jc w:val="left"/>
        <w:rPr>
          <w:rFonts w:hint="eastAsia" w:ascii="宋体" w:hAnsi="Cambria" w:cs="宋体"/>
          <w:color w:val="auto"/>
          <w:kern w:val="0"/>
          <w:sz w:val="24"/>
          <w:highlight w:val="none"/>
          <w:lang w:val="zh-CN"/>
        </w:rPr>
      </w:pPr>
    </w:p>
    <w:p w14:paraId="536286DB">
      <w:pPr>
        <w:autoSpaceDE w:val="0"/>
        <w:autoSpaceDN w:val="0"/>
        <w:adjustRightInd w:val="0"/>
        <w:spacing w:line="400" w:lineRule="exact"/>
        <w:jc w:val="left"/>
        <w:rPr>
          <w:rFonts w:hint="eastAsia" w:ascii="宋体" w:hAnsi="Cambria" w:cs="宋体"/>
          <w:color w:val="auto"/>
          <w:kern w:val="0"/>
          <w:sz w:val="24"/>
          <w:highlight w:val="none"/>
          <w:lang w:val="zh-CN"/>
        </w:rPr>
      </w:pPr>
    </w:p>
    <w:p w14:paraId="644F7786">
      <w:pPr>
        <w:autoSpaceDE w:val="0"/>
        <w:autoSpaceDN w:val="0"/>
        <w:adjustRightInd w:val="0"/>
        <w:spacing w:line="400" w:lineRule="exact"/>
        <w:jc w:val="left"/>
        <w:rPr>
          <w:rFonts w:hint="eastAsia" w:ascii="宋体" w:hAnsi="Cambria" w:cs="宋体"/>
          <w:color w:val="auto"/>
          <w:kern w:val="0"/>
          <w:sz w:val="24"/>
          <w:highlight w:val="none"/>
          <w:lang w:val="zh-CN"/>
        </w:rPr>
      </w:pPr>
    </w:p>
    <w:p w14:paraId="04BEDD76">
      <w:pPr>
        <w:autoSpaceDE w:val="0"/>
        <w:autoSpaceDN w:val="0"/>
        <w:adjustRightInd w:val="0"/>
        <w:spacing w:line="400" w:lineRule="exact"/>
        <w:jc w:val="left"/>
        <w:rPr>
          <w:rFonts w:hint="eastAsia" w:ascii="宋体" w:hAnsi="Cambria" w:cs="宋体"/>
          <w:color w:val="auto"/>
          <w:kern w:val="0"/>
          <w:sz w:val="24"/>
          <w:highlight w:val="none"/>
          <w:lang w:val="zh-CN"/>
        </w:rPr>
      </w:pPr>
    </w:p>
    <w:p w14:paraId="53996EA2">
      <w:pPr>
        <w:autoSpaceDE w:val="0"/>
        <w:autoSpaceDN w:val="0"/>
        <w:adjustRightInd w:val="0"/>
        <w:spacing w:line="400" w:lineRule="exact"/>
        <w:jc w:val="left"/>
        <w:rPr>
          <w:rFonts w:hint="eastAsia" w:ascii="宋体" w:hAnsi="Cambria" w:cs="宋体"/>
          <w:color w:val="auto"/>
          <w:kern w:val="0"/>
          <w:sz w:val="24"/>
          <w:highlight w:val="none"/>
          <w:lang w:val="zh-CN"/>
        </w:rPr>
      </w:pPr>
    </w:p>
    <w:p w14:paraId="382ED625">
      <w:pPr>
        <w:autoSpaceDE w:val="0"/>
        <w:autoSpaceDN w:val="0"/>
        <w:adjustRightInd w:val="0"/>
        <w:spacing w:line="400" w:lineRule="exact"/>
        <w:jc w:val="left"/>
        <w:rPr>
          <w:rFonts w:hint="eastAsia" w:ascii="宋体" w:hAnsi="Cambria" w:cs="宋体"/>
          <w:color w:val="auto"/>
          <w:kern w:val="0"/>
          <w:sz w:val="24"/>
          <w:highlight w:val="none"/>
          <w:lang w:val="zh-CN"/>
        </w:rPr>
      </w:pPr>
    </w:p>
    <w:p w14:paraId="4A700E5D">
      <w:pPr>
        <w:autoSpaceDE w:val="0"/>
        <w:autoSpaceDN w:val="0"/>
        <w:adjustRightInd w:val="0"/>
        <w:spacing w:line="400" w:lineRule="exact"/>
        <w:jc w:val="left"/>
        <w:rPr>
          <w:rFonts w:hint="eastAsia" w:ascii="宋体" w:hAnsi="Cambria" w:cs="宋体"/>
          <w:color w:val="auto"/>
          <w:kern w:val="0"/>
          <w:sz w:val="24"/>
          <w:highlight w:val="none"/>
          <w:lang w:val="zh-CN"/>
        </w:rPr>
      </w:pPr>
    </w:p>
    <w:p w14:paraId="05A42F2E">
      <w:pPr>
        <w:autoSpaceDE w:val="0"/>
        <w:autoSpaceDN w:val="0"/>
        <w:adjustRightInd w:val="0"/>
        <w:spacing w:line="400" w:lineRule="exact"/>
        <w:jc w:val="left"/>
        <w:rPr>
          <w:rFonts w:hint="eastAsia" w:ascii="宋体" w:hAnsi="Cambria" w:cs="宋体"/>
          <w:color w:val="auto"/>
          <w:kern w:val="0"/>
          <w:sz w:val="24"/>
          <w:highlight w:val="none"/>
          <w:lang w:val="zh-CN"/>
        </w:rPr>
      </w:pPr>
    </w:p>
    <w:p w14:paraId="28BFECA0">
      <w:pPr>
        <w:autoSpaceDE w:val="0"/>
        <w:autoSpaceDN w:val="0"/>
        <w:adjustRightInd w:val="0"/>
        <w:spacing w:line="400" w:lineRule="exact"/>
        <w:jc w:val="left"/>
        <w:rPr>
          <w:rFonts w:hint="eastAsia" w:ascii="宋体" w:hAnsi="Cambria" w:cs="宋体"/>
          <w:color w:val="auto"/>
          <w:kern w:val="0"/>
          <w:sz w:val="24"/>
          <w:highlight w:val="none"/>
          <w:lang w:val="zh-CN"/>
        </w:rPr>
      </w:pPr>
    </w:p>
    <w:p w14:paraId="2B6741EF">
      <w:pPr>
        <w:autoSpaceDE w:val="0"/>
        <w:autoSpaceDN w:val="0"/>
        <w:adjustRightInd w:val="0"/>
        <w:spacing w:line="400" w:lineRule="exact"/>
        <w:jc w:val="left"/>
        <w:rPr>
          <w:rFonts w:hint="eastAsia" w:ascii="宋体" w:hAnsi="Cambria" w:cs="宋体"/>
          <w:color w:val="auto"/>
          <w:kern w:val="0"/>
          <w:sz w:val="24"/>
          <w:highlight w:val="none"/>
          <w:lang w:val="zh-CN"/>
        </w:rPr>
      </w:pPr>
    </w:p>
    <w:p w14:paraId="03096B6A">
      <w:pPr>
        <w:autoSpaceDE w:val="0"/>
        <w:autoSpaceDN w:val="0"/>
        <w:adjustRightInd w:val="0"/>
        <w:spacing w:line="400" w:lineRule="exact"/>
        <w:jc w:val="left"/>
        <w:rPr>
          <w:rFonts w:hint="eastAsia" w:ascii="宋体" w:hAnsi="Cambria" w:cs="宋体"/>
          <w:color w:val="auto"/>
          <w:kern w:val="0"/>
          <w:sz w:val="24"/>
          <w:highlight w:val="none"/>
          <w:lang w:val="zh-CN"/>
        </w:rPr>
      </w:pPr>
    </w:p>
    <w:p w14:paraId="46C957D3">
      <w:pPr>
        <w:autoSpaceDE w:val="0"/>
        <w:autoSpaceDN w:val="0"/>
        <w:adjustRightInd w:val="0"/>
        <w:spacing w:line="400" w:lineRule="exact"/>
        <w:jc w:val="left"/>
        <w:rPr>
          <w:rFonts w:hint="eastAsia" w:ascii="宋体" w:hAnsi="Cambria" w:cs="宋体"/>
          <w:color w:val="auto"/>
          <w:kern w:val="0"/>
          <w:sz w:val="24"/>
          <w:highlight w:val="none"/>
          <w:lang w:val="zh-CN"/>
        </w:rPr>
      </w:pPr>
    </w:p>
    <w:p w14:paraId="49665C69">
      <w:pPr>
        <w:autoSpaceDE w:val="0"/>
        <w:autoSpaceDN w:val="0"/>
        <w:adjustRightInd w:val="0"/>
        <w:spacing w:line="400" w:lineRule="exact"/>
        <w:jc w:val="left"/>
        <w:rPr>
          <w:rFonts w:hint="eastAsia" w:ascii="宋体" w:hAnsi="Cambria" w:cs="宋体"/>
          <w:color w:val="auto"/>
          <w:kern w:val="0"/>
          <w:sz w:val="24"/>
          <w:highlight w:val="none"/>
          <w:lang w:val="zh-CN"/>
        </w:rPr>
      </w:pPr>
    </w:p>
    <w:p w14:paraId="4FAB7AE2">
      <w:pPr>
        <w:pStyle w:val="21"/>
        <w:jc w:val="left"/>
        <w:rPr>
          <w:rFonts w:hint="eastAsia" w:ascii="宋体" w:hAnsi="宋体" w:cs="华文中宋"/>
          <w:color w:val="auto"/>
          <w:sz w:val="28"/>
          <w:szCs w:val="28"/>
          <w:highlight w:val="none"/>
          <w:lang w:val="zh-CN" w:eastAsia="zh-CN"/>
        </w:rPr>
      </w:pPr>
    </w:p>
    <w:p w14:paraId="0ED032DD">
      <w:pPr>
        <w:rPr>
          <w:rFonts w:hint="eastAsia" w:ascii="宋体" w:hAnsi="宋体" w:cs="华文中宋"/>
          <w:color w:val="auto"/>
          <w:sz w:val="28"/>
          <w:szCs w:val="28"/>
          <w:highlight w:val="none"/>
          <w:lang w:val="zh-CN"/>
        </w:rPr>
      </w:pPr>
      <w:bookmarkStart w:id="94" w:name="_Toc800"/>
      <w:r>
        <w:rPr>
          <w:rFonts w:hint="eastAsia" w:ascii="宋体" w:hAnsi="宋体" w:cs="华文中宋"/>
          <w:color w:val="auto"/>
          <w:sz w:val="28"/>
          <w:szCs w:val="28"/>
          <w:highlight w:val="none"/>
          <w:lang w:val="zh-CN"/>
        </w:rPr>
        <w:br w:type="page"/>
      </w:r>
    </w:p>
    <w:p w14:paraId="3511422B">
      <w:pPr>
        <w:pStyle w:val="21"/>
        <w:jc w:val="left"/>
        <w:rPr>
          <w:rFonts w:hint="eastAsia" w:ascii="宋体" w:hAnsi="宋体" w:cs="华文中宋"/>
          <w:color w:val="auto"/>
          <w:sz w:val="28"/>
          <w:szCs w:val="28"/>
          <w:highlight w:val="none"/>
        </w:rPr>
      </w:pPr>
      <w:bookmarkStart w:id="95" w:name="_Toc4222"/>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4</w:t>
      </w:r>
      <w:r>
        <w:rPr>
          <w:rFonts w:hint="eastAsia" w:ascii="宋体" w:hAnsi="宋体" w:cs="华文中宋"/>
          <w:color w:val="auto"/>
          <w:sz w:val="28"/>
          <w:szCs w:val="28"/>
          <w:highlight w:val="none"/>
          <w:lang w:val="zh-CN"/>
        </w:rPr>
        <w:t>：无重大违法记录声明</w:t>
      </w:r>
      <w:bookmarkEnd w:id="94"/>
      <w:bookmarkEnd w:id="95"/>
    </w:p>
    <w:p w14:paraId="57F4B1CC">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0EA5890D">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无重大违法记录声明</w:t>
      </w:r>
    </w:p>
    <w:p w14:paraId="508306A2">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56B90724">
      <w:pPr>
        <w:spacing w:before="240" w:beforeLines="100" w:after="240" w:afterLines="100" w:line="360" w:lineRule="auto"/>
        <w:jc w:val="center"/>
        <w:rPr>
          <w:rFonts w:ascii="Arial" w:hAnsi="Arial" w:cs="Arial"/>
          <w:b/>
          <w:color w:val="auto"/>
          <w:sz w:val="24"/>
          <w:highlight w:val="none"/>
        </w:rPr>
      </w:pPr>
      <w:r>
        <w:rPr>
          <w:rFonts w:hint="eastAsia" w:ascii="宋体" w:hAnsi="Cambria" w:cs="宋体"/>
          <w:color w:val="auto"/>
          <w:kern w:val="0"/>
          <w:sz w:val="24"/>
          <w:highlight w:val="none"/>
        </w:rPr>
        <w:t xml:space="preserve"> </w:t>
      </w:r>
    </w:p>
    <w:p w14:paraId="26F47558">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w:t>
      </w:r>
      <w:r>
        <w:rPr>
          <w:rFonts w:ascii="Arial" w:hAnsi="Arial" w:cs="Arial"/>
          <w:color w:val="auto"/>
          <w:sz w:val="24"/>
          <w:highlight w:val="none"/>
        </w:rPr>
        <w:t xml:space="preserve">项目名称：                                                </w:t>
      </w:r>
    </w:p>
    <w:p w14:paraId="2FDAF427">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采购项目编号</w:t>
      </w:r>
      <w:r>
        <w:rPr>
          <w:rFonts w:ascii="Arial" w:hAnsi="Arial" w:cs="Arial"/>
          <w:color w:val="auto"/>
          <w:sz w:val="24"/>
          <w:highlight w:val="none"/>
        </w:rPr>
        <w:t>：</w:t>
      </w:r>
    </w:p>
    <w:p w14:paraId="44E5A9C5">
      <w:pPr>
        <w:spacing w:line="360" w:lineRule="auto"/>
        <w:rPr>
          <w:rFonts w:ascii="Arial" w:hAnsi="Arial" w:cs="Arial"/>
          <w:bCs/>
          <w:color w:val="auto"/>
          <w:sz w:val="24"/>
          <w:highlight w:val="none"/>
          <w:u w:val="single"/>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14:paraId="68F5E7F5">
      <w:pPr>
        <w:spacing w:line="360" w:lineRule="auto"/>
        <w:ind w:firstLine="480" w:firstLineChars="200"/>
        <w:rPr>
          <w:rFonts w:ascii="Arial" w:hAnsi="Arial" w:cs="Arial"/>
          <w:color w:val="auto"/>
          <w:sz w:val="24"/>
          <w:highlight w:val="none"/>
        </w:rPr>
      </w:pPr>
      <w:r>
        <w:rPr>
          <w:rFonts w:ascii="Arial" w:hAnsi="Arial" w:cs="Arial"/>
          <w:color w:val="auto"/>
          <w:sz w:val="24"/>
          <w:highlight w:val="none"/>
          <w:u w:val="single"/>
        </w:rPr>
        <w:t xml:space="preserve">                       （供应商名称）</w:t>
      </w:r>
      <w:r>
        <w:rPr>
          <w:rFonts w:ascii="Arial" w:hAnsi="Arial" w:cs="Arial"/>
          <w:color w:val="auto"/>
          <w:sz w:val="24"/>
          <w:highlight w:val="none"/>
        </w:rPr>
        <w:t>郑重声明，我方参加本项目采购活动前三年内无重大违法活动记录</w:t>
      </w:r>
      <w:r>
        <w:rPr>
          <w:rFonts w:hint="eastAsia" w:ascii="Arial" w:hAnsi="Arial" w:cs="Arial"/>
          <w:color w:val="auto"/>
          <w:sz w:val="24"/>
          <w:highlight w:val="none"/>
          <w:lang w:eastAsia="zh-CN"/>
        </w:rPr>
        <w:t>，</w:t>
      </w:r>
      <w:r>
        <w:rPr>
          <w:rFonts w:ascii="Arial" w:hAnsi="Arial" w:cs="Arial"/>
          <w:color w:val="auto"/>
          <w:sz w:val="24"/>
          <w:highlight w:val="none"/>
        </w:rPr>
        <w:t>符合《中华人民共和国政府采购法》规定的供应商资格条件。我方对此声明负全部法律责任。</w:t>
      </w:r>
    </w:p>
    <w:p w14:paraId="0EE5CEB1">
      <w:pPr>
        <w:spacing w:line="360" w:lineRule="auto"/>
        <w:ind w:firstLine="560"/>
        <w:rPr>
          <w:rFonts w:ascii="Arial" w:hAnsi="Arial" w:cs="Arial"/>
          <w:color w:val="auto"/>
          <w:sz w:val="24"/>
          <w:highlight w:val="none"/>
        </w:rPr>
      </w:pPr>
    </w:p>
    <w:p w14:paraId="32045C73">
      <w:pPr>
        <w:spacing w:line="360" w:lineRule="auto"/>
        <w:ind w:firstLine="560"/>
        <w:rPr>
          <w:rFonts w:hint="eastAsia" w:ascii="Arial" w:hAnsi="Arial" w:cs="Arial"/>
          <w:color w:val="auto"/>
          <w:sz w:val="24"/>
          <w:highlight w:val="none"/>
        </w:rPr>
      </w:pPr>
      <w:r>
        <w:rPr>
          <w:rFonts w:ascii="Arial" w:hAnsi="Arial" w:cs="Arial"/>
          <w:color w:val="auto"/>
          <w:sz w:val="24"/>
          <w:highlight w:val="none"/>
        </w:rPr>
        <w:t xml:space="preserve">    特此声明。</w:t>
      </w:r>
    </w:p>
    <w:p w14:paraId="4A8203CC">
      <w:pPr>
        <w:spacing w:line="360" w:lineRule="auto"/>
        <w:rPr>
          <w:rFonts w:hint="eastAsia" w:ascii="Arial" w:hAnsi="Arial" w:cs="Arial"/>
          <w:color w:val="auto"/>
          <w:sz w:val="24"/>
          <w:highlight w:val="none"/>
        </w:rPr>
      </w:pPr>
    </w:p>
    <w:p w14:paraId="0BEDD470">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提供“信用中国”网站点击“下载信用信息”栏中的信用信息报告“中国政府采购网”网站无任何不良记录查询截图，时间为投标截止时间前10天内</w:t>
      </w:r>
      <w:r>
        <w:rPr>
          <w:rFonts w:hint="eastAsia" w:ascii="Arial" w:hAnsi="Arial" w:cs="Arial"/>
          <w:color w:val="auto"/>
          <w:sz w:val="24"/>
          <w:highlight w:val="none"/>
        </w:rPr>
        <w:t>）</w:t>
      </w:r>
    </w:p>
    <w:p w14:paraId="6CA1530D">
      <w:pPr>
        <w:spacing w:line="360" w:lineRule="auto"/>
        <w:ind w:firstLine="560"/>
        <w:rPr>
          <w:rFonts w:ascii="Arial" w:hAnsi="Arial" w:cs="Arial"/>
          <w:color w:val="auto"/>
          <w:sz w:val="24"/>
          <w:highlight w:val="none"/>
        </w:rPr>
      </w:pPr>
    </w:p>
    <w:p w14:paraId="02BD6C2E">
      <w:pPr>
        <w:spacing w:line="360" w:lineRule="auto"/>
        <w:ind w:firstLine="560"/>
        <w:rPr>
          <w:rFonts w:ascii="Arial" w:hAnsi="Arial" w:cs="Arial"/>
          <w:color w:val="auto"/>
          <w:sz w:val="24"/>
          <w:highlight w:val="none"/>
        </w:rPr>
      </w:pPr>
    </w:p>
    <w:p w14:paraId="333896CE">
      <w:pPr>
        <w:spacing w:line="360" w:lineRule="auto"/>
        <w:ind w:firstLine="560"/>
        <w:rPr>
          <w:rFonts w:ascii="Arial" w:hAnsi="Arial" w:cs="Arial"/>
          <w:color w:val="auto"/>
          <w:sz w:val="24"/>
          <w:highlight w:val="none"/>
        </w:rPr>
      </w:pPr>
    </w:p>
    <w:p w14:paraId="1C37EFB5">
      <w:pPr>
        <w:spacing w:line="360" w:lineRule="auto"/>
        <w:ind w:firstLine="560"/>
        <w:rPr>
          <w:rFonts w:ascii="Arial" w:hAnsi="Arial" w:cs="Arial"/>
          <w:color w:val="auto"/>
          <w:sz w:val="24"/>
          <w:highlight w:val="none"/>
        </w:rPr>
      </w:pPr>
    </w:p>
    <w:p w14:paraId="1BDA4585">
      <w:pPr>
        <w:autoSpaceDE w:val="0"/>
        <w:autoSpaceDN w:val="0"/>
        <w:adjustRightInd w:val="0"/>
        <w:spacing w:line="400" w:lineRule="exact"/>
        <w:ind w:firstLine="4394" w:firstLineChars="1831"/>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14:paraId="1467D350">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241966CF">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14:paraId="5DC7CF91">
      <w:pPr>
        <w:spacing w:line="360" w:lineRule="auto"/>
        <w:ind w:left="5103" w:leftChars="2430" w:firstLine="784" w:firstLineChars="327"/>
        <w:rPr>
          <w:rFonts w:ascii="Arial" w:hAnsi="Arial" w:cs="Arial"/>
          <w:bCs/>
          <w:color w:val="auto"/>
          <w:sz w:val="24"/>
          <w:highlight w:val="none"/>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14:paraId="3F788044">
      <w:pPr>
        <w:pStyle w:val="21"/>
        <w:jc w:val="left"/>
        <w:rPr>
          <w:rFonts w:hint="eastAsia" w:ascii="宋体" w:hAnsi="宋体" w:cs="华文中宋"/>
          <w:color w:val="auto"/>
          <w:sz w:val="28"/>
          <w:szCs w:val="28"/>
          <w:highlight w:val="none"/>
          <w:lang w:val="zh-CN"/>
        </w:rPr>
      </w:pPr>
    </w:p>
    <w:p w14:paraId="4512F9F6">
      <w:pPr>
        <w:pStyle w:val="21"/>
        <w:jc w:val="left"/>
        <w:rPr>
          <w:rFonts w:hint="eastAsia" w:ascii="宋体" w:hAnsi="宋体" w:cs="华文中宋"/>
          <w:color w:val="auto"/>
          <w:sz w:val="28"/>
          <w:szCs w:val="28"/>
          <w:highlight w:val="none"/>
          <w:lang w:val="zh-CN"/>
        </w:rPr>
      </w:pPr>
    </w:p>
    <w:p w14:paraId="39989713">
      <w:pPr>
        <w:pStyle w:val="21"/>
        <w:jc w:val="left"/>
        <w:rPr>
          <w:rFonts w:hint="eastAsia" w:ascii="宋体" w:hAnsi="宋体" w:cs="华文中宋"/>
          <w:color w:val="auto"/>
          <w:sz w:val="28"/>
          <w:szCs w:val="28"/>
          <w:highlight w:val="none"/>
          <w:lang w:val="zh-CN"/>
        </w:rPr>
      </w:pPr>
      <w:bookmarkStart w:id="96" w:name="_Toc2525"/>
      <w:bookmarkStart w:id="97" w:name="_Toc134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15</w:t>
      </w:r>
      <w:r>
        <w:rPr>
          <w:rFonts w:hint="eastAsia" w:ascii="宋体" w:hAnsi="宋体" w:cs="华文中宋"/>
          <w:color w:val="auto"/>
          <w:sz w:val="28"/>
          <w:szCs w:val="28"/>
          <w:highlight w:val="none"/>
          <w:lang w:val="zh-CN"/>
        </w:rPr>
        <w:t>：磋商保证金证明</w:t>
      </w:r>
      <w:bookmarkEnd w:id="96"/>
      <w:bookmarkEnd w:id="97"/>
    </w:p>
    <w:p w14:paraId="0BD9C421">
      <w:pPr>
        <w:rPr>
          <w:rFonts w:hint="eastAsia" w:ascii="宋体" w:hAnsi="宋体"/>
          <w:color w:val="auto"/>
          <w:highlight w:val="none"/>
          <w:lang w:val="zh-CN"/>
        </w:rPr>
      </w:pPr>
    </w:p>
    <w:p w14:paraId="707AFCE8">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磋商保证金证明</w:t>
      </w:r>
    </w:p>
    <w:p w14:paraId="1DC736ED">
      <w:pPr>
        <w:autoSpaceDE w:val="0"/>
        <w:autoSpaceDN w:val="0"/>
        <w:adjustRightInd w:val="0"/>
        <w:spacing w:line="400" w:lineRule="exact"/>
        <w:rPr>
          <w:rFonts w:hint="eastAsia" w:ascii="宋体" w:hAnsi="Calibri" w:cs="宋体"/>
          <w:b/>
          <w:bCs/>
          <w:color w:val="auto"/>
          <w:kern w:val="0"/>
          <w:sz w:val="28"/>
          <w:szCs w:val="28"/>
          <w:highlight w:val="none"/>
          <w:lang w:val="zh-CN"/>
        </w:rPr>
      </w:pPr>
      <w:bookmarkStart w:id="98" w:name="_Toc325726048"/>
      <w:bookmarkEnd w:id="98"/>
    </w:p>
    <w:p w14:paraId="23BE79FF">
      <w:pPr>
        <w:spacing w:line="360" w:lineRule="auto"/>
        <w:rPr>
          <w:rFonts w:hint="eastAsia" w:ascii="宋体" w:hAnsi="Cambria" w:cs="宋体"/>
          <w:b/>
          <w:bCs/>
          <w:color w:val="auto"/>
          <w:kern w:val="0"/>
          <w:sz w:val="24"/>
          <w:highlight w:val="none"/>
          <w:lang w:val="zh-CN"/>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14:paraId="64D4BC6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Cambria" w:cs="宋体"/>
          <w:color w:val="auto"/>
          <w:kern w:val="0"/>
          <w:sz w:val="24"/>
          <w:highlight w:val="none"/>
          <w:lang w:val="zh-CN"/>
        </w:rPr>
      </w:pPr>
      <w:r>
        <w:rPr>
          <w:rFonts w:hint="default" w:ascii="Arial" w:hAnsi="Arial" w:cs="Arial"/>
          <w:color w:val="auto"/>
          <w:kern w:val="0"/>
          <w:sz w:val="24"/>
          <w:highlight w:val="none"/>
          <w:lang w:val="zh-CN"/>
        </w:rPr>
        <w:sym w:font="Wingdings" w:char="00A8"/>
      </w:r>
      <w:r>
        <w:rPr>
          <w:rFonts w:hint="eastAsia" w:ascii="宋体" w:hAnsi="Cambria" w:cs="宋体"/>
          <w:color w:val="auto"/>
          <w:kern w:val="0"/>
          <w:sz w:val="24"/>
          <w:highlight w:val="none"/>
          <w:lang w:val="zh-CN"/>
        </w:rPr>
        <w:t>我方为（采购项目名称）项目（采购项目编号为：</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）递交保证金人民币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（大写：人民币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元）已于</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日以基本户转账方式汇入你方账户。</w:t>
      </w:r>
    </w:p>
    <w:p w14:paraId="589F9F4B">
      <w:pPr>
        <w:pStyle w:val="6"/>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highlight w:val="none"/>
          <w:lang w:val="zh-CN"/>
        </w:rPr>
      </w:pPr>
      <w:r>
        <w:rPr>
          <w:rFonts w:hint="default" w:ascii="Arial" w:hAnsi="Arial" w:cs="Arial"/>
          <w:color w:val="auto"/>
          <w:kern w:val="0"/>
          <w:sz w:val="24"/>
          <w:highlight w:val="none"/>
          <w:lang w:val="zh-CN"/>
        </w:rPr>
        <w:sym w:font="Wingdings" w:char="00A8"/>
      </w:r>
      <w:r>
        <w:rPr>
          <w:rFonts w:hint="default" w:ascii="Arial" w:hAnsi="Arial" w:cs="Arial"/>
          <w:color w:val="auto"/>
          <w:kern w:val="0"/>
          <w:sz w:val="24"/>
          <w:highlight w:val="none"/>
          <w:lang w:val="zh-CN"/>
        </w:rPr>
        <w:t>我方为（采购项目名称）项目（采购项目编号为：</w:t>
      </w:r>
      <w:r>
        <w:rPr>
          <w:rFonts w:hint="default" w:ascii="Arial" w:hAnsi="Arial" w:cs="Arial"/>
          <w:color w:val="auto"/>
          <w:kern w:val="0"/>
          <w:sz w:val="24"/>
          <w:highlight w:val="none"/>
          <w:u w:val="single"/>
          <w:lang w:val="zh-CN"/>
        </w:rPr>
        <w:t xml:space="preserve">          </w:t>
      </w:r>
      <w:r>
        <w:rPr>
          <w:rFonts w:hint="default" w:ascii="Arial" w:hAnsi="Arial" w:cs="Arial"/>
          <w:color w:val="auto"/>
          <w:kern w:val="0"/>
          <w:sz w:val="24"/>
          <w:highlight w:val="none"/>
          <w:lang w:val="zh-CN"/>
        </w:rPr>
        <w:t>）</w:t>
      </w:r>
      <w:r>
        <w:rPr>
          <w:rFonts w:hint="default" w:ascii="Arial" w:hAnsi="Arial" w:cs="Arial"/>
          <w:color w:val="auto"/>
          <w:kern w:val="0"/>
          <w:sz w:val="24"/>
          <w:highlight w:val="none"/>
          <w:lang w:val="en-US" w:eastAsia="zh-CN"/>
        </w:rPr>
        <w:t>以保函形式提交。</w:t>
      </w:r>
    </w:p>
    <w:p w14:paraId="6F5FF60E">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12158771">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附件：保证金交款证明复印件（加盖公章）</w:t>
      </w:r>
    </w:p>
    <w:p w14:paraId="7D6311D6">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AB5020C">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户    名：</w:t>
      </w:r>
    </w:p>
    <w:p w14:paraId="5595C0FA">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开户银行：</w:t>
      </w:r>
    </w:p>
    <w:p w14:paraId="77738AB1">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开户帐号：</w:t>
      </w:r>
    </w:p>
    <w:p w14:paraId="0FC11E0F">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55B0BC33">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0A4C0266">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05169C57">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255B5D71">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364FE796">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70B8020A">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0E083ED4">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010412EC">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7F61CBC1">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14BB5704">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5841A910">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年  月  日</w:t>
      </w:r>
    </w:p>
    <w:p w14:paraId="613154C6">
      <w:pPr>
        <w:autoSpaceDE w:val="0"/>
        <w:autoSpaceDN w:val="0"/>
        <w:adjustRightInd w:val="0"/>
        <w:spacing w:line="400" w:lineRule="exact"/>
        <w:ind w:firstLine="360"/>
        <w:rPr>
          <w:rFonts w:hint="eastAsia" w:ascii="宋体" w:hAnsi="宋体"/>
          <w:color w:val="auto"/>
          <w:sz w:val="32"/>
          <w:highlight w:val="none"/>
          <w:lang w:val="zh-CN"/>
        </w:rPr>
      </w:pPr>
      <w:r>
        <w:rPr>
          <w:rFonts w:hint="eastAsia"/>
          <w:color w:val="auto"/>
          <w:kern w:val="0"/>
          <w:highlight w:val="none"/>
          <w:lang w:val="zh-CN"/>
        </w:rPr>
        <w:t xml:space="preserve">   </w:t>
      </w:r>
    </w:p>
    <w:p w14:paraId="0882CFEF">
      <w:pPr>
        <w:rPr>
          <w:rFonts w:hint="eastAsia" w:ascii="宋体" w:hAnsi="宋体" w:cs="华文中宋"/>
          <w:color w:val="auto"/>
          <w:sz w:val="28"/>
          <w:szCs w:val="28"/>
          <w:highlight w:val="none"/>
          <w:lang w:val="zh-CN"/>
        </w:rPr>
      </w:pPr>
      <w:bookmarkStart w:id="99" w:name="_Toc7987"/>
      <w:r>
        <w:rPr>
          <w:rFonts w:hint="eastAsia" w:ascii="宋体" w:hAnsi="宋体" w:cs="华文中宋"/>
          <w:color w:val="auto"/>
          <w:sz w:val="28"/>
          <w:szCs w:val="28"/>
          <w:highlight w:val="none"/>
          <w:lang w:val="zh-CN"/>
        </w:rPr>
        <w:br w:type="page"/>
      </w:r>
    </w:p>
    <w:p w14:paraId="2277DB1F">
      <w:pPr>
        <w:pStyle w:val="21"/>
        <w:jc w:val="left"/>
        <w:rPr>
          <w:rFonts w:ascii="Arial" w:hAnsi="Arial" w:cs="Arial"/>
          <w:color w:val="auto"/>
          <w:sz w:val="28"/>
          <w:szCs w:val="28"/>
          <w:highlight w:val="none"/>
        </w:rPr>
      </w:pPr>
      <w:bookmarkStart w:id="100" w:name="_Toc20059"/>
      <w:bookmarkStart w:id="101" w:name="_Toc23680"/>
      <w:r>
        <w:rPr>
          <w:rFonts w:hint="eastAsia" w:ascii="宋体" w:hAnsi="宋体" w:cs="华文中宋"/>
          <w:color w:val="auto"/>
          <w:sz w:val="28"/>
          <w:szCs w:val="28"/>
          <w:highlight w:val="none"/>
          <w:lang w:val="zh-CN"/>
        </w:rPr>
        <w:t>格式1</w:t>
      </w:r>
      <w:r>
        <w:rPr>
          <w:rFonts w:hint="eastAsia" w:ascii="宋体" w:hAnsi="宋体" w:cs="华文中宋"/>
          <w:color w:val="auto"/>
          <w:sz w:val="28"/>
          <w:szCs w:val="28"/>
          <w:highlight w:val="none"/>
          <w:lang w:val="en-US" w:eastAsia="zh-CN"/>
        </w:rPr>
        <w:t>6</w:t>
      </w:r>
      <w:r>
        <w:rPr>
          <w:rFonts w:hint="eastAsia" w:ascii="宋体" w:hAnsi="宋体" w:cs="华文中宋"/>
          <w:color w:val="auto"/>
          <w:sz w:val="28"/>
          <w:szCs w:val="28"/>
          <w:highlight w:val="none"/>
          <w:lang w:val="zh-CN"/>
        </w:rPr>
        <w:t>：</w:t>
      </w:r>
      <w:r>
        <w:rPr>
          <w:rFonts w:ascii="Arial" w:hAnsi="Arial" w:cs="Arial"/>
          <w:color w:val="auto"/>
          <w:sz w:val="28"/>
          <w:szCs w:val="28"/>
          <w:highlight w:val="none"/>
          <w:lang w:val="zh-CN"/>
        </w:rPr>
        <w:t>投标产品相关资料</w:t>
      </w:r>
      <w:bookmarkEnd w:id="100"/>
      <w:bookmarkEnd w:id="101"/>
    </w:p>
    <w:p w14:paraId="18336A37">
      <w:pPr>
        <w:autoSpaceDE w:val="0"/>
        <w:autoSpaceDN w:val="0"/>
        <w:adjustRightInd w:val="0"/>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14:paraId="3CFF35C2">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ascii="Arial" w:hAnsi="Arial" w:cs="Arial"/>
          <w:b/>
          <w:bCs/>
          <w:color w:val="auto"/>
          <w:kern w:val="0"/>
          <w:sz w:val="36"/>
          <w:szCs w:val="36"/>
          <w:highlight w:val="none"/>
          <w:lang w:val="zh-CN"/>
        </w:rPr>
        <w:t>投标产品相关资料</w:t>
      </w:r>
    </w:p>
    <w:p w14:paraId="1BAB7056">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14:paraId="7E8C6B06">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根据采购项目内容，投标时提供国家认可的质监机构出具的投标产品的产品检验报告或彩页（或厂家公开发布的资料参数）等证明技术参数响应的相关资料。</w:t>
      </w:r>
    </w:p>
    <w:p w14:paraId="6CF31887">
      <w:pPr>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lang w:val="zh-CN"/>
        </w:rPr>
        <w:br w:type="page"/>
      </w:r>
    </w:p>
    <w:p w14:paraId="7B95F746">
      <w:pPr>
        <w:pStyle w:val="21"/>
        <w:jc w:val="left"/>
        <w:rPr>
          <w:rFonts w:hint="eastAsia" w:ascii="宋体" w:hAnsi="宋体" w:cs="华文中宋"/>
          <w:color w:val="auto"/>
          <w:sz w:val="28"/>
          <w:szCs w:val="28"/>
          <w:highlight w:val="none"/>
        </w:rPr>
      </w:pPr>
      <w:bookmarkStart w:id="102" w:name="_Toc755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17</w:t>
      </w:r>
      <w:r>
        <w:rPr>
          <w:rFonts w:hint="eastAsia" w:ascii="宋体" w:hAnsi="宋体" w:cs="华文中宋"/>
          <w:color w:val="auto"/>
          <w:sz w:val="28"/>
          <w:szCs w:val="28"/>
          <w:highlight w:val="none"/>
          <w:lang w:val="zh-CN"/>
        </w:rPr>
        <w:t>：供应商的类似业绩证明材料</w:t>
      </w:r>
      <w:bookmarkEnd w:id="99"/>
      <w:bookmarkEnd w:id="102"/>
    </w:p>
    <w:p w14:paraId="16247B9B">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5522E684">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供应商的类似业绩证明材料</w:t>
      </w:r>
    </w:p>
    <w:p w14:paraId="4D269913">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180BF6C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提供</w:t>
      </w:r>
      <w:r>
        <w:rPr>
          <w:rFonts w:hint="eastAsia" w:ascii="Arial" w:hAnsi="Arial" w:cs="Arial"/>
          <w:color w:val="auto"/>
          <w:kern w:val="0"/>
          <w:sz w:val="24"/>
          <w:highlight w:val="none"/>
          <w:lang w:val="en-US" w:eastAsia="zh-CN"/>
        </w:rPr>
        <w:t>2022</w:t>
      </w:r>
      <w:r>
        <w:rPr>
          <w:rFonts w:hint="eastAsia" w:ascii="Arial" w:hAnsi="Arial" w:cs="Arial"/>
          <w:color w:val="auto"/>
          <w:kern w:val="0"/>
          <w:sz w:val="24"/>
          <w:highlight w:val="none"/>
        </w:rPr>
        <w:t>以来的</w:t>
      </w:r>
      <w:r>
        <w:rPr>
          <w:rFonts w:ascii="Arial" w:hAnsi="Arial" w:cs="Arial"/>
          <w:color w:val="auto"/>
          <w:kern w:val="0"/>
          <w:sz w:val="24"/>
          <w:highlight w:val="none"/>
          <w:lang w:val="zh-CN"/>
        </w:rPr>
        <w:t>类似业绩证明材料。类似业绩是指</w:t>
      </w:r>
      <w:r>
        <w:rPr>
          <w:rFonts w:hint="eastAsia" w:ascii="宋体" w:hAnsi="宋体" w:cs="宋体"/>
          <w:color w:val="auto"/>
          <w:kern w:val="0"/>
          <w:sz w:val="24"/>
          <w:szCs w:val="24"/>
          <w:highlight w:val="none"/>
          <w:lang w:val="zh-CN"/>
        </w:rPr>
        <w:t>与采购项目在产品类型等方面相同或相近的项目</w:t>
      </w:r>
      <w:r>
        <w:rPr>
          <w:rFonts w:ascii="Arial" w:hAnsi="Arial" w:cs="Arial"/>
          <w:color w:val="auto"/>
          <w:kern w:val="0"/>
          <w:sz w:val="24"/>
          <w:highlight w:val="none"/>
          <w:lang w:val="zh-CN"/>
        </w:rPr>
        <w:t>。</w:t>
      </w:r>
      <w:r>
        <w:rPr>
          <w:rFonts w:hint="eastAsia" w:ascii="宋体" w:hAnsi="Cambria" w:cs="宋体"/>
          <w:color w:val="auto"/>
          <w:kern w:val="0"/>
          <w:sz w:val="24"/>
          <w:highlight w:val="none"/>
          <w:lang w:val="zh-CN"/>
        </w:rPr>
        <w:t>需提供</w:t>
      </w:r>
      <w:r>
        <w:rPr>
          <w:rFonts w:hint="default" w:ascii="Arial" w:hAnsi="Arial" w:cs="Arial"/>
          <w:color w:val="auto"/>
          <w:sz w:val="24"/>
          <w:szCs w:val="24"/>
          <w:highlight w:val="none"/>
          <w:lang w:val="zh-CN"/>
        </w:rPr>
        <w:t>包含合同首页、标的及金额所在页、供货合同签字盖章页</w:t>
      </w:r>
      <w:r>
        <w:rPr>
          <w:rFonts w:hint="eastAsia" w:ascii="Arial" w:hAnsi="Arial" w:cs="Arial"/>
          <w:color w:val="auto"/>
          <w:sz w:val="24"/>
          <w:szCs w:val="24"/>
          <w:highlight w:val="none"/>
          <w:lang w:val="en-US" w:eastAsia="zh-CN"/>
        </w:rPr>
        <w:t>或中标（成交）通知书</w:t>
      </w:r>
      <w:r>
        <w:rPr>
          <w:rFonts w:hint="default" w:ascii="Arial" w:hAnsi="Arial" w:cs="Arial"/>
          <w:color w:val="auto"/>
          <w:sz w:val="24"/>
          <w:szCs w:val="24"/>
          <w:highlight w:val="none"/>
          <w:lang w:val="zh-CN"/>
        </w:rPr>
        <w:t>的扫描（或复印）件</w:t>
      </w:r>
      <w:r>
        <w:rPr>
          <w:rFonts w:hint="eastAsia" w:ascii="宋体" w:hAnsi="Cambria" w:cs="宋体"/>
          <w:color w:val="auto"/>
          <w:kern w:val="0"/>
          <w:sz w:val="24"/>
          <w:highlight w:val="none"/>
          <w:lang w:val="zh-CN"/>
        </w:rPr>
        <w:t>。</w:t>
      </w:r>
    </w:p>
    <w:p w14:paraId="639839FD">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4F5AF187">
      <w:pPr>
        <w:autoSpaceDE w:val="0"/>
        <w:autoSpaceDN w:val="0"/>
        <w:adjustRightInd w:val="0"/>
        <w:spacing w:line="400" w:lineRule="exact"/>
        <w:jc w:val="left"/>
        <w:rPr>
          <w:rFonts w:hint="eastAsia" w:ascii="宋体" w:hAnsi="Cambria" w:cs="宋体"/>
          <w:color w:val="auto"/>
          <w:kern w:val="0"/>
          <w:sz w:val="24"/>
          <w:highlight w:val="none"/>
          <w:lang w:val="zh-CN"/>
        </w:rPr>
      </w:pPr>
    </w:p>
    <w:p w14:paraId="6A4E23FF">
      <w:pPr>
        <w:autoSpaceDE w:val="0"/>
        <w:autoSpaceDN w:val="0"/>
        <w:adjustRightInd w:val="0"/>
        <w:spacing w:line="400" w:lineRule="exact"/>
        <w:jc w:val="left"/>
        <w:rPr>
          <w:rFonts w:hint="eastAsia" w:ascii="宋体" w:hAnsi="Cambria" w:cs="宋体"/>
          <w:color w:val="auto"/>
          <w:kern w:val="0"/>
          <w:sz w:val="24"/>
          <w:highlight w:val="none"/>
          <w:lang w:val="zh-CN"/>
        </w:rPr>
      </w:pPr>
    </w:p>
    <w:p w14:paraId="2303378D">
      <w:pPr>
        <w:autoSpaceDE w:val="0"/>
        <w:autoSpaceDN w:val="0"/>
        <w:adjustRightInd w:val="0"/>
        <w:spacing w:line="400" w:lineRule="exact"/>
        <w:jc w:val="left"/>
        <w:rPr>
          <w:rFonts w:hint="eastAsia" w:ascii="宋体" w:hAnsi="Cambria" w:cs="宋体"/>
          <w:color w:val="auto"/>
          <w:kern w:val="0"/>
          <w:sz w:val="24"/>
          <w:highlight w:val="none"/>
          <w:lang w:val="zh-CN"/>
        </w:rPr>
      </w:pPr>
    </w:p>
    <w:p w14:paraId="29F6EA06">
      <w:pPr>
        <w:autoSpaceDE w:val="0"/>
        <w:autoSpaceDN w:val="0"/>
        <w:adjustRightInd w:val="0"/>
        <w:spacing w:line="400" w:lineRule="exact"/>
        <w:jc w:val="left"/>
        <w:rPr>
          <w:rFonts w:hint="eastAsia" w:ascii="宋体" w:hAnsi="Cambria" w:cs="宋体"/>
          <w:color w:val="auto"/>
          <w:kern w:val="0"/>
          <w:sz w:val="24"/>
          <w:highlight w:val="none"/>
          <w:lang w:val="zh-CN"/>
        </w:rPr>
      </w:pPr>
    </w:p>
    <w:p w14:paraId="5E96C131">
      <w:pPr>
        <w:autoSpaceDE w:val="0"/>
        <w:autoSpaceDN w:val="0"/>
        <w:adjustRightInd w:val="0"/>
        <w:spacing w:line="400" w:lineRule="exact"/>
        <w:jc w:val="left"/>
        <w:rPr>
          <w:rFonts w:hint="eastAsia" w:ascii="宋体" w:hAnsi="Cambria" w:cs="宋体"/>
          <w:color w:val="auto"/>
          <w:kern w:val="0"/>
          <w:sz w:val="24"/>
          <w:highlight w:val="none"/>
          <w:lang w:val="zh-CN"/>
        </w:rPr>
      </w:pPr>
    </w:p>
    <w:p w14:paraId="48A6C4B3">
      <w:pPr>
        <w:autoSpaceDE w:val="0"/>
        <w:autoSpaceDN w:val="0"/>
        <w:adjustRightInd w:val="0"/>
        <w:spacing w:line="400" w:lineRule="exact"/>
        <w:jc w:val="left"/>
        <w:rPr>
          <w:rFonts w:hint="eastAsia" w:ascii="宋体" w:hAnsi="Cambria" w:cs="宋体"/>
          <w:color w:val="auto"/>
          <w:kern w:val="0"/>
          <w:sz w:val="24"/>
          <w:highlight w:val="none"/>
          <w:lang w:val="zh-CN"/>
        </w:rPr>
      </w:pPr>
    </w:p>
    <w:p w14:paraId="0056B14E">
      <w:pPr>
        <w:autoSpaceDE w:val="0"/>
        <w:autoSpaceDN w:val="0"/>
        <w:adjustRightInd w:val="0"/>
        <w:spacing w:line="400" w:lineRule="exact"/>
        <w:jc w:val="left"/>
        <w:rPr>
          <w:rFonts w:hint="eastAsia" w:ascii="宋体" w:hAnsi="Cambria" w:cs="宋体"/>
          <w:color w:val="auto"/>
          <w:kern w:val="0"/>
          <w:sz w:val="24"/>
          <w:highlight w:val="none"/>
          <w:lang w:val="zh-CN"/>
        </w:rPr>
      </w:pPr>
    </w:p>
    <w:p w14:paraId="65C3C120">
      <w:pPr>
        <w:autoSpaceDE w:val="0"/>
        <w:autoSpaceDN w:val="0"/>
        <w:adjustRightInd w:val="0"/>
        <w:spacing w:line="400" w:lineRule="exact"/>
        <w:jc w:val="left"/>
        <w:rPr>
          <w:rFonts w:hint="eastAsia" w:ascii="宋体" w:hAnsi="Cambria" w:cs="宋体"/>
          <w:color w:val="auto"/>
          <w:kern w:val="0"/>
          <w:sz w:val="24"/>
          <w:highlight w:val="none"/>
          <w:lang w:val="zh-CN"/>
        </w:rPr>
      </w:pPr>
    </w:p>
    <w:p w14:paraId="5C80D333">
      <w:pPr>
        <w:autoSpaceDE w:val="0"/>
        <w:autoSpaceDN w:val="0"/>
        <w:adjustRightInd w:val="0"/>
        <w:spacing w:line="400" w:lineRule="exact"/>
        <w:jc w:val="left"/>
        <w:rPr>
          <w:rFonts w:hint="eastAsia" w:ascii="宋体" w:hAnsi="Cambria" w:cs="宋体"/>
          <w:color w:val="auto"/>
          <w:kern w:val="0"/>
          <w:sz w:val="24"/>
          <w:highlight w:val="none"/>
          <w:lang w:val="zh-CN"/>
        </w:rPr>
      </w:pPr>
    </w:p>
    <w:p w14:paraId="17F2C18B">
      <w:pPr>
        <w:autoSpaceDE w:val="0"/>
        <w:autoSpaceDN w:val="0"/>
        <w:adjustRightInd w:val="0"/>
        <w:spacing w:line="400" w:lineRule="exact"/>
        <w:jc w:val="left"/>
        <w:rPr>
          <w:rFonts w:hint="eastAsia" w:ascii="宋体" w:hAnsi="Cambria" w:cs="宋体"/>
          <w:color w:val="auto"/>
          <w:kern w:val="0"/>
          <w:sz w:val="24"/>
          <w:highlight w:val="none"/>
          <w:lang w:val="zh-CN"/>
        </w:rPr>
      </w:pPr>
    </w:p>
    <w:p w14:paraId="788C28B8">
      <w:pPr>
        <w:autoSpaceDE w:val="0"/>
        <w:autoSpaceDN w:val="0"/>
        <w:adjustRightInd w:val="0"/>
        <w:spacing w:line="400" w:lineRule="exact"/>
        <w:jc w:val="left"/>
        <w:rPr>
          <w:rFonts w:hint="eastAsia" w:ascii="宋体" w:hAnsi="Cambria" w:cs="宋体"/>
          <w:color w:val="auto"/>
          <w:kern w:val="0"/>
          <w:sz w:val="24"/>
          <w:highlight w:val="none"/>
          <w:lang w:val="zh-CN"/>
        </w:rPr>
      </w:pPr>
    </w:p>
    <w:p w14:paraId="4EB8DD14">
      <w:pPr>
        <w:autoSpaceDE w:val="0"/>
        <w:autoSpaceDN w:val="0"/>
        <w:adjustRightInd w:val="0"/>
        <w:spacing w:line="400" w:lineRule="exact"/>
        <w:jc w:val="left"/>
        <w:rPr>
          <w:rFonts w:hint="eastAsia" w:ascii="宋体" w:hAnsi="Cambria" w:cs="宋体"/>
          <w:color w:val="auto"/>
          <w:kern w:val="0"/>
          <w:sz w:val="24"/>
          <w:highlight w:val="none"/>
          <w:lang w:val="zh-CN"/>
        </w:rPr>
      </w:pPr>
    </w:p>
    <w:p w14:paraId="3C10002C">
      <w:pPr>
        <w:autoSpaceDE w:val="0"/>
        <w:autoSpaceDN w:val="0"/>
        <w:adjustRightInd w:val="0"/>
        <w:spacing w:line="400" w:lineRule="exact"/>
        <w:jc w:val="left"/>
        <w:rPr>
          <w:rFonts w:hint="eastAsia" w:ascii="宋体" w:hAnsi="Cambria" w:cs="宋体"/>
          <w:color w:val="auto"/>
          <w:kern w:val="0"/>
          <w:sz w:val="24"/>
          <w:highlight w:val="none"/>
          <w:lang w:val="zh-CN"/>
        </w:rPr>
      </w:pPr>
    </w:p>
    <w:p w14:paraId="794ABDAA">
      <w:pPr>
        <w:autoSpaceDE w:val="0"/>
        <w:autoSpaceDN w:val="0"/>
        <w:adjustRightInd w:val="0"/>
        <w:spacing w:line="400" w:lineRule="exact"/>
        <w:jc w:val="left"/>
        <w:rPr>
          <w:rFonts w:hint="eastAsia" w:ascii="宋体" w:hAnsi="Cambria" w:cs="宋体"/>
          <w:color w:val="auto"/>
          <w:kern w:val="0"/>
          <w:sz w:val="24"/>
          <w:highlight w:val="none"/>
          <w:lang w:val="zh-CN"/>
        </w:rPr>
      </w:pPr>
    </w:p>
    <w:p w14:paraId="4FC16FF8">
      <w:pPr>
        <w:autoSpaceDE w:val="0"/>
        <w:autoSpaceDN w:val="0"/>
        <w:adjustRightInd w:val="0"/>
        <w:spacing w:line="400" w:lineRule="exact"/>
        <w:jc w:val="left"/>
        <w:rPr>
          <w:rFonts w:hint="eastAsia" w:ascii="宋体" w:hAnsi="Cambria" w:cs="宋体"/>
          <w:color w:val="auto"/>
          <w:kern w:val="0"/>
          <w:sz w:val="24"/>
          <w:highlight w:val="none"/>
          <w:lang w:val="zh-CN"/>
        </w:rPr>
      </w:pPr>
    </w:p>
    <w:p w14:paraId="1BD9165A">
      <w:pPr>
        <w:autoSpaceDE w:val="0"/>
        <w:autoSpaceDN w:val="0"/>
        <w:adjustRightInd w:val="0"/>
        <w:spacing w:line="400" w:lineRule="exact"/>
        <w:jc w:val="left"/>
        <w:rPr>
          <w:rFonts w:hint="eastAsia" w:ascii="宋体" w:hAnsi="Cambria" w:cs="宋体"/>
          <w:color w:val="auto"/>
          <w:kern w:val="0"/>
          <w:sz w:val="24"/>
          <w:highlight w:val="none"/>
          <w:lang w:val="zh-CN"/>
        </w:rPr>
      </w:pPr>
    </w:p>
    <w:p w14:paraId="1E9E0AE9">
      <w:pPr>
        <w:autoSpaceDE w:val="0"/>
        <w:autoSpaceDN w:val="0"/>
        <w:adjustRightInd w:val="0"/>
        <w:spacing w:line="400" w:lineRule="exact"/>
        <w:jc w:val="left"/>
        <w:rPr>
          <w:rFonts w:hint="eastAsia" w:ascii="宋体" w:hAnsi="Cambria" w:cs="宋体"/>
          <w:color w:val="auto"/>
          <w:kern w:val="0"/>
          <w:sz w:val="24"/>
          <w:highlight w:val="none"/>
          <w:lang w:val="zh-CN"/>
        </w:rPr>
      </w:pPr>
    </w:p>
    <w:p w14:paraId="21FB31A1">
      <w:pPr>
        <w:autoSpaceDE w:val="0"/>
        <w:autoSpaceDN w:val="0"/>
        <w:adjustRightInd w:val="0"/>
        <w:spacing w:line="400" w:lineRule="exact"/>
        <w:jc w:val="left"/>
        <w:rPr>
          <w:rFonts w:hint="eastAsia" w:ascii="宋体" w:hAnsi="Cambria" w:cs="宋体"/>
          <w:color w:val="auto"/>
          <w:kern w:val="0"/>
          <w:sz w:val="24"/>
          <w:highlight w:val="none"/>
          <w:lang w:val="zh-CN"/>
        </w:rPr>
      </w:pPr>
    </w:p>
    <w:p w14:paraId="2D4DD3DD">
      <w:pPr>
        <w:autoSpaceDE w:val="0"/>
        <w:autoSpaceDN w:val="0"/>
        <w:adjustRightInd w:val="0"/>
        <w:spacing w:line="400" w:lineRule="exact"/>
        <w:jc w:val="left"/>
        <w:rPr>
          <w:rFonts w:hint="eastAsia" w:ascii="宋体" w:hAnsi="Cambria" w:cs="宋体"/>
          <w:color w:val="auto"/>
          <w:kern w:val="0"/>
          <w:sz w:val="24"/>
          <w:highlight w:val="none"/>
          <w:lang w:val="zh-CN"/>
        </w:rPr>
      </w:pPr>
    </w:p>
    <w:p w14:paraId="4BF23A1B">
      <w:pPr>
        <w:autoSpaceDE w:val="0"/>
        <w:autoSpaceDN w:val="0"/>
        <w:adjustRightInd w:val="0"/>
        <w:spacing w:line="400" w:lineRule="exact"/>
        <w:jc w:val="left"/>
        <w:rPr>
          <w:rFonts w:hint="eastAsia" w:ascii="宋体" w:hAnsi="Cambria" w:cs="宋体"/>
          <w:color w:val="auto"/>
          <w:kern w:val="0"/>
          <w:sz w:val="24"/>
          <w:highlight w:val="none"/>
          <w:lang w:val="zh-CN"/>
        </w:rPr>
      </w:pPr>
    </w:p>
    <w:p w14:paraId="08E9C63C">
      <w:pPr>
        <w:autoSpaceDE w:val="0"/>
        <w:autoSpaceDN w:val="0"/>
        <w:adjustRightInd w:val="0"/>
        <w:spacing w:line="400" w:lineRule="exact"/>
        <w:jc w:val="left"/>
        <w:rPr>
          <w:rFonts w:hint="eastAsia" w:ascii="宋体" w:hAnsi="Cambria" w:cs="宋体"/>
          <w:color w:val="auto"/>
          <w:kern w:val="0"/>
          <w:sz w:val="24"/>
          <w:highlight w:val="none"/>
          <w:lang w:val="zh-CN"/>
        </w:rPr>
      </w:pPr>
    </w:p>
    <w:p w14:paraId="52BE2A7F">
      <w:pPr>
        <w:autoSpaceDE w:val="0"/>
        <w:autoSpaceDN w:val="0"/>
        <w:adjustRightInd w:val="0"/>
        <w:spacing w:line="400" w:lineRule="exact"/>
        <w:jc w:val="left"/>
        <w:rPr>
          <w:rFonts w:ascii="宋体" w:hAnsi="Cambria" w:cs="宋体"/>
          <w:color w:val="auto"/>
          <w:kern w:val="0"/>
          <w:sz w:val="24"/>
          <w:highlight w:val="none"/>
          <w:lang w:val="zh-CN"/>
        </w:rPr>
      </w:pPr>
    </w:p>
    <w:p w14:paraId="2ADB0EAB">
      <w:pPr>
        <w:autoSpaceDE w:val="0"/>
        <w:autoSpaceDN w:val="0"/>
        <w:adjustRightInd w:val="0"/>
        <w:spacing w:line="400" w:lineRule="exact"/>
        <w:rPr>
          <w:rFonts w:hint="eastAsia" w:ascii="宋体" w:hAnsi="宋体" w:cs="华文中宋"/>
          <w:bCs/>
          <w:color w:val="auto"/>
          <w:sz w:val="28"/>
          <w:szCs w:val="28"/>
          <w:highlight w:val="none"/>
          <w:lang w:val="zh-CN"/>
        </w:rPr>
      </w:pPr>
    </w:p>
    <w:p w14:paraId="425532F8">
      <w:pPr>
        <w:pStyle w:val="21"/>
        <w:jc w:val="left"/>
        <w:rPr>
          <w:rFonts w:hint="eastAsia" w:ascii="宋体" w:hAnsi="宋体" w:eastAsia="宋体" w:cs="华文中宋"/>
          <w:color w:val="auto"/>
          <w:sz w:val="28"/>
          <w:szCs w:val="28"/>
          <w:highlight w:val="none"/>
          <w:lang w:val="zh-CN"/>
        </w:rPr>
      </w:pPr>
    </w:p>
    <w:p w14:paraId="404F79BF">
      <w:pPr>
        <w:pStyle w:val="21"/>
        <w:jc w:val="left"/>
        <w:rPr>
          <w:rFonts w:hint="eastAsia" w:ascii="宋体" w:hAnsi="宋体" w:cs="华文中宋"/>
          <w:color w:val="auto"/>
          <w:sz w:val="28"/>
          <w:szCs w:val="28"/>
          <w:highlight w:val="none"/>
        </w:rPr>
      </w:pPr>
      <w:bookmarkStart w:id="103" w:name="_Toc3781"/>
      <w:bookmarkStart w:id="104" w:name="_Toc11092"/>
      <w:r>
        <w:rPr>
          <w:rFonts w:hint="eastAsia" w:ascii="宋体" w:hAnsi="宋体" w:eastAsia="宋体" w:cs="华文中宋"/>
          <w:color w:val="auto"/>
          <w:sz w:val="28"/>
          <w:szCs w:val="28"/>
          <w:highlight w:val="none"/>
          <w:lang w:val="zh-CN"/>
        </w:rPr>
        <w:t>格式1</w:t>
      </w:r>
      <w:r>
        <w:rPr>
          <w:rFonts w:hint="eastAsia" w:ascii="宋体" w:hAnsi="宋体" w:cs="华文中宋"/>
          <w:color w:val="auto"/>
          <w:sz w:val="28"/>
          <w:szCs w:val="28"/>
          <w:highlight w:val="none"/>
          <w:lang w:val="en-US" w:eastAsia="zh-CN"/>
        </w:rPr>
        <w:t>8</w:t>
      </w:r>
      <w:r>
        <w:rPr>
          <w:rFonts w:hint="eastAsia" w:ascii="宋体" w:hAnsi="宋体" w:eastAsia="宋体" w:cs="华文中宋"/>
          <w:color w:val="auto"/>
          <w:sz w:val="28"/>
          <w:szCs w:val="28"/>
          <w:highlight w:val="none"/>
          <w:lang w:val="zh-CN" w:eastAsia="zh-CN"/>
        </w:rPr>
        <w:t>：</w:t>
      </w:r>
      <w:r>
        <w:rPr>
          <w:rFonts w:hint="eastAsia" w:ascii="宋体" w:hAnsi="宋体" w:cs="华文中宋"/>
          <w:color w:val="auto"/>
          <w:sz w:val="28"/>
          <w:szCs w:val="28"/>
          <w:highlight w:val="none"/>
          <w:lang w:val="zh-CN"/>
        </w:rPr>
        <w:t>供应商认为在其他方面有必要说明的事项</w:t>
      </w:r>
      <w:bookmarkEnd w:id="103"/>
    </w:p>
    <w:p w14:paraId="2E4BCDC9">
      <w:pPr>
        <w:autoSpaceDE w:val="0"/>
        <w:autoSpaceDN w:val="0"/>
        <w:adjustRightInd w:val="0"/>
        <w:rPr>
          <w:rFonts w:hint="eastAsia" w:ascii="宋体" w:hAnsi="宋体" w:cs="华文中宋"/>
          <w:color w:val="auto"/>
          <w:kern w:val="0"/>
          <w:sz w:val="28"/>
          <w:szCs w:val="28"/>
          <w:highlight w:val="none"/>
          <w:lang w:val="zh-CN"/>
        </w:rPr>
      </w:pPr>
      <w:r>
        <w:rPr>
          <w:rFonts w:hint="eastAsia" w:ascii="宋体" w:hAnsi="宋体" w:cs="华文中宋"/>
          <w:color w:val="auto"/>
          <w:kern w:val="0"/>
          <w:sz w:val="28"/>
          <w:szCs w:val="28"/>
          <w:highlight w:val="none"/>
          <w:lang w:val="zh-CN"/>
        </w:rPr>
        <w:t xml:space="preserve"> </w:t>
      </w:r>
    </w:p>
    <w:p w14:paraId="205A6C45">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供应商认为在其他方面有必要说明的事项</w:t>
      </w:r>
    </w:p>
    <w:p w14:paraId="3226D0C0">
      <w:pPr>
        <w:autoSpaceDE w:val="0"/>
        <w:autoSpaceDN w:val="0"/>
        <w:adjustRightInd w:val="0"/>
        <w:spacing w:line="400" w:lineRule="exact"/>
        <w:ind w:firstLine="600"/>
        <w:rPr>
          <w:rFonts w:hint="eastAsia" w:ascii="宋体" w:hAnsi="Cambria" w:cs="宋体"/>
          <w:color w:val="auto"/>
          <w:kern w:val="0"/>
          <w:sz w:val="24"/>
          <w:highlight w:val="none"/>
          <w:lang w:val="zh-CN"/>
        </w:rPr>
      </w:pPr>
    </w:p>
    <w:p w14:paraId="7A16E8E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供应商在参加本项目中根据竞争性磋商文件的要求认为需要说明的事项，但不做为评审依据。如没有说明事项，此项可忽略。（格式可自定）</w:t>
      </w:r>
    </w:p>
    <w:p w14:paraId="0129F363">
      <w:pPr>
        <w:rPr>
          <w:rFonts w:hint="eastAsia" w:ascii="宋体" w:hAnsi="宋体" w:eastAsia="宋体" w:cs="华文中宋"/>
          <w:color w:val="auto"/>
          <w:sz w:val="28"/>
          <w:szCs w:val="28"/>
          <w:highlight w:val="none"/>
          <w:lang w:val="zh-CN"/>
        </w:rPr>
      </w:pPr>
      <w:r>
        <w:rPr>
          <w:rFonts w:hint="eastAsia" w:ascii="宋体" w:hAnsi="宋体" w:eastAsia="宋体" w:cs="华文中宋"/>
          <w:color w:val="auto"/>
          <w:sz w:val="28"/>
          <w:szCs w:val="28"/>
          <w:highlight w:val="none"/>
          <w:lang w:val="zh-CN"/>
        </w:rPr>
        <w:br w:type="page"/>
      </w:r>
    </w:p>
    <w:p w14:paraId="4D09BD1A">
      <w:pPr>
        <w:pStyle w:val="21"/>
        <w:jc w:val="left"/>
        <w:outlineLvl w:val="0"/>
        <w:rPr>
          <w:rFonts w:hint="eastAsia" w:ascii="宋体" w:hAnsi="宋体" w:eastAsia="宋体" w:cs="华文中宋"/>
          <w:color w:val="auto"/>
          <w:sz w:val="28"/>
          <w:szCs w:val="28"/>
          <w:highlight w:val="none"/>
          <w:lang w:val="zh-CN"/>
        </w:rPr>
      </w:pPr>
      <w:bookmarkStart w:id="105" w:name="_Toc16568"/>
      <w:r>
        <w:rPr>
          <w:rFonts w:hint="eastAsia" w:ascii="宋体" w:hAnsi="宋体" w:eastAsia="宋体" w:cs="华文中宋"/>
          <w:color w:val="auto"/>
          <w:sz w:val="28"/>
          <w:szCs w:val="28"/>
          <w:highlight w:val="none"/>
          <w:lang w:val="zh-CN" w:eastAsia="zh-CN"/>
        </w:rPr>
        <w:t>格式</w:t>
      </w:r>
      <w:r>
        <w:rPr>
          <w:rFonts w:hint="eastAsia" w:ascii="宋体" w:hAnsi="宋体" w:eastAsia="宋体" w:cs="华文中宋"/>
          <w:color w:val="auto"/>
          <w:sz w:val="28"/>
          <w:szCs w:val="28"/>
          <w:highlight w:val="none"/>
          <w:lang w:val="en-US" w:eastAsia="zh-CN"/>
        </w:rPr>
        <w:t>1</w:t>
      </w:r>
      <w:r>
        <w:rPr>
          <w:rFonts w:hint="eastAsia" w:ascii="宋体" w:hAnsi="宋体" w:cs="华文中宋"/>
          <w:color w:val="auto"/>
          <w:sz w:val="28"/>
          <w:szCs w:val="28"/>
          <w:highlight w:val="none"/>
          <w:lang w:val="en-US" w:eastAsia="zh-CN"/>
        </w:rPr>
        <w:t>9</w:t>
      </w:r>
      <w:r>
        <w:rPr>
          <w:rFonts w:hint="eastAsia" w:ascii="宋体" w:hAnsi="宋体" w:eastAsia="宋体" w:cs="华文中宋"/>
          <w:color w:val="auto"/>
          <w:sz w:val="28"/>
          <w:szCs w:val="28"/>
          <w:highlight w:val="none"/>
          <w:lang w:val="zh-CN" w:eastAsia="zh-CN"/>
        </w:rPr>
        <w:t>：竞争性磋商最后报价表</w:t>
      </w:r>
      <w:bookmarkEnd w:id="104"/>
      <w:bookmarkEnd w:id="105"/>
    </w:p>
    <w:p w14:paraId="72E9D951">
      <w:pPr>
        <w:pStyle w:val="6"/>
        <w:rPr>
          <w:rFonts w:hint="eastAsia"/>
          <w:color w:val="auto"/>
          <w:highlight w:val="none"/>
          <w:lang w:val="zh-CN"/>
        </w:rPr>
      </w:pPr>
    </w:p>
    <w:p w14:paraId="5C6D3523">
      <w:pPr>
        <w:spacing w:line="360" w:lineRule="auto"/>
        <w:jc w:val="center"/>
        <w:rPr>
          <w:rFonts w:ascii="宋体" w:hAnsi="宋体" w:cs="宋体"/>
          <w:b/>
          <w:color w:val="auto"/>
          <w:sz w:val="28"/>
          <w:szCs w:val="28"/>
          <w:highlight w:val="none"/>
        </w:rPr>
      </w:pPr>
      <w:bookmarkStart w:id="106" w:name="_Toc408326292"/>
      <w:r>
        <w:rPr>
          <w:rFonts w:hint="eastAsia" w:ascii="宋体" w:hAnsi="宋体" w:cs="宋体"/>
          <w:b/>
          <w:color w:val="auto"/>
          <w:sz w:val="28"/>
          <w:szCs w:val="28"/>
          <w:highlight w:val="none"/>
        </w:rPr>
        <w:t>竞争性磋商最后报价表</w:t>
      </w:r>
      <w:bookmarkEnd w:id="106"/>
    </w:p>
    <w:p w14:paraId="58E019C4">
      <w:pPr>
        <w:spacing w:line="360" w:lineRule="auto"/>
        <w:rPr>
          <w:rFonts w:ascii="宋体" w:hAnsi="宋体" w:cs="宋体"/>
          <w:color w:val="auto"/>
          <w:sz w:val="24"/>
          <w:highlight w:val="none"/>
        </w:rPr>
      </w:pPr>
      <w:r>
        <w:rPr>
          <w:rFonts w:hint="eastAsia" w:ascii="宋体" w:hAnsi="宋体" w:cs="宋体"/>
          <w:color w:val="auto"/>
          <w:sz w:val="24"/>
          <w:highlight w:val="none"/>
        </w:rPr>
        <w:t>供应商名称：</w:t>
      </w:r>
    </w:p>
    <w:p w14:paraId="132067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采购项目编号：  </w:t>
      </w:r>
      <w:r>
        <w:rPr>
          <w:rFonts w:hint="eastAsia" w:ascii="宋体" w:hAnsi="宋体" w:cs="宋体"/>
          <w:b/>
          <w:color w:val="auto"/>
          <w:sz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179"/>
        <w:gridCol w:w="2552"/>
        <w:gridCol w:w="2215"/>
      </w:tblGrid>
      <w:tr w14:paraId="387F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1" w:type="dxa"/>
            <w:noWrap w:val="0"/>
            <w:vAlign w:val="center"/>
          </w:tcPr>
          <w:p w14:paraId="63B5356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采购项目名称</w:t>
            </w:r>
          </w:p>
        </w:tc>
        <w:tc>
          <w:tcPr>
            <w:tcW w:w="2179" w:type="dxa"/>
            <w:noWrap w:val="0"/>
            <w:vAlign w:val="center"/>
          </w:tcPr>
          <w:p w14:paraId="4ADBBE51">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最初报价</w:t>
            </w:r>
          </w:p>
        </w:tc>
        <w:tc>
          <w:tcPr>
            <w:tcW w:w="2552" w:type="dxa"/>
            <w:noWrap w:val="0"/>
            <w:vAlign w:val="center"/>
          </w:tcPr>
          <w:p w14:paraId="6EA9131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调整因素</w:t>
            </w:r>
          </w:p>
        </w:tc>
        <w:tc>
          <w:tcPr>
            <w:tcW w:w="2215" w:type="dxa"/>
            <w:noWrap w:val="0"/>
            <w:vAlign w:val="center"/>
          </w:tcPr>
          <w:p w14:paraId="05668E3B">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最终报价</w:t>
            </w:r>
          </w:p>
        </w:tc>
      </w:tr>
      <w:tr w14:paraId="297F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restart"/>
            <w:noWrap w:val="0"/>
            <w:vAlign w:val="center"/>
          </w:tcPr>
          <w:p w14:paraId="484756A7">
            <w:pPr>
              <w:spacing w:line="360" w:lineRule="auto"/>
              <w:jc w:val="center"/>
              <w:rPr>
                <w:rFonts w:ascii="宋体" w:hAnsi="宋体" w:cs="宋体"/>
                <w:color w:val="auto"/>
                <w:sz w:val="24"/>
                <w:highlight w:val="none"/>
              </w:rPr>
            </w:pPr>
          </w:p>
        </w:tc>
        <w:tc>
          <w:tcPr>
            <w:tcW w:w="2179" w:type="dxa"/>
            <w:noWrap w:val="0"/>
            <w:vAlign w:val="top"/>
          </w:tcPr>
          <w:p w14:paraId="5BF7C4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小写：</w:t>
            </w:r>
          </w:p>
        </w:tc>
        <w:tc>
          <w:tcPr>
            <w:tcW w:w="2552" w:type="dxa"/>
            <w:vMerge w:val="restart"/>
            <w:noWrap w:val="0"/>
            <w:vAlign w:val="top"/>
          </w:tcPr>
          <w:p w14:paraId="3588DC09">
            <w:pPr>
              <w:spacing w:line="360" w:lineRule="auto"/>
              <w:rPr>
                <w:rFonts w:ascii="宋体" w:hAnsi="宋体" w:cs="宋体"/>
                <w:color w:val="auto"/>
                <w:sz w:val="24"/>
                <w:highlight w:val="none"/>
              </w:rPr>
            </w:pPr>
          </w:p>
        </w:tc>
        <w:tc>
          <w:tcPr>
            <w:tcW w:w="2215" w:type="dxa"/>
            <w:noWrap w:val="0"/>
            <w:vAlign w:val="top"/>
          </w:tcPr>
          <w:p w14:paraId="33B2A4F0">
            <w:pPr>
              <w:spacing w:line="360" w:lineRule="auto"/>
              <w:rPr>
                <w:rFonts w:ascii="宋体" w:hAnsi="宋体" w:cs="宋体"/>
                <w:color w:val="auto"/>
                <w:sz w:val="24"/>
                <w:highlight w:val="none"/>
              </w:rPr>
            </w:pPr>
            <w:r>
              <w:rPr>
                <w:rFonts w:hint="eastAsia" w:ascii="宋体" w:hAnsi="宋体" w:cs="宋体"/>
                <w:color w:val="auto"/>
                <w:sz w:val="24"/>
                <w:highlight w:val="none"/>
              </w:rPr>
              <w:t>小写：</w:t>
            </w:r>
          </w:p>
        </w:tc>
      </w:tr>
      <w:tr w14:paraId="688A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continue"/>
            <w:noWrap w:val="0"/>
            <w:vAlign w:val="center"/>
          </w:tcPr>
          <w:p w14:paraId="426DFFBA">
            <w:pPr>
              <w:spacing w:line="360" w:lineRule="auto"/>
              <w:rPr>
                <w:color w:val="auto"/>
                <w:highlight w:val="none"/>
              </w:rPr>
            </w:pPr>
          </w:p>
        </w:tc>
        <w:tc>
          <w:tcPr>
            <w:tcW w:w="2179" w:type="dxa"/>
            <w:noWrap w:val="0"/>
            <w:vAlign w:val="top"/>
          </w:tcPr>
          <w:p w14:paraId="07996B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大写：</w:t>
            </w:r>
          </w:p>
        </w:tc>
        <w:tc>
          <w:tcPr>
            <w:tcW w:w="2552" w:type="dxa"/>
            <w:vMerge w:val="continue"/>
            <w:noWrap w:val="0"/>
            <w:vAlign w:val="top"/>
          </w:tcPr>
          <w:p w14:paraId="7CB28B60">
            <w:pPr>
              <w:spacing w:line="360" w:lineRule="auto"/>
              <w:rPr>
                <w:rFonts w:ascii="宋体" w:hAnsi="宋体" w:cs="宋体"/>
                <w:color w:val="auto"/>
                <w:sz w:val="24"/>
                <w:highlight w:val="none"/>
              </w:rPr>
            </w:pPr>
          </w:p>
        </w:tc>
        <w:tc>
          <w:tcPr>
            <w:tcW w:w="2215" w:type="dxa"/>
            <w:noWrap w:val="0"/>
            <w:vAlign w:val="top"/>
          </w:tcPr>
          <w:p w14:paraId="22BAD4C8">
            <w:pPr>
              <w:spacing w:line="360" w:lineRule="auto"/>
              <w:rPr>
                <w:rFonts w:ascii="宋体" w:hAnsi="宋体" w:cs="宋体"/>
                <w:color w:val="auto"/>
                <w:sz w:val="24"/>
                <w:highlight w:val="none"/>
              </w:rPr>
            </w:pPr>
            <w:r>
              <w:rPr>
                <w:rFonts w:hint="eastAsia" w:ascii="宋体" w:hAnsi="宋体" w:cs="宋体"/>
                <w:color w:val="auto"/>
                <w:sz w:val="24"/>
                <w:highlight w:val="none"/>
              </w:rPr>
              <w:t>大写：</w:t>
            </w:r>
          </w:p>
        </w:tc>
      </w:tr>
      <w:tr w14:paraId="40F9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4"/>
            <w:noWrap w:val="0"/>
            <w:vAlign w:val="center"/>
          </w:tcPr>
          <w:p w14:paraId="07CFAFC7">
            <w:pPr>
              <w:spacing w:line="360" w:lineRule="auto"/>
              <w:rPr>
                <w:rFonts w:ascii="宋体" w:hAnsi="宋体" w:cs="宋体"/>
                <w:color w:val="auto"/>
                <w:sz w:val="24"/>
                <w:highlight w:val="none"/>
              </w:rPr>
            </w:pPr>
            <w:r>
              <w:rPr>
                <w:rFonts w:hint="eastAsia" w:ascii="宋体" w:hAnsi="宋体" w:cs="宋体"/>
                <w:color w:val="auto"/>
                <w:sz w:val="24"/>
                <w:highlight w:val="none"/>
              </w:rPr>
              <w:t>最终确定的质量保证及售后服务承诺（优惠条件）</w:t>
            </w:r>
          </w:p>
          <w:p w14:paraId="2CF00EB0">
            <w:pPr>
              <w:spacing w:line="360" w:lineRule="auto"/>
              <w:rPr>
                <w:rFonts w:ascii="宋体" w:hAnsi="宋体" w:cs="宋体"/>
                <w:color w:val="auto"/>
                <w:sz w:val="24"/>
                <w:highlight w:val="none"/>
              </w:rPr>
            </w:pPr>
          </w:p>
          <w:p w14:paraId="22F324A5">
            <w:pPr>
              <w:spacing w:line="360" w:lineRule="auto"/>
              <w:rPr>
                <w:rFonts w:ascii="宋体" w:hAnsi="宋体" w:cs="宋体"/>
                <w:color w:val="auto"/>
                <w:sz w:val="24"/>
                <w:highlight w:val="none"/>
              </w:rPr>
            </w:pPr>
          </w:p>
          <w:p w14:paraId="26ECCE93">
            <w:pPr>
              <w:spacing w:line="360" w:lineRule="auto"/>
              <w:rPr>
                <w:rFonts w:ascii="宋体" w:hAnsi="宋体" w:cs="宋体"/>
                <w:color w:val="auto"/>
                <w:sz w:val="24"/>
                <w:highlight w:val="none"/>
              </w:rPr>
            </w:pPr>
          </w:p>
          <w:p w14:paraId="54ECC468">
            <w:pPr>
              <w:spacing w:line="360" w:lineRule="auto"/>
              <w:rPr>
                <w:rFonts w:ascii="宋体" w:hAnsi="宋体" w:cs="宋体"/>
                <w:color w:val="auto"/>
                <w:sz w:val="24"/>
                <w:highlight w:val="none"/>
              </w:rPr>
            </w:pPr>
          </w:p>
        </w:tc>
      </w:tr>
    </w:tbl>
    <w:p w14:paraId="0F039F69">
      <w:pPr>
        <w:spacing w:line="360" w:lineRule="auto"/>
        <w:jc w:val="left"/>
        <w:rPr>
          <w:rFonts w:hint="eastAsia" w:ascii="宋体" w:hAnsi="Cambria" w:cs="宋体"/>
          <w:color w:val="auto"/>
          <w:kern w:val="0"/>
          <w:sz w:val="24"/>
          <w:highlight w:val="none"/>
        </w:rPr>
      </w:pPr>
      <w:r>
        <w:rPr>
          <w:rFonts w:hint="eastAsia" w:ascii="宋体" w:hAnsi="宋体" w:cs="宋体"/>
          <w:color w:val="auto"/>
          <w:sz w:val="24"/>
          <w:highlight w:val="none"/>
        </w:rPr>
        <w:t>注：此表不需装订在响应文件中，供应商事先须盖章、签字。在磋商期间，由磋商小组确定合格的供应商现场填写。</w:t>
      </w:r>
    </w:p>
    <w:p w14:paraId="42AAA0BF">
      <w:pPr>
        <w:pStyle w:val="23"/>
        <w:rPr>
          <w:rFonts w:hint="eastAsia" w:ascii="宋体" w:hAnsi="Cambria" w:cs="宋体"/>
          <w:color w:val="auto"/>
          <w:kern w:val="0"/>
          <w:sz w:val="24"/>
          <w:highlight w:val="none"/>
        </w:rPr>
      </w:pPr>
    </w:p>
    <w:p w14:paraId="0FE3FEE2">
      <w:pPr>
        <w:pStyle w:val="23"/>
        <w:rPr>
          <w:rFonts w:hint="eastAsia" w:ascii="宋体" w:hAnsi="Cambria" w:cs="宋体"/>
          <w:color w:val="auto"/>
          <w:kern w:val="0"/>
          <w:sz w:val="24"/>
          <w:highlight w:val="none"/>
        </w:rPr>
      </w:pPr>
    </w:p>
    <w:p w14:paraId="0C33BAF5">
      <w:pPr>
        <w:pStyle w:val="23"/>
        <w:rPr>
          <w:rFonts w:hint="eastAsia" w:ascii="宋体" w:hAnsi="Cambria" w:cs="宋体"/>
          <w:color w:val="auto"/>
          <w:kern w:val="0"/>
          <w:sz w:val="24"/>
          <w:highlight w:val="none"/>
        </w:rPr>
      </w:pPr>
    </w:p>
    <w:p w14:paraId="5CC1F484">
      <w:pPr>
        <w:pStyle w:val="23"/>
        <w:rPr>
          <w:rFonts w:hint="eastAsia" w:ascii="宋体" w:hAnsi="Cambria" w:cs="宋体"/>
          <w:color w:val="auto"/>
          <w:kern w:val="0"/>
          <w:sz w:val="24"/>
          <w:highlight w:val="none"/>
        </w:rPr>
      </w:pPr>
    </w:p>
    <w:p w14:paraId="287B6132">
      <w:pPr>
        <w:autoSpaceDE w:val="0"/>
        <w:autoSpaceDN w:val="0"/>
        <w:adjustRightInd w:val="0"/>
        <w:spacing w:line="400" w:lineRule="exact"/>
        <w:ind w:right="480" w:firstLine="4560" w:firstLineChars="19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14:paraId="077A0901">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70C8DEAC">
      <w:pPr>
        <w:autoSpaceDE w:val="0"/>
        <w:autoSpaceDN w:val="0"/>
        <w:adjustRightInd w:val="0"/>
        <w:spacing w:line="400" w:lineRule="exact"/>
        <w:ind w:firstLine="480"/>
        <w:rPr>
          <w:rFonts w:hint="eastAsia" w:ascii="宋体" w:hAnsi="宋体" w:cs="华文中宋"/>
          <w:color w:val="auto"/>
          <w:sz w:val="28"/>
          <w:szCs w:val="28"/>
          <w:highlight w:val="none"/>
          <w:lang w:val="zh-CN"/>
        </w:rPr>
      </w:pPr>
      <w:r>
        <w:rPr>
          <w:rFonts w:hint="eastAsia" w:ascii="宋体" w:hAnsi="Cambria" w:cs="宋体"/>
          <w:color w:val="auto"/>
          <w:kern w:val="0"/>
          <w:sz w:val="24"/>
          <w:highlight w:val="none"/>
          <w:lang w:val="zh-CN"/>
        </w:rPr>
        <w:t xml:space="preserve">                                         年   月   日</w:t>
      </w:r>
    </w:p>
    <w:p w14:paraId="6FAEE3BA">
      <w:pPr>
        <w:pStyle w:val="21"/>
        <w:jc w:val="left"/>
        <w:rPr>
          <w:rFonts w:hint="eastAsia" w:ascii="宋体" w:hAnsi="宋体" w:cs="华文中宋"/>
          <w:color w:val="auto"/>
          <w:sz w:val="28"/>
          <w:szCs w:val="28"/>
          <w:highlight w:val="none"/>
          <w:lang w:val="zh-CN"/>
        </w:rPr>
      </w:pPr>
      <w:bookmarkStart w:id="107" w:name="_Toc2101"/>
    </w:p>
    <w:p w14:paraId="55E4539D">
      <w:pPr>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lang w:val="zh-CN"/>
        </w:rPr>
        <w:br w:type="page"/>
      </w:r>
    </w:p>
    <w:bookmarkEnd w:id="107"/>
    <w:p w14:paraId="573D1F02">
      <w:pPr>
        <w:pStyle w:val="21"/>
        <w:rPr>
          <w:rFonts w:hint="eastAsia" w:ascii="宋体" w:hAnsi="宋体" w:cs="华文中宋"/>
          <w:color w:val="auto"/>
          <w:szCs w:val="36"/>
          <w:highlight w:val="none"/>
        </w:rPr>
      </w:pPr>
      <w:bookmarkStart w:id="108" w:name="_Toc29692"/>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bookmarkEnd w:id="108"/>
    </w:p>
    <w:p w14:paraId="2761F6F0">
      <w:pPr>
        <w:pStyle w:val="21"/>
        <w:rPr>
          <w:rFonts w:hint="eastAsia" w:ascii="宋体" w:hAnsi="宋体" w:cs="华文中宋"/>
          <w:color w:val="auto"/>
          <w:szCs w:val="36"/>
          <w:highlight w:val="none"/>
        </w:rPr>
      </w:pPr>
      <w:bookmarkStart w:id="109" w:name="_Toc12358"/>
      <w:r>
        <w:rPr>
          <w:rFonts w:hint="eastAsia" w:ascii="宋体" w:hAnsi="宋体" w:cs="华文中宋"/>
          <w:color w:val="auto"/>
          <w:szCs w:val="36"/>
          <w:highlight w:val="none"/>
          <w:lang w:val="zh-CN"/>
        </w:rPr>
        <w:t>（一）</w:t>
      </w:r>
      <w:r>
        <w:rPr>
          <w:rFonts w:hint="eastAsia" w:ascii="宋体" w:hAnsi="宋体" w:cs="华文中宋"/>
          <w:color w:val="auto"/>
          <w:szCs w:val="36"/>
          <w:highlight w:val="none"/>
          <w:lang w:val="zh-CN" w:eastAsia="zh-CN"/>
        </w:rPr>
        <w:t>响应</w:t>
      </w:r>
      <w:r>
        <w:rPr>
          <w:rFonts w:hint="eastAsia" w:ascii="宋体" w:hAnsi="宋体" w:cs="华文中宋"/>
          <w:color w:val="auto"/>
          <w:szCs w:val="36"/>
          <w:highlight w:val="none"/>
          <w:lang w:val="zh-CN"/>
        </w:rPr>
        <w:t>要求</w:t>
      </w:r>
      <w:bookmarkEnd w:id="109"/>
    </w:p>
    <w:p w14:paraId="41723BE9">
      <w:pPr>
        <w:pStyle w:val="21"/>
        <w:jc w:val="left"/>
        <w:rPr>
          <w:rFonts w:hint="eastAsia" w:ascii="宋体" w:hAnsi="宋体" w:cs="华文中宋"/>
          <w:color w:val="auto"/>
          <w:sz w:val="28"/>
          <w:szCs w:val="28"/>
          <w:highlight w:val="none"/>
          <w:lang w:val="zh-CN"/>
        </w:rPr>
      </w:pPr>
      <w:bookmarkStart w:id="110" w:name="_Toc9427"/>
      <w:r>
        <w:rPr>
          <w:rFonts w:hint="eastAsia" w:ascii="宋体" w:hAnsi="宋体" w:cs="华文中宋"/>
          <w:color w:val="auto"/>
          <w:sz w:val="28"/>
          <w:szCs w:val="28"/>
          <w:highlight w:val="none"/>
          <w:lang w:val="zh-CN"/>
        </w:rPr>
        <w:t>1.</w:t>
      </w:r>
      <w:r>
        <w:rPr>
          <w:rFonts w:hint="eastAsia" w:ascii="宋体" w:hAnsi="宋体" w:cs="华文中宋"/>
          <w:color w:val="auto"/>
          <w:sz w:val="28"/>
          <w:szCs w:val="28"/>
          <w:highlight w:val="none"/>
          <w:lang w:val="zh-CN" w:eastAsia="zh-CN"/>
        </w:rPr>
        <w:t>响应</w:t>
      </w:r>
      <w:r>
        <w:rPr>
          <w:rFonts w:hint="eastAsia" w:ascii="宋体" w:hAnsi="宋体" w:cs="华文中宋"/>
          <w:color w:val="auto"/>
          <w:sz w:val="28"/>
          <w:szCs w:val="28"/>
          <w:highlight w:val="none"/>
          <w:lang w:val="zh-CN"/>
        </w:rPr>
        <w:t>说明</w:t>
      </w:r>
      <w:bookmarkEnd w:id="110"/>
    </w:p>
    <w:p w14:paraId="63CCBB78">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宋体" w:hAnsi="Calibri" w:cs="宋体"/>
          <w:color w:val="auto"/>
          <w:kern w:val="0"/>
          <w:sz w:val="24"/>
          <w:highlight w:val="none"/>
          <w:lang w:val="zh-CN"/>
        </w:rPr>
        <w:t>1.1</w:t>
      </w:r>
      <w:r>
        <w:rPr>
          <w:rFonts w:ascii="Arial" w:hAnsi="Arial" w:cs="Arial"/>
          <w:color w:val="auto"/>
          <w:kern w:val="0"/>
          <w:sz w:val="24"/>
          <w:highlight w:val="none"/>
          <w:lang w:val="zh-CN"/>
        </w:rPr>
        <w:t>本项目概况及技术参数中所有产品不能拆分或少报，必须作为一个整体进行投标。否则，投标无效。</w:t>
      </w:r>
    </w:p>
    <w:p w14:paraId="27F6C83C">
      <w:pPr>
        <w:autoSpaceDE w:val="0"/>
        <w:autoSpaceDN w:val="0"/>
        <w:adjustRightInd w:val="0"/>
        <w:spacing w:line="400" w:lineRule="exact"/>
        <w:ind w:firstLine="480" w:firstLineChars="200"/>
        <w:rPr>
          <w:rFonts w:ascii="Arial" w:hAnsi="Arial" w:eastAsia="宋体" w:cs="Arial"/>
          <w:color w:val="auto"/>
          <w:kern w:val="0"/>
          <w:sz w:val="24"/>
          <w:highlight w:val="none"/>
          <w:lang w:val="zh-CN"/>
        </w:rPr>
      </w:pPr>
      <w:r>
        <w:rPr>
          <w:rFonts w:ascii="宋体" w:hAnsi="Calibri" w:cs="宋体"/>
          <w:color w:val="auto"/>
          <w:kern w:val="0"/>
          <w:sz w:val="24"/>
          <w:highlight w:val="none"/>
          <w:lang w:val="zh-CN"/>
        </w:rPr>
        <w:t>1.2</w:t>
      </w:r>
      <w:r>
        <w:rPr>
          <w:rFonts w:hint="eastAsia" w:ascii="宋体" w:hAnsi="Cambria" w:cs="宋体"/>
          <w:color w:val="auto"/>
          <w:kern w:val="0"/>
          <w:sz w:val="24"/>
          <w:highlight w:val="none"/>
          <w:lang w:val="zh-CN"/>
        </w:rPr>
        <w:t>竞争性磋商响应报价</w:t>
      </w:r>
      <w:r>
        <w:rPr>
          <w:rFonts w:ascii="Arial" w:cs="Arial"/>
          <w:color w:val="auto"/>
          <w:sz w:val="24"/>
          <w:highlight w:val="none"/>
        </w:rPr>
        <w:t>必须包括</w:t>
      </w:r>
      <w:r>
        <w:rPr>
          <w:rFonts w:ascii="Arial" w:hAnsi="Arial" w:eastAsia="宋体" w:cs="Arial"/>
          <w:color w:val="auto"/>
          <w:kern w:val="0"/>
          <w:sz w:val="24"/>
          <w:highlight w:val="none"/>
          <w:lang w:val="zh-CN"/>
        </w:rPr>
        <w:t>：</w:t>
      </w:r>
      <w:r>
        <w:rPr>
          <w:rFonts w:hint="eastAsia" w:ascii="Arial" w:cs="Arial"/>
          <w:color w:val="auto"/>
          <w:sz w:val="24"/>
          <w:highlight w:val="none"/>
          <w:lang w:val="en-US" w:eastAsia="zh-CN"/>
        </w:rPr>
        <w:t>货物</w:t>
      </w:r>
      <w:r>
        <w:rPr>
          <w:rFonts w:hint="eastAsia" w:ascii="Arial" w:hAnsi="Times New Roman" w:eastAsia="宋体" w:cs="Arial"/>
          <w:color w:val="auto"/>
          <w:sz w:val="24"/>
          <w:highlight w:val="none"/>
          <w:lang w:eastAsia="zh-CN"/>
        </w:rPr>
        <w:t>费、</w:t>
      </w:r>
      <w:r>
        <w:rPr>
          <w:rFonts w:hint="eastAsia" w:ascii="宋体" w:hAnsi="Cambria" w:cs="宋体"/>
          <w:color w:val="auto"/>
          <w:kern w:val="0"/>
          <w:sz w:val="24"/>
          <w:highlight w:val="none"/>
          <w:lang w:val="zh-CN"/>
        </w:rPr>
        <w:t>施工费、辅助材料费、安装调试费、装卸费、人力费、机械费、</w:t>
      </w:r>
      <w:r>
        <w:rPr>
          <w:rFonts w:hint="eastAsia" w:ascii="Arial" w:hAnsi="Times New Roman" w:eastAsia="宋体" w:cs="Arial"/>
          <w:color w:val="auto"/>
          <w:sz w:val="24"/>
          <w:highlight w:val="none"/>
          <w:lang w:eastAsia="zh-CN"/>
        </w:rPr>
        <w:t>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r>
        <w:rPr>
          <w:rFonts w:hint="eastAsia" w:ascii="Arial" w:hAnsi="Arial" w:eastAsia="宋体" w:cs="Arial"/>
          <w:color w:val="auto"/>
          <w:kern w:val="0"/>
          <w:sz w:val="24"/>
          <w:highlight w:val="none"/>
          <w:lang w:val="zh-CN"/>
        </w:rPr>
        <w:t>若竞争性磋商响应报价不能完全包括上述内容，该响应文件将被认为非实质性响应。</w:t>
      </w:r>
    </w:p>
    <w:p w14:paraId="49DC5147">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Arial" w:hAnsi="Arial" w:eastAsia="宋体" w:cs="Arial"/>
          <w:color w:val="auto"/>
          <w:kern w:val="0"/>
          <w:sz w:val="24"/>
          <w:highlight w:val="none"/>
          <w:lang w:val="zh-CN"/>
        </w:rPr>
        <w:t>1.</w:t>
      </w:r>
      <w:r>
        <w:rPr>
          <w:rFonts w:hint="eastAsia" w:ascii="Arial" w:hAnsi="Arial" w:eastAsia="宋体" w:cs="Arial"/>
          <w:color w:val="auto"/>
          <w:kern w:val="0"/>
          <w:sz w:val="24"/>
          <w:highlight w:val="none"/>
          <w:lang w:val="zh-CN"/>
        </w:rPr>
        <w:t>3供应商</w:t>
      </w:r>
      <w:r>
        <w:rPr>
          <w:rFonts w:ascii="Arial" w:hAnsi="Arial" w:eastAsia="宋体" w:cs="Arial"/>
          <w:color w:val="auto"/>
          <w:kern w:val="0"/>
          <w:sz w:val="24"/>
          <w:highlight w:val="none"/>
          <w:lang w:val="zh-CN"/>
        </w:rPr>
        <w:t>必须如实填写“技术规格响应表”，在“</w:t>
      </w:r>
      <w:r>
        <w:rPr>
          <w:rFonts w:hint="eastAsia" w:ascii="Arial" w:hAnsi="Arial" w:eastAsia="宋体" w:cs="Arial"/>
          <w:color w:val="auto"/>
          <w:kern w:val="0"/>
          <w:sz w:val="24"/>
          <w:highlight w:val="none"/>
          <w:lang w:val="zh-CN"/>
        </w:rPr>
        <w:t>响应</w:t>
      </w:r>
      <w:r>
        <w:rPr>
          <w:rFonts w:ascii="Arial" w:hAnsi="Arial" w:eastAsia="宋体" w:cs="Arial"/>
          <w:color w:val="auto"/>
          <w:kern w:val="0"/>
          <w:sz w:val="24"/>
          <w:highlight w:val="none"/>
          <w:lang w:val="zh-CN"/>
        </w:rPr>
        <w:t>产品技术参数、指标”栏中</w:t>
      </w:r>
      <w:r>
        <w:rPr>
          <w:rFonts w:ascii="Arial" w:hAnsi="Arial" w:cs="Arial"/>
          <w:color w:val="auto"/>
          <w:kern w:val="0"/>
          <w:sz w:val="24"/>
          <w:highlight w:val="none"/>
          <w:lang w:val="zh-CN"/>
        </w:rPr>
        <w:t>列出所投产品的具体规格型号和具体技术参数、指标；以采购人需求为最低指标要求，</w:t>
      </w:r>
      <w:r>
        <w:rPr>
          <w:rFonts w:hint="eastAsia" w:ascii="Arial" w:hAnsi="Arial" w:cs="Arial"/>
          <w:color w:val="auto"/>
          <w:kern w:val="0"/>
          <w:sz w:val="24"/>
          <w:highlight w:val="none"/>
          <w:lang w:val="zh-CN"/>
        </w:rPr>
        <w:t>供应商</w:t>
      </w:r>
      <w:r>
        <w:rPr>
          <w:rFonts w:ascii="Arial" w:hAnsi="Arial" w:cs="Arial"/>
          <w:color w:val="auto"/>
          <w:kern w:val="0"/>
          <w:sz w:val="24"/>
          <w:highlight w:val="none"/>
          <w:lang w:val="zh-CN"/>
        </w:rPr>
        <w:t>对超出或不满足最低指标要求的指标需列出“＋、</w:t>
      </w:r>
      <w:r>
        <w:rPr>
          <w:rFonts w:hint="eastAsia" w:ascii="Arial" w:hAnsi="Arial" w:cs="Arial"/>
          <w:color w:val="auto"/>
          <w:kern w:val="0"/>
          <w:sz w:val="24"/>
          <w:highlight w:val="none"/>
        </w:rPr>
        <w:t>-</w:t>
      </w:r>
      <w:r>
        <w:rPr>
          <w:rFonts w:ascii="Arial" w:hAnsi="Arial" w:cs="Arial"/>
          <w:color w:val="auto"/>
          <w:kern w:val="0"/>
          <w:sz w:val="24"/>
          <w:highlight w:val="none"/>
          <w:lang w:val="zh-CN"/>
        </w:rPr>
        <w:t>、0”偏差。</w:t>
      </w:r>
    </w:p>
    <w:p w14:paraId="66F57A09">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宋体" w:hAnsi="Calibri" w:cs="宋体"/>
          <w:color w:val="auto"/>
          <w:kern w:val="0"/>
          <w:sz w:val="24"/>
          <w:highlight w:val="none"/>
          <w:lang w:val="zh-CN"/>
        </w:rPr>
        <w:t>1.4</w:t>
      </w:r>
      <w:r>
        <w:rPr>
          <w:rFonts w:ascii="Arial" w:hAnsi="Arial" w:cs="Arial"/>
          <w:color w:val="auto"/>
          <w:kern w:val="0"/>
          <w:sz w:val="24"/>
          <w:highlight w:val="none"/>
          <w:lang w:val="zh-CN"/>
        </w:rPr>
        <w:t>本次采购产品均为国产产品，所投产品必须符合国家的强制性标准。</w:t>
      </w:r>
    </w:p>
    <w:p w14:paraId="222D83BE">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hint="eastAsia" w:ascii="宋体" w:hAnsi="Calibri" w:eastAsia="宋体" w:cs="宋体"/>
          <w:color w:val="auto"/>
          <w:kern w:val="0"/>
          <w:sz w:val="24"/>
          <w:highlight w:val="none"/>
          <w:lang w:val="en-US" w:eastAsia="zh-CN"/>
        </w:rPr>
        <w:t>1.5</w:t>
      </w:r>
      <w:r>
        <w:rPr>
          <w:rFonts w:ascii="宋体" w:hAnsi="Calibri" w:eastAsia="宋体" w:cs="宋体"/>
          <w:color w:val="auto"/>
          <w:kern w:val="0"/>
          <w:sz w:val="24"/>
          <w:highlight w:val="none"/>
          <w:lang w:val="zh-CN"/>
        </w:rPr>
        <w:t>交货期、地点</w:t>
      </w:r>
      <w:r>
        <w:rPr>
          <w:rFonts w:ascii="Arial" w:hAnsi="Arial" w:cs="Arial"/>
          <w:color w:val="auto"/>
          <w:kern w:val="0"/>
          <w:sz w:val="24"/>
          <w:highlight w:val="none"/>
          <w:lang w:val="zh-CN"/>
        </w:rPr>
        <w:t>：按采购人指定的时间、地点交付使用。</w:t>
      </w:r>
    </w:p>
    <w:p w14:paraId="09DB5E0B">
      <w:pPr>
        <w:pStyle w:val="21"/>
        <w:jc w:val="left"/>
        <w:rPr>
          <w:rFonts w:hint="eastAsia" w:ascii="宋体" w:hAnsi="宋体" w:eastAsia="宋体" w:cs="华文中宋"/>
          <w:color w:val="auto"/>
          <w:sz w:val="28"/>
          <w:szCs w:val="28"/>
          <w:highlight w:val="none"/>
          <w:lang w:val="zh-CN"/>
        </w:rPr>
      </w:pPr>
      <w:bookmarkStart w:id="111" w:name="_Toc26006"/>
      <w:bookmarkStart w:id="112" w:name="_Toc2014"/>
      <w:r>
        <w:rPr>
          <w:rFonts w:hint="eastAsia" w:ascii="宋体" w:hAnsi="宋体" w:eastAsia="宋体" w:cs="华文中宋"/>
          <w:color w:val="auto"/>
          <w:sz w:val="28"/>
          <w:szCs w:val="28"/>
          <w:highlight w:val="none"/>
          <w:lang w:val="en-US" w:eastAsia="zh-CN"/>
        </w:rPr>
        <w:t>2</w:t>
      </w:r>
      <w:r>
        <w:rPr>
          <w:rFonts w:hint="eastAsia" w:ascii="宋体" w:hAnsi="宋体" w:eastAsia="宋体" w:cs="华文中宋"/>
          <w:color w:val="auto"/>
          <w:sz w:val="28"/>
          <w:szCs w:val="28"/>
          <w:highlight w:val="none"/>
          <w:lang w:val="zh-CN"/>
        </w:rPr>
        <w:t>.重要指标</w:t>
      </w:r>
      <w:bookmarkEnd w:id="111"/>
      <w:bookmarkEnd w:id="112"/>
    </w:p>
    <w:p w14:paraId="04F37E4D">
      <w:pPr>
        <w:tabs>
          <w:tab w:val="left" w:pos="3780"/>
        </w:tabs>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1招标文件在技术参数中列出了采购人可以接受的最低技术指标，</w:t>
      </w:r>
      <w:r>
        <w:rPr>
          <w:rFonts w:hint="eastAsia" w:ascii="宋体" w:hAnsi="Calibri" w:cs="宋体"/>
          <w:color w:val="auto"/>
          <w:kern w:val="0"/>
          <w:sz w:val="24"/>
          <w:highlight w:val="none"/>
          <w:lang w:val="en-US" w:eastAsia="zh-CN"/>
        </w:rPr>
        <w:t>供应商</w:t>
      </w:r>
      <w:r>
        <w:rPr>
          <w:rFonts w:hint="eastAsia" w:ascii="宋体" w:hAnsi="Calibri" w:cs="宋体"/>
          <w:color w:val="auto"/>
          <w:kern w:val="0"/>
          <w:sz w:val="24"/>
          <w:highlight w:val="none"/>
          <w:lang w:val="zh-CN"/>
        </w:rPr>
        <w:t>必须对采购一览表中各项产品和指标进行实质性响应，所推荐的每一项产品在性能上不能低于所列的各项指标。</w:t>
      </w:r>
    </w:p>
    <w:p w14:paraId="4E5A662A">
      <w:pPr>
        <w:tabs>
          <w:tab w:val="left" w:pos="3780"/>
        </w:tabs>
        <w:autoSpaceDE w:val="0"/>
        <w:autoSpaceDN w:val="0"/>
        <w:adjustRightInd w:val="0"/>
        <w:spacing w:line="400" w:lineRule="exact"/>
        <w:ind w:firstLine="480" w:firstLineChars="200"/>
        <w:rPr>
          <w:rFonts w:hint="eastAsia" w:ascii="宋体" w:hAnsi="宋体"/>
          <w:color w:val="auto"/>
          <w:sz w:val="24"/>
          <w:highlight w:val="none"/>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2</w:t>
      </w:r>
      <w:r>
        <w:rPr>
          <w:rFonts w:hint="eastAsia" w:ascii="宋体" w:hAnsi="宋体"/>
          <w:color w:val="auto"/>
          <w:sz w:val="24"/>
          <w:highlight w:val="none"/>
        </w:rPr>
        <w:t>技术参数中除注明签订合同时提供的相关授权、服务承诺等资料以外，其余相关资料在投标时必须附在响应文件中。</w:t>
      </w:r>
    </w:p>
    <w:p w14:paraId="7589855C">
      <w:pPr>
        <w:pStyle w:val="21"/>
        <w:jc w:val="left"/>
        <w:rPr>
          <w:rFonts w:hint="eastAsia" w:ascii="宋体" w:hAnsi="宋体" w:eastAsia="宋体" w:cs="华文中宋"/>
          <w:color w:val="auto"/>
          <w:sz w:val="28"/>
          <w:szCs w:val="28"/>
          <w:highlight w:val="none"/>
          <w:lang w:val="zh-CN" w:eastAsia="zh-CN"/>
        </w:rPr>
      </w:pPr>
      <w:bookmarkStart w:id="113" w:name="_Toc9691"/>
      <w:bookmarkStart w:id="114" w:name="_Toc24250"/>
      <w:r>
        <w:rPr>
          <w:rFonts w:hint="eastAsia" w:ascii="宋体" w:hAnsi="宋体" w:eastAsia="宋体" w:cs="华文中宋"/>
          <w:color w:val="auto"/>
          <w:sz w:val="28"/>
          <w:szCs w:val="28"/>
          <w:highlight w:val="none"/>
          <w:lang w:val="en-US" w:eastAsia="zh-CN"/>
        </w:rPr>
        <w:t>3</w:t>
      </w:r>
      <w:r>
        <w:rPr>
          <w:rFonts w:hint="eastAsia" w:ascii="宋体" w:hAnsi="宋体" w:eastAsia="宋体" w:cs="华文中宋"/>
          <w:color w:val="auto"/>
          <w:sz w:val="28"/>
          <w:szCs w:val="28"/>
          <w:highlight w:val="none"/>
          <w:lang w:val="zh-CN" w:eastAsia="zh-CN"/>
        </w:rPr>
        <w:t>.商务要求</w:t>
      </w:r>
      <w:bookmarkEnd w:id="113"/>
      <w:bookmarkEnd w:id="114"/>
    </w:p>
    <w:p w14:paraId="0497AE5D">
      <w:pPr>
        <w:autoSpaceDE w:val="0"/>
        <w:autoSpaceDN w:val="0"/>
        <w:adjustRightInd w:val="0"/>
        <w:spacing w:line="400" w:lineRule="exact"/>
        <w:ind w:firstLine="480" w:firstLineChars="200"/>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.1.交货</w:t>
      </w:r>
      <w:r>
        <w:rPr>
          <w:rFonts w:hint="eastAsia" w:ascii="Arial" w:hAnsi="Arial" w:cs="Arial"/>
          <w:color w:val="auto"/>
          <w:kern w:val="0"/>
          <w:sz w:val="24"/>
          <w:highlight w:val="none"/>
          <w:lang w:val="en-US" w:eastAsia="zh-CN"/>
        </w:rPr>
        <w:t>完工</w:t>
      </w:r>
      <w:r>
        <w:rPr>
          <w:rFonts w:ascii="Arial" w:hAnsi="Arial" w:cs="Arial"/>
          <w:color w:val="auto"/>
          <w:kern w:val="0"/>
          <w:sz w:val="24"/>
          <w:highlight w:val="none"/>
          <w:lang w:val="zh-CN"/>
        </w:rPr>
        <w:t>期：</w:t>
      </w:r>
      <w:r>
        <w:rPr>
          <w:rFonts w:hint="eastAsia" w:ascii="Arial" w:hAnsi="Arial" w:cs="Arial"/>
          <w:color w:val="auto"/>
          <w:kern w:val="0"/>
          <w:sz w:val="24"/>
          <w:highlight w:val="none"/>
          <w:lang w:val="en-US" w:eastAsia="zh-CN"/>
        </w:rPr>
        <w:t>2025年9月30日前</w:t>
      </w:r>
    </w:p>
    <w:p w14:paraId="2A7CB220">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.2.交货</w:t>
      </w:r>
      <w:r>
        <w:rPr>
          <w:rFonts w:hint="eastAsia" w:ascii="Arial" w:hAnsi="Arial" w:cs="Arial"/>
          <w:color w:val="auto"/>
          <w:kern w:val="0"/>
          <w:sz w:val="24"/>
          <w:highlight w:val="none"/>
          <w:lang w:val="en-US" w:eastAsia="zh-CN"/>
        </w:rPr>
        <w:t>完工</w:t>
      </w:r>
      <w:r>
        <w:rPr>
          <w:rFonts w:ascii="Arial" w:hAnsi="Arial" w:cs="Arial"/>
          <w:color w:val="auto"/>
          <w:kern w:val="0"/>
          <w:sz w:val="24"/>
          <w:highlight w:val="none"/>
          <w:lang w:val="zh-CN"/>
        </w:rPr>
        <w:t>地点：</w:t>
      </w:r>
      <w:r>
        <w:rPr>
          <w:rFonts w:hint="eastAsia" w:ascii="Arial" w:hAnsi="Arial" w:cs="Arial"/>
          <w:color w:val="auto"/>
          <w:kern w:val="0"/>
          <w:sz w:val="24"/>
          <w:highlight w:val="none"/>
          <w:lang w:val="en-US" w:eastAsia="zh-CN"/>
        </w:rPr>
        <w:t>化隆藏医院指定地点；</w:t>
      </w:r>
    </w:p>
    <w:p w14:paraId="2CA0DDA1">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.3.付款方</w:t>
      </w:r>
      <w:r>
        <w:rPr>
          <w:rFonts w:ascii="Arial" w:hAnsi="Arial" w:eastAsia="宋体" w:cs="Arial"/>
          <w:color w:val="auto"/>
          <w:kern w:val="0"/>
          <w:sz w:val="24"/>
          <w:highlight w:val="none"/>
          <w:lang w:val="zh-CN"/>
        </w:rPr>
        <w:t>式：</w:t>
      </w:r>
      <w:r>
        <w:rPr>
          <w:rFonts w:hint="eastAsia" w:ascii="Arial" w:hAnsi="Arial" w:eastAsia="宋体" w:cs="Arial"/>
          <w:color w:val="auto"/>
          <w:kern w:val="0"/>
          <w:sz w:val="24"/>
          <w:highlight w:val="none"/>
          <w:lang w:val="zh-CN"/>
        </w:rPr>
        <w:t>按合同规定执行；</w:t>
      </w:r>
    </w:p>
    <w:p w14:paraId="48667F1D">
      <w:pPr>
        <w:autoSpaceDE w:val="0"/>
        <w:autoSpaceDN w:val="0"/>
        <w:adjustRightInd w:val="0"/>
        <w:spacing w:line="400" w:lineRule="exact"/>
        <w:ind w:firstLine="480" w:firstLineChars="200"/>
        <w:rPr>
          <w:rFonts w:hint="default"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3.4.免费质保期：</w:t>
      </w:r>
      <w:r>
        <w:rPr>
          <w:rFonts w:hint="eastAsia" w:ascii="Arial" w:hAnsi="Arial" w:cs="Arial"/>
          <w:color w:val="auto"/>
          <w:kern w:val="0"/>
          <w:sz w:val="24"/>
          <w:highlight w:val="none"/>
          <w:lang w:val="en-US" w:eastAsia="zh-CN"/>
        </w:rPr>
        <w:t>三</w:t>
      </w:r>
      <w:r>
        <w:rPr>
          <w:rFonts w:hint="eastAsia" w:ascii="Arial" w:hAnsi="Arial" w:eastAsia="宋体" w:cs="Arial"/>
          <w:color w:val="auto"/>
          <w:kern w:val="0"/>
          <w:sz w:val="24"/>
          <w:highlight w:val="none"/>
          <w:lang w:val="en-US" w:eastAsia="zh-CN"/>
        </w:rPr>
        <w:t>年。</w:t>
      </w:r>
    </w:p>
    <w:p w14:paraId="501283D0">
      <w:pPr>
        <w:rPr>
          <w:rFonts w:hint="eastAsia" w:ascii="Arial" w:hAnsi="Arial" w:cs="Arial"/>
          <w:color w:val="auto"/>
          <w:highlight w:val="none"/>
          <w:lang w:val="zh-CN"/>
        </w:rPr>
      </w:pPr>
      <w:r>
        <w:rPr>
          <w:rFonts w:hint="eastAsia" w:ascii="Arial" w:hAnsi="Arial" w:cs="Arial"/>
          <w:color w:val="auto"/>
          <w:highlight w:val="none"/>
          <w:lang w:val="zh-CN"/>
        </w:rPr>
        <w:br w:type="page"/>
      </w:r>
      <w:bookmarkStart w:id="116" w:name="_GoBack"/>
      <w:bookmarkEnd w:id="116"/>
    </w:p>
    <w:p w14:paraId="6DC9B109">
      <w:pPr>
        <w:pStyle w:val="21"/>
        <w:numPr>
          <w:ilvl w:val="0"/>
          <w:numId w:val="0"/>
        </w:numPr>
        <w:spacing w:before="0" w:after="0"/>
        <w:jc w:val="center"/>
        <w:rPr>
          <w:rFonts w:ascii="Arial" w:hAnsi="Arial" w:cs="Arial"/>
          <w:color w:val="auto"/>
          <w:highlight w:val="none"/>
          <w:lang w:val="zh-CN"/>
        </w:rPr>
      </w:pPr>
      <w:bookmarkStart w:id="115" w:name="_Toc6905"/>
      <w:r>
        <w:rPr>
          <w:rFonts w:hint="eastAsia" w:ascii="Arial" w:hAnsi="Arial" w:cs="Arial"/>
          <w:color w:val="auto"/>
          <w:highlight w:val="none"/>
          <w:lang w:val="zh-CN"/>
        </w:rPr>
        <w:t>（二）</w:t>
      </w:r>
      <w:r>
        <w:rPr>
          <w:rFonts w:ascii="Arial" w:hAnsi="Arial" w:cs="Arial"/>
          <w:color w:val="auto"/>
          <w:highlight w:val="none"/>
          <w:lang w:val="zh-CN"/>
        </w:rPr>
        <w:t>项目概况及技术参数</w:t>
      </w:r>
      <w:bookmarkEnd w:id="115"/>
    </w:p>
    <w:tbl>
      <w:tblPr>
        <w:tblStyle w:val="60"/>
        <w:tblW w:w="51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6"/>
        <w:gridCol w:w="1146"/>
        <w:gridCol w:w="5739"/>
        <w:gridCol w:w="620"/>
        <w:gridCol w:w="979"/>
      </w:tblGrid>
      <w:tr w14:paraId="584A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4440021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en-US" w:eastAsia="zh-CN"/>
              </w:rPr>
            </w:pPr>
            <w:r>
              <w:rPr>
                <w:rFonts w:hint="default" w:ascii="Arial" w:hAnsi="Arial" w:eastAsia="宋体" w:cs="Arial"/>
                <w:b/>
                <w:bCs/>
                <w:color w:val="auto"/>
                <w:spacing w:val="5"/>
                <w:sz w:val="24"/>
                <w:szCs w:val="24"/>
                <w:highlight w:val="none"/>
                <w:lang w:val="en-US" w:eastAsia="zh-CN"/>
              </w:rPr>
              <w:t>采购需求一览表</w:t>
            </w:r>
          </w:p>
        </w:tc>
      </w:tr>
      <w:tr w14:paraId="7173A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344F2B3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en-US" w:eastAsia="zh-CN"/>
              </w:rPr>
            </w:pPr>
            <w:r>
              <w:rPr>
                <w:rFonts w:hint="default" w:ascii="Arial" w:hAnsi="Arial" w:eastAsia="宋体" w:cs="Arial"/>
                <w:b/>
                <w:bCs/>
                <w:color w:val="auto"/>
                <w:spacing w:val="5"/>
                <w:sz w:val="24"/>
                <w:szCs w:val="24"/>
                <w:highlight w:val="none"/>
                <w:lang w:val="en-US" w:eastAsia="zh-CN"/>
              </w:rPr>
              <w:t>一、化隆县藏医院空气能供暖项目-办公楼5500㎡</w:t>
            </w:r>
          </w:p>
        </w:tc>
      </w:tr>
      <w:tr w14:paraId="7540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008441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8"/>
                <w:sz w:val="24"/>
                <w:szCs w:val="24"/>
                <w:highlight w:val="none"/>
              </w:rPr>
            </w:pPr>
            <w:r>
              <w:rPr>
                <w:rFonts w:hint="default" w:ascii="Arial" w:hAnsi="Arial" w:eastAsia="宋体" w:cs="Arial"/>
                <w:b/>
                <w:bCs/>
                <w:color w:val="auto"/>
                <w:spacing w:val="8"/>
                <w:sz w:val="24"/>
                <w:szCs w:val="24"/>
                <w:highlight w:val="none"/>
              </w:rPr>
              <w:t>序号</w:t>
            </w:r>
          </w:p>
        </w:tc>
        <w:tc>
          <w:tcPr>
            <w:tcW w:w="641" w:type="pct"/>
            <w:noWrap w:val="0"/>
            <w:vAlign w:val="center"/>
          </w:tcPr>
          <w:p w14:paraId="39BBC92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3"/>
                <w:sz w:val="24"/>
                <w:szCs w:val="24"/>
                <w:highlight w:val="none"/>
              </w:rPr>
            </w:pPr>
            <w:r>
              <w:rPr>
                <w:rFonts w:hint="default" w:ascii="Arial" w:hAnsi="Arial" w:eastAsia="宋体" w:cs="Arial"/>
                <w:b/>
                <w:bCs/>
                <w:color w:val="auto"/>
                <w:spacing w:val="3"/>
                <w:sz w:val="24"/>
                <w:szCs w:val="24"/>
                <w:highlight w:val="none"/>
              </w:rPr>
              <w:t>项目名称</w:t>
            </w:r>
          </w:p>
        </w:tc>
        <w:tc>
          <w:tcPr>
            <w:tcW w:w="3210" w:type="pct"/>
            <w:tcBorders>
              <w:left w:val="single" w:color="auto" w:sz="4" w:space="0"/>
              <w:right w:val="single" w:color="auto" w:sz="4" w:space="0"/>
            </w:tcBorders>
            <w:noWrap w:val="0"/>
            <w:vAlign w:val="center"/>
          </w:tcPr>
          <w:p w14:paraId="3655836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zh-CN" w:eastAsia="zh-CN"/>
              </w:rPr>
            </w:pPr>
            <w:r>
              <w:rPr>
                <w:rFonts w:hint="default" w:ascii="Arial" w:hAnsi="Arial" w:eastAsia="宋体" w:cs="Arial"/>
                <w:b/>
                <w:bCs/>
                <w:color w:val="auto"/>
                <w:spacing w:val="5"/>
                <w:sz w:val="24"/>
                <w:szCs w:val="24"/>
                <w:highlight w:val="none"/>
                <w:lang w:val="zh-CN" w:eastAsia="zh-CN"/>
              </w:rPr>
              <w:t>技术</w:t>
            </w:r>
            <w:r>
              <w:rPr>
                <w:rFonts w:hint="default" w:ascii="Arial" w:hAnsi="Arial" w:eastAsia="宋体" w:cs="Arial"/>
                <w:b/>
                <w:bCs/>
                <w:color w:val="auto"/>
                <w:spacing w:val="5"/>
                <w:sz w:val="24"/>
                <w:szCs w:val="24"/>
                <w:highlight w:val="none"/>
                <w:lang w:val="en-US" w:eastAsia="zh-CN"/>
              </w:rPr>
              <w:t>参数</w:t>
            </w:r>
          </w:p>
        </w:tc>
        <w:tc>
          <w:tcPr>
            <w:tcW w:w="347" w:type="pct"/>
            <w:noWrap w:val="0"/>
            <w:vAlign w:val="center"/>
          </w:tcPr>
          <w:p w14:paraId="0307E1D4">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计量</w:t>
            </w:r>
          </w:p>
          <w:p w14:paraId="564637AD">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zh-CN" w:eastAsia="zh-CN"/>
              </w:rPr>
            </w:pPr>
            <w:r>
              <w:rPr>
                <w:rFonts w:hint="default" w:ascii="Arial" w:hAnsi="Arial" w:eastAsia="宋体" w:cs="Arial"/>
                <w:b/>
                <w:bCs/>
                <w:color w:val="auto"/>
                <w:spacing w:val="5"/>
                <w:sz w:val="24"/>
                <w:szCs w:val="24"/>
                <w:highlight w:val="none"/>
              </w:rPr>
              <w:t>单位</w:t>
            </w:r>
          </w:p>
        </w:tc>
        <w:tc>
          <w:tcPr>
            <w:tcW w:w="544" w:type="pct"/>
            <w:noWrap w:val="0"/>
            <w:vAlign w:val="center"/>
          </w:tcPr>
          <w:p w14:paraId="005A805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数量</w:t>
            </w:r>
          </w:p>
        </w:tc>
      </w:tr>
      <w:tr w14:paraId="6E0E5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599EE8A">
            <w:pPr>
              <w:spacing w:before="56" w:line="232" w:lineRule="exact"/>
              <w:ind w:left="-200" w:leftChars="0" w:firstLine="0" w:firstLineChars="0"/>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1</w:t>
            </w:r>
          </w:p>
        </w:tc>
        <w:tc>
          <w:tcPr>
            <w:tcW w:w="641" w:type="pct"/>
            <w:noWrap w:val="0"/>
            <w:vAlign w:val="center"/>
          </w:tcPr>
          <w:p w14:paraId="0733E393">
            <w:pPr>
              <w:spacing w:before="55" w:line="232" w:lineRule="auto"/>
              <w:ind w:left="25"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6"/>
                <w:sz w:val="24"/>
                <w:szCs w:val="24"/>
                <w:highlight w:val="none"/>
              </w:rPr>
              <w:t>超低温空气源</w:t>
            </w:r>
            <w:r>
              <w:rPr>
                <w:rFonts w:hint="default" w:ascii="Arial" w:hAnsi="Arial" w:eastAsia="宋体" w:cs="Arial"/>
                <w:color w:val="auto"/>
                <w:spacing w:val="6"/>
                <w:sz w:val="24"/>
                <w:szCs w:val="24"/>
                <w:highlight w:val="none"/>
                <w:lang w:val="en-US" w:eastAsia="zh-CN"/>
              </w:rPr>
              <w:t>热泵</w:t>
            </w:r>
          </w:p>
        </w:tc>
        <w:tc>
          <w:tcPr>
            <w:tcW w:w="3210" w:type="pct"/>
            <w:tcBorders>
              <w:left w:val="single" w:color="auto" w:sz="4" w:space="0"/>
              <w:right w:val="single" w:color="auto" w:sz="4" w:space="0"/>
            </w:tcBorders>
            <w:noWrap w:val="0"/>
            <w:vAlign w:val="center"/>
          </w:tcPr>
          <w:p w14:paraId="1CA4D03A">
            <w:pPr>
              <w:spacing w:before="132" w:line="360" w:lineRule="auto"/>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rPr>
              <w:t>1.名称：超低温空气源</w:t>
            </w:r>
            <w:r>
              <w:rPr>
                <w:rFonts w:hint="default" w:ascii="Arial" w:hAnsi="Arial" w:eastAsia="宋体" w:cs="Arial"/>
                <w:color w:val="auto"/>
                <w:spacing w:val="6"/>
                <w:sz w:val="24"/>
                <w:szCs w:val="24"/>
                <w:highlight w:val="none"/>
                <w:lang w:val="en-US" w:eastAsia="zh-CN"/>
              </w:rPr>
              <w:t>热泵</w:t>
            </w:r>
            <w:r>
              <w:rPr>
                <w:rFonts w:hint="default" w:ascii="Arial" w:hAnsi="Arial" w:eastAsia="宋体" w:cs="Arial"/>
                <w:color w:val="auto"/>
                <w:spacing w:val="6"/>
                <w:sz w:val="24"/>
                <w:szCs w:val="24"/>
                <w:highlight w:val="none"/>
                <w:lang w:eastAsia="zh-CN"/>
              </w:rPr>
              <w:t>；</w:t>
            </w:r>
          </w:p>
          <w:p w14:paraId="6B915941">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2</w:t>
            </w:r>
            <w:r>
              <w:rPr>
                <w:rFonts w:hint="default" w:ascii="Arial" w:hAnsi="Arial" w:eastAsia="宋体" w:cs="Arial"/>
                <w:color w:val="auto"/>
                <w:spacing w:val="6"/>
                <w:sz w:val="24"/>
                <w:szCs w:val="24"/>
                <w:highlight w:val="none"/>
              </w:rPr>
              <w:t>.电源：380V~3N/50Hz</w:t>
            </w:r>
            <w:r>
              <w:rPr>
                <w:rFonts w:hint="default" w:ascii="Arial" w:hAnsi="Arial" w:eastAsia="宋体" w:cs="Arial"/>
                <w:color w:val="auto"/>
                <w:spacing w:val="6"/>
                <w:sz w:val="24"/>
                <w:szCs w:val="24"/>
                <w:highlight w:val="none"/>
                <w:lang w:eastAsia="zh-CN"/>
              </w:rPr>
              <w:t>；</w:t>
            </w:r>
          </w:p>
          <w:p w14:paraId="52B6F7CA">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3</w:t>
            </w:r>
            <w:r>
              <w:rPr>
                <w:rFonts w:hint="default" w:ascii="Arial" w:hAnsi="Arial" w:eastAsia="宋体" w:cs="Arial"/>
                <w:color w:val="auto"/>
                <w:spacing w:val="6"/>
                <w:sz w:val="24"/>
                <w:szCs w:val="24"/>
                <w:highlight w:val="none"/>
              </w:rPr>
              <w:t>.使用环境：-36~46 ℃</w:t>
            </w:r>
            <w:r>
              <w:rPr>
                <w:rFonts w:hint="default" w:ascii="Arial" w:hAnsi="Arial" w:eastAsia="宋体" w:cs="Arial"/>
                <w:color w:val="auto"/>
                <w:spacing w:val="6"/>
                <w:sz w:val="24"/>
                <w:szCs w:val="24"/>
                <w:highlight w:val="none"/>
                <w:lang w:eastAsia="zh-CN"/>
              </w:rPr>
              <w:t>；</w:t>
            </w:r>
          </w:p>
          <w:p w14:paraId="17946D4F">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4</w:t>
            </w:r>
            <w:r>
              <w:rPr>
                <w:rFonts w:hint="default" w:ascii="Arial" w:hAnsi="Arial" w:eastAsia="宋体" w:cs="Arial"/>
                <w:color w:val="auto"/>
                <w:spacing w:val="6"/>
                <w:sz w:val="24"/>
                <w:szCs w:val="24"/>
                <w:highlight w:val="none"/>
              </w:rPr>
              <w:t>.最大</w:t>
            </w:r>
            <w:r>
              <w:rPr>
                <w:rFonts w:hint="default" w:ascii="Arial" w:hAnsi="Arial" w:eastAsia="宋体" w:cs="Arial"/>
                <w:color w:val="auto"/>
                <w:spacing w:val="6"/>
                <w:sz w:val="24"/>
                <w:szCs w:val="24"/>
                <w:highlight w:val="none"/>
                <w:lang w:val="en-US" w:eastAsia="zh-CN"/>
              </w:rPr>
              <w:t>输入</w:t>
            </w:r>
            <w:r>
              <w:rPr>
                <w:rFonts w:hint="default" w:ascii="Arial" w:hAnsi="Arial" w:eastAsia="宋体" w:cs="Arial"/>
                <w:color w:val="auto"/>
                <w:spacing w:val="6"/>
                <w:sz w:val="24"/>
                <w:szCs w:val="24"/>
                <w:highlight w:val="none"/>
              </w:rPr>
              <w:t>功率：73.5kW</w:t>
            </w:r>
            <w:r>
              <w:rPr>
                <w:rFonts w:hint="default" w:ascii="Arial" w:hAnsi="Arial" w:eastAsia="宋体" w:cs="Arial"/>
                <w:color w:val="auto"/>
                <w:spacing w:val="6"/>
                <w:sz w:val="24"/>
                <w:szCs w:val="24"/>
                <w:highlight w:val="none"/>
                <w:lang w:eastAsia="zh-CN"/>
              </w:rPr>
              <w:t>；</w:t>
            </w:r>
          </w:p>
          <w:p w14:paraId="0786AE4D">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5</w:t>
            </w:r>
            <w:r>
              <w:rPr>
                <w:rFonts w:hint="default" w:ascii="Arial" w:hAnsi="Arial" w:eastAsia="宋体" w:cs="Arial"/>
                <w:color w:val="auto"/>
                <w:spacing w:val="6"/>
                <w:sz w:val="24"/>
                <w:szCs w:val="24"/>
                <w:highlight w:val="none"/>
              </w:rPr>
              <w:t>.最大</w:t>
            </w:r>
            <w:r>
              <w:rPr>
                <w:rFonts w:hint="default" w:ascii="Arial" w:hAnsi="Arial" w:eastAsia="宋体" w:cs="Arial"/>
                <w:color w:val="auto"/>
                <w:spacing w:val="6"/>
                <w:sz w:val="24"/>
                <w:szCs w:val="24"/>
                <w:highlight w:val="none"/>
                <w:lang w:val="en-US" w:eastAsia="zh-CN"/>
              </w:rPr>
              <w:t>输入</w:t>
            </w:r>
            <w:r>
              <w:rPr>
                <w:rFonts w:hint="default" w:ascii="Arial" w:hAnsi="Arial" w:eastAsia="宋体" w:cs="Arial"/>
                <w:color w:val="auto"/>
                <w:spacing w:val="6"/>
                <w:sz w:val="24"/>
                <w:szCs w:val="24"/>
                <w:highlight w:val="none"/>
              </w:rPr>
              <w:t>电流：125A</w:t>
            </w:r>
            <w:r>
              <w:rPr>
                <w:rFonts w:hint="default" w:ascii="Arial" w:hAnsi="Arial" w:eastAsia="宋体" w:cs="Arial"/>
                <w:color w:val="auto"/>
                <w:spacing w:val="6"/>
                <w:sz w:val="24"/>
                <w:szCs w:val="24"/>
                <w:highlight w:val="none"/>
                <w:lang w:eastAsia="zh-CN"/>
              </w:rPr>
              <w:t>；</w:t>
            </w:r>
          </w:p>
          <w:p w14:paraId="04B69E92">
            <w:pPr>
              <w:spacing w:before="132" w:line="360" w:lineRule="auto"/>
              <w:ind w:left="41"/>
              <w:jc w:val="both"/>
              <w:rPr>
                <w:rFonts w:hint="default" w:ascii="Arial" w:hAnsi="Arial" w:eastAsia="宋体" w:cs="Arial"/>
                <w:color w:val="auto"/>
                <w:spacing w:val="6"/>
                <w:sz w:val="24"/>
                <w:szCs w:val="24"/>
                <w:highlight w:val="none"/>
                <w:lang w:eastAsia="zh-CN"/>
              </w:rPr>
            </w:pPr>
            <w:r>
              <w:rPr>
                <w:rFonts w:hint="eastAsia" w:ascii="Arial" w:hAnsi="Arial" w:eastAsia="宋体" w:cs="Arial"/>
                <w:color w:val="auto"/>
                <w:spacing w:val="6"/>
                <w:sz w:val="24"/>
                <w:szCs w:val="24"/>
                <w:highlight w:val="none"/>
                <w:lang w:val="en-US" w:eastAsia="zh-CN"/>
              </w:rPr>
              <w:t>6</w:t>
            </w:r>
            <w:r>
              <w:rPr>
                <w:rFonts w:hint="default" w:ascii="Arial" w:hAnsi="Arial" w:eastAsia="宋体" w:cs="Arial"/>
                <w:color w:val="auto"/>
                <w:spacing w:val="6"/>
                <w:sz w:val="24"/>
                <w:szCs w:val="24"/>
                <w:highlight w:val="none"/>
              </w:rPr>
              <w:t>.机组重量：</w:t>
            </w:r>
            <w:r>
              <w:rPr>
                <w:rFonts w:hint="eastAsia" w:ascii="Arial" w:hAnsi="Arial" w:eastAsia="宋体" w:cs="Arial"/>
                <w:color w:val="auto"/>
                <w:spacing w:val="6"/>
                <w:sz w:val="24"/>
                <w:szCs w:val="24"/>
                <w:highlight w:val="none"/>
                <w:lang w:val="en-US" w:eastAsia="zh-CN"/>
              </w:rPr>
              <w:t>≥</w:t>
            </w:r>
            <w:r>
              <w:rPr>
                <w:rFonts w:hint="default" w:ascii="Arial" w:hAnsi="Arial" w:eastAsia="宋体" w:cs="Arial"/>
                <w:color w:val="auto"/>
                <w:spacing w:val="6"/>
                <w:sz w:val="24"/>
                <w:szCs w:val="24"/>
                <w:highlight w:val="none"/>
              </w:rPr>
              <w:t>1050kg</w:t>
            </w:r>
            <w:r>
              <w:rPr>
                <w:rFonts w:hint="default" w:ascii="Arial" w:hAnsi="Arial" w:eastAsia="宋体" w:cs="Arial"/>
                <w:color w:val="auto"/>
                <w:spacing w:val="6"/>
                <w:sz w:val="24"/>
                <w:szCs w:val="24"/>
                <w:highlight w:val="none"/>
                <w:lang w:eastAsia="zh-CN"/>
              </w:rPr>
              <w:t>；</w:t>
            </w:r>
          </w:p>
          <w:p w14:paraId="73D2F947">
            <w:pPr>
              <w:spacing w:before="132" w:line="360" w:lineRule="auto"/>
              <w:ind w:left="41"/>
              <w:jc w:val="both"/>
              <w:rPr>
                <w:rFonts w:hint="default" w:ascii="Arial" w:hAnsi="Arial" w:eastAsia="宋体" w:cs="Arial"/>
                <w:color w:val="auto"/>
                <w:spacing w:val="6"/>
                <w:sz w:val="24"/>
                <w:szCs w:val="24"/>
                <w:highlight w:val="none"/>
                <w:lang w:val="en-US" w:eastAsia="zh-CN"/>
              </w:rPr>
            </w:pPr>
            <w:r>
              <w:rPr>
                <w:rFonts w:hint="eastAsia" w:ascii="Arial" w:hAnsi="Arial" w:eastAsia="宋体" w:cs="Arial"/>
                <w:color w:val="auto"/>
                <w:spacing w:val="6"/>
                <w:sz w:val="24"/>
                <w:szCs w:val="24"/>
                <w:highlight w:val="none"/>
                <w:lang w:val="en-US" w:eastAsia="zh-CN"/>
              </w:rPr>
              <w:t>7.机组承压：1.6Mpa；</w:t>
            </w:r>
          </w:p>
          <w:p w14:paraId="502ACEBA">
            <w:pPr>
              <w:spacing w:before="132" w:line="360" w:lineRule="auto"/>
              <w:ind w:left="41"/>
              <w:jc w:val="both"/>
              <w:rPr>
                <w:rFonts w:hint="default" w:ascii="Arial" w:hAnsi="Arial" w:eastAsia="宋体" w:cs="Arial"/>
                <w:color w:val="auto"/>
                <w:spacing w:val="6"/>
                <w:sz w:val="24"/>
                <w:szCs w:val="24"/>
                <w:highlight w:val="none"/>
                <w:lang w:val="en-US" w:eastAsia="zh-CN"/>
              </w:rPr>
            </w:pPr>
            <w:r>
              <w:rPr>
                <w:rFonts w:hint="eastAsia" w:ascii="Arial" w:hAnsi="Arial" w:eastAsia="宋体" w:cs="Arial"/>
                <w:color w:val="auto"/>
                <w:spacing w:val="6"/>
                <w:sz w:val="24"/>
                <w:szCs w:val="24"/>
                <w:highlight w:val="none"/>
                <w:lang w:val="en-US" w:eastAsia="zh-CN"/>
              </w:rPr>
              <w:t>8</w:t>
            </w:r>
            <w:r>
              <w:rPr>
                <w:rFonts w:hint="default" w:ascii="Arial" w:hAnsi="Arial" w:eastAsia="宋体" w:cs="Arial"/>
                <w:color w:val="auto"/>
                <w:spacing w:val="6"/>
                <w:sz w:val="24"/>
                <w:szCs w:val="24"/>
                <w:highlight w:val="none"/>
                <w:lang w:val="en-US" w:eastAsia="zh-CN"/>
              </w:rPr>
              <w:t>.冷媒：R410A；</w:t>
            </w:r>
          </w:p>
          <w:p w14:paraId="78398660">
            <w:pPr>
              <w:spacing w:before="132" w:line="360" w:lineRule="auto"/>
              <w:ind w:left="41"/>
              <w:jc w:val="both"/>
              <w:rPr>
                <w:rFonts w:hint="default" w:ascii="Arial" w:hAnsi="Arial" w:eastAsia="宋体" w:cs="Arial"/>
                <w:color w:val="auto"/>
                <w:spacing w:val="6"/>
                <w:sz w:val="24"/>
                <w:szCs w:val="24"/>
                <w:highlight w:val="none"/>
                <w:lang w:eastAsia="zh-CN"/>
              </w:rPr>
            </w:pPr>
            <w:r>
              <w:rPr>
                <w:rFonts w:hint="eastAsia" w:ascii="Arial" w:hAnsi="Arial" w:eastAsia="宋体" w:cs="Arial"/>
                <w:color w:val="auto"/>
                <w:spacing w:val="6"/>
                <w:sz w:val="24"/>
                <w:szCs w:val="24"/>
                <w:highlight w:val="none"/>
                <w:lang w:val="en-US" w:eastAsia="zh-CN"/>
              </w:rPr>
              <w:t>9</w:t>
            </w:r>
            <w:r>
              <w:rPr>
                <w:rFonts w:hint="default" w:ascii="Arial" w:hAnsi="Arial" w:eastAsia="宋体" w:cs="Arial"/>
                <w:color w:val="auto"/>
                <w:spacing w:val="6"/>
                <w:sz w:val="24"/>
                <w:szCs w:val="24"/>
                <w:highlight w:val="none"/>
              </w:rPr>
              <w:t>.名义制热量106</w:t>
            </w:r>
            <w:r>
              <w:rPr>
                <w:rFonts w:hint="default" w:ascii="Arial" w:hAnsi="Arial" w:eastAsia="宋体" w:cs="Arial"/>
                <w:color w:val="auto"/>
                <w:spacing w:val="6"/>
                <w:sz w:val="24"/>
                <w:szCs w:val="24"/>
                <w:highlight w:val="none"/>
                <w:lang w:val="en-US" w:eastAsia="zh-CN"/>
              </w:rPr>
              <w:t>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名义制热功率</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49.5kW；</w:t>
            </w:r>
            <w:r>
              <w:rPr>
                <w:rFonts w:hint="default" w:ascii="Arial" w:hAnsi="Arial" w:eastAsia="宋体" w:cs="Arial"/>
                <w:color w:val="auto"/>
                <w:spacing w:val="6"/>
                <w:sz w:val="24"/>
                <w:szCs w:val="24"/>
                <w:highlight w:val="none"/>
              </w:rPr>
              <w:t>名义制热COP</w:t>
            </w:r>
            <w:r>
              <w:rPr>
                <w:rFonts w:hint="default" w:ascii="Arial" w:hAnsi="Arial" w:eastAsia="宋体" w:cs="Arial"/>
                <w:color w:val="auto"/>
                <w:spacing w:val="6"/>
                <w:sz w:val="24"/>
                <w:szCs w:val="24"/>
                <w:highlight w:val="none"/>
                <w:lang w:val="en-US" w:eastAsia="zh-CN"/>
              </w:rPr>
              <w:t>:</w:t>
            </w:r>
            <w:r>
              <w:rPr>
                <w:rFonts w:hint="default" w:ascii="Arial" w:hAnsi="Arial" w:eastAsia="宋体" w:cs="Arial"/>
                <w:color w:val="auto"/>
                <w:spacing w:val="6"/>
                <w:sz w:val="24"/>
                <w:szCs w:val="24"/>
                <w:highlight w:val="none"/>
              </w:rPr>
              <w:t>2</w:t>
            </w:r>
            <w:r>
              <w:rPr>
                <w:rFonts w:hint="default" w:ascii="Arial" w:hAnsi="Arial" w:eastAsia="宋体" w:cs="Arial"/>
                <w:color w:val="auto"/>
                <w:spacing w:val="6"/>
                <w:sz w:val="24"/>
                <w:szCs w:val="24"/>
                <w:highlight w:val="none"/>
                <w:lang w:val="en-US" w:eastAsia="zh-CN"/>
              </w:rPr>
              <w:t>.14</w:t>
            </w:r>
            <w:r>
              <w:rPr>
                <w:rFonts w:hint="default" w:ascii="Arial" w:hAnsi="Arial" w:eastAsia="宋体" w:cs="Arial"/>
                <w:color w:val="auto"/>
                <w:spacing w:val="6"/>
                <w:sz w:val="24"/>
                <w:szCs w:val="24"/>
                <w:highlight w:val="none"/>
              </w:rPr>
              <w:t>W/W（</w:t>
            </w:r>
            <w:r>
              <w:rPr>
                <w:rFonts w:hint="default" w:ascii="Arial" w:hAnsi="Arial" w:eastAsia="宋体" w:cs="Arial"/>
                <w:color w:val="auto"/>
                <w:spacing w:val="6"/>
                <w:sz w:val="24"/>
                <w:szCs w:val="24"/>
                <w:highlight w:val="none"/>
                <w:lang w:val="en-US" w:eastAsia="zh-CN"/>
              </w:rPr>
              <w:t>散热器</w:t>
            </w:r>
            <w:r>
              <w:rPr>
                <w:rFonts w:hint="default" w:ascii="Arial" w:hAnsi="Arial" w:eastAsia="宋体" w:cs="Arial"/>
                <w:color w:val="auto"/>
                <w:spacing w:val="6"/>
                <w:sz w:val="24"/>
                <w:szCs w:val="24"/>
                <w:highlight w:val="none"/>
              </w:rPr>
              <w:t>型）</w:t>
            </w:r>
            <w:r>
              <w:rPr>
                <w:rFonts w:hint="default" w:ascii="Arial" w:hAnsi="Arial" w:eastAsia="宋体" w:cs="Arial"/>
                <w:color w:val="auto"/>
                <w:spacing w:val="6"/>
                <w:sz w:val="24"/>
                <w:szCs w:val="24"/>
                <w:highlight w:val="none"/>
                <w:lang w:eastAsia="zh-CN"/>
              </w:rPr>
              <w:t>；</w:t>
            </w:r>
          </w:p>
          <w:p w14:paraId="649EDB4C">
            <w:pPr>
              <w:spacing w:before="132" w:line="360" w:lineRule="auto"/>
              <w:ind w:left="41"/>
              <w:jc w:val="both"/>
              <w:rPr>
                <w:rFonts w:hint="default" w:ascii="Arial" w:hAnsi="Arial" w:eastAsia="宋体" w:cs="Arial"/>
                <w:b/>
                <w:bCs/>
                <w:color w:val="auto"/>
                <w:spacing w:val="5"/>
                <w:sz w:val="24"/>
                <w:szCs w:val="24"/>
                <w:highlight w:val="none"/>
                <w:lang w:val="zh-CN" w:eastAsia="zh-CN"/>
              </w:rPr>
            </w:pPr>
            <w:r>
              <w:rPr>
                <w:rFonts w:hint="eastAsia" w:ascii="Arial" w:hAnsi="Arial" w:eastAsia="宋体" w:cs="Arial"/>
                <w:color w:val="auto"/>
                <w:spacing w:val="6"/>
                <w:sz w:val="24"/>
                <w:szCs w:val="24"/>
                <w:highlight w:val="none"/>
                <w:lang w:val="en-US" w:eastAsia="zh-CN"/>
              </w:rPr>
              <w:t>10</w:t>
            </w:r>
            <w:r>
              <w:rPr>
                <w:rFonts w:hint="default" w:ascii="Arial" w:hAnsi="Arial" w:eastAsia="宋体" w:cs="Arial"/>
                <w:color w:val="auto"/>
                <w:spacing w:val="6"/>
                <w:sz w:val="24"/>
                <w:szCs w:val="24"/>
                <w:highlight w:val="none"/>
              </w:rPr>
              <w:t>.低温制热量88kW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低温制热功率</w:t>
            </w:r>
            <w:r>
              <w:rPr>
                <w:rFonts w:hint="default" w:ascii="Arial" w:hAnsi="Arial" w:eastAsia="宋体" w:cs="Arial"/>
                <w:color w:val="auto"/>
                <w:spacing w:val="6"/>
                <w:sz w:val="24"/>
                <w:szCs w:val="24"/>
                <w:highlight w:val="none"/>
                <w:lang w:val="en-US" w:eastAsia="zh-CN"/>
              </w:rPr>
              <w:t>47.5kW；</w:t>
            </w:r>
            <w:r>
              <w:rPr>
                <w:rFonts w:hint="default" w:ascii="Arial" w:hAnsi="Arial" w:eastAsia="宋体" w:cs="Arial"/>
                <w:color w:val="auto"/>
                <w:spacing w:val="6"/>
                <w:sz w:val="24"/>
                <w:szCs w:val="24"/>
                <w:highlight w:val="none"/>
              </w:rPr>
              <w:t>低温制热COP</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1.85</w:t>
            </w:r>
            <w:r>
              <w:rPr>
                <w:rFonts w:hint="default" w:ascii="Arial" w:hAnsi="Arial" w:eastAsia="宋体" w:cs="Arial"/>
                <w:color w:val="auto"/>
                <w:spacing w:val="6"/>
                <w:sz w:val="24"/>
                <w:szCs w:val="24"/>
                <w:highlight w:val="none"/>
              </w:rPr>
              <w:t>W/W（</w:t>
            </w:r>
            <w:r>
              <w:rPr>
                <w:rFonts w:hint="default" w:ascii="Arial" w:hAnsi="Arial" w:eastAsia="宋体" w:cs="Arial"/>
                <w:color w:val="auto"/>
                <w:spacing w:val="6"/>
                <w:sz w:val="24"/>
                <w:szCs w:val="24"/>
                <w:highlight w:val="none"/>
                <w:lang w:val="en-US" w:eastAsia="zh-CN"/>
              </w:rPr>
              <w:t>散热器</w:t>
            </w:r>
            <w:r>
              <w:rPr>
                <w:rFonts w:hint="default" w:ascii="Arial" w:hAnsi="Arial" w:eastAsia="宋体" w:cs="Arial"/>
                <w:color w:val="auto"/>
                <w:spacing w:val="6"/>
                <w:sz w:val="24"/>
                <w:szCs w:val="24"/>
                <w:highlight w:val="none"/>
              </w:rPr>
              <w:t>型）</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306C84B5">
            <w:pPr>
              <w:spacing w:before="55" w:line="232"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65FD56C1">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5</w:t>
            </w:r>
          </w:p>
        </w:tc>
      </w:tr>
      <w:tr w14:paraId="50A0C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4A17E25">
            <w:pPr>
              <w:spacing w:before="56" w:line="232" w:lineRule="exact"/>
              <w:ind w:left="808" w:leftChars="0" w:hanging="808" w:hangingChars="337"/>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2</w:t>
            </w:r>
          </w:p>
        </w:tc>
        <w:tc>
          <w:tcPr>
            <w:tcW w:w="641" w:type="pct"/>
            <w:noWrap w:val="0"/>
            <w:vAlign w:val="center"/>
          </w:tcPr>
          <w:p w14:paraId="7D63F48F">
            <w:pPr>
              <w:spacing w:before="56" w:line="231" w:lineRule="auto"/>
              <w:ind w:left="29" w:leftChars="0"/>
              <w:jc w:val="center"/>
              <w:rPr>
                <w:rFonts w:hint="default" w:ascii="Arial" w:hAnsi="Arial" w:eastAsia="宋体" w:cs="Arial"/>
                <w:b/>
                <w:bCs/>
                <w:color w:val="auto"/>
                <w:spacing w:val="3"/>
                <w:sz w:val="24"/>
                <w:szCs w:val="24"/>
                <w:highlight w:val="none"/>
              </w:rPr>
            </w:pPr>
            <w:r>
              <w:rPr>
                <w:rFonts w:hint="eastAsia" w:ascii="Arial" w:hAnsi="Arial" w:eastAsia="宋体" w:cs="Arial"/>
                <w:color w:val="auto"/>
                <w:spacing w:val="7"/>
                <w:sz w:val="24"/>
                <w:szCs w:val="24"/>
                <w:highlight w:val="none"/>
                <w:lang w:val="en-US" w:eastAsia="zh-CN"/>
              </w:rPr>
              <w:t>空气能</w:t>
            </w:r>
            <w:r>
              <w:rPr>
                <w:rFonts w:hint="default" w:ascii="Arial" w:hAnsi="Arial" w:eastAsia="宋体" w:cs="Arial"/>
                <w:color w:val="auto"/>
                <w:spacing w:val="7"/>
                <w:sz w:val="24"/>
                <w:szCs w:val="24"/>
                <w:highlight w:val="none"/>
              </w:rPr>
              <w:t>智能控制柜</w:t>
            </w:r>
          </w:p>
        </w:tc>
        <w:tc>
          <w:tcPr>
            <w:tcW w:w="3210" w:type="pct"/>
            <w:tcBorders>
              <w:left w:val="single" w:color="auto" w:sz="4" w:space="0"/>
              <w:right w:val="single" w:color="auto" w:sz="4" w:space="0"/>
            </w:tcBorders>
            <w:noWrap w:val="0"/>
            <w:vAlign w:val="center"/>
          </w:tcPr>
          <w:p w14:paraId="0758667B">
            <w:pPr>
              <w:spacing w:before="141"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1.名称：智能控制柜</w:t>
            </w:r>
            <w:r>
              <w:rPr>
                <w:rFonts w:hint="default" w:ascii="Arial" w:hAnsi="Arial" w:eastAsia="宋体" w:cs="Arial"/>
                <w:color w:val="auto"/>
                <w:spacing w:val="6"/>
                <w:sz w:val="24"/>
                <w:szCs w:val="24"/>
                <w:highlight w:val="none"/>
                <w:lang w:eastAsia="zh-CN"/>
              </w:rPr>
              <w:t>；</w:t>
            </w:r>
          </w:p>
          <w:p w14:paraId="45E5E61D">
            <w:pPr>
              <w:spacing w:line="360" w:lineRule="auto"/>
              <w:ind w:left="30"/>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7"/>
                <w:sz w:val="24"/>
                <w:szCs w:val="24"/>
                <w:highlight w:val="none"/>
              </w:rPr>
              <w:t>2.材质：不锈钢</w:t>
            </w:r>
            <w:r>
              <w:rPr>
                <w:rFonts w:hint="default" w:ascii="Arial" w:hAnsi="Arial" w:eastAsia="宋体" w:cs="Arial"/>
                <w:color w:val="auto"/>
                <w:spacing w:val="7"/>
                <w:sz w:val="24"/>
                <w:szCs w:val="24"/>
                <w:highlight w:val="none"/>
                <w:lang w:eastAsia="zh-CN"/>
              </w:rPr>
              <w:t>；</w:t>
            </w:r>
          </w:p>
          <w:p w14:paraId="2C13BC89">
            <w:pPr>
              <w:spacing w:line="360" w:lineRule="auto"/>
              <w:ind w:left="32" w:right="68"/>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1"/>
                <w:sz w:val="24"/>
                <w:szCs w:val="24"/>
                <w:highlight w:val="none"/>
              </w:rPr>
              <w:t>3.规格、型号：</w:t>
            </w:r>
            <w:r>
              <w:rPr>
                <w:rFonts w:hint="default" w:ascii="Arial" w:hAnsi="Arial" w:eastAsia="宋体" w:cs="Arial"/>
                <w:color w:val="auto"/>
                <w:spacing w:val="-12"/>
                <w:sz w:val="24"/>
                <w:szCs w:val="24"/>
                <w:highlight w:val="none"/>
              </w:rPr>
              <w:t xml:space="preserve"> </w:t>
            </w:r>
            <w:r>
              <w:rPr>
                <w:rFonts w:hint="default" w:ascii="Arial" w:hAnsi="Arial" w:eastAsia="宋体" w:cs="Arial"/>
                <w:color w:val="auto"/>
                <w:sz w:val="24"/>
                <w:szCs w:val="24"/>
                <w:highlight w:val="none"/>
                <w:lang w:val="en-US"/>
              </w:rPr>
              <w:t>220v</w:t>
            </w:r>
            <w:r>
              <w:rPr>
                <w:rFonts w:hint="default"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rPr>
              <w:t>3K</w:t>
            </w:r>
            <w:r>
              <w:rPr>
                <w:rFonts w:hint="eastAsia" w:ascii="Arial" w:hAnsi="Arial" w:eastAsia="宋体" w:cs="Arial"/>
                <w:color w:val="auto"/>
                <w:sz w:val="24"/>
                <w:szCs w:val="24"/>
                <w:highlight w:val="none"/>
                <w:lang w:val="en-US" w:eastAsia="zh-CN"/>
              </w:rPr>
              <w:t>W</w:t>
            </w:r>
            <w:r>
              <w:rPr>
                <w:rFonts w:hint="default" w:ascii="Arial" w:hAnsi="Arial" w:eastAsia="宋体" w:cs="Arial"/>
                <w:color w:val="auto"/>
                <w:sz w:val="24"/>
                <w:szCs w:val="24"/>
                <w:highlight w:val="none"/>
                <w:lang w:val="en-US" w:eastAsia="zh-CN"/>
              </w:rPr>
              <w:t>；</w:t>
            </w:r>
          </w:p>
          <w:p w14:paraId="790A1D8D">
            <w:pPr>
              <w:spacing w:line="360" w:lineRule="auto"/>
              <w:ind w:left="27" w:left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2"/>
                <w:sz w:val="24"/>
                <w:szCs w:val="24"/>
                <w:highlight w:val="none"/>
              </w:rPr>
              <w:t>4.</w:t>
            </w:r>
            <w:r>
              <w:rPr>
                <w:rFonts w:hint="default" w:ascii="Arial" w:hAnsi="Arial" w:eastAsia="宋体" w:cs="Arial"/>
                <w:color w:val="auto"/>
                <w:spacing w:val="-47"/>
                <w:sz w:val="24"/>
                <w:szCs w:val="24"/>
                <w:highlight w:val="none"/>
              </w:rPr>
              <w:t xml:space="preserve"> </w:t>
            </w:r>
            <w:r>
              <w:rPr>
                <w:rFonts w:hint="default" w:ascii="Arial" w:hAnsi="Arial" w:eastAsia="宋体" w:cs="Arial"/>
                <w:color w:val="auto"/>
                <w:spacing w:val="-2"/>
                <w:sz w:val="24"/>
                <w:szCs w:val="24"/>
                <w:highlight w:val="none"/>
              </w:rPr>
              <w:t>自动</w:t>
            </w:r>
            <w:r>
              <w:rPr>
                <w:rFonts w:hint="default" w:ascii="Arial" w:hAnsi="Arial" w:eastAsia="宋体" w:cs="Arial"/>
                <w:color w:val="auto"/>
                <w:spacing w:val="-2"/>
                <w:sz w:val="24"/>
                <w:szCs w:val="24"/>
                <w:highlight w:val="none"/>
                <w:lang w:eastAsia="zh-CN"/>
              </w:rPr>
              <w:t>。</w:t>
            </w:r>
          </w:p>
        </w:tc>
        <w:tc>
          <w:tcPr>
            <w:tcW w:w="347" w:type="pct"/>
            <w:noWrap w:val="0"/>
            <w:vAlign w:val="center"/>
          </w:tcPr>
          <w:p w14:paraId="0A5F0984">
            <w:pPr>
              <w:spacing w:before="56"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pacing w:val="1"/>
                <w:sz w:val="24"/>
                <w:szCs w:val="24"/>
                <w:highlight w:val="none"/>
              </w:rPr>
              <w:t>套</w:t>
            </w:r>
          </w:p>
        </w:tc>
        <w:tc>
          <w:tcPr>
            <w:tcW w:w="544" w:type="pct"/>
            <w:noWrap w:val="0"/>
            <w:vAlign w:val="center"/>
          </w:tcPr>
          <w:p w14:paraId="56BE733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2E7F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C7CEA34">
            <w:pPr>
              <w:spacing w:before="56" w:line="230"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3</w:t>
            </w:r>
          </w:p>
        </w:tc>
        <w:tc>
          <w:tcPr>
            <w:tcW w:w="641" w:type="pct"/>
            <w:noWrap w:val="0"/>
            <w:vAlign w:val="center"/>
          </w:tcPr>
          <w:p w14:paraId="7148D03F">
            <w:pPr>
              <w:spacing w:before="141" w:line="195" w:lineRule="auto"/>
              <w:jc w:val="center"/>
              <w:rPr>
                <w:rFonts w:hint="default" w:ascii="Arial" w:hAnsi="Arial" w:eastAsia="宋体" w:cs="Arial"/>
                <w:color w:val="auto"/>
                <w:spacing w:val="6"/>
                <w:sz w:val="24"/>
                <w:szCs w:val="24"/>
                <w:highlight w:val="none"/>
              </w:rPr>
            </w:pPr>
            <w:r>
              <w:rPr>
                <w:rFonts w:hint="default" w:ascii="Arial" w:hAnsi="Arial" w:eastAsia="宋体" w:cs="Arial"/>
                <w:color w:val="auto"/>
                <w:spacing w:val="6"/>
                <w:sz w:val="24"/>
                <w:szCs w:val="24"/>
                <w:highlight w:val="none"/>
              </w:rPr>
              <w:t>空气能循环泵</w:t>
            </w:r>
          </w:p>
        </w:tc>
        <w:tc>
          <w:tcPr>
            <w:tcW w:w="3210" w:type="pct"/>
            <w:tcBorders>
              <w:left w:val="single" w:color="auto" w:sz="4" w:space="0"/>
              <w:right w:val="single" w:color="auto" w:sz="4" w:space="0"/>
            </w:tcBorders>
            <w:noWrap w:val="0"/>
            <w:vAlign w:val="center"/>
          </w:tcPr>
          <w:p w14:paraId="2C58978B">
            <w:pPr>
              <w:spacing w:before="141" w:line="360" w:lineRule="auto"/>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rPr>
              <w:t>1.名称：空气能循环泵</w:t>
            </w:r>
            <w:r>
              <w:rPr>
                <w:rFonts w:hint="default" w:ascii="Arial" w:hAnsi="Arial" w:eastAsia="宋体" w:cs="Arial"/>
                <w:color w:val="auto"/>
                <w:spacing w:val="6"/>
                <w:sz w:val="24"/>
                <w:szCs w:val="24"/>
                <w:highlight w:val="none"/>
                <w:lang w:eastAsia="zh-CN"/>
              </w:rPr>
              <w:t>；</w:t>
            </w:r>
          </w:p>
          <w:p w14:paraId="676E7C3F">
            <w:pPr>
              <w:spacing w:before="141" w:line="360" w:lineRule="auto"/>
              <w:jc w:val="both"/>
              <w:rPr>
                <w:rFonts w:hint="default" w:ascii="Arial" w:hAnsi="Arial" w:eastAsia="宋体" w:cs="Arial"/>
                <w:color w:val="auto"/>
                <w:spacing w:val="6"/>
                <w:sz w:val="24"/>
                <w:szCs w:val="24"/>
                <w:highlight w:val="none"/>
                <w:lang w:val="en-US" w:eastAsia="zh-CN"/>
              </w:rPr>
            </w:pPr>
            <w:r>
              <w:rPr>
                <w:rFonts w:hint="default" w:ascii="Arial" w:hAnsi="Arial" w:eastAsia="宋体" w:cs="Arial"/>
                <w:color w:val="auto"/>
                <w:spacing w:val="6"/>
                <w:sz w:val="24"/>
                <w:szCs w:val="24"/>
                <w:highlight w:val="none"/>
              </w:rPr>
              <w:t>2.Q=</w:t>
            </w:r>
            <w:r>
              <w:rPr>
                <w:rFonts w:hint="eastAsia" w:ascii="Arial" w:hAnsi="Arial" w:eastAsia="宋体" w:cs="Arial"/>
                <w:color w:val="auto"/>
                <w:spacing w:val="6"/>
                <w:sz w:val="24"/>
                <w:szCs w:val="24"/>
                <w:highlight w:val="none"/>
                <w:lang w:val="en-US" w:eastAsia="zh-CN"/>
              </w:rPr>
              <w:t>155~160</w:t>
            </w:r>
            <w:r>
              <w:rPr>
                <w:rFonts w:hint="default" w:ascii="Arial" w:hAnsi="Arial" w:eastAsia="宋体" w:cs="Arial"/>
                <w:color w:val="auto"/>
                <w:spacing w:val="6"/>
                <w:sz w:val="24"/>
                <w:szCs w:val="24"/>
                <w:highlight w:val="none"/>
              </w:rPr>
              <w:t>m³</w:t>
            </w:r>
            <w:r>
              <w:rPr>
                <w:rFonts w:hint="eastAsia" w:ascii="Arial" w:hAnsi="Arial" w:eastAsia="宋体" w:cs="Arial"/>
                <w:color w:val="auto"/>
                <w:spacing w:val="6"/>
                <w:sz w:val="24"/>
                <w:szCs w:val="24"/>
                <w:highlight w:val="none"/>
                <w:lang w:val="en-US" w:eastAsia="zh-CN"/>
              </w:rPr>
              <w:t>/h</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H=</w:t>
            </w:r>
            <w:r>
              <w:rPr>
                <w:rFonts w:hint="eastAsia" w:ascii="Arial" w:hAnsi="Arial" w:eastAsia="宋体" w:cs="Arial"/>
                <w:color w:val="auto"/>
                <w:spacing w:val="6"/>
                <w:sz w:val="24"/>
                <w:szCs w:val="24"/>
                <w:highlight w:val="none"/>
                <w:lang w:val="en-US" w:eastAsia="zh-CN"/>
              </w:rPr>
              <w:t>16~</w:t>
            </w:r>
            <w:r>
              <w:rPr>
                <w:rFonts w:hint="default" w:ascii="Arial" w:hAnsi="Arial" w:eastAsia="宋体" w:cs="Arial"/>
                <w:color w:val="auto"/>
                <w:spacing w:val="6"/>
                <w:sz w:val="24"/>
                <w:szCs w:val="24"/>
                <w:highlight w:val="none"/>
              </w:rPr>
              <w:t>18</w:t>
            </w:r>
            <w:r>
              <w:rPr>
                <w:rFonts w:hint="default" w:ascii="Arial" w:hAnsi="Arial" w:eastAsia="宋体" w:cs="Arial"/>
                <w:color w:val="auto"/>
                <w:spacing w:val="6"/>
                <w:sz w:val="24"/>
                <w:szCs w:val="24"/>
                <w:highlight w:val="none"/>
                <w:lang w:val="en-US" w:eastAsia="zh-CN"/>
              </w:rPr>
              <w:t>m；</w:t>
            </w:r>
          </w:p>
          <w:p w14:paraId="6334C617">
            <w:pPr>
              <w:spacing w:before="141" w:line="360" w:lineRule="auto"/>
              <w:jc w:val="both"/>
              <w:rPr>
                <w:rFonts w:hint="default" w:ascii="Arial" w:hAnsi="Arial" w:eastAsia="宋体" w:cs="Arial"/>
                <w:color w:val="auto"/>
                <w:spacing w:val="6"/>
                <w:sz w:val="24"/>
                <w:szCs w:val="24"/>
                <w:highlight w:val="none"/>
                <w:lang w:val="zh-CN" w:eastAsia="zh-CN"/>
              </w:rPr>
            </w:pPr>
            <w:r>
              <w:rPr>
                <w:rFonts w:hint="default" w:ascii="Arial" w:hAnsi="Arial" w:eastAsia="宋体" w:cs="Arial"/>
                <w:color w:val="auto"/>
                <w:spacing w:val="6"/>
                <w:sz w:val="24"/>
                <w:szCs w:val="24"/>
                <w:highlight w:val="none"/>
              </w:rPr>
              <w:t>3.功率：N</w:t>
            </w:r>
            <w:r>
              <w:rPr>
                <w:rFonts w:hint="eastAsia" w:ascii="Arial" w:hAnsi="Arial" w:eastAsia="宋体" w:cs="Arial"/>
                <w:color w:val="auto"/>
                <w:spacing w:val="6"/>
                <w:sz w:val="24"/>
                <w:szCs w:val="24"/>
                <w:highlight w:val="none"/>
                <w:lang w:val="en-US" w:eastAsia="zh-CN"/>
              </w:rPr>
              <w:t>＞7.5</w:t>
            </w:r>
            <w:r>
              <w:rPr>
                <w:rFonts w:hint="default" w:ascii="Arial" w:hAnsi="Arial" w:eastAsia="宋体" w:cs="Arial"/>
                <w:color w:val="auto"/>
                <w:spacing w:val="6"/>
                <w:sz w:val="24"/>
                <w:szCs w:val="24"/>
                <w:highlight w:val="none"/>
              </w:rPr>
              <w:t>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 xml:space="preserve">      </w:t>
            </w:r>
          </w:p>
        </w:tc>
        <w:tc>
          <w:tcPr>
            <w:tcW w:w="347" w:type="pct"/>
            <w:noWrap w:val="0"/>
            <w:vAlign w:val="center"/>
          </w:tcPr>
          <w:p w14:paraId="33DC0547">
            <w:pPr>
              <w:spacing w:before="55" w:line="232"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43F96D0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2</w:t>
            </w:r>
          </w:p>
        </w:tc>
      </w:tr>
      <w:tr w14:paraId="2FC4F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0149260F">
            <w:pPr>
              <w:spacing w:before="55" w:line="232"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4</w:t>
            </w:r>
          </w:p>
        </w:tc>
        <w:tc>
          <w:tcPr>
            <w:tcW w:w="641" w:type="pct"/>
            <w:noWrap w:val="0"/>
            <w:vAlign w:val="center"/>
          </w:tcPr>
          <w:p w14:paraId="272B71AC">
            <w:pPr>
              <w:spacing w:before="56" w:line="230" w:lineRule="auto"/>
              <w:ind w:left="24"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8"/>
                <w:sz w:val="24"/>
                <w:szCs w:val="24"/>
                <w:highlight w:val="none"/>
              </w:rPr>
              <w:t>供暖循环泵</w:t>
            </w:r>
          </w:p>
        </w:tc>
        <w:tc>
          <w:tcPr>
            <w:tcW w:w="3210" w:type="pct"/>
            <w:tcBorders>
              <w:left w:val="single" w:color="auto" w:sz="4" w:space="0"/>
              <w:right w:val="single" w:color="auto" w:sz="4" w:space="0"/>
            </w:tcBorders>
            <w:noWrap w:val="0"/>
            <w:vAlign w:val="center"/>
          </w:tcPr>
          <w:p w14:paraId="3F44D979">
            <w:pPr>
              <w:spacing w:before="141" w:line="360" w:lineRule="auto"/>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rPr>
              <w:t>1.名称：供暖循环泵</w:t>
            </w:r>
            <w:r>
              <w:rPr>
                <w:rFonts w:hint="default" w:ascii="Arial" w:hAnsi="Arial" w:eastAsia="宋体" w:cs="Arial"/>
                <w:color w:val="auto"/>
                <w:spacing w:val="6"/>
                <w:sz w:val="24"/>
                <w:szCs w:val="24"/>
                <w:highlight w:val="none"/>
                <w:lang w:eastAsia="zh-CN"/>
              </w:rPr>
              <w:t>；</w:t>
            </w:r>
          </w:p>
          <w:p w14:paraId="40E88673">
            <w:pPr>
              <w:spacing w:before="141" w:line="360" w:lineRule="auto"/>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rPr>
              <w:t>2.Q=</w:t>
            </w:r>
            <w:r>
              <w:rPr>
                <w:rFonts w:hint="eastAsia" w:ascii="Arial" w:hAnsi="Arial" w:eastAsia="宋体" w:cs="Arial"/>
                <w:color w:val="auto"/>
                <w:spacing w:val="6"/>
                <w:sz w:val="24"/>
                <w:szCs w:val="24"/>
                <w:highlight w:val="none"/>
                <w:lang w:val="en-US" w:eastAsia="zh-CN"/>
              </w:rPr>
              <w:t>75~</w:t>
            </w:r>
            <w:r>
              <w:rPr>
                <w:rFonts w:hint="default" w:ascii="Arial" w:hAnsi="Arial" w:eastAsia="宋体" w:cs="Arial"/>
                <w:color w:val="auto"/>
                <w:spacing w:val="6"/>
                <w:sz w:val="24"/>
                <w:szCs w:val="24"/>
                <w:highlight w:val="none"/>
              </w:rPr>
              <w:t>80m³</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H=</w:t>
            </w:r>
            <w:r>
              <w:rPr>
                <w:rFonts w:hint="eastAsia" w:ascii="Arial" w:hAnsi="Arial" w:eastAsia="宋体" w:cs="Arial"/>
                <w:color w:val="auto"/>
                <w:spacing w:val="6"/>
                <w:sz w:val="24"/>
                <w:szCs w:val="24"/>
                <w:highlight w:val="none"/>
                <w:lang w:val="en-US" w:eastAsia="zh-CN"/>
              </w:rPr>
              <w:t>15~</w:t>
            </w:r>
            <w:r>
              <w:rPr>
                <w:rFonts w:hint="default" w:ascii="Arial" w:hAnsi="Arial" w:eastAsia="宋体" w:cs="Arial"/>
                <w:color w:val="auto"/>
                <w:spacing w:val="6"/>
                <w:sz w:val="24"/>
                <w:szCs w:val="24"/>
                <w:highlight w:val="none"/>
              </w:rPr>
              <w:t>17m</w:t>
            </w:r>
            <w:r>
              <w:rPr>
                <w:rFonts w:hint="default" w:ascii="Arial" w:hAnsi="Arial" w:eastAsia="宋体" w:cs="Arial"/>
                <w:color w:val="auto"/>
                <w:spacing w:val="6"/>
                <w:sz w:val="24"/>
                <w:szCs w:val="24"/>
                <w:highlight w:val="none"/>
                <w:lang w:eastAsia="zh-CN"/>
              </w:rPr>
              <w:t>；</w:t>
            </w:r>
          </w:p>
          <w:p w14:paraId="746133C7">
            <w:pPr>
              <w:spacing w:before="141" w:line="360" w:lineRule="auto"/>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6"/>
                <w:sz w:val="24"/>
                <w:szCs w:val="24"/>
                <w:highlight w:val="none"/>
              </w:rPr>
              <w:t>3.功率：N</w:t>
            </w:r>
            <w:r>
              <w:rPr>
                <w:rFonts w:hint="eastAsia" w:ascii="Arial" w:hAnsi="Arial" w:eastAsia="宋体" w:cs="Arial"/>
                <w:color w:val="auto"/>
                <w:spacing w:val="6"/>
                <w:sz w:val="24"/>
                <w:szCs w:val="24"/>
                <w:highlight w:val="none"/>
                <w:lang w:val="en-US" w:eastAsia="zh-CN"/>
              </w:rPr>
              <w:t>＞5</w:t>
            </w:r>
            <w:r>
              <w:rPr>
                <w:rFonts w:hint="default" w:ascii="Arial" w:hAnsi="Arial" w:eastAsia="宋体" w:cs="Arial"/>
                <w:color w:val="auto"/>
                <w:spacing w:val="6"/>
                <w:sz w:val="24"/>
                <w:szCs w:val="24"/>
                <w:highlight w:val="none"/>
              </w:rPr>
              <w:t>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 xml:space="preserve">   </w:t>
            </w:r>
            <w:r>
              <w:rPr>
                <w:rFonts w:hint="default" w:ascii="Arial" w:hAnsi="Arial" w:eastAsia="宋体" w:cs="Arial"/>
                <w:color w:val="auto"/>
                <w:spacing w:val="2"/>
                <w:sz w:val="24"/>
                <w:szCs w:val="24"/>
                <w:highlight w:val="none"/>
                <w:lang w:val="en-US" w:eastAsia="zh-CN"/>
              </w:rPr>
              <w:t xml:space="preserve">     </w:t>
            </w:r>
          </w:p>
        </w:tc>
        <w:tc>
          <w:tcPr>
            <w:tcW w:w="347" w:type="pct"/>
            <w:noWrap w:val="0"/>
            <w:vAlign w:val="center"/>
          </w:tcPr>
          <w:p w14:paraId="5A6109DE">
            <w:pPr>
              <w:spacing w:before="55" w:line="232"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7F9886F6">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2</w:t>
            </w:r>
          </w:p>
        </w:tc>
      </w:tr>
      <w:tr w14:paraId="0D2E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32DE263A">
            <w:pPr>
              <w:spacing w:before="55" w:line="231"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5</w:t>
            </w:r>
          </w:p>
        </w:tc>
        <w:tc>
          <w:tcPr>
            <w:tcW w:w="641" w:type="pct"/>
            <w:noWrap w:val="0"/>
            <w:vAlign w:val="center"/>
          </w:tcPr>
          <w:p w14:paraId="24F8A688">
            <w:pPr>
              <w:spacing w:before="55" w:line="230" w:lineRule="auto"/>
              <w:ind w:left="27"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5"/>
                <w:sz w:val="24"/>
                <w:szCs w:val="24"/>
                <w:highlight w:val="none"/>
              </w:rPr>
              <w:t>水箱</w:t>
            </w:r>
          </w:p>
        </w:tc>
        <w:tc>
          <w:tcPr>
            <w:tcW w:w="3210" w:type="pct"/>
            <w:tcBorders>
              <w:left w:val="single" w:color="auto" w:sz="4" w:space="0"/>
              <w:right w:val="single" w:color="auto" w:sz="4" w:space="0"/>
            </w:tcBorders>
            <w:noWrap w:val="0"/>
            <w:vAlign w:val="center"/>
          </w:tcPr>
          <w:p w14:paraId="59172F0E">
            <w:pPr>
              <w:spacing w:before="129"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4"/>
                <w:sz w:val="24"/>
                <w:szCs w:val="24"/>
                <w:highlight w:val="none"/>
              </w:rPr>
              <w:t>1.名称:水箱</w:t>
            </w:r>
            <w:r>
              <w:rPr>
                <w:rFonts w:hint="default" w:ascii="Arial" w:hAnsi="Arial" w:eastAsia="宋体" w:cs="Arial"/>
                <w:color w:val="auto"/>
                <w:spacing w:val="4"/>
                <w:sz w:val="24"/>
                <w:szCs w:val="24"/>
                <w:highlight w:val="none"/>
                <w:lang w:eastAsia="zh-CN"/>
              </w:rPr>
              <w:t>；</w:t>
            </w:r>
          </w:p>
          <w:p w14:paraId="0756F704">
            <w:pPr>
              <w:spacing w:line="360" w:lineRule="auto"/>
              <w:ind w:left="27" w:right="68" w:firstLine="3"/>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2.材质、类型:304不锈</w:t>
            </w:r>
            <w:r>
              <w:rPr>
                <w:rFonts w:hint="default" w:ascii="Arial" w:hAnsi="Arial" w:eastAsia="宋体" w:cs="Arial"/>
                <w:color w:val="auto"/>
                <w:spacing w:val="7"/>
                <w:sz w:val="24"/>
                <w:szCs w:val="24"/>
                <w:highlight w:val="none"/>
              </w:rPr>
              <w:t>钢水箱</w:t>
            </w:r>
            <w:r>
              <w:rPr>
                <w:rFonts w:hint="default" w:ascii="Arial" w:hAnsi="Arial" w:eastAsia="宋体" w:cs="Arial"/>
                <w:color w:val="auto"/>
                <w:spacing w:val="7"/>
                <w:sz w:val="24"/>
                <w:szCs w:val="24"/>
                <w:highlight w:val="none"/>
                <w:lang w:eastAsia="zh-CN"/>
              </w:rPr>
              <w:t>；</w:t>
            </w:r>
          </w:p>
          <w:p w14:paraId="5181F50E">
            <w:pPr>
              <w:spacing w:line="360" w:lineRule="auto"/>
              <w:ind w:left="32" w:left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6"/>
                <w:sz w:val="24"/>
                <w:szCs w:val="24"/>
                <w:highlight w:val="none"/>
              </w:rPr>
              <w:t>3.型号、规格:</w:t>
            </w:r>
            <w:r>
              <w:rPr>
                <w:rFonts w:hint="eastAsia" w:ascii="Arial" w:hAnsi="Arial" w:eastAsia="宋体" w:cs="Arial"/>
                <w:color w:val="auto"/>
                <w:spacing w:val="6"/>
                <w:sz w:val="24"/>
                <w:szCs w:val="24"/>
                <w:highlight w:val="none"/>
                <w:lang w:val="en-US" w:eastAsia="zh-CN"/>
              </w:rPr>
              <w:t>4.5~</w:t>
            </w:r>
            <w:r>
              <w:rPr>
                <w:rFonts w:hint="default" w:ascii="Arial" w:hAnsi="Arial" w:eastAsia="宋体" w:cs="Arial"/>
                <w:color w:val="auto"/>
                <w:spacing w:val="6"/>
                <w:sz w:val="24"/>
                <w:szCs w:val="24"/>
                <w:highlight w:val="none"/>
              </w:rPr>
              <w:t>5T</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6E1F3CCD">
            <w:pPr>
              <w:spacing w:before="56" w:line="232"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3D54B70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09AE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68A6DEC1">
            <w:pPr>
              <w:spacing w:before="175" w:line="230"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6</w:t>
            </w:r>
          </w:p>
        </w:tc>
        <w:tc>
          <w:tcPr>
            <w:tcW w:w="641" w:type="pct"/>
            <w:noWrap w:val="0"/>
            <w:vAlign w:val="center"/>
          </w:tcPr>
          <w:p w14:paraId="2BB547EB">
            <w:pPr>
              <w:spacing w:before="175" w:line="230" w:lineRule="auto"/>
              <w:ind w:left="24"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8"/>
                <w:sz w:val="24"/>
                <w:szCs w:val="24"/>
                <w:highlight w:val="none"/>
              </w:rPr>
              <w:t>钙镁净水处理</w:t>
            </w:r>
          </w:p>
        </w:tc>
        <w:tc>
          <w:tcPr>
            <w:tcW w:w="3210" w:type="pct"/>
            <w:tcBorders>
              <w:left w:val="single" w:color="auto" w:sz="4" w:space="0"/>
              <w:right w:val="single" w:color="auto" w:sz="4" w:space="0"/>
            </w:tcBorders>
            <w:noWrap w:val="0"/>
            <w:vAlign w:val="center"/>
          </w:tcPr>
          <w:p w14:paraId="0F30BCFB">
            <w:pPr>
              <w:spacing w:before="85"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1.名称:钙镁净水处理</w:t>
            </w:r>
            <w:r>
              <w:rPr>
                <w:rFonts w:hint="default" w:ascii="Arial" w:hAnsi="Arial" w:eastAsia="宋体" w:cs="Arial"/>
                <w:color w:val="auto"/>
                <w:spacing w:val="6"/>
                <w:sz w:val="24"/>
                <w:szCs w:val="24"/>
                <w:highlight w:val="none"/>
                <w:lang w:eastAsia="zh-CN"/>
              </w:rPr>
              <w:t>；</w:t>
            </w:r>
          </w:p>
          <w:p w14:paraId="6723CABF">
            <w:pPr>
              <w:spacing w:line="360" w:lineRule="auto"/>
              <w:ind w:left="30" w:left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4"/>
                <w:sz w:val="24"/>
                <w:szCs w:val="24"/>
                <w:highlight w:val="none"/>
              </w:rPr>
              <w:t>2.规格:</w:t>
            </w:r>
            <w:r>
              <w:rPr>
                <w:rFonts w:hint="eastAsia" w:ascii="Arial" w:hAnsi="Arial" w:eastAsia="宋体" w:cs="Arial"/>
                <w:color w:val="auto"/>
                <w:spacing w:val="4"/>
                <w:sz w:val="24"/>
                <w:szCs w:val="24"/>
                <w:highlight w:val="none"/>
                <w:lang w:val="en-US" w:eastAsia="zh-CN"/>
              </w:rPr>
              <w:t>2.5~</w:t>
            </w:r>
            <w:r>
              <w:rPr>
                <w:rFonts w:hint="default" w:ascii="Arial" w:hAnsi="Arial" w:eastAsia="宋体" w:cs="Arial"/>
                <w:color w:val="auto"/>
                <w:spacing w:val="4"/>
                <w:sz w:val="24"/>
                <w:szCs w:val="24"/>
                <w:highlight w:val="none"/>
              </w:rPr>
              <w:t>3m</w:t>
            </w:r>
            <w:r>
              <w:rPr>
                <w:rFonts w:hint="default" w:ascii="Arial" w:hAnsi="Arial" w:eastAsia="宋体" w:cs="Arial"/>
                <w:color w:val="auto"/>
                <w:spacing w:val="4"/>
                <w:sz w:val="24"/>
                <w:szCs w:val="24"/>
                <w:highlight w:val="none"/>
                <w:vertAlign w:val="superscript"/>
              </w:rPr>
              <w:t>3</w:t>
            </w:r>
            <w:r>
              <w:rPr>
                <w:rFonts w:hint="default" w:ascii="Arial" w:hAnsi="Arial" w:eastAsia="宋体" w:cs="Arial"/>
                <w:color w:val="auto"/>
                <w:spacing w:val="4"/>
                <w:sz w:val="24"/>
                <w:szCs w:val="24"/>
                <w:highlight w:val="none"/>
              </w:rPr>
              <w:t>/h</w:t>
            </w:r>
            <w:r>
              <w:rPr>
                <w:rFonts w:hint="default" w:ascii="Arial" w:hAnsi="Arial" w:eastAsia="宋体" w:cs="Arial"/>
                <w:color w:val="auto"/>
                <w:spacing w:val="4"/>
                <w:sz w:val="24"/>
                <w:szCs w:val="24"/>
                <w:highlight w:val="none"/>
                <w:lang w:eastAsia="zh-CN"/>
              </w:rPr>
              <w:t>。</w:t>
            </w:r>
          </w:p>
        </w:tc>
        <w:tc>
          <w:tcPr>
            <w:tcW w:w="347" w:type="pct"/>
            <w:noWrap w:val="0"/>
            <w:vAlign w:val="center"/>
          </w:tcPr>
          <w:p w14:paraId="0645DF35">
            <w:pPr>
              <w:spacing w:before="175" w:line="232"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7EF51DF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04B5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0C263E4">
            <w:pPr>
              <w:spacing w:before="55" w:line="231"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7</w:t>
            </w:r>
          </w:p>
        </w:tc>
        <w:tc>
          <w:tcPr>
            <w:tcW w:w="641" w:type="pct"/>
            <w:noWrap w:val="0"/>
            <w:vAlign w:val="center"/>
          </w:tcPr>
          <w:p w14:paraId="1B0D66A5">
            <w:pPr>
              <w:spacing w:before="55" w:line="230" w:lineRule="auto"/>
              <w:ind w:left="29"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7"/>
                <w:sz w:val="24"/>
                <w:szCs w:val="24"/>
                <w:highlight w:val="none"/>
              </w:rPr>
              <w:t>管道、管件</w:t>
            </w:r>
          </w:p>
        </w:tc>
        <w:tc>
          <w:tcPr>
            <w:tcW w:w="3210" w:type="pct"/>
            <w:tcBorders>
              <w:left w:val="single" w:color="auto" w:sz="4" w:space="0"/>
              <w:right w:val="single" w:color="auto" w:sz="4" w:space="0"/>
            </w:tcBorders>
            <w:noWrap w:val="0"/>
            <w:vAlign w:val="center"/>
          </w:tcPr>
          <w:p w14:paraId="2B0ACD24">
            <w:pPr>
              <w:spacing w:before="132"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1.名称:管道、管件</w:t>
            </w:r>
            <w:r>
              <w:rPr>
                <w:rFonts w:hint="default" w:ascii="Arial" w:hAnsi="Arial" w:eastAsia="宋体" w:cs="Arial"/>
                <w:color w:val="auto"/>
                <w:spacing w:val="6"/>
                <w:sz w:val="24"/>
                <w:szCs w:val="24"/>
                <w:highlight w:val="none"/>
                <w:lang w:eastAsia="zh-CN"/>
              </w:rPr>
              <w:t>；</w:t>
            </w:r>
          </w:p>
          <w:p w14:paraId="1C26B476">
            <w:pPr>
              <w:spacing w:line="360" w:lineRule="auto"/>
              <w:ind w:left="30"/>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6"/>
                <w:sz w:val="24"/>
                <w:szCs w:val="24"/>
                <w:highlight w:val="none"/>
              </w:rPr>
              <w:t>2.</w:t>
            </w:r>
            <w:r>
              <w:rPr>
                <w:rFonts w:hint="default" w:ascii="Arial" w:hAnsi="Arial" w:eastAsia="宋体" w:cs="Arial"/>
                <w:color w:val="auto"/>
                <w:spacing w:val="-2"/>
                <w:sz w:val="24"/>
                <w:szCs w:val="24"/>
                <w:highlight w:val="none"/>
              </w:rPr>
              <w:t>规格:DN25~DN200</w:t>
            </w:r>
            <w:r>
              <w:rPr>
                <w:rFonts w:hint="default" w:ascii="Arial" w:hAnsi="Arial" w:eastAsia="宋体" w:cs="Arial"/>
                <w:color w:val="auto"/>
                <w:spacing w:val="-2"/>
                <w:sz w:val="24"/>
                <w:szCs w:val="24"/>
                <w:highlight w:val="none"/>
                <w:lang w:val="en-US"/>
              </w:rPr>
              <w:t>(</w:t>
            </w:r>
            <w:r>
              <w:rPr>
                <w:rFonts w:hint="default" w:ascii="Arial" w:hAnsi="Arial" w:eastAsia="宋体" w:cs="Arial"/>
                <w:color w:val="auto"/>
                <w:spacing w:val="-2"/>
                <w:sz w:val="24"/>
                <w:szCs w:val="24"/>
                <w:highlight w:val="none"/>
                <w:lang w:val="en-US" w:eastAsia="zh-CN"/>
              </w:rPr>
              <w:t>镀锌管）；</w:t>
            </w:r>
          </w:p>
          <w:p w14:paraId="7E29FF8C">
            <w:pPr>
              <w:spacing w:line="360" w:lineRule="auto"/>
              <w:ind w:left="43" w:leftChars="0" w:right="68" w:rightChars="0" w:hanging="11" w:firstLine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7"/>
                <w:sz w:val="24"/>
                <w:szCs w:val="24"/>
                <w:highlight w:val="none"/>
              </w:rPr>
              <w:t>3.投标方综合考虑报价</w:t>
            </w:r>
            <w:r>
              <w:rPr>
                <w:rFonts w:hint="default" w:ascii="Arial" w:hAnsi="Arial" w:eastAsia="宋体" w:cs="Arial"/>
                <w:color w:val="auto"/>
                <w:spacing w:val="8"/>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75053527">
            <w:pPr>
              <w:spacing w:before="55"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项</w:t>
            </w:r>
          </w:p>
        </w:tc>
        <w:tc>
          <w:tcPr>
            <w:tcW w:w="544" w:type="pct"/>
            <w:noWrap w:val="0"/>
            <w:vAlign w:val="center"/>
          </w:tcPr>
          <w:p w14:paraId="2464F329">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11FA3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A0CC321">
            <w:pPr>
              <w:spacing w:before="55" w:line="231"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8</w:t>
            </w:r>
          </w:p>
        </w:tc>
        <w:tc>
          <w:tcPr>
            <w:tcW w:w="641" w:type="pct"/>
            <w:noWrap w:val="0"/>
            <w:vAlign w:val="center"/>
          </w:tcPr>
          <w:p w14:paraId="62C1394F">
            <w:pPr>
              <w:spacing w:before="55" w:line="214" w:lineRule="auto"/>
              <w:ind w:left="41" w:leftChars="0" w:right="147" w:righ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6"/>
                <w:sz w:val="24"/>
                <w:szCs w:val="24"/>
                <w:highlight w:val="none"/>
              </w:rPr>
              <w:t>阀门、过滤、止回</w:t>
            </w:r>
            <w:r>
              <w:rPr>
                <w:rFonts w:hint="default" w:ascii="Arial" w:hAnsi="Arial" w:eastAsia="宋体" w:cs="Arial"/>
                <w:color w:val="auto"/>
                <w:sz w:val="24"/>
                <w:szCs w:val="24"/>
                <w:highlight w:val="none"/>
              </w:rPr>
              <w:t>阀</w:t>
            </w:r>
          </w:p>
        </w:tc>
        <w:tc>
          <w:tcPr>
            <w:tcW w:w="3210" w:type="pct"/>
            <w:tcBorders>
              <w:left w:val="single" w:color="auto" w:sz="4" w:space="0"/>
              <w:right w:val="single" w:color="auto" w:sz="4" w:space="0"/>
            </w:tcBorders>
            <w:noWrap w:val="0"/>
            <w:vAlign w:val="center"/>
          </w:tcPr>
          <w:p w14:paraId="25B805AA">
            <w:pPr>
              <w:spacing w:before="148" w:line="360" w:lineRule="auto"/>
              <w:ind w:left="29" w:right="188" w:firstLine="1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3"/>
                <w:sz w:val="24"/>
                <w:szCs w:val="24"/>
                <w:highlight w:val="none"/>
              </w:rPr>
              <w:t>1.名称:阀门、过滤、</w:t>
            </w:r>
            <w:r>
              <w:rPr>
                <w:rFonts w:hint="default" w:ascii="Arial" w:hAnsi="Arial" w:eastAsia="宋体" w:cs="Arial"/>
                <w:color w:val="auto"/>
                <w:spacing w:val="7"/>
                <w:sz w:val="24"/>
                <w:szCs w:val="24"/>
                <w:highlight w:val="none"/>
              </w:rPr>
              <w:t>止回阀</w:t>
            </w:r>
            <w:r>
              <w:rPr>
                <w:rFonts w:hint="default" w:ascii="Arial" w:hAnsi="Arial" w:eastAsia="宋体" w:cs="Arial"/>
                <w:color w:val="auto"/>
                <w:spacing w:val="7"/>
                <w:sz w:val="24"/>
                <w:szCs w:val="24"/>
                <w:highlight w:val="none"/>
                <w:lang w:eastAsia="zh-CN"/>
              </w:rPr>
              <w:t>；</w:t>
            </w:r>
          </w:p>
          <w:p w14:paraId="07649546">
            <w:pPr>
              <w:spacing w:line="360" w:lineRule="auto"/>
              <w:ind w:left="30"/>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25~</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200</w:t>
            </w:r>
            <w:r>
              <w:rPr>
                <w:rFonts w:hint="default" w:ascii="Arial" w:hAnsi="Arial" w:eastAsia="宋体" w:cs="Arial"/>
                <w:color w:val="auto"/>
                <w:spacing w:val="6"/>
                <w:sz w:val="24"/>
                <w:szCs w:val="24"/>
                <w:highlight w:val="none"/>
                <w:lang w:eastAsia="zh-CN"/>
              </w:rPr>
              <w:t>；</w:t>
            </w:r>
          </w:p>
          <w:p w14:paraId="43CAC7F5">
            <w:pPr>
              <w:spacing w:line="360" w:lineRule="auto"/>
              <w:ind w:left="43" w:leftChars="0" w:right="68" w:rightChars="0" w:hanging="11" w:firstLine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7"/>
                <w:sz w:val="24"/>
                <w:szCs w:val="24"/>
                <w:highlight w:val="none"/>
              </w:rPr>
              <w:t>3.投标方综合考虑报价</w:t>
            </w:r>
            <w:r>
              <w:rPr>
                <w:rFonts w:hint="default" w:ascii="Arial" w:hAnsi="Arial" w:eastAsia="宋体" w:cs="Arial"/>
                <w:color w:val="auto"/>
                <w:spacing w:val="8"/>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4557344B">
            <w:pPr>
              <w:spacing w:before="55"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项</w:t>
            </w:r>
          </w:p>
        </w:tc>
        <w:tc>
          <w:tcPr>
            <w:tcW w:w="544" w:type="pct"/>
            <w:noWrap w:val="0"/>
            <w:vAlign w:val="center"/>
          </w:tcPr>
          <w:p w14:paraId="0C3356A7">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2B60D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028FB8FE">
            <w:pPr>
              <w:spacing w:before="55" w:line="231"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position w:val="1"/>
                <w:sz w:val="24"/>
                <w:szCs w:val="24"/>
                <w:highlight w:val="none"/>
              </w:rPr>
              <w:t>9</w:t>
            </w:r>
          </w:p>
        </w:tc>
        <w:tc>
          <w:tcPr>
            <w:tcW w:w="641" w:type="pct"/>
            <w:noWrap w:val="0"/>
            <w:vAlign w:val="center"/>
          </w:tcPr>
          <w:p w14:paraId="5F6B4620">
            <w:pPr>
              <w:spacing w:before="56" w:line="230" w:lineRule="auto"/>
              <w:ind w:left="29"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6"/>
                <w:sz w:val="24"/>
                <w:szCs w:val="24"/>
                <w:highlight w:val="none"/>
              </w:rPr>
              <w:t>管道保温</w:t>
            </w:r>
          </w:p>
        </w:tc>
        <w:tc>
          <w:tcPr>
            <w:tcW w:w="3210" w:type="pct"/>
            <w:tcBorders>
              <w:left w:val="single" w:color="auto" w:sz="4" w:space="0"/>
              <w:right w:val="single" w:color="auto" w:sz="4" w:space="0"/>
            </w:tcBorders>
            <w:noWrap w:val="0"/>
            <w:vAlign w:val="center"/>
          </w:tcPr>
          <w:p w14:paraId="5BB8BB25">
            <w:pPr>
              <w:spacing w:before="135"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5"/>
                <w:sz w:val="24"/>
                <w:szCs w:val="24"/>
                <w:highlight w:val="none"/>
              </w:rPr>
              <w:t>1.名称:管道保温</w:t>
            </w:r>
            <w:r>
              <w:rPr>
                <w:rFonts w:hint="default" w:ascii="Arial" w:hAnsi="Arial" w:eastAsia="宋体" w:cs="Arial"/>
                <w:color w:val="auto"/>
                <w:spacing w:val="5"/>
                <w:sz w:val="24"/>
                <w:szCs w:val="24"/>
                <w:highlight w:val="none"/>
                <w:lang w:eastAsia="zh-CN"/>
              </w:rPr>
              <w:t>；</w:t>
            </w:r>
          </w:p>
          <w:p w14:paraId="3E9A037C">
            <w:pPr>
              <w:spacing w:line="360" w:lineRule="auto"/>
              <w:ind w:left="30"/>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25~</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200</w:t>
            </w:r>
            <w:r>
              <w:rPr>
                <w:rFonts w:hint="default" w:ascii="Arial" w:hAnsi="Arial" w:eastAsia="宋体" w:cs="Arial"/>
                <w:color w:val="auto"/>
                <w:spacing w:val="6"/>
                <w:sz w:val="24"/>
                <w:szCs w:val="24"/>
                <w:highlight w:val="none"/>
                <w:lang w:eastAsia="zh-CN"/>
              </w:rPr>
              <w:t>；</w:t>
            </w:r>
          </w:p>
          <w:p w14:paraId="6B9EE903">
            <w:pPr>
              <w:spacing w:line="360" w:lineRule="auto"/>
              <w:ind w:left="43" w:leftChars="0" w:right="68" w:rightChars="0" w:hanging="11" w:firstLine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7"/>
                <w:sz w:val="24"/>
                <w:szCs w:val="24"/>
                <w:highlight w:val="none"/>
              </w:rPr>
              <w:t>3.投标方综合考虑报价</w:t>
            </w:r>
            <w:r>
              <w:rPr>
                <w:rFonts w:hint="default" w:ascii="Arial" w:hAnsi="Arial" w:eastAsia="宋体" w:cs="Arial"/>
                <w:color w:val="auto"/>
                <w:spacing w:val="8"/>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11565DEE">
            <w:pPr>
              <w:spacing w:before="55"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项</w:t>
            </w:r>
          </w:p>
        </w:tc>
        <w:tc>
          <w:tcPr>
            <w:tcW w:w="544" w:type="pct"/>
            <w:noWrap w:val="0"/>
            <w:vAlign w:val="center"/>
          </w:tcPr>
          <w:p w14:paraId="636FB5B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74DE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B1694F5">
            <w:pPr>
              <w:spacing w:before="56" w:line="230"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spacing w:val="-3"/>
                <w:position w:val="1"/>
                <w:sz w:val="24"/>
                <w:szCs w:val="24"/>
                <w:highlight w:val="none"/>
              </w:rPr>
              <w:t>10</w:t>
            </w:r>
          </w:p>
        </w:tc>
        <w:tc>
          <w:tcPr>
            <w:tcW w:w="641" w:type="pct"/>
            <w:noWrap w:val="0"/>
            <w:vAlign w:val="center"/>
          </w:tcPr>
          <w:p w14:paraId="4BB6083F">
            <w:pPr>
              <w:spacing w:before="55" w:line="230" w:lineRule="auto"/>
              <w:ind w:left="24"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8"/>
                <w:sz w:val="24"/>
                <w:szCs w:val="24"/>
                <w:highlight w:val="none"/>
              </w:rPr>
              <w:t>槽钢基础、角铁</w:t>
            </w:r>
          </w:p>
        </w:tc>
        <w:tc>
          <w:tcPr>
            <w:tcW w:w="3210" w:type="pct"/>
            <w:tcBorders>
              <w:left w:val="single" w:color="auto" w:sz="4" w:space="0"/>
              <w:right w:val="single" w:color="auto" w:sz="4" w:space="0"/>
            </w:tcBorders>
            <w:noWrap w:val="0"/>
            <w:vAlign w:val="center"/>
          </w:tcPr>
          <w:p w14:paraId="1D0A3B80">
            <w:pPr>
              <w:spacing w:before="137" w:line="360" w:lineRule="auto"/>
              <w:ind w:left="27" w:right="158" w:firstLine="14"/>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1.名称:槽钢基础、角</w:t>
            </w:r>
            <w:r>
              <w:rPr>
                <w:rFonts w:hint="default" w:ascii="Arial" w:hAnsi="Arial" w:eastAsia="宋体" w:cs="Arial"/>
                <w:color w:val="auto"/>
                <w:spacing w:val="3"/>
                <w:sz w:val="24"/>
                <w:szCs w:val="24"/>
                <w:highlight w:val="none"/>
              </w:rPr>
              <w:t>铁</w:t>
            </w:r>
            <w:r>
              <w:rPr>
                <w:rFonts w:hint="default" w:ascii="Arial" w:hAnsi="Arial" w:eastAsia="宋体" w:cs="Arial"/>
                <w:color w:val="auto"/>
                <w:spacing w:val="3"/>
                <w:sz w:val="24"/>
                <w:szCs w:val="24"/>
                <w:highlight w:val="none"/>
                <w:lang w:eastAsia="zh-CN"/>
              </w:rPr>
              <w:t>；</w:t>
            </w:r>
          </w:p>
          <w:p w14:paraId="59FC0C85">
            <w:pPr>
              <w:spacing w:line="360" w:lineRule="auto"/>
              <w:ind w:left="42" w:leftChars="0" w:right="68" w:rightChars="0" w:hanging="12" w:firstLine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7"/>
                <w:sz w:val="24"/>
                <w:szCs w:val="24"/>
                <w:highlight w:val="none"/>
              </w:rPr>
              <w:t>2.投标方综合考虑报价</w:t>
            </w:r>
            <w:r>
              <w:rPr>
                <w:rFonts w:hint="default" w:ascii="Arial" w:hAnsi="Arial" w:eastAsia="宋体" w:cs="Arial"/>
                <w:color w:val="auto"/>
                <w:spacing w:val="9"/>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25D76165">
            <w:pPr>
              <w:spacing w:before="56"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项</w:t>
            </w:r>
          </w:p>
        </w:tc>
        <w:tc>
          <w:tcPr>
            <w:tcW w:w="544" w:type="pct"/>
            <w:noWrap w:val="0"/>
            <w:vAlign w:val="center"/>
          </w:tcPr>
          <w:p w14:paraId="2838E067">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664D8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346D24E">
            <w:pPr>
              <w:spacing w:before="55" w:line="232" w:lineRule="exact"/>
              <w:jc w:val="center"/>
              <w:rPr>
                <w:rFonts w:hint="default" w:ascii="Arial" w:hAnsi="Arial" w:eastAsia="宋体" w:cs="Arial"/>
                <w:b/>
                <w:bCs/>
                <w:color w:val="auto"/>
                <w:spacing w:val="8"/>
                <w:sz w:val="24"/>
                <w:szCs w:val="24"/>
                <w:highlight w:val="none"/>
              </w:rPr>
            </w:pPr>
            <w:r>
              <w:rPr>
                <w:rFonts w:hint="default" w:ascii="Arial" w:hAnsi="Arial" w:eastAsia="宋体" w:cs="Arial"/>
                <w:color w:val="auto"/>
                <w:spacing w:val="-3"/>
                <w:position w:val="1"/>
                <w:sz w:val="24"/>
                <w:szCs w:val="24"/>
                <w:highlight w:val="none"/>
              </w:rPr>
              <w:t>11</w:t>
            </w:r>
          </w:p>
        </w:tc>
        <w:tc>
          <w:tcPr>
            <w:tcW w:w="641" w:type="pct"/>
            <w:noWrap w:val="0"/>
            <w:vAlign w:val="center"/>
          </w:tcPr>
          <w:p w14:paraId="6A651F91">
            <w:pPr>
              <w:spacing w:before="55" w:line="230" w:lineRule="auto"/>
              <w:ind w:left="45" w:leftChars="0"/>
              <w:jc w:val="center"/>
              <w:rPr>
                <w:rFonts w:hint="default" w:ascii="Arial" w:hAnsi="Arial" w:eastAsia="宋体" w:cs="Arial"/>
                <w:b/>
                <w:bCs/>
                <w:color w:val="auto"/>
                <w:spacing w:val="3"/>
                <w:sz w:val="24"/>
                <w:szCs w:val="24"/>
                <w:highlight w:val="none"/>
              </w:rPr>
            </w:pPr>
            <w:r>
              <w:rPr>
                <w:rFonts w:hint="default" w:ascii="Arial" w:hAnsi="Arial" w:eastAsia="宋体" w:cs="Arial"/>
                <w:color w:val="auto"/>
                <w:spacing w:val="5"/>
                <w:sz w:val="24"/>
                <w:szCs w:val="24"/>
                <w:highlight w:val="none"/>
              </w:rPr>
              <w:t>电线电缆电热带</w:t>
            </w:r>
          </w:p>
        </w:tc>
        <w:tc>
          <w:tcPr>
            <w:tcW w:w="3210" w:type="pct"/>
            <w:tcBorders>
              <w:left w:val="single" w:color="auto" w:sz="4" w:space="0"/>
              <w:right w:val="single" w:color="auto" w:sz="4" w:space="0"/>
            </w:tcBorders>
            <w:noWrap w:val="0"/>
            <w:vAlign w:val="center"/>
          </w:tcPr>
          <w:p w14:paraId="63CDCDD3">
            <w:pPr>
              <w:spacing w:before="138" w:line="360" w:lineRule="auto"/>
              <w:ind w:left="33" w:right="158" w:firstLine="8"/>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1.名称:电线</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电缆</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电</w:t>
            </w:r>
            <w:r>
              <w:rPr>
                <w:rFonts w:hint="default" w:ascii="Arial" w:hAnsi="Arial" w:eastAsia="宋体" w:cs="Arial"/>
                <w:color w:val="auto"/>
                <w:spacing w:val="6"/>
                <w:sz w:val="24"/>
                <w:szCs w:val="24"/>
                <w:highlight w:val="none"/>
                <w:lang w:val="en-US" w:eastAsia="zh-CN"/>
              </w:rPr>
              <w:t>伴</w:t>
            </w:r>
            <w:r>
              <w:rPr>
                <w:rFonts w:hint="default" w:ascii="Arial" w:hAnsi="Arial" w:eastAsia="宋体" w:cs="Arial"/>
                <w:color w:val="auto"/>
                <w:spacing w:val="6"/>
                <w:sz w:val="24"/>
                <w:szCs w:val="24"/>
                <w:highlight w:val="none"/>
              </w:rPr>
              <w:t>热</w:t>
            </w:r>
            <w:r>
              <w:rPr>
                <w:rFonts w:hint="default" w:ascii="Arial" w:hAnsi="Arial" w:eastAsia="宋体" w:cs="Arial"/>
                <w:color w:val="auto"/>
                <w:sz w:val="24"/>
                <w:szCs w:val="24"/>
                <w:highlight w:val="none"/>
              </w:rPr>
              <w:t>带</w:t>
            </w:r>
            <w:r>
              <w:rPr>
                <w:rFonts w:hint="default" w:ascii="Arial" w:hAnsi="Arial" w:eastAsia="宋体" w:cs="Arial"/>
                <w:color w:val="auto"/>
                <w:sz w:val="24"/>
                <w:szCs w:val="24"/>
                <w:highlight w:val="none"/>
                <w:lang w:eastAsia="zh-CN"/>
              </w:rPr>
              <w:t>；</w:t>
            </w:r>
          </w:p>
          <w:p w14:paraId="358A4340">
            <w:pPr>
              <w:spacing w:line="360" w:lineRule="auto"/>
              <w:ind w:left="42" w:leftChars="0" w:right="68" w:rightChars="0" w:hanging="12" w:firstLineChars="0"/>
              <w:jc w:val="both"/>
              <w:rPr>
                <w:rFonts w:hint="default" w:ascii="Arial" w:hAnsi="Arial" w:eastAsia="宋体" w:cs="Arial"/>
                <w:b/>
                <w:bCs/>
                <w:color w:val="auto"/>
                <w:spacing w:val="5"/>
                <w:sz w:val="24"/>
                <w:szCs w:val="24"/>
                <w:highlight w:val="none"/>
                <w:lang w:val="zh-CN" w:eastAsia="zh-CN"/>
              </w:rPr>
            </w:pPr>
            <w:r>
              <w:rPr>
                <w:rFonts w:hint="default" w:ascii="Arial" w:hAnsi="Arial" w:eastAsia="宋体" w:cs="Arial"/>
                <w:color w:val="auto"/>
                <w:spacing w:val="7"/>
                <w:sz w:val="24"/>
                <w:szCs w:val="24"/>
                <w:highlight w:val="none"/>
              </w:rPr>
              <w:t>2.投标方综合考虑报价</w:t>
            </w:r>
            <w:r>
              <w:rPr>
                <w:rFonts w:hint="default" w:ascii="Arial" w:hAnsi="Arial" w:eastAsia="宋体" w:cs="Arial"/>
                <w:color w:val="auto"/>
                <w:spacing w:val="9"/>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60AC9661">
            <w:pPr>
              <w:spacing w:before="55" w:line="231" w:lineRule="auto"/>
              <w:jc w:val="center"/>
              <w:rPr>
                <w:rFonts w:hint="default" w:ascii="Arial" w:hAnsi="Arial" w:eastAsia="宋体" w:cs="Arial"/>
                <w:b/>
                <w:bCs/>
                <w:color w:val="auto"/>
                <w:spacing w:val="5"/>
                <w:sz w:val="24"/>
                <w:szCs w:val="24"/>
                <w:highlight w:val="none"/>
              </w:rPr>
            </w:pPr>
            <w:r>
              <w:rPr>
                <w:rFonts w:hint="default" w:ascii="Arial" w:hAnsi="Arial" w:eastAsia="宋体" w:cs="Arial"/>
                <w:color w:val="auto"/>
                <w:sz w:val="24"/>
                <w:szCs w:val="24"/>
                <w:highlight w:val="none"/>
              </w:rPr>
              <w:t>项</w:t>
            </w:r>
          </w:p>
        </w:tc>
        <w:tc>
          <w:tcPr>
            <w:tcW w:w="544" w:type="pct"/>
            <w:noWrap w:val="0"/>
            <w:vAlign w:val="center"/>
          </w:tcPr>
          <w:p w14:paraId="77A71D3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5159D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033883B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en-US" w:eastAsia="zh-CN"/>
              </w:rPr>
            </w:pPr>
            <w:r>
              <w:rPr>
                <w:rFonts w:hint="default" w:ascii="Arial" w:hAnsi="Arial" w:eastAsia="宋体" w:cs="Arial"/>
                <w:b/>
                <w:bCs/>
                <w:color w:val="auto"/>
                <w:spacing w:val="5"/>
                <w:sz w:val="24"/>
                <w:szCs w:val="24"/>
                <w:highlight w:val="none"/>
                <w:lang w:val="en-US" w:eastAsia="zh-CN"/>
              </w:rPr>
              <w:t>二、化隆县藏医院空气能供暖项目-职工宿舍楼2000㎡</w:t>
            </w:r>
          </w:p>
        </w:tc>
      </w:tr>
      <w:tr w14:paraId="2EE69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DB72CF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3"/>
                <w:position w:val="1"/>
                <w:sz w:val="24"/>
                <w:szCs w:val="24"/>
                <w:highlight w:val="none"/>
              </w:rPr>
            </w:pPr>
            <w:r>
              <w:rPr>
                <w:rFonts w:hint="default" w:ascii="Arial" w:hAnsi="Arial" w:eastAsia="宋体" w:cs="Arial"/>
                <w:b/>
                <w:bCs/>
                <w:color w:val="auto"/>
                <w:spacing w:val="8"/>
                <w:sz w:val="24"/>
                <w:szCs w:val="24"/>
                <w:highlight w:val="none"/>
              </w:rPr>
              <w:t>序号</w:t>
            </w:r>
          </w:p>
        </w:tc>
        <w:tc>
          <w:tcPr>
            <w:tcW w:w="641" w:type="pct"/>
            <w:noWrap w:val="0"/>
            <w:vAlign w:val="center"/>
          </w:tcPr>
          <w:p w14:paraId="50873DAE">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5"/>
                <w:sz w:val="24"/>
                <w:szCs w:val="24"/>
                <w:highlight w:val="none"/>
              </w:rPr>
            </w:pPr>
            <w:r>
              <w:rPr>
                <w:rFonts w:hint="default" w:ascii="Arial" w:hAnsi="Arial" w:eastAsia="宋体" w:cs="Arial"/>
                <w:b/>
                <w:bCs/>
                <w:color w:val="auto"/>
                <w:spacing w:val="3"/>
                <w:sz w:val="24"/>
                <w:szCs w:val="24"/>
                <w:highlight w:val="none"/>
              </w:rPr>
              <w:t>项目名称</w:t>
            </w:r>
          </w:p>
        </w:tc>
        <w:tc>
          <w:tcPr>
            <w:tcW w:w="3210" w:type="pct"/>
            <w:tcBorders>
              <w:left w:val="single" w:color="auto" w:sz="4" w:space="0"/>
              <w:right w:val="single" w:color="auto" w:sz="4" w:space="0"/>
            </w:tcBorders>
            <w:noWrap w:val="0"/>
            <w:vAlign w:val="center"/>
          </w:tcPr>
          <w:p w14:paraId="66623C4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7"/>
                <w:sz w:val="24"/>
                <w:szCs w:val="24"/>
                <w:highlight w:val="none"/>
              </w:rPr>
            </w:pPr>
            <w:r>
              <w:rPr>
                <w:rFonts w:hint="default" w:ascii="Arial" w:hAnsi="Arial" w:eastAsia="宋体" w:cs="Arial"/>
                <w:b/>
                <w:bCs/>
                <w:color w:val="auto"/>
                <w:spacing w:val="5"/>
                <w:sz w:val="24"/>
                <w:szCs w:val="24"/>
                <w:highlight w:val="none"/>
                <w:lang w:val="zh-CN" w:eastAsia="zh-CN"/>
              </w:rPr>
              <w:t>技术</w:t>
            </w:r>
            <w:r>
              <w:rPr>
                <w:rFonts w:hint="default" w:ascii="Arial" w:hAnsi="Arial" w:eastAsia="宋体" w:cs="Arial"/>
                <w:b/>
                <w:bCs/>
                <w:color w:val="auto"/>
                <w:spacing w:val="5"/>
                <w:sz w:val="24"/>
                <w:szCs w:val="24"/>
                <w:highlight w:val="none"/>
                <w:lang w:val="en-US" w:eastAsia="zh-CN"/>
              </w:rPr>
              <w:t>参数</w:t>
            </w:r>
          </w:p>
        </w:tc>
        <w:tc>
          <w:tcPr>
            <w:tcW w:w="347" w:type="pct"/>
            <w:noWrap w:val="0"/>
            <w:vAlign w:val="center"/>
          </w:tcPr>
          <w:p w14:paraId="2D25A049">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计量</w:t>
            </w:r>
          </w:p>
          <w:p w14:paraId="3F78E90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z w:val="24"/>
                <w:szCs w:val="24"/>
                <w:highlight w:val="none"/>
              </w:rPr>
            </w:pPr>
            <w:r>
              <w:rPr>
                <w:rFonts w:hint="default" w:ascii="Arial" w:hAnsi="Arial" w:eastAsia="宋体" w:cs="Arial"/>
                <w:b/>
                <w:bCs/>
                <w:color w:val="auto"/>
                <w:spacing w:val="5"/>
                <w:sz w:val="24"/>
                <w:szCs w:val="24"/>
                <w:highlight w:val="none"/>
              </w:rPr>
              <w:t>单位</w:t>
            </w:r>
          </w:p>
        </w:tc>
        <w:tc>
          <w:tcPr>
            <w:tcW w:w="544" w:type="pct"/>
            <w:noWrap w:val="0"/>
            <w:vAlign w:val="center"/>
          </w:tcPr>
          <w:p w14:paraId="16449C4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数量</w:t>
            </w:r>
          </w:p>
        </w:tc>
      </w:tr>
      <w:tr w14:paraId="48383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1C870FF">
            <w:pPr>
              <w:spacing w:before="56" w:line="232"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1</w:t>
            </w:r>
          </w:p>
        </w:tc>
        <w:tc>
          <w:tcPr>
            <w:tcW w:w="641" w:type="pct"/>
            <w:noWrap w:val="0"/>
            <w:vAlign w:val="center"/>
          </w:tcPr>
          <w:p w14:paraId="769EE7C4">
            <w:pPr>
              <w:spacing w:before="55" w:line="232" w:lineRule="auto"/>
              <w:ind w:left="25"/>
              <w:jc w:val="center"/>
              <w:rPr>
                <w:rFonts w:hint="default" w:ascii="Arial" w:hAnsi="Arial" w:eastAsia="宋体" w:cs="Arial"/>
                <w:color w:val="auto"/>
                <w:spacing w:val="6"/>
                <w:sz w:val="24"/>
                <w:szCs w:val="24"/>
                <w:highlight w:val="none"/>
                <w:lang w:val="en-US" w:eastAsia="zh-CN"/>
              </w:rPr>
            </w:pPr>
            <w:r>
              <w:rPr>
                <w:rFonts w:hint="default" w:ascii="Arial" w:hAnsi="Arial" w:eastAsia="宋体" w:cs="Arial"/>
                <w:color w:val="auto"/>
                <w:spacing w:val="6"/>
                <w:sz w:val="24"/>
                <w:szCs w:val="24"/>
                <w:highlight w:val="none"/>
              </w:rPr>
              <w:t>超低温空气源</w:t>
            </w:r>
            <w:r>
              <w:rPr>
                <w:rFonts w:hint="default" w:ascii="Arial" w:hAnsi="Arial" w:eastAsia="宋体" w:cs="Arial"/>
                <w:color w:val="auto"/>
                <w:spacing w:val="6"/>
                <w:sz w:val="24"/>
                <w:szCs w:val="24"/>
                <w:highlight w:val="none"/>
                <w:lang w:val="en-US" w:eastAsia="zh-CN"/>
              </w:rPr>
              <w:t>热泵</w:t>
            </w:r>
          </w:p>
          <w:p w14:paraId="43C7A36E">
            <w:pPr>
              <w:spacing w:before="55" w:line="232" w:lineRule="auto"/>
              <w:jc w:val="both"/>
              <w:rPr>
                <w:rFonts w:hint="default" w:ascii="Arial" w:hAnsi="Arial" w:eastAsia="宋体" w:cs="Arial"/>
                <w:color w:val="auto"/>
                <w:spacing w:val="5"/>
                <w:sz w:val="24"/>
                <w:szCs w:val="24"/>
                <w:highlight w:val="none"/>
              </w:rPr>
            </w:pPr>
          </w:p>
        </w:tc>
        <w:tc>
          <w:tcPr>
            <w:tcW w:w="3210" w:type="pct"/>
            <w:tcBorders>
              <w:left w:val="single" w:color="auto" w:sz="4" w:space="0"/>
              <w:right w:val="single" w:color="auto" w:sz="4" w:space="0"/>
            </w:tcBorders>
            <w:noWrap w:val="0"/>
            <w:vAlign w:val="center"/>
          </w:tcPr>
          <w:p w14:paraId="086C132D">
            <w:pPr>
              <w:spacing w:before="132" w:line="360" w:lineRule="auto"/>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rPr>
              <w:t>1.名称：超低温空气源</w:t>
            </w:r>
            <w:r>
              <w:rPr>
                <w:rFonts w:hint="default" w:ascii="Arial" w:hAnsi="Arial" w:eastAsia="宋体" w:cs="Arial"/>
                <w:color w:val="auto"/>
                <w:spacing w:val="6"/>
                <w:sz w:val="24"/>
                <w:szCs w:val="24"/>
                <w:highlight w:val="none"/>
                <w:lang w:val="en-US" w:eastAsia="zh-CN"/>
              </w:rPr>
              <w:t>热泵</w:t>
            </w:r>
            <w:r>
              <w:rPr>
                <w:rFonts w:hint="default" w:ascii="Arial" w:hAnsi="Arial" w:eastAsia="宋体" w:cs="Arial"/>
                <w:color w:val="auto"/>
                <w:spacing w:val="6"/>
                <w:sz w:val="24"/>
                <w:szCs w:val="24"/>
                <w:highlight w:val="none"/>
                <w:lang w:eastAsia="zh-CN"/>
              </w:rPr>
              <w:t>；</w:t>
            </w:r>
          </w:p>
          <w:p w14:paraId="4034CC60">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2</w:t>
            </w:r>
            <w:r>
              <w:rPr>
                <w:rFonts w:hint="default" w:ascii="Arial" w:hAnsi="Arial" w:eastAsia="宋体" w:cs="Arial"/>
                <w:color w:val="auto"/>
                <w:spacing w:val="6"/>
                <w:sz w:val="24"/>
                <w:szCs w:val="24"/>
                <w:highlight w:val="none"/>
              </w:rPr>
              <w:t>.电源：380V~3N/50Hz</w:t>
            </w:r>
            <w:r>
              <w:rPr>
                <w:rFonts w:hint="default" w:ascii="Arial" w:hAnsi="Arial" w:eastAsia="宋体" w:cs="Arial"/>
                <w:color w:val="auto"/>
                <w:spacing w:val="6"/>
                <w:sz w:val="24"/>
                <w:szCs w:val="24"/>
                <w:highlight w:val="none"/>
                <w:lang w:eastAsia="zh-CN"/>
              </w:rPr>
              <w:t>；</w:t>
            </w:r>
          </w:p>
          <w:p w14:paraId="717F3E5A">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3</w:t>
            </w:r>
            <w:r>
              <w:rPr>
                <w:rFonts w:hint="default" w:ascii="Arial" w:hAnsi="Arial" w:eastAsia="宋体" w:cs="Arial"/>
                <w:color w:val="auto"/>
                <w:spacing w:val="6"/>
                <w:sz w:val="24"/>
                <w:szCs w:val="24"/>
                <w:highlight w:val="none"/>
              </w:rPr>
              <w:t>.使用环境：-36~46 ℃</w:t>
            </w:r>
            <w:r>
              <w:rPr>
                <w:rFonts w:hint="default" w:ascii="Arial" w:hAnsi="Arial" w:eastAsia="宋体" w:cs="Arial"/>
                <w:color w:val="auto"/>
                <w:spacing w:val="6"/>
                <w:sz w:val="24"/>
                <w:szCs w:val="24"/>
                <w:highlight w:val="none"/>
                <w:lang w:eastAsia="zh-CN"/>
              </w:rPr>
              <w:t>；</w:t>
            </w:r>
          </w:p>
          <w:p w14:paraId="15B61D9D">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4</w:t>
            </w:r>
            <w:r>
              <w:rPr>
                <w:rFonts w:hint="default" w:ascii="Arial" w:hAnsi="Arial" w:eastAsia="宋体" w:cs="Arial"/>
                <w:color w:val="auto"/>
                <w:spacing w:val="6"/>
                <w:sz w:val="24"/>
                <w:szCs w:val="24"/>
                <w:highlight w:val="none"/>
              </w:rPr>
              <w:t>.最大</w:t>
            </w:r>
            <w:r>
              <w:rPr>
                <w:rFonts w:hint="default" w:ascii="Arial" w:hAnsi="Arial" w:eastAsia="宋体" w:cs="Arial"/>
                <w:color w:val="auto"/>
                <w:spacing w:val="6"/>
                <w:sz w:val="24"/>
                <w:szCs w:val="24"/>
                <w:highlight w:val="none"/>
                <w:lang w:val="en-US" w:eastAsia="zh-CN"/>
              </w:rPr>
              <w:t>输入</w:t>
            </w:r>
            <w:r>
              <w:rPr>
                <w:rFonts w:hint="default" w:ascii="Arial" w:hAnsi="Arial" w:eastAsia="宋体" w:cs="Arial"/>
                <w:color w:val="auto"/>
                <w:spacing w:val="6"/>
                <w:sz w:val="24"/>
                <w:szCs w:val="24"/>
                <w:highlight w:val="none"/>
              </w:rPr>
              <w:t>功率：73.5kW</w:t>
            </w:r>
            <w:r>
              <w:rPr>
                <w:rFonts w:hint="default" w:ascii="Arial" w:hAnsi="Arial" w:eastAsia="宋体" w:cs="Arial"/>
                <w:color w:val="auto"/>
                <w:spacing w:val="6"/>
                <w:sz w:val="24"/>
                <w:szCs w:val="24"/>
                <w:highlight w:val="none"/>
                <w:lang w:eastAsia="zh-CN"/>
              </w:rPr>
              <w:t>；</w:t>
            </w:r>
          </w:p>
          <w:p w14:paraId="1AF3CF9C">
            <w:pPr>
              <w:spacing w:before="132" w:line="360" w:lineRule="auto"/>
              <w:ind w:left="41"/>
              <w:jc w:val="both"/>
              <w:rPr>
                <w:rFonts w:hint="default" w:ascii="Arial" w:hAnsi="Arial" w:eastAsia="宋体" w:cs="Arial"/>
                <w:color w:val="auto"/>
                <w:spacing w:val="6"/>
                <w:sz w:val="24"/>
                <w:szCs w:val="24"/>
                <w:highlight w:val="none"/>
                <w:lang w:eastAsia="zh-CN"/>
              </w:rPr>
            </w:pPr>
            <w:r>
              <w:rPr>
                <w:rFonts w:hint="default" w:ascii="Arial" w:hAnsi="Arial" w:eastAsia="宋体" w:cs="Arial"/>
                <w:color w:val="auto"/>
                <w:spacing w:val="6"/>
                <w:sz w:val="24"/>
                <w:szCs w:val="24"/>
                <w:highlight w:val="none"/>
                <w:lang w:val="en-US" w:eastAsia="zh-CN"/>
              </w:rPr>
              <w:t>5</w:t>
            </w:r>
            <w:r>
              <w:rPr>
                <w:rFonts w:hint="default" w:ascii="Arial" w:hAnsi="Arial" w:eastAsia="宋体" w:cs="Arial"/>
                <w:color w:val="auto"/>
                <w:spacing w:val="6"/>
                <w:sz w:val="24"/>
                <w:szCs w:val="24"/>
                <w:highlight w:val="none"/>
              </w:rPr>
              <w:t>.最大</w:t>
            </w:r>
            <w:r>
              <w:rPr>
                <w:rFonts w:hint="default" w:ascii="Arial" w:hAnsi="Arial" w:eastAsia="宋体" w:cs="Arial"/>
                <w:color w:val="auto"/>
                <w:spacing w:val="6"/>
                <w:sz w:val="24"/>
                <w:szCs w:val="24"/>
                <w:highlight w:val="none"/>
                <w:lang w:val="en-US" w:eastAsia="zh-CN"/>
              </w:rPr>
              <w:t>输入</w:t>
            </w:r>
            <w:r>
              <w:rPr>
                <w:rFonts w:hint="default" w:ascii="Arial" w:hAnsi="Arial" w:eastAsia="宋体" w:cs="Arial"/>
                <w:color w:val="auto"/>
                <w:spacing w:val="6"/>
                <w:sz w:val="24"/>
                <w:szCs w:val="24"/>
                <w:highlight w:val="none"/>
              </w:rPr>
              <w:t>电流：125A</w:t>
            </w:r>
            <w:r>
              <w:rPr>
                <w:rFonts w:hint="default" w:ascii="Arial" w:hAnsi="Arial" w:eastAsia="宋体" w:cs="Arial"/>
                <w:color w:val="auto"/>
                <w:spacing w:val="6"/>
                <w:sz w:val="24"/>
                <w:szCs w:val="24"/>
                <w:highlight w:val="none"/>
                <w:lang w:eastAsia="zh-CN"/>
              </w:rPr>
              <w:t>；</w:t>
            </w:r>
          </w:p>
          <w:p w14:paraId="783AD12A">
            <w:pPr>
              <w:spacing w:before="132" w:line="360" w:lineRule="auto"/>
              <w:ind w:left="41"/>
              <w:jc w:val="both"/>
              <w:rPr>
                <w:rFonts w:hint="default" w:ascii="Arial" w:hAnsi="Arial" w:eastAsia="宋体" w:cs="Arial"/>
                <w:color w:val="auto"/>
                <w:spacing w:val="6"/>
                <w:sz w:val="24"/>
                <w:szCs w:val="24"/>
                <w:highlight w:val="none"/>
                <w:lang w:eastAsia="zh-CN"/>
              </w:rPr>
            </w:pPr>
            <w:r>
              <w:rPr>
                <w:rFonts w:hint="eastAsia" w:ascii="Arial" w:hAnsi="Arial" w:cs="Arial"/>
                <w:color w:val="auto"/>
                <w:spacing w:val="6"/>
                <w:sz w:val="24"/>
                <w:szCs w:val="24"/>
                <w:highlight w:val="none"/>
                <w:lang w:val="en-US" w:eastAsia="zh-CN"/>
              </w:rPr>
              <w:t>6</w:t>
            </w:r>
            <w:r>
              <w:rPr>
                <w:rFonts w:hint="default" w:ascii="Arial" w:hAnsi="Arial" w:eastAsia="宋体" w:cs="Arial"/>
                <w:color w:val="auto"/>
                <w:spacing w:val="6"/>
                <w:sz w:val="24"/>
                <w:szCs w:val="24"/>
                <w:highlight w:val="none"/>
              </w:rPr>
              <w:t>.机组重量：</w:t>
            </w:r>
            <w:r>
              <w:rPr>
                <w:rFonts w:hint="eastAsia" w:ascii="Arial" w:hAnsi="Arial" w:eastAsia="宋体" w:cs="Arial"/>
                <w:color w:val="auto"/>
                <w:spacing w:val="6"/>
                <w:sz w:val="24"/>
                <w:szCs w:val="24"/>
                <w:highlight w:val="none"/>
                <w:lang w:val="en-US" w:eastAsia="zh-CN"/>
              </w:rPr>
              <w:t>≥</w:t>
            </w:r>
            <w:r>
              <w:rPr>
                <w:rFonts w:hint="default" w:ascii="Arial" w:hAnsi="Arial" w:eastAsia="宋体" w:cs="Arial"/>
                <w:color w:val="auto"/>
                <w:spacing w:val="6"/>
                <w:sz w:val="24"/>
                <w:szCs w:val="24"/>
                <w:highlight w:val="none"/>
              </w:rPr>
              <w:t>1050kg</w:t>
            </w:r>
            <w:r>
              <w:rPr>
                <w:rFonts w:hint="default" w:ascii="Arial" w:hAnsi="Arial" w:eastAsia="宋体" w:cs="Arial"/>
                <w:color w:val="auto"/>
                <w:spacing w:val="6"/>
                <w:sz w:val="24"/>
                <w:szCs w:val="24"/>
                <w:highlight w:val="none"/>
                <w:lang w:eastAsia="zh-CN"/>
              </w:rPr>
              <w:t>；</w:t>
            </w:r>
          </w:p>
          <w:p w14:paraId="7C02F38F">
            <w:pPr>
              <w:spacing w:before="132" w:line="360" w:lineRule="auto"/>
              <w:ind w:left="41"/>
              <w:jc w:val="both"/>
              <w:rPr>
                <w:rFonts w:hint="default" w:ascii="Arial" w:hAnsi="Arial" w:eastAsia="宋体" w:cs="Arial"/>
                <w:color w:val="auto"/>
                <w:spacing w:val="6"/>
                <w:sz w:val="24"/>
                <w:szCs w:val="24"/>
                <w:highlight w:val="none"/>
                <w:lang w:val="en-US" w:eastAsia="zh-CN"/>
              </w:rPr>
            </w:pPr>
            <w:r>
              <w:rPr>
                <w:rFonts w:hint="eastAsia" w:ascii="Arial" w:hAnsi="Arial" w:cs="Arial"/>
                <w:color w:val="auto"/>
                <w:spacing w:val="6"/>
                <w:sz w:val="24"/>
                <w:szCs w:val="24"/>
                <w:highlight w:val="none"/>
                <w:lang w:val="en-US" w:eastAsia="zh-CN"/>
              </w:rPr>
              <w:t>7</w:t>
            </w:r>
            <w:r>
              <w:rPr>
                <w:rFonts w:hint="eastAsia" w:ascii="Arial" w:hAnsi="Arial" w:eastAsia="宋体" w:cs="Arial"/>
                <w:color w:val="auto"/>
                <w:spacing w:val="6"/>
                <w:sz w:val="24"/>
                <w:szCs w:val="24"/>
                <w:highlight w:val="none"/>
                <w:lang w:val="en-US" w:eastAsia="zh-CN"/>
              </w:rPr>
              <w:t>.机组承压：1.6Mpa；</w:t>
            </w:r>
          </w:p>
          <w:p w14:paraId="68BB79AA">
            <w:pPr>
              <w:spacing w:before="132" w:line="360" w:lineRule="auto"/>
              <w:ind w:left="41"/>
              <w:jc w:val="both"/>
              <w:rPr>
                <w:rFonts w:hint="default" w:ascii="Arial" w:hAnsi="Arial" w:eastAsia="宋体" w:cs="Arial"/>
                <w:color w:val="auto"/>
                <w:spacing w:val="6"/>
                <w:sz w:val="24"/>
                <w:szCs w:val="24"/>
                <w:highlight w:val="none"/>
                <w:lang w:val="en-US" w:eastAsia="zh-CN"/>
              </w:rPr>
            </w:pPr>
            <w:r>
              <w:rPr>
                <w:rFonts w:hint="eastAsia" w:ascii="Arial" w:hAnsi="Arial" w:cs="Arial"/>
                <w:color w:val="auto"/>
                <w:spacing w:val="6"/>
                <w:sz w:val="24"/>
                <w:szCs w:val="24"/>
                <w:highlight w:val="none"/>
                <w:lang w:val="en-US" w:eastAsia="zh-CN"/>
              </w:rPr>
              <w:t>8</w:t>
            </w:r>
            <w:r>
              <w:rPr>
                <w:rFonts w:hint="default" w:ascii="Arial" w:hAnsi="Arial" w:eastAsia="宋体" w:cs="Arial"/>
                <w:color w:val="auto"/>
                <w:spacing w:val="6"/>
                <w:sz w:val="24"/>
                <w:szCs w:val="24"/>
                <w:highlight w:val="none"/>
                <w:lang w:val="en-US" w:eastAsia="zh-CN"/>
              </w:rPr>
              <w:t>.冷媒：R410A；</w:t>
            </w:r>
          </w:p>
          <w:p w14:paraId="458AF4BE">
            <w:pPr>
              <w:spacing w:before="132" w:line="360" w:lineRule="auto"/>
              <w:ind w:left="41"/>
              <w:jc w:val="both"/>
              <w:rPr>
                <w:rFonts w:hint="default" w:ascii="Arial" w:hAnsi="Arial" w:eastAsia="宋体" w:cs="Arial"/>
                <w:color w:val="auto"/>
                <w:spacing w:val="6"/>
                <w:sz w:val="24"/>
                <w:szCs w:val="24"/>
                <w:highlight w:val="none"/>
                <w:lang w:eastAsia="zh-CN"/>
              </w:rPr>
            </w:pPr>
            <w:r>
              <w:rPr>
                <w:rFonts w:hint="eastAsia" w:ascii="Arial" w:hAnsi="Arial" w:cs="Arial"/>
                <w:color w:val="auto"/>
                <w:spacing w:val="6"/>
                <w:sz w:val="24"/>
                <w:szCs w:val="24"/>
                <w:highlight w:val="none"/>
                <w:lang w:val="en-US" w:eastAsia="zh-CN"/>
              </w:rPr>
              <w:t>9</w:t>
            </w:r>
            <w:r>
              <w:rPr>
                <w:rFonts w:hint="default" w:ascii="Arial" w:hAnsi="Arial" w:eastAsia="宋体" w:cs="Arial"/>
                <w:color w:val="auto"/>
                <w:spacing w:val="6"/>
                <w:sz w:val="24"/>
                <w:szCs w:val="24"/>
                <w:highlight w:val="none"/>
              </w:rPr>
              <w:t>.名义制热量106</w:t>
            </w:r>
            <w:r>
              <w:rPr>
                <w:rFonts w:hint="default" w:ascii="Arial" w:hAnsi="Arial" w:eastAsia="宋体" w:cs="Arial"/>
                <w:color w:val="auto"/>
                <w:spacing w:val="6"/>
                <w:sz w:val="24"/>
                <w:szCs w:val="24"/>
                <w:highlight w:val="none"/>
                <w:lang w:val="en-US" w:eastAsia="zh-CN"/>
              </w:rPr>
              <w:t>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名义制热功率</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49.5kW；</w:t>
            </w:r>
            <w:r>
              <w:rPr>
                <w:rFonts w:hint="default" w:ascii="Arial" w:hAnsi="Arial" w:eastAsia="宋体" w:cs="Arial"/>
                <w:color w:val="auto"/>
                <w:spacing w:val="6"/>
                <w:sz w:val="24"/>
                <w:szCs w:val="24"/>
                <w:highlight w:val="none"/>
              </w:rPr>
              <w:t>名义制热COP</w:t>
            </w:r>
            <w:r>
              <w:rPr>
                <w:rFonts w:hint="default" w:ascii="Arial" w:hAnsi="Arial" w:eastAsia="宋体" w:cs="Arial"/>
                <w:color w:val="auto"/>
                <w:spacing w:val="6"/>
                <w:sz w:val="24"/>
                <w:szCs w:val="24"/>
                <w:highlight w:val="none"/>
                <w:lang w:val="en-US" w:eastAsia="zh-CN"/>
              </w:rPr>
              <w:t>:</w:t>
            </w:r>
            <w:r>
              <w:rPr>
                <w:rFonts w:hint="default" w:ascii="Arial" w:hAnsi="Arial" w:eastAsia="宋体" w:cs="Arial"/>
                <w:color w:val="auto"/>
                <w:spacing w:val="6"/>
                <w:sz w:val="24"/>
                <w:szCs w:val="24"/>
                <w:highlight w:val="none"/>
              </w:rPr>
              <w:t>2</w:t>
            </w:r>
            <w:r>
              <w:rPr>
                <w:rFonts w:hint="default" w:ascii="Arial" w:hAnsi="Arial" w:eastAsia="宋体" w:cs="Arial"/>
                <w:color w:val="auto"/>
                <w:spacing w:val="6"/>
                <w:sz w:val="24"/>
                <w:szCs w:val="24"/>
                <w:highlight w:val="none"/>
                <w:lang w:val="en-US" w:eastAsia="zh-CN"/>
              </w:rPr>
              <w:t>.14</w:t>
            </w:r>
            <w:r>
              <w:rPr>
                <w:rFonts w:hint="default" w:ascii="Arial" w:hAnsi="Arial" w:eastAsia="宋体" w:cs="Arial"/>
                <w:color w:val="auto"/>
                <w:spacing w:val="6"/>
                <w:sz w:val="24"/>
                <w:szCs w:val="24"/>
                <w:highlight w:val="none"/>
              </w:rPr>
              <w:t>W/W（</w:t>
            </w:r>
            <w:r>
              <w:rPr>
                <w:rFonts w:hint="default" w:ascii="Arial" w:hAnsi="Arial" w:eastAsia="宋体" w:cs="Arial"/>
                <w:color w:val="auto"/>
                <w:spacing w:val="6"/>
                <w:sz w:val="24"/>
                <w:szCs w:val="24"/>
                <w:highlight w:val="none"/>
                <w:lang w:val="en-US" w:eastAsia="zh-CN"/>
              </w:rPr>
              <w:t>散热器</w:t>
            </w:r>
            <w:r>
              <w:rPr>
                <w:rFonts w:hint="default" w:ascii="Arial" w:hAnsi="Arial" w:eastAsia="宋体" w:cs="Arial"/>
                <w:color w:val="auto"/>
                <w:spacing w:val="6"/>
                <w:sz w:val="24"/>
                <w:szCs w:val="24"/>
                <w:highlight w:val="none"/>
              </w:rPr>
              <w:t>型）</w:t>
            </w:r>
            <w:r>
              <w:rPr>
                <w:rFonts w:hint="default" w:ascii="Arial" w:hAnsi="Arial" w:eastAsia="宋体" w:cs="Arial"/>
                <w:color w:val="auto"/>
                <w:spacing w:val="6"/>
                <w:sz w:val="24"/>
                <w:szCs w:val="24"/>
                <w:highlight w:val="none"/>
                <w:lang w:eastAsia="zh-CN"/>
              </w:rPr>
              <w:t>；</w:t>
            </w:r>
          </w:p>
          <w:p w14:paraId="7641DD4E">
            <w:pPr>
              <w:spacing w:before="132" w:line="360" w:lineRule="auto"/>
              <w:ind w:left="41"/>
              <w:jc w:val="both"/>
              <w:rPr>
                <w:rFonts w:hint="default" w:ascii="Arial" w:hAnsi="Arial" w:eastAsia="宋体" w:cs="Arial"/>
                <w:color w:val="auto"/>
                <w:spacing w:val="7"/>
                <w:sz w:val="24"/>
                <w:szCs w:val="24"/>
                <w:highlight w:val="none"/>
                <w:lang w:eastAsia="zh-CN"/>
              </w:rPr>
            </w:pPr>
            <w:r>
              <w:rPr>
                <w:rFonts w:hint="eastAsia" w:ascii="Arial" w:hAnsi="Arial" w:cs="Arial"/>
                <w:color w:val="auto"/>
                <w:spacing w:val="6"/>
                <w:sz w:val="24"/>
                <w:szCs w:val="24"/>
                <w:highlight w:val="none"/>
                <w:lang w:val="en-US" w:eastAsia="zh-CN"/>
              </w:rPr>
              <w:t>10</w:t>
            </w:r>
            <w:r>
              <w:rPr>
                <w:rFonts w:hint="default" w:ascii="Arial" w:hAnsi="Arial" w:eastAsia="宋体" w:cs="Arial"/>
                <w:color w:val="auto"/>
                <w:spacing w:val="6"/>
                <w:sz w:val="24"/>
                <w:szCs w:val="24"/>
                <w:highlight w:val="none"/>
              </w:rPr>
              <w:t>.低温制热量88kW</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rPr>
              <w:t>低温制热功率</w:t>
            </w:r>
            <w:r>
              <w:rPr>
                <w:rFonts w:hint="default" w:ascii="Arial" w:hAnsi="Arial" w:eastAsia="宋体" w:cs="Arial"/>
                <w:color w:val="auto"/>
                <w:spacing w:val="6"/>
                <w:sz w:val="24"/>
                <w:szCs w:val="24"/>
                <w:highlight w:val="none"/>
                <w:lang w:val="en-US" w:eastAsia="zh-CN"/>
              </w:rPr>
              <w:t>47.5kW；</w:t>
            </w:r>
            <w:r>
              <w:rPr>
                <w:rFonts w:hint="default" w:ascii="Arial" w:hAnsi="Arial" w:eastAsia="宋体" w:cs="Arial"/>
                <w:color w:val="auto"/>
                <w:spacing w:val="6"/>
                <w:sz w:val="24"/>
                <w:szCs w:val="24"/>
                <w:highlight w:val="none"/>
              </w:rPr>
              <w:t>低温制热COP</w:t>
            </w:r>
            <w:r>
              <w:rPr>
                <w:rFonts w:hint="default" w:ascii="Arial" w:hAnsi="Arial" w:eastAsia="宋体" w:cs="Arial"/>
                <w:color w:val="auto"/>
                <w:spacing w:val="6"/>
                <w:sz w:val="24"/>
                <w:szCs w:val="24"/>
                <w:highlight w:val="none"/>
                <w:lang w:eastAsia="zh-CN"/>
              </w:rPr>
              <w:t>：</w:t>
            </w:r>
            <w:r>
              <w:rPr>
                <w:rFonts w:hint="default" w:ascii="Arial" w:hAnsi="Arial" w:eastAsia="宋体" w:cs="Arial"/>
                <w:color w:val="auto"/>
                <w:spacing w:val="6"/>
                <w:sz w:val="24"/>
                <w:szCs w:val="24"/>
                <w:highlight w:val="none"/>
                <w:lang w:val="en-US" w:eastAsia="zh-CN"/>
              </w:rPr>
              <w:t>1.85</w:t>
            </w:r>
            <w:r>
              <w:rPr>
                <w:rFonts w:hint="default" w:ascii="Arial" w:hAnsi="Arial" w:eastAsia="宋体" w:cs="Arial"/>
                <w:color w:val="auto"/>
                <w:spacing w:val="6"/>
                <w:sz w:val="24"/>
                <w:szCs w:val="24"/>
                <w:highlight w:val="none"/>
              </w:rPr>
              <w:t>W/W（</w:t>
            </w:r>
            <w:r>
              <w:rPr>
                <w:rFonts w:hint="default" w:ascii="Arial" w:hAnsi="Arial" w:eastAsia="宋体" w:cs="Arial"/>
                <w:color w:val="auto"/>
                <w:spacing w:val="6"/>
                <w:sz w:val="24"/>
                <w:szCs w:val="24"/>
                <w:highlight w:val="none"/>
                <w:lang w:val="en-US" w:eastAsia="zh-CN"/>
              </w:rPr>
              <w:t>散热器</w:t>
            </w:r>
            <w:r>
              <w:rPr>
                <w:rFonts w:hint="default" w:ascii="Arial" w:hAnsi="Arial" w:eastAsia="宋体" w:cs="Arial"/>
                <w:color w:val="auto"/>
                <w:spacing w:val="6"/>
                <w:sz w:val="24"/>
                <w:szCs w:val="24"/>
                <w:highlight w:val="none"/>
              </w:rPr>
              <w:t>型）</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38DEA373">
            <w:pPr>
              <w:spacing w:before="55" w:line="231" w:lineRule="auto"/>
              <w:jc w:val="center"/>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台</w:t>
            </w:r>
          </w:p>
        </w:tc>
        <w:tc>
          <w:tcPr>
            <w:tcW w:w="544" w:type="pct"/>
            <w:noWrap w:val="0"/>
            <w:vAlign w:val="center"/>
          </w:tcPr>
          <w:p w14:paraId="36AFE3D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2</w:t>
            </w:r>
          </w:p>
        </w:tc>
      </w:tr>
      <w:tr w14:paraId="1FE1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D680C8A">
            <w:pPr>
              <w:spacing w:before="56" w:line="232"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2</w:t>
            </w:r>
          </w:p>
        </w:tc>
        <w:tc>
          <w:tcPr>
            <w:tcW w:w="641" w:type="pct"/>
            <w:noWrap w:val="0"/>
            <w:vAlign w:val="center"/>
          </w:tcPr>
          <w:p w14:paraId="746644BC">
            <w:pPr>
              <w:spacing w:before="56" w:line="231" w:lineRule="auto"/>
              <w:ind w:left="30" w:leftChars="0"/>
              <w:jc w:val="center"/>
              <w:rPr>
                <w:rFonts w:hint="default" w:ascii="Arial" w:hAnsi="Arial" w:eastAsia="宋体" w:cs="Arial"/>
                <w:color w:val="auto"/>
                <w:spacing w:val="7"/>
                <w:sz w:val="24"/>
                <w:szCs w:val="24"/>
                <w:highlight w:val="none"/>
              </w:rPr>
            </w:pPr>
            <w:r>
              <w:rPr>
                <w:rFonts w:hint="eastAsia" w:ascii="Arial" w:hAnsi="Arial" w:eastAsia="宋体" w:cs="Arial"/>
                <w:color w:val="auto"/>
                <w:spacing w:val="7"/>
                <w:sz w:val="24"/>
                <w:szCs w:val="24"/>
                <w:highlight w:val="none"/>
                <w:lang w:val="en-US" w:eastAsia="zh-CN"/>
              </w:rPr>
              <w:t>空气能</w:t>
            </w:r>
            <w:r>
              <w:rPr>
                <w:rFonts w:hint="default" w:ascii="Arial" w:hAnsi="Arial" w:eastAsia="宋体" w:cs="Arial"/>
                <w:color w:val="auto"/>
                <w:spacing w:val="7"/>
                <w:sz w:val="24"/>
                <w:szCs w:val="24"/>
                <w:highlight w:val="none"/>
              </w:rPr>
              <w:t>智能控制柜</w:t>
            </w:r>
          </w:p>
          <w:p w14:paraId="5F5EFEA6">
            <w:pPr>
              <w:spacing w:before="56" w:line="231" w:lineRule="auto"/>
              <w:ind w:left="30" w:leftChars="0"/>
              <w:jc w:val="center"/>
              <w:rPr>
                <w:rFonts w:hint="default" w:ascii="Arial" w:hAnsi="Arial" w:eastAsia="宋体" w:cs="Arial"/>
                <w:color w:val="auto"/>
                <w:spacing w:val="5"/>
                <w:sz w:val="24"/>
                <w:szCs w:val="24"/>
                <w:highlight w:val="none"/>
              </w:rPr>
            </w:pPr>
          </w:p>
        </w:tc>
        <w:tc>
          <w:tcPr>
            <w:tcW w:w="3210" w:type="pct"/>
            <w:tcBorders>
              <w:left w:val="single" w:color="auto" w:sz="4" w:space="0"/>
              <w:right w:val="single" w:color="auto" w:sz="4" w:space="0"/>
            </w:tcBorders>
            <w:noWrap w:val="0"/>
            <w:vAlign w:val="center"/>
          </w:tcPr>
          <w:p w14:paraId="2A0C38D8">
            <w:pPr>
              <w:spacing w:before="141"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1.名称：智能控制柜</w:t>
            </w:r>
            <w:r>
              <w:rPr>
                <w:rFonts w:hint="default" w:ascii="Arial" w:hAnsi="Arial" w:eastAsia="宋体" w:cs="Arial"/>
                <w:color w:val="auto"/>
                <w:spacing w:val="6"/>
                <w:sz w:val="24"/>
                <w:szCs w:val="24"/>
                <w:highlight w:val="none"/>
                <w:lang w:eastAsia="zh-CN"/>
              </w:rPr>
              <w:t>；</w:t>
            </w:r>
          </w:p>
          <w:p w14:paraId="7F24F86F">
            <w:pPr>
              <w:spacing w:line="360" w:lineRule="auto"/>
              <w:ind w:left="30"/>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7"/>
                <w:sz w:val="24"/>
                <w:szCs w:val="24"/>
                <w:highlight w:val="none"/>
              </w:rPr>
              <w:t>2.材质：不锈钢</w:t>
            </w:r>
            <w:r>
              <w:rPr>
                <w:rFonts w:hint="default" w:ascii="Arial" w:hAnsi="Arial" w:eastAsia="宋体" w:cs="Arial"/>
                <w:color w:val="auto"/>
                <w:spacing w:val="7"/>
                <w:sz w:val="24"/>
                <w:szCs w:val="24"/>
                <w:highlight w:val="none"/>
                <w:lang w:eastAsia="zh-CN"/>
              </w:rPr>
              <w:t>；</w:t>
            </w:r>
          </w:p>
          <w:p w14:paraId="11E1B360">
            <w:pPr>
              <w:spacing w:line="360" w:lineRule="auto"/>
              <w:ind w:left="32" w:right="68"/>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1"/>
                <w:sz w:val="24"/>
                <w:szCs w:val="24"/>
                <w:highlight w:val="none"/>
              </w:rPr>
              <w:t>3.规格、型号：</w:t>
            </w:r>
            <w:r>
              <w:rPr>
                <w:rFonts w:hint="default" w:ascii="Arial" w:hAnsi="Arial" w:eastAsia="宋体" w:cs="Arial"/>
                <w:color w:val="auto"/>
                <w:spacing w:val="-12"/>
                <w:sz w:val="24"/>
                <w:szCs w:val="24"/>
                <w:highlight w:val="none"/>
              </w:rPr>
              <w:t xml:space="preserve"> </w:t>
            </w:r>
            <w:r>
              <w:rPr>
                <w:rFonts w:hint="default" w:ascii="Arial" w:hAnsi="Arial" w:eastAsia="宋体" w:cs="Arial"/>
                <w:color w:val="auto"/>
                <w:sz w:val="24"/>
                <w:szCs w:val="24"/>
                <w:highlight w:val="none"/>
                <w:lang w:val="en-US"/>
              </w:rPr>
              <w:t>220v</w:t>
            </w:r>
            <w:r>
              <w:rPr>
                <w:rFonts w:hint="default" w:ascii="Arial" w:hAnsi="Arial" w:eastAsia="宋体" w:cs="Arial"/>
                <w:color w:val="auto"/>
                <w:sz w:val="24"/>
                <w:szCs w:val="24"/>
                <w:highlight w:val="none"/>
                <w:lang w:val="en-US" w:eastAsia="zh-CN"/>
              </w:rPr>
              <w:t>、</w:t>
            </w:r>
            <w:r>
              <w:rPr>
                <w:rFonts w:hint="default" w:ascii="Arial" w:hAnsi="Arial" w:eastAsia="宋体" w:cs="Arial"/>
                <w:color w:val="auto"/>
                <w:sz w:val="24"/>
                <w:szCs w:val="24"/>
                <w:highlight w:val="none"/>
                <w:lang w:val="en-US"/>
              </w:rPr>
              <w:t>3K</w:t>
            </w:r>
            <w:r>
              <w:rPr>
                <w:rFonts w:hint="eastAsia" w:ascii="Arial" w:hAnsi="Arial" w:eastAsia="宋体" w:cs="Arial"/>
                <w:color w:val="auto"/>
                <w:sz w:val="24"/>
                <w:szCs w:val="24"/>
                <w:highlight w:val="none"/>
                <w:lang w:val="en-US" w:eastAsia="zh-CN"/>
              </w:rPr>
              <w:t>W</w:t>
            </w:r>
            <w:r>
              <w:rPr>
                <w:rFonts w:hint="default" w:ascii="Arial" w:hAnsi="Arial" w:eastAsia="宋体" w:cs="Arial"/>
                <w:color w:val="auto"/>
                <w:sz w:val="24"/>
                <w:szCs w:val="24"/>
                <w:highlight w:val="none"/>
                <w:lang w:val="en-US" w:eastAsia="zh-CN"/>
              </w:rPr>
              <w:t>；</w:t>
            </w:r>
          </w:p>
          <w:p w14:paraId="7CC73AD4">
            <w:pPr>
              <w:spacing w:line="360" w:lineRule="auto"/>
              <w:ind w:left="28"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2"/>
                <w:sz w:val="24"/>
                <w:szCs w:val="24"/>
                <w:highlight w:val="none"/>
              </w:rPr>
              <w:t>4.</w:t>
            </w:r>
            <w:r>
              <w:rPr>
                <w:rFonts w:hint="default" w:ascii="Arial" w:hAnsi="Arial" w:eastAsia="宋体" w:cs="Arial"/>
                <w:color w:val="auto"/>
                <w:spacing w:val="-47"/>
                <w:sz w:val="24"/>
                <w:szCs w:val="24"/>
                <w:highlight w:val="none"/>
              </w:rPr>
              <w:t xml:space="preserve"> </w:t>
            </w:r>
            <w:r>
              <w:rPr>
                <w:rFonts w:hint="default" w:ascii="Arial" w:hAnsi="Arial" w:eastAsia="宋体" w:cs="Arial"/>
                <w:color w:val="auto"/>
                <w:spacing w:val="-2"/>
                <w:sz w:val="24"/>
                <w:szCs w:val="24"/>
                <w:highlight w:val="none"/>
              </w:rPr>
              <w:t>自动</w:t>
            </w:r>
            <w:r>
              <w:rPr>
                <w:rFonts w:hint="default" w:ascii="Arial" w:hAnsi="Arial" w:eastAsia="宋体" w:cs="Arial"/>
                <w:color w:val="auto"/>
                <w:spacing w:val="-2"/>
                <w:sz w:val="24"/>
                <w:szCs w:val="24"/>
                <w:highlight w:val="none"/>
                <w:lang w:eastAsia="zh-CN"/>
              </w:rPr>
              <w:t>。</w:t>
            </w:r>
          </w:p>
        </w:tc>
        <w:tc>
          <w:tcPr>
            <w:tcW w:w="347" w:type="pct"/>
            <w:noWrap w:val="0"/>
            <w:vAlign w:val="center"/>
          </w:tcPr>
          <w:p w14:paraId="3EEA4C3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套</w:t>
            </w:r>
          </w:p>
        </w:tc>
        <w:tc>
          <w:tcPr>
            <w:tcW w:w="544" w:type="pct"/>
            <w:noWrap w:val="0"/>
            <w:vAlign w:val="center"/>
          </w:tcPr>
          <w:p w14:paraId="620CE7E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1A97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B1B9FC0">
            <w:pPr>
              <w:spacing w:before="56" w:line="230"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3</w:t>
            </w:r>
          </w:p>
        </w:tc>
        <w:tc>
          <w:tcPr>
            <w:tcW w:w="641" w:type="pct"/>
            <w:noWrap w:val="0"/>
            <w:vAlign w:val="center"/>
          </w:tcPr>
          <w:p w14:paraId="0DF6A0B8">
            <w:pPr>
              <w:spacing w:before="55" w:line="230" w:lineRule="auto"/>
              <w:ind w:left="31"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7"/>
                <w:sz w:val="24"/>
                <w:szCs w:val="24"/>
                <w:highlight w:val="none"/>
              </w:rPr>
              <w:t>空气能循环泵</w:t>
            </w:r>
          </w:p>
        </w:tc>
        <w:tc>
          <w:tcPr>
            <w:tcW w:w="3210" w:type="pct"/>
            <w:tcBorders>
              <w:left w:val="single" w:color="auto" w:sz="4" w:space="0"/>
              <w:right w:val="single" w:color="auto" w:sz="4" w:space="0"/>
            </w:tcBorders>
            <w:noWrap w:val="0"/>
            <w:vAlign w:val="center"/>
          </w:tcPr>
          <w:p w14:paraId="213F2AF9">
            <w:pPr>
              <w:spacing w:before="126"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1.名称：空气能循环泵</w:t>
            </w:r>
            <w:r>
              <w:rPr>
                <w:rFonts w:hint="default" w:ascii="Arial" w:hAnsi="Arial" w:eastAsia="宋体" w:cs="Arial"/>
                <w:color w:val="auto"/>
                <w:spacing w:val="6"/>
                <w:sz w:val="24"/>
                <w:szCs w:val="24"/>
                <w:highlight w:val="none"/>
                <w:lang w:eastAsia="zh-CN"/>
              </w:rPr>
              <w:t>；</w:t>
            </w:r>
          </w:p>
          <w:p w14:paraId="51430721">
            <w:pPr>
              <w:spacing w:line="360" w:lineRule="auto"/>
              <w:ind w:left="28" w:right="67" w:firstLine="3"/>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4"/>
                <w:sz w:val="24"/>
                <w:szCs w:val="24"/>
                <w:highlight w:val="none"/>
              </w:rPr>
              <w:t>2.Q =</w:t>
            </w:r>
            <w:r>
              <w:rPr>
                <w:rFonts w:hint="eastAsia" w:ascii="Arial" w:hAnsi="Arial" w:eastAsia="宋体" w:cs="Arial"/>
                <w:color w:val="auto"/>
                <w:spacing w:val="4"/>
                <w:sz w:val="24"/>
                <w:szCs w:val="24"/>
                <w:highlight w:val="none"/>
                <w:lang w:val="en-US" w:eastAsia="zh-CN"/>
              </w:rPr>
              <w:t>75~</w:t>
            </w:r>
            <w:r>
              <w:rPr>
                <w:rFonts w:hint="default" w:ascii="Arial" w:hAnsi="Arial" w:eastAsia="宋体" w:cs="Arial"/>
                <w:color w:val="auto"/>
                <w:spacing w:val="4"/>
                <w:sz w:val="24"/>
                <w:szCs w:val="24"/>
                <w:highlight w:val="none"/>
              </w:rPr>
              <w:t>80m³</w:t>
            </w:r>
            <w:r>
              <w:rPr>
                <w:rFonts w:hint="default" w:ascii="Arial" w:hAnsi="Arial" w:eastAsia="宋体" w:cs="Arial"/>
                <w:color w:val="auto"/>
                <w:spacing w:val="4"/>
                <w:sz w:val="24"/>
                <w:szCs w:val="24"/>
                <w:highlight w:val="none"/>
                <w:lang w:eastAsia="zh-CN"/>
              </w:rPr>
              <w:t>；</w:t>
            </w:r>
            <w:r>
              <w:rPr>
                <w:rFonts w:hint="default" w:ascii="Arial" w:hAnsi="Arial" w:eastAsia="宋体" w:cs="Arial"/>
                <w:color w:val="auto"/>
                <w:spacing w:val="4"/>
                <w:sz w:val="24"/>
                <w:szCs w:val="24"/>
                <w:highlight w:val="none"/>
              </w:rPr>
              <w:t>H=</w:t>
            </w:r>
            <w:r>
              <w:rPr>
                <w:rFonts w:hint="eastAsia" w:ascii="Arial" w:hAnsi="Arial" w:eastAsia="宋体" w:cs="Arial"/>
                <w:color w:val="auto"/>
                <w:spacing w:val="4"/>
                <w:sz w:val="24"/>
                <w:szCs w:val="24"/>
                <w:highlight w:val="none"/>
                <w:lang w:val="en-US" w:eastAsia="zh-CN"/>
              </w:rPr>
              <w:t>27~</w:t>
            </w:r>
            <w:r>
              <w:rPr>
                <w:rFonts w:hint="default" w:ascii="Arial" w:hAnsi="Arial" w:eastAsia="宋体" w:cs="Arial"/>
                <w:color w:val="auto"/>
                <w:spacing w:val="4"/>
                <w:sz w:val="24"/>
                <w:szCs w:val="24"/>
                <w:highlight w:val="none"/>
              </w:rPr>
              <w:t>30m</w:t>
            </w:r>
            <w:r>
              <w:rPr>
                <w:rFonts w:hint="default" w:ascii="Arial" w:hAnsi="Arial" w:eastAsia="宋体" w:cs="Arial"/>
                <w:color w:val="auto"/>
                <w:spacing w:val="4"/>
                <w:sz w:val="24"/>
                <w:szCs w:val="24"/>
                <w:highlight w:val="none"/>
                <w:lang w:eastAsia="zh-CN"/>
              </w:rPr>
              <w:t>；</w:t>
            </w:r>
          </w:p>
          <w:p w14:paraId="5022A604">
            <w:pPr>
              <w:spacing w:line="360" w:lineRule="auto"/>
              <w:ind w:left="33"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6"/>
                <w:sz w:val="24"/>
                <w:szCs w:val="24"/>
                <w:highlight w:val="none"/>
              </w:rPr>
              <w:t>3.功率：N</w:t>
            </w:r>
            <w:r>
              <w:rPr>
                <w:rFonts w:hint="eastAsia" w:ascii="Arial" w:hAnsi="Arial" w:eastAsia="宋体" w:cs="Arial"/>
                <w:color w:val="auto"/>
                <w:spacing w:val="6"/>
                <w:sz w:val="24"/>
                <w:szCs w:val="24"/>
                <w:highlight w:val="none"/>
                <w:lang w:val="en-US" w:eastAsia="zh-CN"/>
              </w:rPr>
              <w:t>＞7.5</w:t>
            </w:r>
            <w:r>
              <w:rPr>
                <w:rFonts w:hint="default" w:ascii="Arial" w:hAnsi="Arial" w:eastAsia="宋体" w:cs="Arial"/>
                <w:color w:val="auto"/>
                <w:sz w:val="24"/>
                <w:szCs w:val="24"/>
                <w:highlight w:val="none"/>
              </w:rPr>
              <w:t>kw</w:t>
            </w:r>
            <w:r>
              <w:rPr>
                <w:rFonts w:hint="default" w:ascii="Arial" w:hAnsi="Arial" w:eastAsia="宋体" w:cs="Arial"/>
                <w:color w:val="auto"/>
                <w:sz w:val="24"/>
                <w:szCs w:val="24"/>
                <w:highlight w:val="none"/>
                <w:lang w:eastAsia="zh-CN"/>
              </w:rPr>
              <w:t>。</w:t>
            </w:r>
          </w:p>
        </w:tc>
        <w:tc>
          <w:tcPr>
            <w:tcW w:w="347" w:type="pct"/>
            <w:noWrap w:val="0"/>
            <w:vAlign w:val="center"/>
          </w:tcPr>
          <w:p w14:paraId="6FDF7FC6">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台</w:t>
            </w:r>
          </w:p>
        </w:tc>
        <w:tc>
          <w:tcPr>
            <w:tcW w:w="544" w:type="pct"/>
            <w:noWrap w:val="0"/>
            <w:vAlign w:val="center"/>
          </w:tcPr>
          <w:p w14:paraId="34F0D67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2</w:t>
            </w:r>
          </w:p>
        </w:tc>
      </w:tr>
      <w:tr w14:paraId="011D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81B336F">
            <w:pPr>
              <w:spacing w:before="55" w:line="232"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4</w:t>
            </w:r>
          </w:p>
        </w:tc>
        <w:tc>
          <w:tcPr>
            <w:tcW w:w="641" w:type="pct"/>
            <w:noWrap w:val="0"/>
            <w:vAlign w:val="center"/>
          </w:tcPr>
          <w:p w14:paraId="2638AE13">
            <w:pPr>
              <w:spacing w:before="55" w:line="230" w:lineRule="auto"/>
              <w:ind w:left="28"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5"/>
                <w:sz w:val="24"/>
                <w:szCs w:val="24"/>
                <w:highlight w:val="none"/>
              </w:rPr>
              <w:t>水箱</w:t>
            </w:r>
          </w:p>
        </w:tc>
        <w:tc>
          <w:tcPr>
            <w:tcW w:w="3210" w:type="pct"/>
            <w:tcBorders>
              <w:left w:val="single" w:color="auto" w:sz="4" w:space="0"/>
              <w:right w:val="single" w:color="auto" w:sz="4" w:space="0"/>
            </w:tcBorders>
            <w:noWrap w:val="0"/>
            <w:vAlign w:val="center"/>
          </w:tcPr>
          <w:p w14:paraId="71C96879">
            <w:pPr>
              <w:spacing w:before="127"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4"/>
                <w:sz w:val="24"/>
                <w:szCs w:val="24"/>
                <w:highlight w:val="none"/>
              </w:rPr>
              <w:t>1.名称:水箱</w:t>
            </w:r>
            <w:r>
              <w:rPr>
                <w:rFonts w:hint="default" w:ascii="Arial" w:hAnsi="Arial" w:eastAsia="宋体" w:cs="Arial"/>
                <w:color w:val="auto"/>
                <w:spacing w:val="4"/>
                <w:sz w:val="24"/>
                <w:szCs w:val="24"/>
                <w:highlight w:val="none"/>
                <w:lang w:eastAsia="zh-CN"/>
              </w:rPr>
              <w:t>；</w:t>
            </w:r>
          </w:p>
          <w:p w14:paraId="014D2DF9">
            <w:pPr>
              <w:spacing w:line="360" w:lineRule="auto"/>
              <w:ind w:left="28" w:right="67" w:firstLine="3"/>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2.材质、类型:304不锈</w:t>
            </w:r>
            <w:r>
              <w:rPr>
                <w:rFonts w:hint="default" w:ascii="Arial" w:hAnsi="Arial" w:eastAsia="宋体" w:cs="Arial"/>
                <w:color w:val="auto"/>
                <w:spacing w:val="7"/>
                <w:sz w:val="24"/>
                <w:szCs w:val="24"/>
                <w:highlight w:val="none"/>
              </w:rPr>
              <w:t>钢水箱</w:t>
            </w:r>
            <w:r>
              <w:rPr>
                <w:rFonts w:hint="default" w:ascii="Arial" w:hAnsi="Arial" w:eastAsia="宋体" w:cs="Arial"/>
                <w:color w:val="auto"/>
                <w:spacing w:val="7"/>
                <w:sz w:val="24"/>
                <w:szCs w:val="24"/>
                <w:highlight w:val="none"/>
                <w:lang w:eastAsia="zh-CN"/>
              </w:rPr>
              <w:t>；</w:t>
            </w:r>
          </w:p>
          <w:p w14:paraId="78DC0748">
            <w:pPr>
              <w:spacing w:line="360" w:lineRule="auto"/>
              <w:ind w:left="33"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6"/>
                <w:sz w:val="24"/>
                <w:szCs w:val="24"/>
                <w:highlight w:val="none"/>
              </w:rPr>
              <w:t>3.型号、规格:</w:t>
            </w:r>
            <w:r>
              <w:rPr>
                <w:rFonts w:hint="eastAsia" w:ascii="Arial" w:hAnsi="Arial" w:eastAsia="宋体" w:cs="Arial"/>
                <w:color w:val="auto"/>
                <w:spacing w:val="6"/>
                <w:sz w:val="24"/>
                <w:szCs w:val="24"/>
                <w:highlight w:val="none"/>
                <w:lang w:val="en-US" w:eastAsia="zh-CN"/>
              </w:rPr>
              <w:t>1.5~2</w:t>
            </w:r>
            <w:r>
              <w:rPr>
                <w:rFonts w:hint="default" w:ascii="Arial" w:hAnsi="Arial" w:eastAsia="宋体" w:cs="Arial"/>
                <w:color w:val="auto"/>
                <w:spacing w:val="6"/>
                <w:sz w:val="24"/>
                <w:szCs w:val="24"/>
                <w:highlight w:val="none"/>
              </w:rPr>
              <w:t>T</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4CBB73E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台</w:t>
            </w:r>
          </w:p>
        </w:tc>
        <w:tc>
          <w:tcPr>
            <w:tcW w:w="544" w:type="pct"/>
            <w:noWrap w:val="0"/>
            <w:vAlign w:val="center"/>
          </w:tcPr>
          <w:p w14:paraId="0231F67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549A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03C36572">
            <w:pPr>
              <w:spacing w:before="171" w:line="231"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5</w:t>
            </w:r>
          </w:p>
        </w:tc>
        <w:tc>
          <w:tcPr>
            <w:tcW w:w="641" w:type="pct"/>
            <w:noWrap w:val="0"/>
            <w:vAlign w:val="center"/>
          </w:tcPr>
          <w:p w14:paraId="4E3ECE89">
            <w:pPr>
              <w:spacing w:before="172" w:line="230" w:lineRule="auto"/>
              <w:ind w:left="25"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8"/>
                <w:sz w:val="24"/>
                <w:szCs w:val="24"/>
                <w:highlight w:val="none"/>
              </w:rPr>
              <w:t>钙镁净水处理</w:t>
            </w:r>
          </w:p>
        </w:tc>
        <w:tc>
          <w:tcPr>
            <w:tcW w:w="3210" w:type="pct"/>
            <w:tcBorders>
              <w:left w:val="single" w:color="auto" w:sz="4" w:space="0"/>
              <w:right w:val="single" w:color="auto" w:sz="4" w:space="0"/>
            </w:tcBorders>
            <w:noWrap w:val="0"/>
            <w:vAlign w:val="center"/>
          </w:tcPr>
          <w:p w14:paraId="76B58737">
            <w:pPr>
              <w:spacing w:before="82"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1.名称:钙镁净水处理</w:t>
            </w:r>
            <w:r>
              <w:rPr>
                <w:rFonts w:hint="default" w:ascii="Arial" w:hAnsi="Arial" w:eastAsia="宋体" w:cs="Arial"/>
                <w:color w:val="auto"/>
                <w:spacing w:val="6"/>
                <w:sz w:val="24"/>
                <w:szCs w:val="24"/>
                <w:highlight w:val="none"/>
                <w:lang w:eastAsia="zh-CN"/>
              </w:rPr>
              <w:t>；</w:t>
            </w:r>
          </w:p>
          <w:p w14:paraId="01DBFAA9">
            <w:pPr>
              <w:spacing w:line="360" w:lineRule="auto"/>
              <w:ind w:left="31"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4"/>
                <w:sz w:val="24"/>
                <w:szCs w:val="24"/>
                <w:highlight w:val="none"/>
              </w:rPr>
              <w:t>2.规格:</w:t>
            </w:r>
            <w:r>
              <w:rPr>
                <w:rFonts w:hint="eastAsia" w:ascii="Arial" w:hAnsi="Arial" w:eastAsia="宋体" w:cs="Arial"/>
                <w:color w:val="auto"/>
                <w:spacing w:val="4"/>
                <w:sz w:val="24"/>
                <w:szCs w:val="24"/>
                <w:highlight w:val="none"/>
                <w:lang w:val="en-US" w:eastAsia="zh-CN"/>
              </w:rPr>
              <w:t>1.5~2</w:t>
            </w:r>
            <w:r>
              <w:rPr>
                <w:rFonts w:hint="default" w:ascii="Arial" w:hAnsi="Arial" w:eastAsia="宋体" w:cs="Arial"/>
                <w:color w:val="auto"/>
                <w:spacing w:val="4"/>
                <w:sz w:val="24"/>
                <w:szCs w:val="24"/>
                <w:highlight w:val="none"/>
              </w:rPr>
              <w:t>m</w:t>
            </w:r>
            <w:r>
              <w:rPr>
                <w:rFonts w:hint="default" w:ascii="Arial" w:hAnsi="Arial" w:eastAsia="宋体" w:cs="Arial"/>
                <w:color w:val="auto"/>
                <w:spacing w:val="4"/>
                <w:sz w:val="24"/>
                <w:szCs w:val="24"/>
                <w:highlight w:val="none"/>
                <w:vertAlign w:val="superscript"/>
              </w:rPr>
              <w:t>3</w:t>
            </w:r>
            <w:r>
              <w:rPr>
                <w:rFonts w:hint="default" w:ascii="Arial" w:hAnsi="Arial" w:eastAsia="宋体" w:cs="Arial"/>
                <w:color w:val="auto"/>
                <w:spacing w:val="4"/>
                <w:sz w:val="24"/>
                <w:szCs w:val="24"/>
                <w:highlight w:val="none"/>
              </w:rPr>
              <w:t>/h</w:t>
            </w:r>
            <w:r>
              <w:rPr>
                <w:rFonts w:hint="default" w:ascii="Arial" w:hAnsi="Arial" w:eastAsia="宋体" w:cs="Arial"/>
                <w:color w:val="auto"/>
                <w:spacing w:val="4"/>
                <w:sz w:val="24"/>
                <w:szCs w:val="24"/>
                <w:highlight w:val="none"/>
                <w:lang w:eastAsia="zh-CN"/>
              </w:rPr>
              <w:t>。</w:t>
            </w:r>
          </w:p>
        </w:tc>
        <w:tc>
          <w:tcPr>
            <w:tcW w:w="347" w:type="pct"/>
            <w:noWrap w:val="0"/>
            <w:vAlign w:val="center"/>
          </w:tcPr>
          <w:p w14:paraId="18CC3A0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台</w:t>
            </w:r>
          </w:p>
        </w:tc>
        <w:tc>
          <w:tcPr>
            <w:tcW w:w="544" w:type="pct"/>
            <w:noWrap w:val="0"/>
            <w:vAlign w:val="center"/>
          </w:tcPr>
          <w:p w14:paraId="77F8817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30C9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55" w:type="pct"/>
            <w:noWrap w:val="0"/>
            <w:vAlign w:val="center"/>
          </w:tcPr>
          <w:p w14:paraId="3CE0CFB4">
            <w:pPr>
              <w:spacing w:before="55" w:line="230"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6</w:t>
            </w:r>
          </w:p>
        </w:tc>
        <w:tc>
          <w:tcPr>
            <w:tcW w:w="641" w:type="pct"/>
            <w:noWrap w:val="0"/>
            <w:vAlign w:val="center"/>
          </w:tcPr>
          <w:p w14:paraId="7E24A559">
            <w:pPr>
              <w:spacing w:before="55" w:line="230" w:lineRule="auto"/>
              <w:ind w:left="30"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7"/>
                <w:sz w:val="24"/>
                <w:szCs w:val="24"/>
                <w:highlight w:val="none"/>
              </w:rPr>
              <w:t>管道、管件</w:t>
            </w:r>
          </w:p>
        </w:tc>
        <w:tc>
          <w:tcPr>
            <w:tcW w:w="3210" w:type="pct"/>
            <w:tcBorders>
              <w:left w:val="single" w:color="auto" w:sz="4" w:space="0"/>
              <w:right w:val="single" w:color="auto" w:sz="4" w:space="0"/>
            </w:tcBorders>
            <w:noWrap w:val="0"/>
            <w:vAlign w:val="center"/>
          </w:tcPr>
          <w:p w14:paraId="029DE7F4">
            <w:pPr>
              <w:spacing w:before="128"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1.名称:管道、管件</w:t>
            </w:r>
            <w:r>
              <w:rPr>
                <w:rFonts w:hint="default" w:ascii="Arial" w:hAnsi="Arial" w:eastAsia="宋体" w:cs="Arial"/>
                <w:color w:val="auto"/>
                <w:spacing w:val="6"/>
                <w:sz w:val="24"/>
                <w:szCs w:val="24"/>
                <w:highlight w:val="none"/>
                <w:lang w:eastAsia="zh-CN"/>
              </w:rPr>
              <w:t>；</w:t>
            </w:r>
          </w:p>
          <w:p w14:paraId="324F2F6C">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25~</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100</w:t>
            </w:r>
            <w:r>
              <w:rPr>
                <w:rFonts w:hint="default" w:ascii="Arial" w:hAnsi="Arial" w:eastAsia="宋体" w:cs="Arial"/>
                <w:color w:val="auto"/>
                <w:spacing w:val="6"/>
                <w:sz w:val="24"/>
                <w:szCs w:val="24"/>
                <w:highlight w:val="none"/>
                <w:lang w:eastAsia="zh-CN"/>
              </w:rPr>
              <w:t>；</w:t>
            </w:r>
          </w:p>
          <w:p w14:paraId="36604528">
            <w:pPr>
              <w:spacing w:line="360" w:lineRule="auto"/>
              <w:ind w:left="44" w:leftChars="0" w:right="67" w:rightChars="0" w:hanging="11" w:firstLineChars="0"/>
              <w:jc w:val="both"/>
              <w:rPr>
                <w:rFonts w:hint="default" w:ascii="Arial" w:hAnsi="Arial" w:eastAsia="宋体" w:cs="Arial"/>
                <w:color w:val="auto"/>
                <w:spacing w:val="7"/>
                <w:sz w:val="24"/>
                <w:szCs w:val="24"/>
                <w:highlight w:val="none"/>
                <w:lang w:val="en-US" w:eastAsia="zh-CN"/>
              </w:rPr>
            </w:pPr>
            <w:r>
              <w:rPr>
                <w:rFonts w:hint="default" w:ascii="Arial" w:hAnsi="Arial" w:eastAsia="宋体" w:cs="Arial"/>
                <w:color w:val="auto"/>
                <w:spacing w:val="7"/>
                <w:sz w:val="24"/>
                <w:szCs w:val="24"/>
                <w:highlight w:val="none"/>
              </w:rPr>
              <w:t>3.投标方综合考虑报价</w:t>
            </w:r>
            <w:r>
              <w:rPr>
                <w:rFonts w:hint="default" w:ascii="Arial" w:hAnsi="Arial" w:eastAsia="宋体" w:cs="Arial"/>
                <w:color w:val="auto"/>
                <w:spacing w:val="8"/>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21458BE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项</w:t>
            </w:r>
          </w:p>
        </w:tc>
        <w:tc>
          <w:tcPr>
            <w:tcW w:w="544" w:type="pct"/>
            <w:noWrap w:val="0"/>
            <w:vAlign w:val="center"/>
          </w:tcPr>
          <w:p w14:paraId="6F9A57F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7DD9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3A1D14F">
            <w:pPr>
              <w:spacing w:before="55" w:line="231"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7</w:t>
            </w:r>
          </w:p>
        </w:tc>
        <w:tc>
          <w:tcPr>
            <w:tcW w:w="641" w:type="pct"/>
            <w:noWrap w:val="0"/>
            <w:vAlign w:val="center"/>
          </w:tcPr>
          <w:p w14:paraId="01C65830">
            <w:pPr>
              <w:spacing w:before="55" w:line="214" w:lineRule="auto"/>
              <w:ind w:left="42" w:leftChars="0" w:right="146" w:righ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阀门、过滤、止回</w:t>
            </w:r>
            <w:r>
              <w:rPr>
                <w:rFonts w:hint="default" w:ascii="Arial" w:hAnsi="Arial" w:eastAsia="宋体" w:cs="Arial"/>
                <w:color w:val="auto"/>
                <w:sz w:val="24"/>
                <w:szCs w:val="24"/>
                <w:highlight w:val="none"/>
              </w:rPr>
              <w:t>阀</w:t>
            </w:r>
          </w:p>
        </w:tc>
        <w:tc>
          <w:tcPr>
            <w:tcW w:w="3210" w:type="pct"/>
            <w:tcBorders>
              <w:left w:val="single" w:color="auto" w:sz="4" w:space="0"/>
              <w:right w:val="single" w:color="auto" w:sz="4" w:space="0"/>
            </w:tcBorders>
            <w:noWrap w:val="0"/>
            <w:vAlign w:val="center"/>
          </w:tcPr>
          <w:p w14:paraId="075558B3">
            <w:pPr>
              <w:spacing w:before="145" w:line="360" w:lineRule="auto"/>
              <w:ind w:left="30" w:right="187" w:firstLine="1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3"/>
                <w:sz w:val="24"/>
                <w:szCs w:val="24"/>
                <w:highlight w:val="none"/>
              </w:rPr>
              <w:t>1.名称:阀门、过滤、</w:t>
            </w:r>
            <w:r>
              <w:rPr>
                <w:rFonts w:hint="default" w:ascii="Arial" w:hAnsi="Arial" w:eastAsia="宋体" w:cs="Arial"/>
                <w:color w:val="auto"/>
                <w:spacing w:val="7"/>
                <w:sz w:val="24"/>
                <w:szCs w:val="24"/>
                <w:highlight w:val="none"/>
              </w:rPr>
              <w:t xml:space="preserve"> 止回阀</w:t>
            </w:r>
            <w:r>
              <w:rPr>
                <w:rFonts w:hint="default" w:ascii="Arial" w:hAnsi="Arial" w:eastAsia="宋体" w:cs="Arial"/>
                <w:color w:val="auto"/>
                <w:spacing w:val="7"/>
                <w:sz w:val="24"/>
                <w:szCs w:val="24"/>
                <w:highlight w:val="none"/>
                <w:lang w:eastAsia="zh-CN"/>
              </w:rPr>
              <w:t>；</w:t>
            </w:r>
          </w:p>
          <w:p w14:paraId="350CC70F">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25~</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100</w:t>
            </w:r>
            <w:r>
              <w:rPr>
                <w:rFonts w:hint="default" w:ascii="Arial" w:hAnsi="Arial" w:eastAsia="宋体" w:cs="Arial"/>
                <w:color w:val="auto"/>
                <w:spacing w:val="6"/>
                <w:sz w:val="24"/>
                <w:szCs w:val="24"/>
                <w:highlight w:val="none"/>
                <w:lang w:eastAsia="zh-CN"/>
              </w:rPr>
              <w:t>；</w:t>
            </w:r>
          </w:p>
          <w:p w14:paraId="2159974C">
            <w:pPr>
              <w:spacing w:line="360" w:lineRule="auto"/>
              <w:ind w:left="44" w:leftChars="0" w:right="67" w:rightChars="0" w:hanging="11"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3.投标方综合考虑报价</w:t>
            </w:r>
            <w:r>
              <w:rPr>
                <w:rFonts w:hint="default" w:ascii="Arial" w:hAnsi="Arial" w:eastAsia="宋体" w:cs="Arial"/>
                <w:color w:val="auto"/>
                <w:spacing w:val="8"/>
                <w:sz w:val="24"/>
                <w:szCs w:val="24"/>
                <w:highlight w:val="none"/>
              </w:rPr>
              <w:t xml:space="preserve"> </w:t>
            </w:r>
            <w:r>
              <w:rPr>
                <w:rFonts w:hint="default" w:ascii="Arial" w:hAnsi="Arial" w:eastAsia="宋体" w:cs="Arial"/>
                <w:color w:val="auto"/>
                <w:spacing w:val="15"/>
                <w:sz w:val="24"/>
                <w:szCs w:val="24"/>
                <w:highlight w:val="none"/>
              </w:rPr>
              <w:t>,结算时不予以调整</w:t>
            </w:r>
            <w:r>
              <w:rPr>
                <w:rFonts w:hint="default" w:ascii="Arial" w:hAnsi="Arial" w:eastAsia="宋体" w:cs="Arial"/>
                <w:color w:val="auto"/>
                <w:spacing w:val="15"/>
                <w:sz w:val="24"/>
                <w:szCs w:val="24"/>
                <w:highlight w:val="none"/>
                <w:lang w:eastAsia="zh-CN"/>
              </w:rPr>
              <w:t>。</w:t>
            </w:r>
          </w:p>
        </w:tc>
        <w:tc>
          <w:tcPr>
            <w:tcW w:w="347" w:type="pct"/>
            <w:noWrap w:val="0"/>
            <w:vAlign w:val="center"/>
          </w:tcPr>
          <w:p w14:paraId="0C0003E4">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项</w:t>
            </w:r>
          </w:p>
        </w:tc>
        <w:tc>
          <w:tcPr>
            <w:tcW w:w="544" w:type="pct"/>
            <w:noWrap w:val="0"/>
            <w:vAlign w:val="center"/>
          </w:tcPr>
          <w:p w14:paraId="331FDA0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3F8E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2844019">
            <w:pPr>
              <w:spacing w:before="55" w:line="231"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8</w:t>
            </w:r>
          </w:p>
        </w:tc>
        <w:tc>
          <w:tcPr>
            <w:tcW w:w="641" w:type="pct"/>
            <w:noWrap w:val="0"/>
            <w:vAlign w:val="center"/>
          </w:tcPr>
          <w:p w14:paraId="2BD0D197">
            <w:pPr>
              <w:spacing w:before="55" w:line="230" w:lineRule="auto"/>
              <w:ind w:left="30"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管道保温</w:t>
            </w:r>
          </w:p>
        </w:tc>
        <w:tc>
          <w:tcPr>
            <w:tcW w:w="3210" w:type="pct"/>
            <w:tcBorders>
              <w:left w:val="single" w:color="auto" w:sz="4" w:space="0"/>
              <w:right w:val="single" w:color="auto" w:sz="4" w:space="0"/>
            </w:tcBorders>
            <w:noWrap w:val="0"/>
            <w:vAlign w:val="center"/>
          </w:tcPr>
          <w:p w14:paraId="3E1BF95D">
            <w:pPr>
              <w:spacing w:before="131"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5"/>
                <w:sz w:val="24"/>
                <w:szCs w:val="24"/>
                <w:highlight w:val="none"/>
              </w:rPr>
              <w:t>1.名称:管道保温</w:t>
            </w:r>
            <w:r>
              <w:rPr>
                <w:rFonts w:hint="default" w:ascii="Arial" w:hAnsi="Arial" w:eastAsia="宋体" w:cs="Arial"/>
                <w:color w:val="auto"/>
                <w:spacing w:val="5"/>
                <w:sz w:val="24"/>
                <w:szCs w:val="24"/>
                <w:highlight w:val="none"/>
                <w:lang w:eastAsia="zh-CN"/>
              </w:rPr>
              <w:t>；</w:t>
            </w:r>
          </w:p>
          <w:p w14:paraId="11515813">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25~</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100</w:t>
            </w:r>
            <w:r>
              <w:rPr>
                <w:rFonts w:hint="default" w:ascii="Arial" w:hAnsi="Arial" w:eastAsia="宋体" w:cs="Arial"/>
                <w:color w:val="auto"/>
                <w:spacing w:val="6"/>
                <w:sz w:val="24"/>
                <w:szCs w:val="24"/>
                <w:highlight w:val="none"/>
                <w:lang w:eastAsia="zh-CN"/>
              </w:rPr>
              <w:t>；</w:t>
            </w:r>
          </w:p>
          <w:p w14:paraId="3BAF0055">
            <w:pPr>
              <w:spacing w:line="360" w:lineRule="auto"/>
              <w:ind w:left="44" w:leftChars="0" w:right="67" w:rightChars="0" w:hanging="11"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3.投标方综合考虑报价 ,结算时不予以调整</w:t>
            </w:r>
            <w:r>
              <w:rPr>
                <w:rFonts w:hint="default" w:ascii="Arial" w:hAnsi="Arial" w:eastAsia="宋体" w:cs="Arial"/>
                <w:color w:val="auto"/>
                <w:spacing w:val="7"/>
                <w:sz w:val="24"/>
                <w:szCs w:val="24"/>
                <w:highlight w:val="none"/>
                <w:lang w:eastAsia="zh-CN"/>
              </w:rPr>
              <w:t>。</w:t>
            </w:r>
          </w:p>
        </w:tc>
        <w:tc>
          <w:tcPr>
            <w:tcW w:w="347" w:type="pct"/>
            <w:noWrap w:val="0"/>
            <w:vAlign w:val="center"/>
          </w:tcPr>
          <w:p w14:paraId="331265C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项</w:t>
            </w:r>
          </w:p>
        </w:tc>
        <w:tc>
          <w:tcPr>
            <w:tcW w:w="544" w:type="pct"/>
            <w:noWrap w:val="0"/>
            <w:vAlign w:val="center"/>
          </w:tcPr>
          <w:p w14:paraId="7F4D9C2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5FCF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33285D2A">
            <w:pPr>
              <w:spacing w:before="55" w:line="231"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rPr>
              <w:t>9</w:t>
            </w:r>
          </w:p>
        </w:tc>
        <w:tc>
          <w:tcPr>
            <w:tcW w:w="641" w:type="pct"/>
            <w:noWrap w:val="0"/>
            <w:vAlign w:val="center"/>
          </w:tcPr>
          <w:p w14:paraId="5D463A0D">
            <w:pPr>
              <w:spacing w:before="55" w:line="230" w:lineRule="auto"/>
              <w:ind w:left="25"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8"/>
                <w:sz w:val="24"/>
                <w:szCs w:val="24"/>
                <w:highlight w:val="none"/>
              </w:rPr>
              <w:t>槽钢基础、角铁</w:t>
            </w:r>
          </w:p>
        </w:tc>
        <w:tc>
          <w:tcPr>
            <w:tcW w:w="3210" w:type="pct"/>
            <w:tcBorders>
              <w:left w:val="single" w:color="auto" w:sz="4" w:space="0"/>
              <w:right w:val="single" w:color="auto" w:sz="4" w:space="0"/>
            </w:tcBorders>
            <w:noWrap w:val="0"/>
            <w:vAlign w:val="center"/>
          </w:tcPr>
          <w:p w14:paraId="1DF5FB13">
            <w:pPr>
              <w:spacing w:before="132" w:line="360" w:lineRule="auto"/>
              <w:ind w:left="28" w:right="157" w:firstLine="14"/>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1.名称:槽钢基础、角</w:t>
            </w:r>
            <w:r>
              <w:rPr>
                <w:rFonts w:hint="default" w:ascii="Arial" w:hAnsi="Arial" w:eastAsia="宋体" w:cs="Arial"/>
                <w:color w:val="auto"/>
                <w:spacing w:val="3"/>
                <w:sz w:val="24"/>
                <w:szCs w:val="24"/>
                <w:highlight w:val="none"/>
              </w:rPr>
              <w:t>铁</w:t>
            </w:r>
            <w:r>
              <w:rPr>
                <w:rFonts w:hint="default" w:ascii="Arial" w:hAnsi="Arial" w:eastAsia="宋体" w:cs="Arial"/>
                <w:color w:val="auto"/>
                <w:spacing w:val="3"/>
                <w:sz w:val="24"/>
                <w:szCs w:val="24"/>
                <w:highlight w:val="none"/>
                <w:lang w:eastAsia="zh-CN"/>
              </w:rPr>
              <w:t>；</w:t>
            </w:r>
          </w:p>
          <w:p w14:paraId="31B565CE">
            <w:pPr>
              <w:spacing w:line="360" w:lineRule="auto"/>
              <w:ind w:left="44" w:leftChars="0" w:right="67" w:rightChars="0" w:hanging="11"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2.投标方综合考虑报价 ,结算时不予以调整</w:t>
            </w:r>
            <w:r>
              <w:rPr>
                <w:rFonts w:hint="default" w:ascii="Arial" w:hAnsi="Arial" w:eastAsia="宋体" w:cs="Arial"/>
                <w:color w:val="auto"/>
                <w:spacing w:val="7"/>
                <w:sz w:val="24"/>
                <w:szCs w:val="24"/>
                <w:highlight w:val="none"/>
                <w:lang w:eastAsia="zh-CN"/>
              </w:rPr>
              <w:t>。</w:t>
            </w:r>
          </w:p>
        </w:tc>
        <w:tc>
          <w:tcPr>
            <w:tcW w:w="347" w:type="pct"/>
            <w:noWrap w:val="0"/>
            <w:vAlign w:val="center"/>
          </w:tcPr>
          <w:p w14:paraId="7E6DE90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项</w:t>
            </w:r>
          </w:p>
        </w:tc>
        <w:tc>
          <w:tcPr>
            <w:tcW w:w="544" w:type="pct"/>
            <w:noWrap w:val="0"/>
            <w:vAlign w:val="center"/>
          </w:tcPr>
          <w:p w14:paraId="4F509AA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7E40E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505FF69">
            <w:pPr>
              <w:spacing w:before="56" w:line="230"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spacing w:val="-3"/>
                <w:position w:val="1"/>
                <w:sz w:val="24"/>
                <w:szCs w:val="24"/>
                <w:highlight w:val="none"/>
              </w:rPr>
              <w:t>10</w:t>
            </w:r>
          </w:p>
        </w:tc>
        <w:tc>
          <w:tcPr>
            <w:tcW w:w="641" w:type="pct"/>
            <w:noWrap w:val="0"/>
            <w:vAlign w:val="center"/>
          </w:tcPr>
          <w:p w14:paraId="77CD5FB2">
            <w:pPr>
              <w:spacing w:before="55" w:line="230" w:lineRule="auto"/>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5"/>
                <w:sz w:val="24"/>
                <w:szCs w:val="24"/>
                <w:highlight w:val="none"/>
              </w:rPr>
              <w:t>电线电缆电热带</w:t>
            </w:r>
          </w:p>
        </w:tc>
        <w:tc>
          <w:tcPr>
            <w:tcW w:w="3210" w:type="pct"/>
            <w:tcBorders>
              <w:left w:val="single" w:color="auto" w:sz="4" w:space="0"/>
              <w:right w:val="single" w:color="auto" w:sz="4" w:space="0"/>
            </w:tcBorders>
            <w:noWrap w:val="0"/>
            <w:vAlign w:val="center"/>
          </w:tcPr>
          <w:p w14:paraId="4C9A0251">
            <w:pPr>
              <w:spacing w:before="134" w:line="360" w:lineRule="auto"/>
              <w:ind w:left="34" w:right="157" w:firstLine="8"/>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1.名称:电线电缆电热</w:t>
            </w:r>
            <w:r>
              <w:rPr>
                <w:rFonts w:hint="default" w:ascii="Arial" w:hAnsi="Arial" w:eastAsia="宋体" w:cs="Arial"/>
                <w:color w:val="auto"/>
                <w:sz w:val="24"/>
                <w:szCs w:val="24"/>
                <w:highlight w:val="none"/>
              </w:rPr>
              <w:t>带</w:t>
            </w:r>
            <w:r>
              <w:rPr>
                <w:rFonts w:hint="default" w:ascii="Arial" w:hAnsi="Arial" w:eastAsia="宋体" w:cs="Arial"/>
                <w:color w:val="auto"/>
                <w:sz w:val="24"/>
                <w:szCs w:val="24"/>
                <w:highlight w:val="none"/>
                <w:lang w:eastAsia="zh-CN"/>
              </w:rPr>
              <w:t>；</w:t>
            </w:r>
          </w:p>
          <w:p w14:paraId="5CFC4F94">
            <w:pPr>
              <w:spacing w:line="360" w:lineRule="auto"/>
              <w:ind w:left="44" w:leftChars="0" w:right="67" w:rightChars="0" w:hanging="11"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2.投标方综合考虑报价 ,结算时不予以调整</w:t>
            </w:r>
            <w:r>
              <w:rPr>
                <w:rFonts w:hint="default" w:ascii="Arial" w:hAnsi="Arial" w:eastAsia="宋体" w:cs="Arial"/>
                <w:color w:val="auto"/>
                <w:spacing w:val="7"/>
                <w:sz w:val="24"/>
                <w:szCs w:val="24"/>
                <w:highlight w:val="none"/>
                <w:lang w:eastAsia="zh-CN"/>
              </w:rPr>
              <w:t>。</w:t>
            </w:r>
          </w:p>
        </w:tc>
        <w:tc>
          <w:tcPr>
            <w:tcW w:w="347" w:type="pct"/>
            <w:noWrap w:val="0"/>
            <w:vAlign w:val="center"/>
          </w:tcPr>
          <w:p w14:paraId="1BF1435E">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项</w:t>
            </w:r>
          </w:p>
        </w:tc>
        <w:tc>
          <w:tcPr>
            <w:tcW w:w="544" w:type="pct"/>
            <w:noWrap w:val="0"/>
            <w:vAlign w:val="center"/>
          </w:tcPr>
          <w:p w14:paraId="38A59AB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w:t>
            </w:r>
          </w:p>
        </w:tc>
      </w:tr>
      <w:tr w14:paraId="1C18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66BF1BF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lang w:val="en-US" w:eastAsia="zh-CN"/>
              </w:rPr>
            </w:pPr>
            <w:r>
              <w:rPr>
                <w:rFonts w:hint="default" w:ascii="Arial" w:hAnsi="Arial" w:eastAsia="宋体" w:cs="Arial"/>
                <w:b/>
                <w:bCs/>
                <w:color w:val="auto"/>
                <w:spacing w:val="5"/>
                <w:sz w:val="24"/>
                <w:szCs w:val="24"/>
                <w:highlight w:val="none"/>
                <w:lang w:val="en-US" w:eastAsia="zh-CN"/>
              </w:rPr>
              <w:t>三、化隆县藏医院空气能供暖项目-暖气主管道维修改造</w:t>
            </w:r>
          </w:p>
        </w:tc>
      </w:tr>
      <w:tr w14:paraId="0C0F4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3617791">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3"/>
                <w:position w:val="1"/>
                <w:sz w:val="24"/>
                <w:szCs w:val="24"/>
                <w:highlight w:val="none"/>
              </w:rPr>
            </w:pPr>
            <w:r>
              <w:rPr>
                <w:rFonts w:hint="default" w:ascii="Arial" w:hAnsi="Arial" w:eastAsia="宋体" w:cs="Arial"/>
                <w:b/>
                <w:bCs/>
                <w:color w:val="auto"/>
                <w:spacing w:val="8"/>
                <w:sz w:val="24"/>
                <w:szCs w:val="24"/>
                <w:highlight w:val="none"/>
              </w:rPr>
              <w:t>序号</w:t>
            </w:r>
          </w:p>
        </w:tc>
        <w:tc>
          <w:tcPr>
            <w:tcW w:w="641" w:type="pct"/>
            <w:noWrap w:val="0"/>
            <w:vAlign w:val="center"/>
          </w:tcPr>
          <w:p w14:paraId="602107C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5"/>
                <w:sz w:val="24"/>
                <w:szCs w:val="24"/>
                <w:highlight w:val="none"/>
              </w:rPr>
            </w:pPr>
            <w:r>
              <w:rPr>
                <w:rFonts w:hint="default" w:ascii="Arial" w:hAnsi="Arial" w:eastAsia="宋体" w:cs="Arial"/>
                <w:b/>
                <w:bCs/>
                <w:color w:val="auto"/>
                <w:spacing w:val="3"/>
                <w:sz w:val="24"/>
                <w:szCs w:val="24"/>
                <w:highlight w:val="none"/>
              </w:rPr>
              <w:t>项目名称</w:t>
            </w:r>
          </w:p>
        </w:tc>
        <w:tc>
          <w:tcPr>
            <w:tcW w:w="3210" w:type="pct"/>
            <w:tcBorders>
              <w:left w:val="single" w:color="auto" w:sz="4" w:space="0"/>
              <w:right w:val="single" w:color="auto" w:sz="4" w:space="0"/>
            </w:tcBorders>
            <w:noWrap w:val="0"/>
            <w:vAlign w:val="center"/>
          </w:tcPr>
          <w:p w14:paraId="043FB4A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pacing w:val="7"/>
                <w:sz w:val="24"/>
                <w:szCs w:val="24"/>
                <w:highlight w:val="none"/>
              </w:rPr>
            </w:pPr>
            <w:r>
              <w:rPr>
                <w:rFonts w:hint="default" w:ascii="Arial" w:hAnsi="Arial" w:eastAsia="宋体" w:cs="Arial"/>
                <w:b/>
                <w:bCs/>
                <w:color w:val="auto"/>
                <w:spacing w:val="5"/>
                <w:sz w:val="24"/>
                <w:szCs w:val="24"/>
                <w:highlight w:val="none"/>
                <w:lang w:val="zh-CN" w:eastAsia="zh-CN"/>
              </w:rPr>
              <w:t>技术</w:t>
            </w:r>
            <w:r>
              <w:rPr>
                <w:rFonts w:hint="default" w:ascii="Arial" w:hAnsi="Arial" w:eastAsia="宋体" w:cs="Arial"/>
                <w:b/>
                <w:bCs/>
                <w:color w:val="auto"/>
                <w:spacing w:val="5"/>
                <w:sz w:val="24"/>
                <w:szCs w:val="24"/>
                <w:highlight w:val="none"/>
                <w:lang w:val="en-US" w:eastAsia="zh-CN"/>
              </w:rPr>
              <w:t>参数</w:t>
            </w:r>
          </w:p>
        </w:tc>
        <w:tc>
          <w:tcPr>
            <w:tcW w:w="347" w:type="pct"/>
            <w:noWrap w:val="0"/>
            <w:vAlign w:val="center"/>
          </w:tcPr>
          <w:p w14:paraId="72EA8C8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计量</w:t>
            </w:r>
          </w:p>
          <w:p w14:paraId="32DE79A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color w:val="auto"/>
                <w:sz w:val="24"/>
                <w:szCs w:val="24"/>
                <w:highlight w:val="none"/>
              </w:rPr>
            </w:pPr>
            <w:r>
              <w:rPr>
                <w:rFonts w:hint="default" w:ascii="Arial" w:hAnsi="Arial" w:eastAsia="宋体" w:cs="Arial"/>
                <w:b/>
                <w:bCs/>
                <w:color w:val="auto"/>
                <w:spacing w:val="5"/>
                <w:sz w:val="24"/>
                <w:szCs w:val="24"/>
                <w:highlight w:val="none"/>
              </w:rPr>
              <w:t>单位</w:t>
            </w:r>
          </w:p>
        </w:tc>
        <w:tc>
          <w:tcPr>
            <w:tcW w:w="544" w:type="pct"/>
            <w:noWrap w:val="0"/>
            <w:vAlign w:val="center"/>
          </w:tcPr>
          <w:p w14:paraId="270A72C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auto"/>
                <w:spacing w:val="5"/>
                <w:sz w:val="24"/>
                <w:szCs w:val="24"/>
                <w:highlight w:val="none"/>
              </w:rPr>
            </w:pPr>
            <w:r>
              <w:rPr>
                <w:rFonts w:hint="default" w:ascii="Arial" w:hAnsi="Arial" w:eastAsia="宋体" w:cs="Arial"/>
                <w:b/>
                <w:bCs/>
                <w:color w:val="auto"/>
                <w:spacing w:val="5"/>
                <w:sz w:val="24"/>
                <w:szCs w:val="24"/>
                <w:highlight w:val="none"/>
              </w:rPr>
              <w:t>数量</w:t>
            </w:r>
          </w:p>
        </w:tc>
      </w:tr>
      <w:tr w14:paraId="2B0B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64D296D4">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bCs/>
                <w:color w:val="FF0000"/>
                <w:spacing w:val="5"/>
                <w:sz w:val="24"/>
                <w:szCs w:val="24"/>
                <w:highlight w:val="none"/>
              </w:rPr>
            </w:pPr>
            <w:r>
              <w:rPr>
                <w:rFonts w:hint="default" w:ascii="Arial" w:hAnsi="Arial" w:eastAsia="宋体" w:cs="Arial"/>
                <w:color w:val="000000"/>
                <w:spacing w:val="8"/>
                <w:sz w:val="24"/>
                <w:szCs w:val="24"/>
                <w:highlight w:val="none"/>
              </w:rPr>
              <w:t>室外地坪拆除工程</w:t>
            </w:r>
          </w:p>
        </w:tc>
      </w:tr>
      <w:tr w14:paraId="30C6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4FE90B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default" w:ascii="Arial" w:hAnsi="Arial" w:eastAsia="宋体" w:cs="Arial"/>
                <w:b w:val="0"/>
                <w:bCs w:val="0"/>
                <w:color w:val="000000"/>
                <w:spacing w:val="8"/>
                <w:sz w:val="24"/>
                <w:szCs w:val="24"/>
                <w:highlight w:val="none"/>
                <w:lang w:val="en-US" w:eastAsia="zh-CN"/>
              </w:rPr>
              <w:t>1</w:t>
            </w:r>
          </w:p>
        </w:tc>
        <w:tc>
          <w:tcPr>
            <w:tcW w:w="641" w:type="pct"/>
            <w:noWrap w:val="0"/>
            <w:vAlign w:val="top"/>
          </w:tcPr>
          <w:p w14:paraId="50EA1E2D">
            <w:pPr>
              <w:spacing w:before="55" w:line="230" w:lineRule="auto"/>
              <w:ind w:left="23"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6"/>
                <w:sz w:val="24"/>
                <w:szCs w:val="24"/>
                <w:highlight w:val="none"/>
              </w:rPr>
              <w:t>混凝土地坪拆除</w:t>
            </w:r>
          </w:p>
        </w:tc>
        <w:tc>
          <w:tcPr>
            <w:tcW w:w="3210" w:type="pct"/>
            <w:tcBorders>
              <w:left w:val="single" w:color="auto" w:sz="4" w:space="0"/>
              <w:right w:val="single" w:color="auto" w:sz="4" w:space="0"/>
            </w:tcBorders>
            <w:noWrap w:val="0"/>
            <w:vAlign w:val="center"/>
          </w:tcPr>
          <w:p w14:paraId="5926541C">
            <w:pPr>
              <w:spacing w:before="55" w:line="230" w:lineRule="auto"/>
              <w:ind w:left="23" w:leftChars="0"/>
              <w:jc w:val="left"/>
              <w:rPr>
                <w:rFonts w:hint="default" w:ascii="Arial" w:hAnsi="Arial" w:eastAsia="宋体" w:cs="Arial"/>
                <w:color w:val="FF0000"/>
                <w:spacing w:val="6"/>
                <w:sz w:val="24"/>
                <w:szCs w:val="24"/>
                <w:highlight w:val="none"/>
                <w:lang w:val="zh-CN" w:eastAsia="zh-CN"/>
              </w:rPr>
            </w:pPr>
            <w:r>
              <w:rPr>
                <w:rFonts w:hint="default" w:ascii="Arial" w:hAnsi="Arial" w:eastAsia="宋体" w:cs="Arial"/>
                <w:color w:val="000000"/>
                <w:spacing w:val="6"/>
                <w:sz w:val="24"/>
                <w:szCs w:val="24"/>
                <w:highlight w:val="none"/>
              </w:rPr>
              <w:t>混凝土地坪拆除</w:t>
            </w:r>
            <w:r>
              <w:rPr>
                <w:rFonts w:hint="eastAsia" w:ascii="Arial" w:hAnsi="Arial" w:eastAsia="宋体" w:cs="Arial"/>
                <w:color w:val="000000"/>
                <w:spacing w:val="6"/>
                <w:sz w:val="24"/>
                <w:szCs w:val="24"/>
                <w:highlight w:val="none"/>
                <w:lang w:val="en-US" w:eastAsia="zh-CN"/>
              </w:rPr>
              <w:t>厚：</w:t>
            </w:r>
            <w:r>
              <w:rPr>
                <w:rFonts w:hint="default" w:ascii="Arial" w:hAnsi="Arial" w:eastAsia="宋体" w:cs="Arial"/>
                <w:color w:val="000000"/>
                <w:spacing w:val="6"/>
                <w:sz w:val="24"/>
                <w:szCs w:val="24"/>
                <w:highlight w:val="none"/>
              </w:rPr>
              <w:t>200mm</w:t>
            </w:r>
          </w:p>
        </w:tc>
        <w:tc>
          <w:tcPr>
            <w:tcW w:w="347" w:type="pct"/>
            <w:noWrap w:val="0"/>
            <w:vAlign w:val="center"/>
          </w:tcPr>
          <w:p w14:paraId="1C0E59B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w:t>
            </w:r>
          </w:p>
        </w:tc>
        <w:tc>
          <w:tcPr>
            <w:tcW w:w="544" w:type="pct"/>
            <w:noWrap w:val="0"/>
            <w:vAlign w:val="center"/>
          </w:tcPr>
          <w:p w14:paraId="1112E19E">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30</w:t>
            </w:r>
          </w:p>
        </w:tc>
      </w:tr>
      <w:tr w14:paraId="2E446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785AEC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default" w:ascii="Arial" w:hAnsi="Arial" w:eastAsia="宋体" w:cs="Arial"/>
                <w:b w:val="0"/>
                <w:bCs w:val="0"/>
                <w:color w:val="000000"/>
                <w:spacing w:val="8"/>
                <w:sz w:val="24"/>
                <w:szCs w:val="24"/>
                <w:highlight w:val="none"/>
                <w:lang w:val="en-US" w:eastAsia="zh-CN"/>
              </w:rPr>
              <w:t>2</w:t>
            </w:r>
          </w:p>
        </w:tc>
        <w:tc>
          <w:tcPr>
            <w:tcW w:w="641" w:type="pct"/>
            <w:noWrap w:val="0"/>
            <w:vAlign w:val="top"/>
          </w:tcPr>
          <w:p w14:paraId="6C4B66F0">
            <w:pPr>
              <w:spacing w:before="55" w:line="230" w:lineRule="auto"/>
              <w:ind w:left="23"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6"/>
                <w:sz w:val="24"/>
                <w:szCs w:val="24"/>
                <w:highlight w:val="none"/>
              </w:rPr>
              <w:t>混凝土地坪基层拆除</w:t>
            </w:r>
          </w:p>
        </w:tc>
        <w:tc>
          <w:tcPr>
            <w:tcW w:w="3210" w:type="pct"/>
            <w:tcBorders>
              <w:left w:val="single" w:color="auto" w:sz="4" w:space="0"/>
              <w:right w:val="single" w:color="auto" w:sz="4" w:space="0"/>
            </w:tcBorders>
            <w:noWrap w:val="0"/>
            <w:vAlign w:val="center"/>
          </w:tcPr>
          <w:p w14:paraId="6C5732ED">
            <w:pPr>
              <w:spacing w:before="55" w:line="230" w:lineRule="auto"/>
              <w:ind w:left="23" w:leftChars="0"/>
              <w:jc w:val="left"/>
              <w:rPr>
                <w:rFonts w:hint="default" w:ascii="Arial" w:hAnsi="Arial" w:eastAsia="宋体" w:cs="Arial"/>
                <w:color w:val="FF0000"/>
                <w:spacing w:val="6"/>
                <w:sz w:val="24"/>
                <w:szCs w:val="24"/>
                <w:highlight w:val="none"/>
                <w:lang w:val="zh-CN" w:eastAsia="zh-CN"/>
              </w:rPr>
            </w:pPr>
            <w:r>
              <w:rPr>
                <w:rFonts w:hint="default" w:ascii="Arial" w:hAnsi="Arial" w:eastAsia="宋体" w:cs="Arial"/>
                <w:color w:val="000000"/>
                <w:spacing w:val="6"/>
                <w:sz w:val="24"/>
                <w:szCs w:val="24"/>
                <w:highlight w:val="none"/>
              </w:rPr>
              <w:t>混凝土地坪基层拆除</w:t>
            </w:r>
            <w:r>
              <w:rPr>
                <w:rFonts w:hint="eastAsia" w:ascii="Arial" w:hAnsi="Arial" w:eastAsia="宋体" w:cs="Arial"/>
                <w:color w:val="000000"/>
                <w:spacing w:val="6"/>
                <w:sz w:val="24"/>
                <w:szCs w:val="24"/>
                <w:highlight w:val="none"/>
                <w:lang w:val="en-US" w:eastAsia="zh-CN"/>
              </w:rPr>
              <w:t>长30m、宽1m、深0.8</w:t>
            </w:r>
            <w:r>
              <w:rPr>
                <w:rFonts w:hint="default" w:ascii="Arial" w:hAnsi="Arial" w:eastAsia="宋体" w:cs="Arial"/>
                <w:color w:val="000000"/>
                <w:spacing w:val="6"/>
                <w:sz w:val="24"/>
                <w:szCs w:val="24"/>
                <w:highlight w:val="none"/>
              </w:rPr>
              <w:t>m</w:t>
            </w:r>
          </w:p>
        </w:tc>
        <w:tc>
          <w:tcPr>
            <w:tcW w:w="347" w:type="pct"/>
            <w:noWrap w:val="0"/>
            <w:vAlign w:val="center"/>
          </w:tcPr>
          <w:p w14:paraId="0D25385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w:t>
            </w:r>
          </w:p>
        </w:tc>
        <w:tc>
          <w:tcPr>
            <w:tcW w:w="544" w:type="pct"/>
            <w:noWrap w:val="0"/>
            <w:vAlign w:val="center"/>
          </w:tcPr>
          <w:p w14:paraId="476B67B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30</w:t>
            </w:r>
          </w:p>
        </w:tc>
      </w:tr>
      <w:tr w14:paraId="18695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14D1E9B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default" w:ascii="Arial" w:hAnsi="Arial" w:eastAsia="宋体" w:cs="Arial"/>
                <w:b w:val="0"/>
                <w:bCs w:val="0"/>
                <w:color w:val="000000"/>
                <w:spacing w:val="8"/>
                <w:sz w:val="24"/>
                <w:szCs w:val="24"/>
                <w:highlight w:val="none"/>
                <w:lang w:val="en-US" w:eastAsia="zh-CN"/>
              </w:rPr>
              <w:t>3</w:t>
            </w:r>
          </w:p>
        </w:tc>
        <w:tc>
          <w:tcPr>
            <w:tcW w:w="641" w:type="pct"/>
            <w:noWrap w:val="0"/>
            <w:vAlign w:val="top"/>
          </w:tcPr>
          <w:p w14:paraId="05EB6BDF">
            <w:pPr>
              <w:spacing w:before="55" w:line="230" w:lineRule="auto"/>
              <w:ind w:left="23"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6"/>
                <w:sz w:val="24"/>
                <w:szCs w:val="24"/>
                <w:highlight w:val="none"/>
              </w:rPr>
              <w:t>垃圾清运</w:t>
            </w:r>
          </w:p>
        </w:tc>
        <w:tc>
          <w:tcPr>
            <w:tcW w:w="3210" w:type="pct"/>
            <w:tcBorders>
              <w:left w:val="single" w:color="auto" w:sz="4" w:space="0"/>
              <w:right w:val="single" w:color="auto" w:sz="4" w:space="0"/>
            </w:tcBorders>
            <w:noWrap w:val="0"/>
            <w:vAlign w:val="center"/>
          </w:tcPr>
          <w:p w14:paraId="07339319">
            <w:pPr>
              <w:spacing w:before="55" w:line="230" w:lineRule="auto"/>
              <w:ind w:left="23" w:leftChars="0"/>
              <w:jc w:val="left"/>
              <w:rPr>
                <w:rFonts w:hint="default" w:ascii="Arial" w:hAnsi="Arial" w:eastAsia="宋体" w:cs="Arial"/>
                <w:color w:val="FF0000"/>
                <w:spacing w:val="6"/>
                <w:sz w:val="24"/>
                <w:szCs w:val="24"/>
                <w:highlight w:val="none"/>
                <w:lang w:val="zh-CN" w:eastAsia="zh-CN"/>
              </w:rPr>
            </w:pPr>
            <w:r>
              <w:rPr>
                <w:rFonts w:hint="default" w:ascii="Arial" w:hAnsi="Arial" w:eastAsia="宋体" w:cs="Arial"/>
                <w:color w:val="000000"/>
                <w:spacing w:val="6"/>
                <w:sz w:val="24"/>
                <w:szCs w:val="24"/>
                <w:highlight w:val="none"/>
              </w:rPr>
              <w:t>垃圾清运投标方综合考虑报价，结算时不予以调整</w:t>
            </w:r>
          </w:p>
        </w:tc>
        <w:tc>
          <w:tcPr>
            <w:tcW w:w="347" w:type="pct"/>
            <w:noWrap w:val="0"/>
            <w:vAlign w:val="center"/>
          </w:tcPr>
          <w:p w14:paraId="0FE0A166">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m³</w:t>
            </w:r>
          </w:p>
        </w:tc>
        <w:tc>
          <w:tcPr>
            <w:tcW w:w="544" w:type="pct"/>
            <w:noWrap w:val="0"/>
            <w:vAlign w:val="center"/>
          </w:tcPr>
          <w:p w14:paraId="4608FD9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12</w:t>
            </w:r>
          </w:p>
        </w:tc>
      </w:tr>
      <w:tr w14:paraId="652F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1A5ECB8A">
            <w:pPr>
              <w:spacing w:before="55" w:line="230" w:lineRule="auto"/>
              <w:ind w:left="23"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8"/>
                <w:sz w:val="24"/>
                <w:szCs w:val="24"/>
                <w:highlight w:val="none"/>
              </w:rPr>
              <w:t>室外地坪恢复工程</w:t>
            </w:r>
          </w:p>
        </w:tc>
      </w:tr>
      <w:tr w14:paraId="49B9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A32BDC7">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eastAsia" w:ascii="Arial" w:hAnsi="Arial" w:eastAsia="宋体" w:cs="Arial"/>
                <w:b w:val="0"/>
                <w:bCs w:val="0"/>
                <w:color w:val="000000"/>
                <w:spacing w:val="8"/>
                <w:sz w:val="24"/>
                <w:szCs w:val="24"/>
                <w:highlight w:val="none"/>
                <w:lang w:val="en-US" w:eastAsia="zh-CN"/>
              </w:rPr>
              <w:t>1</w:t>
            </w:r>
          </w:p>
        </w:tc>
        <w:tc>
          <w:tcPr>
            <w:tcW w:w="641" w:type="pct"/>
            <w:noWrap w:val="0"/>
            <w:vAlign w:val="center"/>
          </w:tcPr>
          <w:p w14:paraId="4AA70E35">
            <w:pPr>
              <w:spacing w:before="175" w:line="230" w:lineRule="auto"/>
              <w:ind w:left="27"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8"/>
                <w:sz w:val="24"/>
                <w:szCs w:val="24"/>
                <w:highlight w:val="none"/>
              </w:rPr>
              <w:t>混凝土地坪面层</w:t>
            </w:r>
          </w:p>
        </w:tc>
        <w:tc>
          <w:tcPr>
            <w:tcW w:w="3210" w:type="pct"/>
            <w:tcBorders>
              <w:left w:val="single" w:color="auto" w:sz="4" w:space="0"/>
              <w:right w:val="single" w:color="auto" w:sz="4" w:space="0"/>
            </w:tcBorders>
            <w:noWrap w:val="0"/>
            <w:vAlign w:val="center"/>
          </w:tcPr>
          <w:p w14:paraId="38FD7082">
            <w:pPr>
              <w:spacing w:before="86" w:line="195" w:lineRule="auto"/>
              <w:ind w:left="41"/>
              <w:jc w:val="both"/>
              <w:rPr>
                <w:rFonts w:hint="default" w:ascii="Arial" w:hAnsi="Arial" w:eastAsia="宋体" w:cs="Arial"/>
                <w:color w:val="000000"/>
                <w:sz w:val="24"/>
                <w:szCs w:val="24"/>
                <w:highlight w:val="none"/>
              </w:rPr>
            </w:pPr>
            <w:r>
              <w:rPr>
                <w:rFonts w:hint="default" w:ascii="Arial" w:hAnsi="Arial" w:eastAsia="宋体" w:cs="Arial"/>
                <w:color w:val="000000"/>
                <w:spacing w:val="5"/>
                <w:sz w:val="24"/>
                <w:szCs w:val="24"/>
                <w:highlight w:val="none"/>
              </w:rPr>
              <w:t>1.混凝土强度等级:C25</w:t>
            </w:r>
          </w:p>
          <w:p w14:paraId="104782F3">
            <w:pPr>
              <w:spacing w:line="231" w:lineRule="auto"/>
              <w:ind w:left="30" w:leftChars="0"/>
              <w:jc w:val="both"/>
              <w:rPr>
                <w:rFonts w:hint="default" w:ascii="Arial" w:hAnsi="Arial" w:eastAsia="宋体" w:cs="Arial"/>
                <w:color w:val="FF0000"/>
                <w:spacing w:val="6"/>
                <w:sz w:val="24"/>
                <w:szCs w:val="24"/>
                <w:highlight w:val="none"/>
              </w:rPr>
            </w:pPr>
            <w:r>
              <w:rPr>
                <w:rFonts w:hint="default" w:ascii="Arial" w:hAnsi="Arial" w:eastAsia="宋体" w:cs="Arial"/>
                <w:color w:val="000000"/>
                <w:spacing w:val="6"/>
                <w:sz w:val="24"/>
                <w:szCs w:val="24"/>
                <w:highlight w:val="none"/>
              </w:rPr>
              <w:t>2.厚度:200</w:t>
            </w:r>
            <w:r>
              <w:rPr>
                <w:rFonts w:hint="default" w:ascii="Arial" w:hAnsi="Arial" w:eastAsia="宋体" w:cs="Arial"/>
                <w:color w:val="000000"/>
                <w:sz w:val="24"/>
                <w:szCs w:val="24"/>
                <w:highlight w:val="none"/>
              </w:rPr>
              <w:t>mm</w:t>
            </w:r>
          </w:p>
        </w:tc>
        <w:tc>
          <w:tcPr>
            <w:tcW w:w="347" w:type="pct"/>
            <w:noWrap w:val="0"/>
            <w:vAlign w:val="center"/>
          </w:tcPr>
          <w:p w14:paraId="0E4EA63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w:t>
            </w:r>
          </w:p>
        </w:tc>
        <w:tc>
          <w:tcPr>
            <w:tcW w:w="544" w:type="pct"/>
            <w:noWrap w:val="0"/>
            <w:vAlign w:val="center"/>
          </w:tcPr>
          <w:p w14:paraId="6CDE607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30</w:t>
            </w:r>
          </w:p>
        </w:tc>
      </w:tr>
      <w:tr w14:paraId="3FF7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7C73B8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eastAsia" w:ascii="Arial" w:hAnsi="Arial" w:eastAsia="宋体" w:cs="Arial"/>
                <w:b w:val="0"/>
                <w:bCs w:val="0"/>
                <w:color w:val="000000"/>
                <w:spacing w:val="8"/>
                <w:sz w:val="24"/>
                <w:szCs w:val="24"/>
                <w:highlight w:val="none"/>
                <w:lang w:val="en-US" w:eastAsia="zh-CN"/>
              </w:rPr>
              <w:t>2</w:t>
            </w:r>
          </w:p>
        </w:tc>
        <w:tc>
          <w:tcPr>
            <w:tcW w:w="641" w:type="pct"/>
            <w:noWrap w:val="0"/>
            <w:vAlign w:val="center"/>
          </w:tcPr>
          <w:p w14:paraId="20922E5C">
            <w:pPr>
              <w:spacing w:before="282" w:line="230" w:lineRule="auto"/>
              <w:ind w:left="24" w:leftChars="0"/>
              <w:jc w:val="center"/>
              <w:rPr>
                <w:rFonts w:hint="default" w:ascii="Arial" w:hAnsi="Arial" w:eastAsia="宋体" w:cs="Arial"/>
                <w:color w:val="FF0000"/>
                <w:spacing w:val="6"/>
                <w:sz w:val="24"/>
                <w:szCs w:val="24"/>
                <w:highlight w:val="none"/>
              </w:rPr>
            </w:pPr>
            <w:r>
              <w:rPr>
                <w:rFonts w:hint="default" w:ascii="Arial" w:hAnsi="Arial" w:eastAsia="宋体" w:cs="Arial"/>
                <w:color w:val="000000"/>
                <w:spacing w:val="8"/>
                <w:sz w:val="24"/>
                <w:szCs w:val="24"/>
                <w:highlight w:val="none"/>
              </w:rPr>
              <w:t>砂砾石垫层</w:t>
            </w:r>
            <w:r>
              <w:rPr>
                <w:rFonts w:hint="eastAsia" w:ascii="Arial" w:hAnsi="Arial" w:eastAsia="宋体" w:cs="Arial"/>
                <w:color w:val="000000"/>
                <w:spacing w:val="8"/>
                <w:sz w:val="24"/>
                <w:szCs w:val="24"/>
                <w:highlight w:val="none"/>
                <w:lang w:eastAsia="zh-CN"/>
              </w:rPr>
              <w:t>回填</w:t>
            </w:r>
          </w:p>
        </w:tc>
        <w:tc>
          <w:tcPr>
            <w:tcW w:w="3210" w:type="pct"/>
            <w:tcBorders>
              <w:left w:val="single" w:color="auto" w:sz="4" w:space="0"/>
              <w:right w:val="single" w:color="auto" w:sz="4" w:space="0"/>
            </w:tcBorders>
            <w:noWrap w:val="0"/>
            <w:vAlign w:val="center"/>
          </w:tcPr>
          <w:p w14:paraId="52599C5D">
            <w:pPr>
              <w:spacing w:before="103" w:line="195" w:lineRule="auto"/>
              <w:ind w:left="27" w:right="158" w:firstLine="14"/>
              <w:jc w:val="both"/>
              <w:rPr>
                <w:rFonts w:hint="default" w:ascii="Arial" w:hAnsi="Arial" w:eastAsia="宋体" w:cs="Arial"/>
                <w:color w:val="000000"/>
                <w:sz w:val="24"/>
                <w:szCs w:val="24"/>
                <w:highlight w:val="none"/>
              </w:rPr>
            </w:pPr>
            <w:r>
              <w:rPr>
                <w:rFonts w:hint="default" w:ascii="Arial" w:hAnsi="Arial" w:eastAsia="宋体" w:cs="Arial"/>
                <w:color w:val="000000"/>
                <w:spacing w:val="6"/>
                <w:sz w:val="24"/>
                <w:szCs w:val="24"/>
                <w:highlight w:val="none"/>
              </w:rPr>
              <w:t>1.石料规格:天然级配</w:t>
            </w:r>
            <w:r>
              <w:rPr>
                <w:rFonts w:hint="default" w:ascii="Arial" w:hAnsi="Arial" w:eastAsia="宋体" w:cs="Arial"/>
                <w:color w:val="000000"/>
                <w:spacing w:val="3"/>
                <w:sz w:val="24"/>
                <w:szCs w:val="24"/>
                <w:highlight w:val="none"/>
              </w:rPr>
              <w:t>砂</w:t>
            </w:r>
          </w:p>
          <w:p w14:paraId="6A68946E">
            <w:pPr>
              <w:spacing w:line="231" w:lineRule="auto"/>
              <w:ind w:left="30" w:leftChars="0"/>
              <w:jc w:val="both"/>
              <w:rPr>
                <w:rFonts w:hint="default" w:ascii="Arial" w:hAnsi="Arial" w:eastAsia="宋体" w:cs="Arial"/>
                <w:color w:val="FF0000"/>
                <w:spacing w:val="6"/>
                <w:sz w:val="24"/>
                <w:szCs w:val="24"/>
                <w:highlight w:val="none"/>
              </w:rPr>
            </w:pPr>
            <w:r>
              <w:rPr>
                <w:rFonts w:hint="default" w:ascii="Arial" w:hAnsi="Arial" w:eastAsia="宋体" w:cs="Arial"/>
                <w:color w:val="000000"/>
                <w:spacing w:val="6"/>
                <w:sz w:val="24"/>
                <w:szCs w:val="24"/>
                <w:highlight w:val="none"/>
              </w:rPr>
              <w:t>2.</w:t>
            </w:r>
            <w:r>
              <w:rPr>
                <w:rFonts w:hint="eastAsia" w:ascii="Arial" w:hAnsi="Arial" w:eastAsia="宋体" w:cs="Arial"/>
                <w:color w:val="000000"/>
                <w:spacing w:val="6"/>
                <w:sz w:val="24"/>
                <w:szCs w:val="24"/>
                <w:highlight w:val="none"/>
                <w:lang w:val="en-US" w:eastAsia="zh-CN"/>
              </w:rPr>
              <w:t xml:space="preserve"> 长30m、宽1m、深0.8</w:t>
            </w:r>
            <w:r>
              <w:rPr>
                <w:rFonts w:hint="default" w:ascii="Arial" w:hAnsi="Arial" w:eastAsia="宋体" w:cs="Arial"/>
                <w:color w:val="000000"/>
                <w:spacing w:val="6"/>
                <w:sz w:val="24"/>
                <w:szCs w:val="24"/>
                <w:highlight w:val="none"/>
              </w:rPr>
              <w:t>m</w:t>
            </w:r>
          </w:p>
        </w:tc>
        <w:tc>
          <w:tcPr>
            <w:tcW w:w="347" w:type="pct"/>
            <w:noWrap w:val="0"/>
            <w:vAlign w:val="center"/>
          </w:tcPr>
          <w:p w14:paraId="4E78D9B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w:t>
            </w:r>
          </w:p>
        </w:tc>
        <w:tc>
          <w:tcPr>
            <w:tcW w:w="544" w:type="pct"/>
            <w:noWrap w:val="0"/>
            <w:vAlign w:val="center"/>
          </w:tcPr>
          <w:p w14:paraId="7FA38A47">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30</w:t>
            </w:r>
          </w:p>
        </w:tc>
      </w:tr>
      <w:tr w14:paraId="55F6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0911C7E1">
            <w:pPr>
              <w:spacing w:before="55" w:line="230" w:lineRule="auto"/>
              <w:ind w:left="23" w:leftChars="0"/>
              <w:jc w:val="center"/>
              <w:rPr>
                <w:rFonts w:hint="default" w:ascii="Arial" w:hAnsi="Arial" w:eastAsia="宋体" w:cs="Arial"/>
                <w:color w:val="FF0000"/>
                <w:spacing w:val="-1"/>
                <w:position w:val="1"/>
                <w:sz w:val="24"/>
                <w:szCs w:val="24"/>
                <w:highlight w:val="none"/>
              </w:rPr>
            </w:pPr>
            <w:r>
              <w:rPr>
                <w:rFonts w:hint="default" w:ascii="Arial" w:hAnsi="Arial" w:eastAsia="宋体" w:cs="Arial"/>
                <w:color w:val="000000"/>
                <w:spacing w:val="8"/>
                <w:sz w:val="24"/>
                <w:szCs w:val="24"/>
                <w:highlight w:val="none"/>
              </w:rPr>
              <w:t>地沟管网及阀门拆除工程</w:t>
            </w:r>
          </w:p>
        </w:tc>
      </w:tr>
      <w:tr w14:paraId="1AD3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67CA14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eastAsia" w:ascii="Arial" w:hAnsi="Arial" w:eastAsia="宋体" w:cs="Arial"/>
                <w:b w:val="0"/>
                <w:bCs w:val="0"/>
                <w:color w:val="000000"/>
                <w:spacing w:val="8"/>
                <w:sz w:val="24"/>
                <w:szCs w:val="24"/>
                <w:highlight w:val="none"/>
                <w:lang w:val="en-US" w:eastAsia="zh-CN"/>
              </w:rPr>
              <w:t>1</w:t>
            </w:r>
          </w:p>
        </w:tc>
        <w:tc>
          <w:tcPr>
            <w:tcW w:w="641" w:type="pct"/>
            <w:noWrap w:val="0"/>
            <w:vAlign w:val="center"/>
          </w:tcPr>
          <w:p w14:paraId="2DE74E36">
            <w:pPr>
              <w:spacing w:before="180" w:line="230" w:lineRule="auto"/>
              <w:ind w:left="29" w:leftChars="0"/>
              <w:jc w:val="center"/>
              <w:rPr>
                <w:rFonts w:hint="default" w:ascii="Arial" w:hAnsi="Arial" w:eastAsia="宋体" w:cs="Arial"/>
                <w:color w:val="FF0000"/>
                <w:spacing w:val="8"/>
                <w:sz w:val="24"/>
                <w:szCs w:val="24"/>
                <w:highlight w:val="none"/>
              </w:rPr>
            </w:pPr>
            <w:r>
              <w:rPr>
                <w:rFonts w:hint="default" w:ascii="Arial" w:hAnsi="Arial" w:eastAsia="宋体" w:cs="Arial"/>
                <w:color w:val="000000"/>
                <w:spacing w:val="6"/>
                <w:sz w:val="24"/>
                <w:szCs w:val="24"/>
                <w:highlight w:val="none"/>
              </w:rPr>
              <w:t>管道拆除</w:t>
            </w:r>
          </w:p>
        </w:tc>
        <w:tc>
          <w:tcPr>
            <w:tcW w:w="3210" w:type="pct"/>
            <w:tcBorders>
              <w:left w:val="single" w:color="auto" w:sz="4" w:space="0"/>
              <w:right w:val="single" w:color="auto" w:sz="4" w:space="0"/>
            </w:tcBorders>
            <w:noWrap w:val="0"/>
            <w:vAlign w:val="top"/>
          </w:tcPr>
          <w:p w14:paraId="6D8017FC">
            <w:pPr>
              <w:numPr>
                <w:ilvl w:val="0"/>
                <w:numId w:val="4"/>
              </w:numPr>
              <w:spacing w:before="89" w:line="213" w:lineRule="auto"/>
              <w:ind w:left="27" w:leftChars="0" w:right="158" w:rightChars="0" w:firstLine="14" w:firstLineChars="0"/>
              <w:rPr>
                <w:rFonts w:hint="default" w:ascii="Arial" w:hAnsi="Arial" w:eastAsia="宋体" w:cs="Arial"/>
                <w:color w:val="000000"/>
                <w:spacing w:val="8"/>
                <w:sz w:val="24"/>
                <w:szCs w:val="24"/>
                <w:highlight w:val="none"/>
              </w:rPr>
            </w:pPr>
            <w:r>
              <w:rPr>
                <w:rFonts w:hint="default" w:ascii="Arial" w:hAnsi="Arial" w:eastAsia="宋体" w:cs="Arial"/>
                <w:color w:val="000000"/>
                <w:spacing w:val="6"/>
                <w:sz w:val="24"/>
                <w:szCs w:val="24"/>
                <w:highlight w:val="none"/>
              </w:rPr>
              <w:t>管道种类、材质:焊</w:t>
            </w:r>
            <w:r>
              <w:rPr>
                <w:rFonts w:hint="default" w:ascii="Arial" w:hAnsi="Arial" w:eastAsia="宋体" w:cs="Arial"/>
                <w:color w:val="000000"/>
                <w:spacing w:val="8"/>
                <w:sz w:val="24"/>
                <w:szCs w:val="24"/>
                <w:highlight w:val="none"/>
              </w:rPr>
              <w:t>接钢管</w:t>
            </w:r>
            <w:r>
              <w:rPr>
                <w:rFonts w:hint="default" w:ascii="Arial" w:hAnsi="Arial" w:eastAsia="宋体" w:cs="Arial"/>
                <w:color w:val="000000"/>
                <w:sz w:val="24"/>
                <w:szCs w:val="24"/>
                <w:highlight w:val="none"/>
              </w:rPr>
              <w:t>DN</w:t>
            </w:r>
            <w:r>
              <w:rPr>
                <w:rFonts w:hint="default" w:ascii="Arial" w:hAnsi="Arial" w:eastAsia="宋体" w:cs="Arial"/>
                <w:color w:val="000000"/>
                <w:spacing w:val="8"/>
                <w:sz w:val="24"/>
                <w:szCs w:val="24"/>
                <w:highlight w:val="none"/>
              </w:rPr>
              <w:t>65</w:t>
            </w:r>
          </w:p>
          <w:p w14:paraId="01D60886">
            <w:pPr>
              <w:numPr>
                <w:ilvl w:val="0"/>
                <w:numId w:val="4"/>
              </w:numPr>
              <w:spacing w:before="89" w:line="213" w:lineRule="auto"/>
              <w:ind w:left="27" w:leftChars="0" w:right="158" w:rightChars="0" w:firstLine="14" w:firstLineChars="0"/>
              <w:rPr>
                <w:rFonts w:hint="default" w:ascii="Arial" w:hAnsi="Arial" w:eastAsia="宋体" w:cs="Arial"/>
                <w:color w:val="FF0000"/>
                <w:spacing w:val="6"/>
                <w:sz w:val="24"/>
                <w:szCs w:val="24"/>
                <w:highlight w:val="none"/>
              </w:rPr>
            </w:pPr>
            <w:r>
              <w:rPr>
                <w:rFonts w:hint="eastAsia" w:ascii="Arial" w:hAnsi="Arial" w:eastAsia="宋体" w:cs="Arial"/>
                <w:color w:val="000000"/>
                <w:spacing w:val="8"/>
                <w:sz w:val="24"/>
                <w:szCs w:val="24"/>
                <w:highlight w:val="none"/>
                <w:lang w:eastAsia="zh-CN"/>
              </w:rPr>
              <w:t>拆除位置：地沟内</w:t>
            </w:r>
          </w:p>
        </w:tc>
        <w:tc>
          <w:tcPr>
            <w:tcW w:w="347" w:type="pct"/>
            <w:noWrap w:val="0"/>
            <w:vAlign w:val="center"/>
          </w:tcPr>
          <w:p w14:paraId="5A7ED5E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m</w:t>
            </w:r>
          </w:p>
        </w:tc>
        <w:tc>
          <w:tcPr>
            <w:tcW w:w="544" w:type="pct"/>
            <w:noWrap w:val="0"/>
            <w:vAlign w:val="center"/>
          </w:tcPr>
          <w:p w14:paraId="0824CE8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778</w:t>
            </w:r>
          </w:p>
        </w:tc>
      </w:tr>
      <w:tr w14:paraId="3C806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3D7A4DB6">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8"/>
                <w:sz w:val="24"/>
                <w:szCs w:val="24"/>
                <w:highlight w:val="none"/>
                <w:lang w:val="en-US" w:eastAsia="zh-CN"/>
              </w:rPr>
            </w:pPr>
            <w:r>
              <w:rPr>
                <w:rFonts w:hint="eastAsia" w:ascii="Arial" w:hAnsi="Arial" w:eastAsia="宋体" w:cs="Arial"/>
                <w:b w:val="0"/>
                <w:bCs w:val="0"/>
                <w:color w:val="000000"/>
                <w:spacing w:val="8"/>
                <w:sz w:val="24"/>
                <w:szCs w:val="24"/>
                <w:highlight w:val="none"/>
                <w:lang w:val="en-US" w:eastAsia="zh-CN"/>
              </w:rPr>
              <w:t>2</w:t>
            </w:r>
          </w:p>
        </w:tc>
        <w:tc>
          <w:tcPr>
            <w:tcW w:w="641" w:type="pct"/>
            <w:noWrap w:val="0"/>
            <w:vAlign w:val="center"/>
          </w:tcPr>
          <w:p w14:paraId="7EBEA94D">
            <w:pPr>
              <w:spacing w:before="55" w:line="231" w:lineRule="auto"/>
              <w:ind w:left="26" w:leftChars="0"/>
              <w:jc w:val="center"/>
              <w:rPr>
                <w:rFonts w:hint="default" w:ascii="Arial" w:hAnsi="Arial" w:eastAsia="宋体" w:cs="Arial"/>
                <w:color w:val="FF0000"/>
                <w:spacing w:val="8"/>
                <w:sz w:val="24"/>
                <w:szCs w:val="24"/>
                <w:highlight w:val="none"/>
              </w:rPr>
            </w:pPr>
            <w:r>
              <w:rPr>
                <w:rFonts w:hint="default" w:ascii="Arial" w:hAnsi="Arial" w:eastAsia="宋体" w:cs="Arial"/>
                <w:color w:val="000000"/>
                <w:spacing w:val="7"/>
                <w:sz w:val="24"/>
                <w:szCs w:val="24"/>
                <w:highlight w:val="none"/>
              </w:rPr>
              <w:t>垃圾清运</w:t>
            </w:r>
          </w:p>
        </w:tc>
        <w:tc>
          <w:tcPr>
            <w:tcW w:w="3210" w:type="pct"/>
            <w:tcBorders>
              <w:left w:val="single" w:color="auto" w:sz="4" w:space="0"/>
              <w:right w:val="single" w:color="auto" w:sz="4" w:space="0"/>
            </w:tcBorders>
            <w:noWrap w:val="0"/>
            <w:vAlign w:val="center"/>
          </w:tcPr>
          <w:p w14:paraId="49F61EB4">
            <w:pPr>
              <w:spacing w:before="152" w:line="195" w:lineRule="auto"/>
              <w:ind w:left="29" w:right="158" w:firstLine="12"/>
              <w:jc w:val="both"/>
              <w:rPr>
                <w:rFonts w:hint="default" w:ascii="Arial" w:hAnsi="Arial" w:eastAsia="宋体" w:cs="Arial"/>
                <w:color w:val="000000"/>
                <w:sz w:val="24"/>
                <w:szCs w:val="24"/>
                <w:highlight w:val="none"/>
              </w:rPr>
            </w:pPr>
            <w:r>
              <w:rPr>
                <w:rFonts w:hint="default" w:ascii="Arial" w:hAnsi="Arial" w:eastAsia="宋体" w:cs="Arial"/>
                <w:color w:val="000000"/>
                <w:spacing w:val="6"/>
                <w:sz w:val="24"/>
                <w:szCs w:val="24"/>
                <w:highlight w:val="none"/>
              </w:rPr>
              <w:t>1.废弃料品种:建筑垃</w:t>
            </w:r>
            <w:r>
              <w:rPr>
                <w:rFonts w:hint="default" w:ascii="Arial" w:hAnsi="Arial" w:eastAsia="宋体" w:cs="Arial"/>
                <w:color w:val="000000"/>
                <w:spacing w:val="1"/>
                <w:sz w:val="24"/>
                <w:szCs w:val="24"/>
                <w:highlight w:val="none"/>
              </w:rPr>
              <w:t>圾</w:t>
            </w:r>
          </w:p>
          <w:p w14:paraId="50BFC7DD">
            <w:pPr>
              <w:spacing w:before="2" w:line="207" w:lineRule="auto"/>
              <w:ind w:left="28" w:leftChars="0" w:right="68" w:rightChars="0" w:firstLine="2" w:firstLineChars="0"/>
              <w:jc w:val="both"/>
              <w:rPr>
                <w:rFonts w:hint="default" w:ascii="Arial" w:hAnsi="Arial" w:eastAsia="宋体" w:cs="Arial"/>
                <w:color w:val="FF0000"/>
                <w:spacing w:val="6"/>
                <w:sz w:val="24"/>
                <w:szCs w:val="24"/>
                <w:highlight w:val="none"/>
              </w:rPr>
            </w:pPr>
            <w:r>
              <w:rPr>
                <w:rFonts w:hint="default" w:ascii="Arial" w:hAnsi="Arial" w:eastAsia="宋体" w:cs="Arial"/>
                <w:color w:val="000000"/>
                <w:spacing w:val="7"/>
                <w:sz w:val="24"/>
                <w:szCs w:val="24"/>
                <w:highlight w:val="none"/>
              </w:rPr>
              <w:t>2.运距:投标方综合考</w:t>
            </w:r>
            <w:r>
              <w:rPr>
                <w:rFonts w:hint="default" w:ascii="Arial" w:hAnsi="Arial" w:eastAsia="宋体" w:cs="Arial"/>
                <w:color w:val="000000"/>
                <w:spacing w:val="9"/>
                <w:sz w:val="24"/>
                <w:szCs w:val="24"/>
                <w:highlight w:val="none"/>
              </w:rPr>
              <w:t>虑报价，结算时不予以</w:t>
            </w:r>
            <w:r>
              <w:rPr>
                <w:rFonts w:hint="default" w:ascii="Arial" w:hAnsi="Arial" w:eastAsia="宋体" w:cs="Arial"/>
                <w:color w:val="000000"/>
                <w:spacing w:val="6"/>
                <w:sz w:val="24"/>
                <w:szCs w:val="24"/>
                <w:highlight w:val="none"/>
              </w:rPr>
              <w:t>调整</w:t>
            </w:r>
          </w:p>
        </w:tc>
        <w:tc>
          <w:tcPr>
            <w:tcW w:w="347" w:type="pct"/>
            <w:noWrap w:val="0"/>
            <w:vAlign w:val="center"/>
          </w:tcPr>
          <w:p w14:paraId="495E4957">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m³</w:t>
            </w:r>
          </w:p>
        </w:tc>
        <w:tc>
          <w:tcPr>
            <w:tcW w:w="544" w:type="pct"/>
            <w:noWrap w:val="0"/>
            <w:vAlign w:val="center"/>
          </w:tcPr>
          <w:p w14:paraId="732A9902">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FF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2.58</w:t>
            </w:r>
          </w:p>
        </w:tc>
      </w:tr>
      <w:tr w14:paraId="3B378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7EF5D515">
            <w:pPr>
              <w:spacing w:before="55" w:line="230" w:lineRule="auto"/>
              <w:ind w:left="23" w:leftChars="0"/>
              <w:jc w:val="center"/>
              <w:rPr>
                <w:rFonts w:hint="default" w:ascii="Arial" w:hAnsi="Arial" w:eastAsia="宋体" w:cs="Arial"/>
                <w:spacing w:val="2"/>
                <w:position w:val="1"/>
                <w:sz w:val="24"/>
                <w:szCs w:val="24"/>
                <w:highlight w:val="none"/>
              </w:rPr>
            </w:pPr>
            <w:r>
              <w:rPr>
                <w:rFonts w:hint="default" w:ascii="Arial" w:hAnsi="Arial" w:eastAsia="宋体" w:cs="Arial"/>
                <w:color w:val="000000"/>
                <w:spacing w:val="8"/>
                <w:sz w:val="24"/>
                <w:szCs w:val="24"/>
                <w:highlight w:val="none"/>
              </w:rPr>
              <w:t>地沟管网及阀门安装工程</w:t>
            </w:r>
          </w:p>
        </w:tc>
      </w:tr>
      <w:tr w14:paraId="5940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104C3C1">
            <w:pPr>
              <w:spacing w:before="55" w:line="231"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position w:val="1"/>
                <w:sz w:val="24"/>
                <w:szCs w:val="24"/>
                <w:highlight w:val="none"/>
                <w:lang w:val="en-US" w:eastAsia="zh-CN"/>
              </w:rPr>
              <w:t>1</w:t>
            </w:r>
          </w:p>
        </w:tc>
        <w:tc>
          <w:tcPr>
            <w:tcW w:w="641" w:type="pct"/>
            <w:noWrap w:val="0"/>
            <w:vAlign w:val="center"/>
          </w:tcPr>
          <w:p w14:paraId="3F79BF38">
            <w:pPr>
              <w:spacing w:before="55" w:line="230" w:lineRule="auto"/>
              <w:ind w:left="23"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钢管</w:t>
            </w:r>
          </w:p>
        </w:tc>
        <w:tc>
          <w:tcPr>
            <w:tcW w:w="3210" w:type="pct"/>
            <w:tcBorders>
              <w:left w:val="single" w:color="auto" w:sz="4" w:space="0"/>
              <w:right w:val="single" w:color="auto" w:sz="4" w:space="0"/>
            </w:tcBorders>
            <w:noWrap w:val="0"/>
            <w:vAlign w:val="center"/>
          </w:tcPr>
          <w:p w14:paraId="4EA1933B">
            <w:pPr>
              <w:spacing w:before="199" w:line="360" w:lineRule="auto"/>
              <w:ind w:left="4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1.安装部位:地沟内</w:t>
            </w:r>
            <w:r>
              <w:rPr>
                <w:rFonts w:hint="default" w:ascii="Arial" w:hAnsi="Arial" w:eastAsia="宋体" w:cs="Arial"/>
                <w:color w:val="auto"/>
                <w:spacing w:val="6"/>
                <w:sz w:val="24"/>
                <w:szCs w:val="24"/>
                <w:highlight w:val="none"/>
                <w:lang w:eastAsia="zh-CN"/>
              </w:rPr>
              <w:t>；</w:t>
            </w:r>
          </w:p>
          <w:p w14:paraId="769144B7">
            <w:pPr>
              <w:spacing w:line="360" w:lineRule="auto"/>
              <w:ind w:left="30"/>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2.介质:采暖水</w:t>
            </w:r>
            <w:r>
              <w:rPr>
                <w:rFonts w:hint="default" w:ascii="Arial" w:hAnsi="Arial" w:eastAsia="宋体" w:cs="Arial"/>
                <w:color w:val="auto"/>
                <w:spacing w:val="6"/>
                <w:sz w:val="24"/>
                <w:szCs w:val="24"/>
                <w:highlight w:val="none"/>
                <w:lang w:eastAsia="zh-CN"/>
              </w:rPr>
              <w:t>；</w:t>
            </w:r>
          </w:p>
          <w:p w14:paraId="637D6EAE">
            <w:pPr>
              <w:spacing w:line="360" w:lineRule="auto"/>
              <w:ind w:left="32"/>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6"/>
                <w:sz w:val="24"/>
                <w:szCs w:val="24"/>
                <w:highlight w:val="none"/>
              </w:rPr>
              <w:t>3.规格:</w:t>
            </w:r>
            <w:r>
              <w:rPr>
                <w:rFonts w:hint="default" w:ascii="Arial" w:hAnsi="Arial" w:eastAsia="宋体" w:cs="Arial"/>
                <w:color w:val="auto"/>
                <w:spacing w:val="5"/>
                <w:sz w:val="24"/>
                <w:szCs w:val="24"/>
                <w:highlight w:val="none"/>
                <w:lang w:val="en-US" w:eastAsia="zh-CN"/>
              </w:rPr>
              <w:t xml:space="preserve">镀锌管 </w:t>
            </w:r>
            <w:r>
              <w:rPr>
                <w:rFonts w:hint="default" w:ascii="Arial" w:hAnsi="Arial" w:eastAsia="宋体" w:cs="Arial"/>
                <w:color w:val="auto"/>
                <w:spacing w:val="5"/>
                <w:sz w:val="24"/>
                <w:szCs w:val="24"/>
                <w:highlight w:val="none"/>
              </w:rPr>
              <w:t>DN32</w:t>
            </w:r>
            <w:r>
              <w:rPr>
                <w:rFonts w:hint="default" w:ascii="Arial" w:hAnsi="Arial" w:eastAsia="宋体" w:cs="Arial"/>
                <w:color w:val="auto"/>
                <w:spacing w:val="5"/>
                <w:sz w:val="24"/>
                <w:szCs w:val="24"/>
                <w:highlight w:val="none"/>
                <w:lang w:eastAsia="zh-CN"/>
              </w:rPr>
              <w:t>，</w:t>
            </w:r>
            <w:r>
              <w:rPr>
                <w:rFonts w:hint="default" w:ascii="Arial" w:hAnsi="Arial" w:eastAsia="宋体" w:cs="Arial"/>
                <w:color w:val="auto"/>
                <w:spacing w:val="5"/>
                <w:sz w:val="24"/>
                <w:szCs w:val="24"/>
                <w:highlight w:val="none"/>
                <w:lang w:val="en-US" w:eastAsia="zh-CN"/>
              </w:rPr>
              <w:t>壁厚：</w:t>
            </w:r>
            <w:r>
              <w:rPr>
                <w:rFonts w:hint="eastAsia" w:ascii="Arial" w:hAnsi="Arial" w:eastAsia="宋体" w:cs="Arial"/>
                <w:color w:val="auto"/>
                <w:spacing w:val="5"/>
                <w:sz w:val="24"/>
                <w:szCs w:val="24"/>
                <w:highlight w:val="none"/>
                <w:lang w:val="en-US" w:eastAsia="zh-CN"/>
              </w:rPr>
              <w:t>≥</w:t>
            </w:r>
            <w:r>
              <w:rPr>
                <w:rFonts w:hint="default" w:ascii="Arial" w:hAnsi="Arial" w:eastAsia="宋体" w:cs="Arial"/>
                <w:color w:val="auto"/>
                <w:spacing w:val="5"/>
                <w:sz w:val="24"/>
                <w:szCs w:val="24"/>
                <w:highlight w:val="none"/>
                <w:lang w:val="en-US" w:eastAsia="zh-CN"/>
              </w:rPr>
              <w:t>3.0mm；</w:t>
            </w:r>
          </w:p>
          <w:p w14:paraId="7BDDBD33">
            <w:pPr>
              <w:spacing w:line="360" w:lineRule="auto"/>
              <w:ind w:left="27"/>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7"/>
                <w:sz w:val="24"/>
                <w:szCs w:val="24"/>
                <w:highlight w:val="none"/>
              </w:rPr>
              <w:t>4.连接形式:螺纹连接</w:t>
            </w:r>
            <w:r>
              <w:rPr>
                <w:rFonts w:hint="default" w:ascii="Arial" w:hAnsi="Arial" w:eastAsia="宋体" w:cs="Arial"/>
                <w:color w:val="auto"/>
                <w:spacing w:val="7"/>
                <w:sz w:val="24"/>
                <w:szCs w:val="24"/>
                <w:highlight w:val="none"/>
                <w:lang w:eastAsia="zh-CN"/>
              </w:rPr>
              <w:t>；</w:t>
            </w:r>
          </w:p>
          <w:p w14:paraId="277473C6">
            <w:pPr>
              <w:spacing w:before="1" w:line="360" w:lineRule="auto"/>
              <w:ind w:left="28" w:leftChars="0" w:right="68" w:rightChars="0" w:firstLine="3"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5.压力试验及吹、洗设</w:t>
            </w:r>
            <w:r>
              <w:rPr>
                <w:rFonts w:hint="default" w:ascii="Arial" w:hAnsi="Arial" w:eastAsia="宋体" w:cs="Arial"/>
                <w:color w:val="auto"/>
                <w:spacing w:val="8"/>
                <w:sz w:val="24"/>
                <w:szCs w:val="24"/>
                <w:highlight w:val="none"/>
              </w:rPr>
              <w:t>计要求:水冲洗，压力</w:t>
            </w:r>
            <w:r>
              <w:rPr>
                <w:rFonts w:hint="default" w:ascii="Arial" w:hAnsi="Arial" w:eastAsia="宋体" w:cs="Arial"/>
                <w:color w:val="auto"/>
                <w:spacing w:val="6"/>
                <w:sz w:val="24"/>
                <w:szCs w:val="24"/>
                <w:highlight w:val="none"/>
              </w:rPr>
              <w:t>试验</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41491DC4">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m</w:t>
            </w:r>
          </w:p>
        </w:tc>
        <w:tc>
          <w:tcPr>
            <w:tcW w:w="544" w:type="pct"/>
            <w:noWrap w:val="0"/>
            <w:vAlign w:val="center"/>
          </w:tcPr>
          <w:p w14:paraId="2D72EA5F">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200</w:t>
            </w:r>
          </w:p>
        </w:tc>
      </w:tr>
      <w:tr w14:paraId="50738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70BC4C4">
            <w:pPr>
              <w:pStyle w:val="59"/>
              <w:spacing w:line="332" w:lineRule="auto"/>
              <w:jc w:val="center"/>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2</w:t>
            </w:r>
          </w:p>
          <w:p w14:paraId="7ED8145B">
            <w:pPr>
              <w:spacing w:before="55" w:line="231" w:lineRule="exact"/>
              <w:jc w:val="center"/>
              <w:rPr>
                <w:rFonts w:hint="default" w:ascii="Arial" w:hAnsi="Arial" w:eastAsia="宋体" w:cs="Arial"/>
                <w:color w:val="auto"/>
                <w:spacing w:val="-3"/>
                <w:position w:val="1"/>
                <w:sz w:val="24"/>
                <w:szCs w:val="24"/>
                <w:highlight w:val="none"/>
              </w:rPr>
            </w:pPr>
          </w:p>
        </w:tc>
        <w:tc>
          <w:tcPr>
            <w:tcW w:w="641" w:type="pct"/>
            <w:noWrap w:val="0"/>
            <w:vAlign w:val="center"/>
          </w:tcPr>
          <w:p w14:paraId="0DEAB84F">
            <w:pPr>
              <w:spacing w:before="55" w:line="230" w:lineRule="auto"/>
              <w:ind w:left="24"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钢管</w:t>
            </w:r>
          </w:p>
        </w:tc>
        <w:tc>
          <w:tcPr>
            <w:tcW w:w="3210" w:type="pct"/>
            <w:tcBorders>
              <w:left w:val="single" w:color="auto" w:sz="4" w:space="0"/>
              <w:right w:val="single" w:color="auto" w:sz="4" w:space="0"/>
            </w:tcBorders>
            <w:noWrap w:val="0"/>
            <w:vAlign w:val="center"/>
          </w:tcPr>
          <w:p w14:paraId="643BE56B">
            <w:pPr>
              <w:spacing w:before="184"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1.安装部位:地沟内</w:t>
            </w:r>
            <w:r>
              <w:rPr>
                <w:rFonts w:hint="default" w:ascii="Arial" w:hAnsi="Arial" w:eastAsia="宋体" w:cs="Arial"/>
                <w:color w:val="auto"/>
                <w:spacing w:val="6"/>
                <w:sz w:val="24"/>
                <w:szCs w:val="24"/>
                <w:highlight w:val="none"/>
                <w:lang w:eastAsia="zh-CN"/>
              </w:rPr>
              <w:t>；</w:t>
            </w:r>
          </w:p>
          <w:p w14:paraId="336AD268">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2.介质:采暖水</w:t>
            </w:r>
            <w:r>
              <w:rPr>
                <w:rFonts w:hint="default" w:ascii="Arial" w:hAnsi="Arial" w:eastAsia="宋体" w:cs="Arial"/>
                <w:color w:val="auto"/>
                <w:spacing w:val="6"/>
                <w:sz w:val="24"/>
                <w:szCs w:val="24"/>
                <w:highlight w:val="none"/>
                <w:lang w:eastAsia="zh-CN"/>
              </w:rPr>
              <w:t>；</w:t>
            </w:r>
          </w:p>
          <w:p w14:paraId="55F872A1">
            <w:pPr>
              <w:spacing w:line="360" w:lineRule="auto"/>
              <w:ind w:left="33"/>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5"/>
                <w:sz w:val="24"/>
                <w:szCs w:val="24"/>
                <w:highlight w:val="none"/>
              </w:rPr>
              <w:t>3.规格:</w:t>
            </w:r>
            <w:r>
              <w:rPr>
                <w:rFonts w:hint="default" w:ascii="Arial" w:hAnsi="Arial" w:eastAsia="宋体" w:cs="Arial"/>
                <w:color w:val="auto"/>
                <w:spacing w:val="5"/>
                <w:sz w:val="24"/>
                <w:szCs w:val="24"/>
                <w:highlight w:val="none"/>
                <w:lang w:eastAsia="zh-CN"/>
              </w:rPr>
              <w:t>镀锌管</w:t>
            </w:r>
            <w:r>
              <w:rPr>
                <w:rFonts w:hint="default" w:ascii="Arial" w:hAnsi="Arial" w:eastAsia="宋体" w:cs="Arial"/>
                <w:color w:val="auto"/>
                <w:spacing w:val="5"/>
                <w:sz w:val="24"/>
                <w:szCs w:val="24"/>
                <w:highlight w:val="none"/>
                <w:lang w:val="en-US" w:eastAsia="zh-CN"/>
              </w:rPr>
              <w:t xml:space="preserve"> </w:t>
            </w:r>
            <w:r>
              <w:rPr>
                <w:rFonts w:hint="default" w:ascii="Arial" w:hAnsi="Arial" w:eastAsia="宋体" w:cs="Arial"/>
                <w:color w:val="auto"/>
                <w:sz w:val="24"/>
                <w:szCs w:val="24"/>
                <w:highlight w:val="none"/>
              </w:rPr>
              <w:t>DN</w:t>
            </w:r>
            <w:r>
              <w:rPr>
                <w:rFonts w:hint="default" w:ascii="Arial" w:hAnsi="Arial" w:eastAsia="宋体" w:cs="Arial"/>
                <w:color w:val="auto"/>
                <w:spacing w:val="5"/>
                <w:sz w:val="24"/>
                <w:szCs w:val="24"/>
                <w:highlight w:val="none"/>
              </w:rPr>
              <w:t>100</w:t>
            </w:r>
            <w:r>
              <w:rPr>
                <w:rFonts w:hint="default" w:ascii="Arial" w:hAnsi="Arial" w:eastAsia="宋体" w:cs="Arial"/>
                <w:color w:val="auto"/>
                <w:spacing w:val="5"/>
                <w:sz w:val="24"/>
                <w:szCs w:val="24"/>
                <w:highlight w:val="none"/>
                <w:lang w:eastAsia="zh-CN"/>
              </w:rPr>
              <w:t>，壁厚：</w:t>
            </w:r>
            <w:r>
              <w:rPr>
                <w:rFonts w:hint="eastAsia" w:ascii="Arial" w:hAnsi="Arial" w:eastAsia="宋体" w:cs="Arial"/>
                <w:color w:val="auto"/>
                <w:spacing w:val="5"/>
                <w:sz w:val="24"/>
                <w:szCs w:val="24"/>
                <w:highlight w:val="none"/>
                <w:lang w:val="en-US" w:eastAsia="zh-CN"/>
              </w:rPr>
              <w:t>≥</w:t>
            </w:r>
            <w:r>
              <w:rPr>
                <w:rFonts w:hint="default" w:ascii="Arial" w:hAnsi="Arial" w:eastAsia="宋体" w:cs="Arial"/>
                <w:color w:val="auto"/>
                <w:spacing w:val="5"/>
                <w:sz w:val="24"/>
                <w:szCs w:val="24"/>
                <w:highlight w:val="none"/>
                <w:lang w:val="en-US" w:eastAsia="zh-CN"/>
              </w:rPr>
              <w:t>3.75mm；</w:t>
            </w:r>
          </w:p>
          <w:p w14:paraId="72CF4953">
            <w:pPr>
              <w:spacing w:line="360" w:lineRule="auto"/>
              <w:ind w:left="28"/>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7"/>
                <w:sz w:val="24"/>
                <w:szCs w:val="24"/>
                <w:highlight w:val="none"/>
              </w:rPr>
              <w:t>4.连接形式:</w:t>
            </w:r>
            <w:r>
              <w:rPr>
                <w:rFonts w:hint="eastAsia" w:ascii="Arial" w:hAnsi="Arial" w:eastAsia="宋体" w:cs="Arial"/>
                <w:color w:val="auto"/>
                <w:spacing w:val="7"/>
                <w:sz w:val="24"/>
                <w:szCs w:val="24"/>
                <w:highlight w:val="none"/>
                <w:lang w:eastAsia="zh-CN"/>
              </w:rPr>
              <w:t>焊接</w:t>
            </w:r>
            <w:r>
              <w:rPr>
                <w:rFonts w:hint="default" w:ascii="Arial" w:hAnsi="Arial" w:eastAsia="宋体" w:cs="Arial"/>
                <w:color w:val="auto"/>
                <w:spacing w:val="7"/>
                <w:sz w:val="24"/>
                <w:szCs w:val="24"/>
                <w:highlight w:val="none"/>
              </w:rPr>
              <w:t>连接</w:t>
            </w:r>
            <w:r>
              <w:rPr>
                <w:rFonts w:hint="default" w:ascii="Arial" w:hAnsi="Arial" w:eastAsia="宋体" w:cs="Arial"/>
                <w:color w:val="auto"/>
                <w:spacing w:val="7"/>
                <w:sz w:val="24"/>
                <w:szCs w:val="24"/>
                <w:highlight w:val="none"/>
                <w:lang w:eastAsia="zh-CN"/>
              </w:rPr>
              <w:t>；</w:t>
            </w:r>
          </w:p>
          <w:p w14:paraId="1D385FD6">
            <w:pPr>
              <w:spacing w:before="1" w:line="360" w:lineRule="auto"/>
              <w:ind w:left="29" w:leftChars="0" w:right="67" w:rightChars="0" w:firstLine="3"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5.压力试验及吹、洗设</w:t>
            </w:r>
            <w:r>
              <w:rPr>
                <w:rFonts w:hint="default" w:ascii="Arial" w:hAnsi="Arial" w:eastAsia="宋体" w:cs="Arial"/>
                <w:color w:val="auto"/>
                <w:spacing w:val="8"/>
                <w:sz w:val="24"/>
                <w:szCs w:val="24"/>
                <w:highlight w:val="none"/>
              </w:rPr>
              <w:t>计要求:水冲洗，压力</w:t>
            </w:r>
            <w:r>
              <w:rPr>
                <w:rFonts w:hint="default" w:ascii="Arial" w:hAnsi="Arial" w:eastAsia="宋体" w:cs="Arial"/>
                <w:color w:val="auto"/>
                <w:spacing w:val="6"/>
                <w:sz w:val="24"/>
                <w:szCs w:val="24"/>
                <w:highlight w:val="none"/>
              </w:rPr>
              <w:t>试验</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732004F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m</w:t>
            </w:r>
          </w:p>
        </w:tc>
        <w:tc>
          <w:tcPr>
            <w:tcW w:w="544" w:type="pct"/>
            <w:noWrap w:val="0"/>
            <w:vAlign w:val="center"/>
          </w:tcPr>
          <w:p w14:paraId="742574AE">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778</w:t>
            </w:r>
          </w:p>
        </w:tc>
      </w:tr>
      <w:tr w14:paraId="767F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6F7E283">
            <w:pPr>
              <w:pStyle w:val="59"/>
              <w:spacing w:line="332" w:lineRule="auto"/>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spacing w:val="-3"/>
                <w:position w:val="1"/>
                <w:sz w:val="24"/>
                <w:szCs w:val="24"/>
                <w:highlight w:val="none"/>
                <w:lang w:val="en-US" w:eastAsia="zh-CN"/>
              </w:rPr>
              <w:t>3</w:t>
            </w:r>
          </w:p>
        </w:tc>
        <w:tc>
          <w:tcPr>
            <w:tcW w:w="641" w:type="pct"/>
            <w:noWrap w:val="0"/>
            <w:vAlign w:val="center"/>
          </w:tcPr>
          <w:p w14:paraId="7F1A4C8B">
            <w:pPr>
              <w:spacing w:before="55" w:line="230" w:lineRule="auto"/>
              <w:ind w:left="24"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钢管</w:t>
            </w:r>
          </w:p>
        </w:tc>
        <w:tc>
          <w:tcPr>
            <w:tcW w:w="3210" w:type="pct"/>
            <w:tcBorders>
              <w:left w:val="single" w:color="auto" w:sz="4" w:space="0"/>
              <w:right w:val="single" w:color="auto" w:sz="4" w:space="0"/>
            </w:tcBorders>
            <w:noWrap w:val="0"/>
            <w:vAlign w:val="center"/>
          </w:tcPr>
          <w:p w14:paraId="6A8ACF05">
            <w:pPr>
              <w:spacing w:before="186"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1.安装部位:地沟内</w:t>
            </w:r>
            <w:r>
              <w:rPr>
                <w:rFonts w:hint="default" w:ascii="Arial" w:hAnsi="Arial" w:eastAsia="宋体" w:cs="Arial"/>
                <w:color w:val="auto"/>
                <w:spacing w:val="6"/>
                <w:sz w:val="24"/>
                <w:szCs w:val="24"/>
                <w:highlight w:val="none"/>
                <w:lang w:eastAsia="zh-CN"/>
              </w:rPr>
              <w:t>；</w:t>
            </w:r>
          </w:p>
          <w:p w14:paraId="385C0E14">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2.介质:采暖水</w:t>
            </w:r>
            <w:r>
              <w:rPr>
                <w:rFonts w:hint="default" w:ascii="Arial" w:hAnsi="Arial" w:eastAsia="宋体" w:cs="Arial"/>
                <w:color w:val="auto"/>
                <w:spacing w:val="6"/>
                <w:sz w:val="24"/>
                <w:szCs w:val="24"/>
                <w:highlight w:val="none"/>
                <w:lang w:eastAsia="zh-CN"/>
              </w:rPr>
              <w:t>；</w:t>
            </w:r>
          </w:p>
          <w:p w14:paraId="500719B5">
            <w:pPr>
              <w:spacing w:line="360" w:lineRule="auto"/>
              <w:ind w:left="33"/>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6"/>
                <w:sz w:val="24"/>
                <w:szCs w:val="24"/>
                <w:highlight w:val="none"/>
              </w:rPr>
              <w:t>3.规格:</w:t>
            </w:r>
            <w:r>
              <w:rPr>
                <w:rFonts w:hint="default" w:ascii="Arial" w:hAnsi="Arial" w:eastAsia="宋体" w:cs="Arial"/>
                <w:color w:val="auto"/>
                <w:spacing w:val="6"/>
                <w:sz w:val="24"/>
                <w:szCs w:val="24"/>
                <w:highlight w:val="none"/>
                <w:lang w:eastAsia="zh-CN"/>
              </w:rPr>
              <w:t>镀锌管</w:t>
            </w:r>
            <w:r>
              <w:rPr>
                <w:rFonts w:hint="default" w:ascii="Arial" w:hAnsi="Arial" w:eastAsia="宋体" w:cs="Arial"/>
                <w:color w:val="auto"/>
                <w:spacing w:val="6"/>
                <w:sz w:val="24"/>
                <w:szCs w:val="24"/>
                <w:highlight w:val="none"/>
                <w:lang w:val="en-US" w:eastAsia="zh-CN"/>
              </w:rPr>
              <w:t xml:space="preserve"> </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50</w:t>
            </w:r>
            <w:r>
              <w:rPr>
                <w:rFonts w:hint="default" w:ascii="Arial" w:hAnsi="Arial" w:eastAsia="宋体" w:cs="Arial"/>
                <w:color w:val="auto"/>
                <w:spacing w:val="6"/>
                <w:sz w:val="24"/>
                <w:szCs w:val="24"/>
                <w:highlight w:val="none"/>
                <w:lang w:eastAsia="zh-CN"/>
              </w:rPr>
              <w:t>，壁厚：</w:t>
            </w:r>
            <w:r>
              <w:rPr>
                <w:rFonts w:hint="eastAsia" w:ascii="Arial" w:hAnsi="Arial" w:eastAsia="宋体" w:cs="Arial"/>
                <w:color w:val="auto"/>
                <w:spacing w:val="6"/>
                <w:sz w:val="24"/>
                <w:szCs w:val="24"/>
                <w:highlight w:val="none"/>
                <w:lang w:val="en-US" w:eastAsia="zh-CN"/>
              </w:rPr>
              <w:t>≥</w:t>
            </w:r>
            <w:r>
              <w:rPr>
                <w:rFonts w:hint="default" w:ascii="Arial" w:hAnsi="Arial" w:eastAsia="宋体" w:cs="Arial"/>
                <w:color w:val="auto"/>
                <w:spacing w:val="6"/>
                <w:sz w:val="24"/>
                <w:szCs w:val="24"/>
                <w:highlight w:val="none"/>
                <w:lang w:val="en-US" w:eastAsia="zh-CN"/>
              </w:rPr>
              <w:t>3.25</w:t>
            </w:r>
            <w:r>
              <w:rPr>
                <w:rFonts w:hint="eastAsia" w:ascii="Arial" w:hAnsi="Arial" w:eastAsia="宋体" w:cs="Arial"/>
                <w:color w:val="auto"/>
                <w:spacing w:val="6"/>
                <w:sz w:val="24"/>
                <w:szCs w:val="24"/>
                <w:highlight w:val="none"/>
                <w:lang w:val="en-US" w:eastAsia="zh-CN"/>
              </w:rPr>
              <w:t>mm</w:t>
            </w:r>
            <w:r>
              <w:rPr>
                <w:rFonts w:hint="default" w:ascii="Arial" w:hAnsi="Arial" w:eastAsia="宋体" w:cs="Arial"/>
                <w:color w:val="auto"/>
                <w:spacing w:val="6"/>
                <w:sz w:val="24"/>
                <w:szCs w:val="24"/>
                <w:highlight w:val="none"/>
                <w:lang w:val="en-US" w:eastAsia="zh-CN"/>
              </w:rPr>
              <w:t>；</w:t>
            </w:r>
          </w:p>
          <w:p w14:paraId="779FA3A3">
            <w:pPr>
              <w:spacing w:line="360" w:lineRule="auto"/>
              <w:ind w:left="28"/>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7"/>
                <w:sz w:val="24"/>
                <w:szCs w:val="24"/>
                <w:highlight w:val="none"/>
              </w:rPr>
              <w:t>4.连接形式:</w:t>
            </w:r>
            <w:r>
              <w:rPr>
                <w:rFonts w:hint="eastAsia" w:ascii="Arial" w:hAnsi="Arial" w:eastAsia="宋体" w:cs="Arial"/>
                <w:color w:val="auto"/>
                <w:spacing w:val="7"/>
                <w:sz w:val="24"/>
                <w:szCs w:val="24"/>
                <w:highlight w:val="none"/>
                <w:lang w:eastAsia="zh-CN"/>
              </w:rPr>
              <w:t>焊接</w:t>
            </w:r>
            <w:r>
              <w:rPr>
                <w:rFonts w:hint="default" w:ascii="Arial" w:hAnsi="Arial" w:eastAsia="宋体" w:cs="Arial"/>
                <w:color w:val="auto"/>
                <w:spacing w:val="7"/>
                <w:sz w:val="24"/>
                <w:szCs w:val="24"/>
                <w:highlight w:val="none"/>
              </w:rPr>
              <w:t>连接</w:t>
            </w:r>
            <w:r>
              <w:rPr>
                <w:rFonts w:hint="default" w:ascii="Arial" w:hAnsi="Arial" w:eastAsia="宋体" w:cs="Arial"/>
                <w:color w:val="auto"/>
                <w:spacing w:val="7"/>
                <w:sz w:val="24"/>
                <w:szCs w:val="24"/>
                <w:highlight w:val="none"/>
                <w:lang w:eastAsia="zh-CN"/>
              </w:rPr>
              <w:t>；</w:t>
            </w:r>
          </w:p>
          <w:p w14:paraId="46B239E7">
            <w:pPr>
              <w:spacing w:before="1" w:line="360" w:lineRule="auto"/>
              <w:ind w:left="29" w:leftChars="0" w:right="67" w:rightChars="0" w:firstLine="3" w:firstLine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5.压力试验及吹、洗设</w:t>
            </w:r>
            <w:r>
              <w:rPr>
                <w:rFonts w:hint="default" w:ascii="Arial" w:hAnsi="Arial" w:eastAsia="宋体" w:cs="Arial"/>
                <w:color w:val="auto"/>
                <w:spacing w:val="8"/>
                <w:sz w:val="24"/>
                <w:szCs w:val="24"/>
                <w:highlight w:val="none"/>
              </w:rPr>
              <w:t>计要求:水冲洗，压力</w:t>
            </w:r>
            <w:r>
              <w:rPr>
                <w:rFonts w:hint="default" w:ascii="Arial" w:hAnsi="Arial" w:eastAsia="宋体" w:cs="Arial"/>
                <w:color w:val="auto"/>
                <w:spacing w:val="6"/>
                <w:sz w:val="24"/>
                <w:szCs w:val="24"/>
                <w:highlight w:val="none"/>
              </w:rPr>
              <w:t>试验</w:t>
            </w:r>
            <w:r>
              <w:rPr>
                <w:rFonts w:hint="default" w:ascii="Arial" w:hAnsi="Arial" w:eastAsia="宋体" w:cs="Arial"/>
                <w:color w:val="auto"/>
                <w:spacing w:val="6"/>
                <w:sz w:val="24"/>
                <w:szCs w:val="24"/>
                <w:highlight w:val="none"/>
                <w:lang w:eastAsia="zh-CN"/>
              </w:rPr>
              <w:t>。</w:t>
            </w:r>
          </w:p>
        </w:tc>
        <w:tc>
          <w:tcPr>
            <w:tcW w:w="347" w:type="pct"/>
            <w:noWrap w:val="0"/>
            <w:vAlign w:val="center"/>
          </w:tcPr>
          <w:p w14:paraId="7700818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m</w:t>
            </w:r>
          </w:p>
        </w:tc>
        <w:tc>
          <w:tcPr>
            <w:tcW w:w="544" w:type="pct"/>
            <w:noWrap w:val="0"/>
            <w:vAlign w:val="center"/>
          </w:tcPr>
          <w:p w14:paraId="7CC1269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170</w:t>
            </w:r>
          </w:p>
        </w:tc>
      </w:tr>
      <w:tr w14:paraId="63C0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7E9D6948">
            <w:pPr>
              <w:spacing w:before="277" w:line="232"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spacing w:val="-3"/>
                <w:position w:val="1"/>
                <w:sz w:val="24"/>
                <w:szCs w:val="24"/>
                <w:highlight w:val="none"/>
                <w:lang w:val="en-US" w:eastAsia="zh-CN"/>
              </w:rPr>
              <w:t>4</w:t>
            </w:r>
          </w:p>
        </w:tc>
        <w:tc>
          <w:tcPr>
            <w:tcW w:w="641" w:type="pct"/>
            <w:noWrap w:val="0"/>
            <w:vAlign w:val="center"/>
          </w:tcPr>
          <w:p w14:paraId="7ABD4A60">
            <w:pPr>
              <w:spacing w:before="187" w:line="213" w:lineRule="auto"/>
              <w:ind w:left="25" w:leftChars="0" w:right="146" w:righ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8"/>
                <w:sz w:val="24"/>
                <w:szCs w:val="24"/>
                <w:highlight w:val="none"/>
              </w:rPr>
              <w:t>焊接法兰阀门（地</w:t>
            </w:r>
            <w:r>
              <w:rPr>
                <w:rFonts w:hint="default" w:ascii="Arial" w:hAnsi="Arial" w:eastAsia="宋体" w:cs="Arial"/>
                <w:color w:val="auto"/>
                <w:spacing w:val="4"/>
                <w:sz w:val="24"/>
                <w:szCs w:val="24"/>
                <w:highlight w:val="none"/>
              </w:rPr>
              <w:t xml:space="preserve"> </w:t>
            </w:r>
            <w:r>
              <w:rPr>
                <w:rFonts w:hint="default" w:ascii="Arial" w:hAnsi="Arial" w:eastAsia="宋体" w:cs="Arial"/>
                <w:color w:val="auto"/>
                <w:spacing w:val="3"/>
                <w:sz w:val="24"/>
                <w:szCs w:val="24"/>
                <w:highlight w:val="none"/>
              </w:rPr>
              <w:t>沟闸阀）</w:t>
            </w:r>
          </w:p>
        </w:tc>
        <w:tc>
          <w:tcPr>
            <w:tcW w:w="3210" w:type="pct"/>
            <w:tcBorders>
              <w:left w:val="single" w:color="auto" w:sz="4" w:space="0"/>
              <w:right w:val="single" w:color="auto" w:sz="4" w:space="0"/>
            </w:tcBorders>
            <w:noWrap w:val="0"/>
            <w:vAlign w:val="center"/>
          </w:tcPr>
          <w:p w14:paraId="3D49D31F">
            <w:pPr>
              <w:spacing w:before="97"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4"/>
                <w:sz w:val="24"/>
                <w:szCs w:val="24"/>
                <w:highlight w:val="none"/>
              </w:rPr>
              <w:t>1.名称:闸阀</w:t>
            </w:r>
            <w:r>
              <w:rPr>
                <w:rFonts w:hint="default" w:ascii="Arial" w:hAnsi="Arial" w:eastAsia="宋体" w:cs="Arial"/>
                <w:color w:val="auto"/>
                <w:spacing w:val="4"/>
                <w:sz w:val="24"/>
                <w:szCs w:val="24"/>
                <w:highlight w:val="none"/>
                <w:lang w:eastAsia="zh-CN"/>
              </w:rPr>
              <w:t>；</w:t>
            </w:r>
          </w:p>
          <w:p w14:paraId="40A63432">
            <w:pPr>
              <w:spacing w:line="360" w:lineRule="auto"/>
              <w:ind w:left="31"/>
              <w:jc w:val="both"/>
              <w:rPr>
                <w:rFonts w:hint="default" w:ascii="Arial" w:hAnsi="Arial" w:eastAsia="宋体" w:cs="Arial"/>
                <w:color w:val="auto"/>
                <w:sz w:val="24"/>
                <w:szCs w:val="24"/>
                <w:highlight w:val="none"/>
                <w:lang w:val="en-US"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32</w:t>
            </w:r>
            <w:r>
              <w:rPr>
                <w:rFonts w:hint="default" w:ascii="Arial" w:hAnsi="Arial" w:eastAsia="宋体" w:cs="Arial"/>
                <w:color w:val="auto"/>
                <w:spacing w:val="6"/>
                <w:sz w:val="24"/>
                <w:szCs w:val="24"/>
                <w:highlight w:val="none"/>
                <w:lang w:val="en-US" w:eastAsia="zh-CN"/>
              </w:rPr>
              <w:t>；</w:t>
            </w:r>
          </w:p>
          <w:p w14:paraId="3F193B93">
            <w:pPr>
              <w:spacing w:line="360" w:lineRule="auto"/>
              <w:ind w:left="33"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3.连接形式</w:t>
            </w:r>
            <w:r>
              <w:rPr>
                <w:rFonts w:hint="default" w:ascii="Arial" w:hAnsi="Arial" w:eastAsia="宋体" w:cs="Arial"/>
                <w:color w:val="auto"/>
                <w:spacing w:val="7"/>
                <w:sz w:val="24"/>
                <w:szCs w:val="24"/>
                <w:highlight w:val="none"/>
                <w:lang w:eastAsia="zh-CN"/>
              </w:rPr>
              <w:t>：螺纹</w:t>
            </w:r>
            <w:r>
              <w:rPr>
                <w:rFonts w:hint="default" w:ascii="Arial" w:hAnsi="Arial" w:eastAsia="宋体" w:cs="Arial"/>
                <w:color w:val="auto"/>
                <w:spacing w:val="7"/>
                <w:sz w:val="24"/>
                <w:szCs w:val="24"/>
                <w:highlight w:val="none"/>
              </w:rPr>
              <w:t>连接</w:t>
            </w:r>
            <w:r>
              <w:rPr>
                <w:rFonts w:hint="default" w:ascii="Arial" w:hAnsi="Arial" w:eastAsia="宋体" w:cs="Arial"/>
                <w:color w:val="auto"/>
                <w:spacing w:val="7"/>
                <w:sz w:val="24"/>
                <w:szCs w:val="24"/>
                <w:highlight w:val="none"/>
                <w:lang w:eastAsia="zh-CN"/>
              </w:rPr>
              <w:t>。</w:t>
            </w:r>
          </w:p>
        </w:tc>
        <w:tc>
          <w:tcPr>
            <w:tcW w:w="347" w:type="pct"/>
            <w:noWrap w:val="0"/>
            <w:vAlign w:val="center"/>
          </w:tcPr>
          <w:p w14:paraId="1E9F229E">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个</w:t>
            </w:r>
          </w:p>
        </w:tc>
        <w:tc>
          <w:tcPr>
            <w:tcW w:w="544" w:type="pct"/>
            <w:noWrap w:val="0"/>
            <w:vAlign w:val="center"/>
          </w:tcPr>
          <w:p w14:paraId="5E961704">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92</w:t>
            </w:r>
          </w:p>
        </w:tc>
      </w:tr>
      <w:tr w14:paraId="7012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64DF1F8">
            <w:pPr>
              <w:spacing w:before="276" w:line="232" w:lineRule="exact"/>
              <w:jc w:val="center"/>
              <w:rPr>
                <w:rFonts w:hint="default" w:ascii="Arial" w:hAnsi="Arial" w:eastAsia="宋体" w:cs="Arial"/>
                <w:color w:val="auto"/>
                <w:spacing w:val="-3"/>
                <w:position w:val="1"/>
                <w:sz w:val="24"/>
                <w:szCs w:val="24"/>
                <w:highlight w:val="none"/>
              </w:rPr>
            </w:pPr>
            <w:r>
              <w:rPr>
                <w:rFonts w:hint="default" w:ascii="Arial" w:hAnsi="Arial" w:eastAsia="宋体" w:cs="Arial"/>
                <w:color w:val="auto"/>
                <w:spacing w:val="-3"/>
                <w:position w:val="1"/>
                <w:sz w:val="24"/>
                <w:szCs w:val="24"/>
                <w:highlight w:val="none"/>
                <w:lang w:val="en-US" w:eastAsia="zh-CN"/>
              </w:rPr>
              <w:t>5</w:t>
            </w:r>
          </w:p>
        </w:tc>
        <w:tc>
          <w:tcPr>
            <w:tcW w:w="641" w:type="pct"/>
            <w:noWrap w:val="0"/>
            <w:vAlign w:val="center"/>
          </w:tcPr>
          <w:p w14:paraId="70172B2B">
            <w:pPr>
              <w:spacing w:before="187" w:line="213" w:lineRule="auto"/>
              <w:ind w:left="25" w:leftChars="0" w:right="146" w:righ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8"/>
                <w:sz w:val="24"/>
                <w:szCs w:val="24"/>
                <w:highlight w:val="none"/>
              </w:rPr>
              <w:t>焊接法兰阀门（地</w:t>
            </w:r>
            <w:r>
              <w:rPr>
                <w:rFonts w:hint="default" w:ascii="Arial" w:hAnsi="Arial" w:eastAsia="宋体" w:cs="Arial"/>
                <w:color w:val="auto"/>
                <w:spacing w:val="4"/>
                <w:sz w:val="24"/>
                <w:szCs w:val="24"/>
                <w:highlight w:val="none"/>
              </w:rPr>
              <w:t xml:space="preserve"> </w:t>
            </w:r>
            <w:r>
              <w:rPr>
                <w:rFonts w:hint="default" w:ascii="Arial" w:hAnsi="Arial" w:eastAsia="宋体" w:cs="Arial"/>
                <w:color w:val="auto"/>
                <w:spacing w:val="3"/>
                <w:sz w:val="24"/>
                <w:szCs w:val="24"/>
                <w:highlight w:val="none"/>
              </w:rPr>
              <w:t>沟闸阀）</w:t>
            </w:r>
          </w:p>
        </w:tc>
        <w:tc>
          <w:tcPr>
            <w:tcW w:w="3210" w:type="pct"/>
            <w:tcBorders>
              <w:left w:val="single" w:color="auto" w:sz="4" w:space="0"/>
              <w:right w:val="single" w:color="auto" w:sz="4" w:space="0"/>
            </w:tcBorders>
            <w:noWrap w:val="0"/>
            <w:vAlign w:val="center"/>
          </w:tcPr>
          <w:p w14:paraId="70BEFD00">
            <w:pPr>
              <w:spacing w:before="97"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4"/>
                <w:sz w:val="24"/>
                <w:szCs w:val="24"/>
                <w:highlight w:val="none"/>
              </w:rPr>
              <w:t>1.名称:闸阀</w:t>
            </w:r>
            <w:r>
              <w:rPr>
                <w:rFonts w:hint="default" w:ascii="Arial" w:hAnsi="Arial" w:eastAsia="宋体" w:cs="Arial"/>
                <w:color w:val="auto"/>
                <w:spacing w:val="4"/>
                <w:sz w:val="24"/>
                <w:szCs w:val="24"/>
                <w:highlight w:val="none"/>
                <w:lang w:eastAsia="zh-CN"/>
              </w:rPr>
              <w:t>；</w:t>
            </w:r>
          </w:p>
          <w:p w14:paraId="079460FF">
            <w:pPr>
              <w:spacing w:line="360" w:lineRule="auto"/>
              <w:ind w:left="31"/>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2.规格:</w:t>
            </w:r>
            <w:r>
              <w:rPr>
                <w:rFonts w:hint="default" w:ascii="Arial" w:hAnsi="Arial" w:eastAsia="宋体" w:cs="Arial"/>
                <w:color w:val="auto"/>
                <w:sz w:val="24"/>
                <w:szCs w:val="24"/>
                <w:highlight w:val="none"/>
              </w:rPr>
              <w:t>DN</w:t>
            </w:r>
            <w:r>
              <w:rPr>
                <w:rFonts w:hint="default" w:ascii="Arial" w:hAnsi="Arial" w:eastAsia="宋体" w:cs="Arial"/>
                <w:color w:val="auto"/>
                <w:spacing w:val="6"/>
                <w:sz w:val="24"/>
                <w:szCs w:val="24"/>
                <w:highlight w:val="none"/>
              </w:rPr>
              <w:t>100</w:t>
            </w:r>
            <w:r>
              <w:rPr>
                <w:rFonts w:hint="default" w:ascii="Arial" w:hAnsi="Arial" w:eastAsia="宋体" w:cs="Arial"/>
                <w:color w:val="auto"/>
                <w:spacing w:val="6"/>
                <w:sz w:val="24"/>
                <w:szCs w:val="24"/>
                <w:highlight w:val="none"/>
                <w:lang w:eastAsia="zh-CN"/>
              </w:rPr>
              <w:t>；</w:t>
            </w:r>
          </w:p>
          <w:p w14:paraId="1E4AD2A7">
            <w:pPr>
              <w:spacing w:line="360" w:lineRule="auto"/>
              <w:ind w:left="33"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3.连接形式:焊接连接</w:t>
            </w:r>
            <w:r>
              <w:rPr>
                <w:rFonts w:hint="default" w:ascii="Arial" w:hAnsi="Arial" w:eastAsia="宋体" w:cs="Arial"/>
                <w:color w:val="auto"/>
                <w:spacing w:val="7"/>
                <w:sz w:val="24"/>
                <w:szCs w:val="24"/>
                <w:highlight w:val="none"/>
                <w:lang w:eastAsia="zh-CN"/>
              </w:rPr>
              <w:t>。</w:t>
            </w:r>
          </w:p>
        </w:tc>
        <w:tc>
          <w:tcPr>
            <w:tcW w:w="347" w:type="pct"/>
            <w:noWrap w:val="0"/>
            <w:vAlign w:val="center"/>
          </w:tcPr>
          <w:p w14:paraId="492697A3">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个</w:t>
            </w:r>
          </w:p>
        </w:tc>
        <w:tc>
          <w:tcPr>
            <w:tcW w:w="544" w:type="pct"/>
            <w:noWrap w:val="0"/>
            <w:vAlign w:val="center"/>
          </w:tcPr>
          <w:p w14:paraId="5C81747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4</w:t>
            </w:r>
          </w:p>
        </w:tc>
      </w:tr>
      <w:tr w14:paraId="4FBD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01BF4864">
            <w:pPr>
              <w:spacing w:before="279" w:line="232" w:lineRule="exact"/>
              <w:jc w:val="center"/>
              <w:rPr>
                <w:rFonts w:hint="default" w:ascii="Arial" w:hAnsi="Arial" w:eastAsia="宋体" w:cs="Arial"/>
                <w:color w:val="auto"/>
                <w:spacing w:val="-3"/>
                <w:position w:val="1"/>
                <w:sz w:val="24"/>
                <w:szCs w:val="24"/>
                <w:highlight w:val="none"/>
              </w:rPr>
            </w:pPr>
            <w:r>
              <w:rPr>
                <w:rFonts w:hint="eastAsia" w:ascii="Arial" w:hAnsi="Arial" w:eastAsia="宋体" w:cs="Arial"/>
                <w:color w:val="auto"/>
                <w:spacing w:val="-3"/>
                <w:position w:val="1"/>
                <w:sz w:val="24"/>
                <w:szCs w:val="24"/>
                <w:highlight w:val="none"/>
                <w:lang w:val="en-US" w:eastAsia="zh-CN"/>
              </w:rPr>
              <w:t>6</w:t>
            </w:r>
          </w:p>
        </w:tc>
        <w:tc>
          <w:tcPr>
            <w:tcW w:w="641" w:type="pct"/>
            <w:noWrap w:val="0"/>
            <w:vAlign w:val="center"/>
          </w:tcPr>
          <w:p w14:paraId="680B5D34">
            <w:pPr>
              <w:spacing w:before="189" w:line="214" w:lineRule="auto"/>
              <w:ind w:left="44" w:leftChars="0" w:right="146" w:rightChars="0" w:hanging="14" w:firstLine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8"/>
                <w:sz w:val="24"/>
                <w:szCs w:val="24"/>
                <w:highlight w:val="none"/>
              </w:rPr>
              <w:t>管道绝热（地沟内</w:t>
            </w:r>
            <w:r>
              <w:rPr>
                <w:rFonts w:hint="default" w:ascii="Arial" w:hAnsi="Arial" w:eastAsia="宋体" w:cs="Arial"/>
                <w:color w:val="auto"/>
                <w:spacing w:val="1"/>
                <w:sz w:val="24"/>
                <w:szCs w:val="24"/>
                <w:highlight w:val="none"/>
              </w:rPr>
              <w:t xml:space="preserve"> </w:t>
            </w:r>
            <w:r>
              <w:rPr>
                <w:rFonts w:hint="default" w:ascii="Arial" w:hAnsi="Arial" w:eastAsia="宋体" w:cs="Arial"/>
                <w:color w:val="auto"/>
                <w:sz w:val="24"/>
                <w:szCs w:val="24"/>
                <w:highlight w:val="none"/>
              </w:rPr>
              <w:t>)</w:t>
            </w:r>
          </w:p>
        </w:tc>
        <w:tc>
          <w:tcPr>
            <w:tcW w:w="3210" w:type="pct"/>
            <w:tcBorders>
              <w:left w:val="single" w:color="auto" w:sz="4" w:space="0"/>
              <w:right w:val="single" w:color="auto" w:sz="4" w:space="0"/>
            </w:tcBorders>
            <w:noWrap w:val="0"/>
            <w:vAlign w:val="center"/>
          </w:tcPr>
          <w:p w14:paraId="7B5E02C8">
            <w:pPr>
              <w:spacing w:before="100" w:line="360" w:lineRule="auto"/>
              <w:ind w:left="33" w:right="157" w:firstLine="8"/>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1.绝热材料品种:</w:t>
            </w:r>
            <w:r>
              <w:rPr>
                <w:rFonts w:hint="default" w:ascii="Arial" w:hAnsi="Arial" w:eastAsia="宋体" w:cs="Arial"/>
                <w:color w:val="auto"/>
                <w:spacing w:val="6"/>
                <w:sz w:val="24"/>
                <w:szCs w:val="24"/>
                <w:highlight w:val="none"/>
                <w:lang w:eastAsia="zh-CN"/>
              </w:rPr>
              <w:t>压花铝箔；</w:t>
            </w:r>
          </w:p>
          <w:p w14:paraId="0826CCFA">
            <w:pPr>
              <w:spacing w:line="360" w:lineRule="auto"/>
              <w:ind w:left="31" w:leftChars="0"/>
              <w:jc w:val="both"/>
              <w:rPr>
                <w:rFonts w:hint="default" w:ascii="Arial" w:hAnsi="Arial" w:eastAsia="宋体" w:cs="Arial"/>
                <w:color w:val="auto"/>
                <w:spacing w:val="7"/>
                <w:sz w:val="24"/>
                <w:szCs w:val="24"/>
                <w:highlight w:val="none"/>
                <w:lang w:eastAsia="zh-CN"/>
              </w:rPr>
            </w:pPr>
            <w:r>
              <w:rPr>
                <w:rFonts w:hint="default" w:ascii="Arial" w:hAnsi="Arial" w:eastAsia="宋体" w:cs="Arial"/>
                <w:color w:val="auto"/>
                <w:spacing w:val="7"/>
                <w:sz w:val="24"/>
                <w:szCs w:val="24"/>
                <w:highlight w:val="none"/>
              </w:rPr>
              <w:t>2.绝热厚度:</w:t>
            </w:r>
            <w:r>
              <w:rPr>
                <w:rFonts w:hint="eastAsia" w:ascii="Arial" w:hAnsi="Arial" w:eastAsia="宋体" w:cs="Arial"/>
                <w:color w:val="auto"/>
                <w:spacing w:val="7"/>
                <w:sz w:val="24"/>
                <w:szCs w:val="24"/>
                <w:highlight w:val="none"/>
                <w:lang w:val="en-US" w:eastAsia="zh-CN"/>
              </w:rPr>
              <w:t>≥</w:t>
            </w:r>
            <w:r>
              <w:rPr>
                <w:rFonts w:hint="default" w:ascii="Arial" w:hAnsi="Arial" w:eastAsia="宋体" w:cs="Arial"/>
                <w:color w:val="auto"/>
                <w:spacing w:val="7"/>
                <w:sz w:val="24"/>
                <w:szCs w:val="24"/>
                <w:highlight w:val="none"/>
                <w:lang w:val="en-US" w:eastAsia="zh-CN"/>
              </w:rPr>
              <w:t>2.5</w:t>
            </w:r>
            <w:r>
              <w:rPr>
                <w:rFonts w:hint="default" w:ascii="Arial" w:hAnsi="Arial" w:eastAsia="宋体" w:cs="Arial"/>
                <w:color w:val="auto"/>
                <w:sz w:val="24"/>
                <w:szCs w:val="24"/>
                <w:highlight w:val="none"/>
              </w:rPr>
              <w:t>mm</w:t>
            </w:r>
            <w:r>
              <w:rPr>
                <w:rFonts w:hint="default" w:ascii="Arial" w:hAnsi="Arial" w:eastAsia="宋体" w:cs="Arial"/>
                <w:color w:val="auto"/>
                <w:sz w:val="24"/>
                <w:szCs w:val="24"/>
                <w:highlight w:val="none"/>
                <w:lang w:eastAsia="zh-CN"/>
              </w:rPr>
              <w:t>。</w:t>
            </w:r>
          </w:p>
        </w:tc>
        <w:tc>
          <w:tcPr>
            <w:tcW w:w="347" w:type="pct"/>
            <w:noWrap w:val="0"/>
            <w:vAlign w:val="center"/>
          </w:tcPr>
          <w:p w14:paraId="5070974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m³</w:t>
            </w:r>
          </w:p>
        </w:tc>
        <w:tc>
          <w:tcPr>
            <w:tcW w:w="544" w:type="pct"/>
            <w:noWrap w:val="0"/>
            <w:vAlign w:val="center"/>
          </w:tcPr>
          <w:p w14:paraId="1F676A1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17.42</w:t>
            </w:r>
          </w:p>
        </w:tc>
      </w:tr>
      <w:tr w14:paraId="4A0F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4B5CEAD">
            <w:pPr>
              <w:spacing w:before="279" w:line="232" w:lineRule="exact"/>
              <w:jc w:val="center"/>
              <w:rPr>
                <w:rFonts w:hint="default" w:ascii="Arial" w:hAnsi="Arial" w:eastAsia="宋体" w:cs="Arial"/>
                <w:color w:val="000000"/>
                <w:spacing w:val="-3"/>
                <w:position w:val="1"/>
                <w:sz w:val="24"/>
                <w:szCs w:val="24"/>
                <w:highlight w:val="none"/>
                <w:lang w:val="en-US" w:eastAsia="zh-CN"/>
              </w:rPr>
            </w:pPr>
            <w:r>
              <w:rPr>
                <w:rFonts w:hint="eastAsia" w:ascii="Arial" w:hAnsi="Arial" w:eastAsia="宋体" w:cs="Arial"/>
                <w:color w:val="000000"/>
                <w:spacing w:val="-3"/>
                <w:position w:val="1"/>
                <w:sz w:val="24"/>
                <w:szCs w:val="24"/>
                <w:highlight w:val="none"/>
                <w:lang w:val="en-US" w:eastAsia="zh-CN"/>
              </w:rPr>
              <w:t>7</w:t>
            </w:r>
          </w:p>
        </w:tc>
        <w:tc>
          <w:tcPr>
            <w:tcW w:w="641" w:type="pct"/>
            <w:noWrap w:val="0"/>
            <w:vAlign w:val="center"/>
          </w:tcPr>
          <w:p w14:paraId="5FB9BB7F">
            <w:pPr>
              <w:spacing w:before="54" w:line="230" w:lineRule="auto"/>
              <w:ind w:left="37" w:leftChars="0"/>
              <w:jc w:val="center"/>
              <w:rPr>
                <w:rFonts w:hint="default" w:ascii="Arial" w:hAnsi="Arial" w:eastAsia="宋体" w:cs="Arial"/>
                <w:color w:val="000000"/>
                <w:spacing w:val="8"/>
                <w:sz w:val="24"/>
                <w:szCs w:val="24"/>
                <w:highlight w:val="none"/>
              </w:rPr>
            </w:pPr>
            <w:r>
              <w:rPr>
                <w:rFonts w:hint="default" w:ascii="Arial" w:hAnsi="Arial" w:eastAsia="宋体" w:cs="Arial"/>
                <w:color w:val="000000"/>
                <w:spacing w:val="7"/>
                <w:sz w:val="24"/>
                <w:szCs w:val="24"/>
                <w:highlight w:val="none"/>
              </w:rPr>
              <w:t>防潮层、保护层</w:t>
            </w:r>
          </w:p>
        </w:tc>
        <w:tc>
          <w:tcPr>
            <w:tcW w:w="3210" w:type="pct"/>
            <w:tcBorders>
              <w:left w:val="single" w:color="auto" w:sz="4" w:space="0"/>
              <w:right w:val="single" w:color="auto" w:sz="4" w:space="0"/>
            </w:tcBorders>
            <w:noWrap w:val="0"/>
            <w:vAlign w:val="center"/>
          </w:tcPr>
          <w:p w14:paraId="6BE70BC6">
            <w:pPr>
              <w:spacing w:before="53" w:line="230" w:lineRule="auto"/>
              <w:ind w:left="42" w:leftChars="0"/>
              <w:jc w:val="both"/>
              <w:rPr>
                <w:rFonts w:hint="default" w:ascii="Arial" w:hAnsi="Arial" w:eastAsia="宋体" w:cs="Arial"/>
                <w:color w:val="000000"/>
                <w:spacing w:val="7"/>
                <w:sz w:val="24"/>
                <w:szCs w:val="24"/>
                <w:highlight w:val="none"/>
              </w:rPr>
            </w:pPr>
            <w:r>
              <w:rPr>
                <w:rFonts w:hint="default" w:ascii="Arial" w:hAnsi="Arial" w:eastAsia="宋体" w:cs="Arial"/>
                <w:color w:val="000000"/>
                <w:spacing w:val="5"/>
                <w:sz w:val="24"/>
                <w:szCs w:val="24"/>
                <w:highlight w:val="none"/>
              </w:rPr>
              <w:t>1.材料:玻璃丝布</w:t>
            </w:r>
          </w:p>
        </w:tc>
        <w:tc>
          <w:tcPr>
            <w:tcW w:w="347" w:type="pct"/>
            <w:noWrap w:val="0"/>
            <w:vAlign w:val="center"/>
          </w:tcPr>
          <w:p w14:paraId="0798385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cs="Arial"/>
                <w:b w:val="0"/>
                <w:bCs w:val="0"/>
                <w:color w:val="000000"/>
                <w:spacing w:val="5"/>
                <w:sz w:val="24"/>
                <w:szCs w:val="24"/>
                <w:highlight w:val="none"/>
                <w:lang w:val="en-US" w:eastAsia="zh-CN"/>
              </w:rPr>
            </w:pPr>
            <w:r>
              <w:rPr>
                <w:rFonts w:hint="eastAsia" w:ascii="Arial" w:hAnsi="Arial" w:cs="Arial"/>
                <w:b w:val="0"/>
                <w:bCs w:val="0"/>
                <w:color w:val="000000"/>
                <w:spacing w:val="5"/>
                <w:sz w:val="24"/>
                <w:szCs w:val="24"/>
                <w:highlight w:val="none"/>
                <w:lang w:val="en-US" w:eastAsia="zh-CN"/>
              </w:rPr>
              <w:t>㎡</w:t>
            </w:r>
          </w:p>
        </w:tc>
        <w:tc>
          <w:tcPr>
            <w:tcW w:w="544" w:type="pct"/>
            <w:noWrap w:val="0"/>
            <w:vAlign w:val="center"/>
          </w:tcPr>
          <w:p w14:paraId="2D3A7ABA">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cs="Arial"/>
                <w:b w:val="0"/>
                <w:bCs w:val="0"/>
                <w:color w:val="000000"/>
                <w:spacing w:val="5"/>
                <w:sz w:val="24"/>
                <w:szCs w:val="24"/>
                <w:highlight w:val="none"/>
                <w:lang w:val="en-US" w:eastAsia="zh-CN"/>
              </w:rPr>
            </w:pPr>
            <w:r>
              <w:rPr>
                <w:rFonts w:hint="default" w:ascii="Arial" w:hAnsi="Arial" w:cs="Arial"/>
                <w:b w:val="0"/>
                <w:bCs w:val="0"/>
                <w:color w:val="000000"/>
                <w:spacing w:val="5"/>
                <w:sz w:val="24"/>
                <w:szCs w:val="24"/>
                <w:highlight w:val="none"/>
                <w:lang w:val="en-US" w:eastAsia="zh-CN"/>
              </w:rPr>
              <w:t>579.75</w:t>
            </w:r>
          </w:p>
        </w:tc>
      </w:tr>
      <w:tr w14:paraId="7051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5366B69A">
            <w:pPr>
              <w:spacing w:before="279" w:line="232" w:lineRule="exact"/>
              <w:jc w:val="center"/>
              <w:rPr>
                <w:rFonts w:hint="default" w:ascii="Arial" w:hAnsi="Arial" w:eastAsia="宋体" w:cs="Arial"/>
                <w:color w:val="000000"/>
                <w:spacing w:val="-3"/>
                <w:position w:val="1"/>
                <w:sz w:val="24"/>
                <w:szCs w:val="24"/>
                <w:highlight w:val="none"/>
                <w:lang w:val="en-US" w:eastAsia="zh-CN"/>
              </w:rPr>
            </w:pPr>
            <w:r>
              <w:rPr>
                <w:rFonts w:hint="eastAsia" w:ascii="Arial" w:hAnsi="Arial" w:eastAsia="宋体" w:cs="Arial"/>
                <w:color w:val="000000"/>
                <w:spacing w:val="-3"/>
                <w:position w:val="1"/>
                <w:sz w:val="24"/>
                <w:szCs w:val="24"/>
                <w:highlight w:val="none"/>
                <w:lang w:val="en-US" w:eastAsia="zh-CN"/>
              </w:rPr>
              <w:t>8</w:t>
            </w:r>
          </w:p>
        </w:tc>
        <w:tc>
          <w:tcPr>
            <w:tcW w:w="641" w:type="pct"/>
            <w:noWrap w:val="0"/>
            <w:vAlign w:val="center"/>
          </w:tcPr>
          <w:p w14:paraId="0F02AD27">
            <w:pPr>
              <w:spacing w:before="56" w:line="230" w:lineRule="auto"/>
              <w:ind w:left="37" w:leftChars="0"/>
              <w:jc w:val="center"/>
              <w:rPr>
                <w:rFonts w:hint="default" w:ascii="Arial" w:hAnsi="Arial" w:eastAsia="宋体" w:cs="Arial"/>
                <w:color w:val="000000"/>
                <w:spacing w:val="8"/>
                <w:sz w:val="24"/>
                <w:szCs w:val="24"/>
                <w:highlight w:val="none"/>
              </w:rPr>
            </w:pPr>
            <w:r>
              <w:rPr>
                <w:rFonts w:hint="default" w:ascii="Arial" w:hAnsi="Arial" w:eastAsia="宋体" w:cs="Arial"/>
                <w:color w:val="000000"/>
                <w:spacing w:val="7"/>
                <w:sz w:val="24"/>
                <w:szCs w:val="24"/>
                <w:highlight w:val="none"/>
              </w:rPr>
              <w:t>防潮层、保护层</w:t>
            </w:r>
          </w:p>
        </w:tc>
        <w:tc>
          <w:tcPr>
            <w:tcW w:w="3210" w:type="pct"/>
            <w:tcBorders>
              <w:left w:val="single" w:color="auto" w:sz="4" w:space="0"/>
              <w:right w:val="single" w:color="auto" w:sz="4" w:space="0"/>
            </w:tcBorders>
            <w:noWrap w:val="0"/>
            <w:vAlign w:val="center"/>
          </w:tcPr>
          <w:p w14:paraId="241D47B2">
            <w:pPr>
              <w:spacing w:before="55" w:line="230" w:lineRule="auto"/>
              <w:ind w:left="42" w:leftChars="0"/>
              <w:jc w:val="both"/>
              <w:rPr>
                <w:rFonts w:hint="default" w:ascii="Arial" w:hAnsi="Arial" w:eastAsia="宋体" w:cs="Arial"/>
                <w:color w:val="000000"/>
                <w:spacing w:val="7"/>
                <w:sz w:val="24"/>
                <w:szCs w:val="24"/>
                <w:highlight w:val="none"/>
              </w:rPr>
            </w:pPr>
            <w:r>
              <w:rPr>
                <w:rFonts w:hint="default" w:ascii="Arial" w:hAnsi="Arial" w:eastAsia="宋体" w:cs="Arial"/>
                <w:color w:val="000000"/>
                <w:spacing w:val="4"/>
                <w:sz w:val="24"/>
                <w:szCs w:val="24"/>
                <w:highlight w:val="none"/>
              </w:rPr>
              <w:t>1.材料:铝箔</w:t>
            </w:r>
          </w:p>
        </w:tc>
        <w:tc>
          <w:tcPr>
            <w:tcW w:w="347" w:type="pct"/>
            <w:noWrap w:val="0"/>
            <w:vAlign w:val="center"/>
          </w:tcPr>
          <w:p w14:paraId="43FDFA61">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cs="Arial"/>
                <w:b w:val="0"/>
                <w:bCs w:val="0"/>
                <w:color w:val="000000"/>
                <w:spacing w:val="5"/>
                <w:sz w:val="24"/>
                <w:szCs w:val="24"/>
                <w:highlight w:val="none"/>
                <w:lang w:val="en-US" w:eastAsia="zh-CN"/>
              </w:rPr>
            </w:pPr>
            <w:r>
              <w:rPr>
                <w:rFonts w:hint="eastAsia" w:ascii="Arial" w:hAnsi="Arial" w:cs="Arial"/>
                <w:b w:val="0"/>
                <w:bCs w:val="0"/>
                <w:color w:val="000000"/>
                <w:spacing w:val="5"/>
                <w:sz w:val="24"/>
                <w:szCs w:val="24"/>
                <w:highlight w:val="none"/>
                <w:lang w:val="en-US" w:eastAsia="zh-CN"/>
              </w:rPr>
              <w:t>㎡</w:t>
            </w:r>
          </w:p>
        </w:tc>
        <w:tc>
          <w:tcPr>
            <w:tcW w:w="544" w:type="pct"/>
            <w:noWrap w:val="0"/>
            <w:vAlign w:val="center"/>
          </w:tcPr>
          <w:p w14:paraId="4C4C6469">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cs="Arial"/>
                <w:b w:val="0"/>
                <w:bCs w:val="0"/>
                <w:color w:val="000000"/>
                <w:spacing w:val="5"/>
                <w:sz w:val="24"/>
                <w:szCs w:val="24"/>
                <w:highlight w:val="none"/>
                <w:lang w:val="en-US" w:eastAsia="zh-CN"/>
              </w:rPr>
            </w:pPr>
            <w:r>
              <w:rPr>
                <w:rFonts w:hint="default" w:ascii="Arial" w:hAnsi="Arial" w:cs="Arial"/>
                <w:b w:val="0"/>
                <w:bCs w:val="0"/>
                <w:color w:val="000000"/>
                <w:spacing w:val="5"/>
                <w:sz w:val="24"/>
                <w:szCs w:val="24"/>
                <w:highlight w:val="none"/>
                <w:lang w:val="en-US" w:eastAsia="zh-CN"/>
              </w:rPr>
              <w:t>579.75</w:t>
            </w:r>
          </w:p>
        </w:tc>
      </w:tr>
      <w:tr w14:paraId="55CA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44532482">
            <w:pPr>
              <w:spacing w:before="177" w:line="231" w:lineRule="exact"/>
              <w:jc w:val="center"/>
              <w:rPr>
                <w:rFonts w:hint="default" w:ascii="Arial" w:hAnsi="Arial" w:eastAsia="宋体" w:cs="Arial"/>
                <w:color w:val="auto"/>
                <w:spacing w:val="-3"/>
                <w:position w:val="1"/>
                <w:sz w:val="24"/>
                <w:szCs w:val="24"/>
                <w:highlight w:val="none"/>
                <w:lang w:val="en-US"/>
              </w:rPr>
            </w:pPr>
            <w:r>
              <w:rPr>
                <w:rFonts w:hint="eastAsia" w:ascii="Arial" w:hAnsi="Arial" w:eastAsia="宋体" w:cs="Arial"/>
                <w:snapToGrid w:val="0"/>
                <w:color w:val="auto"/>
                <w:kern w:val="0"/>
                <w:sz w:val="24"/>
                <w:szCs w:val="24"/>
                <w:highlight w:val="none"/>
                <w:lang w:val="en-US" w:eastAsia="zh-CN" w:bidi="ar-SA"/>
              </w:rPr>
              <w:t>9</w:t>
            </w:r>
          </w:p>
        </w:tc>
        <w:tc>
          <w:tcPr>
            <w:tcW w:w="641" w:type="pct"/>
            <w:noWrap w:val="0"/>
            <w:vAlign w:val="center"/>
          </w:tcPr>
          <w:p w14:paraId="6D45C36F">
            <w:pPr>
              <w:spacing w:before="177" w:line="230" w:lineRule="auto"/>
              <w:ind w:left="30" w:leftChars="0"/>
              <w:jc w:val="center"/>
              <w:rPr>
                <w:rFonts w:hint="default" w:ascii="Arial" w:hAnsi="Arial" w:eastAsia="宋体" w:cs="Arial"/>
                <w:color w:val="auto"/>
                <w:spacing w:val="5"/>
                <w:sz w:val="24"/>
                <w:szCs w:val="24"/>
                <w:highlight w:val="none"/>
              </w:rPr>
            </w:pPr>
            <w:r>
              <w:rPr>
                <w:rFonts w:hint="default" w:ascii="Arial" w:hAnsi="Arial" w:eastAsia="宋体" w:cs="Arial"/>
                <w:color w:val="auto"/>
                <w:spacing w:val="6"/>
                <w:sz w:val="24"/>
                <w:szCs w:val="24"/>
                <w:highlight w:val="none"/>
              </w:rPr>
              <w:t>管道支架</w:t>
            </w:r>
          </w:p>
        </w:tc>
        <w:tc>
          <w:tcPr>
            <w:tcW w:w="3210" w:type="pct"/>
            <w:tcBorders>
              <w:left w:val="single" w:color="auto" w:sz="4" w:space="0"/>
              <w:right w:val="single" w:color="auto" w:sz="4" w:space="0"/>
            </w:tcBorders>
            <w:noWrap w:val="0"/>
            <w:vAlign w:val="center"/>
          </w:tcPr>
          <w:p w14:paraId="071DE428">
            <w:pPr>
              <w:spacing w:before="87" w:line="360" w:lineRule="auto"/>
              <w:ind w:left="42"/>
              <w:jc w:val="both"/>
              <w:rPr>
                <w:rFonts w:hint="default" w:ascii="Arial" w:hAnsi="Arial" w:eastAsia="宋体" w:cs="Arial"/>
                <w:color w:val="auto"/>
                <w:sz w:val="24"/>
                <w:szCs w:val="24"/>
                <w:highlight w:val="none"/>
                <w:lang w:eastAsia="zh-CN"/>
              </w:rPr>
            </w:pPr>
            <w:r>
              <w:rPr>
                <w:rFonts w:hint="default" w:ascii="Arial" w:hAnsi="Arial" w:eastAsia="宋体" w:cs="Arial"/>
                <w:color w:val="auto"/>
                <w:spacing w:val="6"/>
                <w:sz w:val="24"/>
                <w:szCs w:val="24"/>
                <w:highlight w:val="none"/>
              </w:rPr>
              <w:t>1.名称:一般管道支架</w:t>
            </w:r>
            <w:r>
              <w:rPr>
                <w:rFonts w:hint="default" w:ascii="Arial" w:hAnsi="Arial" w:eastAsia="宋体" w:cs="Arial"/>
                <w:color w:val="auto"/>
                <w:spacing w:val="6"/>
                <w:sz w:val="24"/>
                <w:szCs w:val="24"/>
                <w:highlight w:val="none"/>
                <w:lang w:eastAsia="zh-CN"/>
              </w:rPr>
              <w:t>；</w:t>
            </w:r>
          </w:p>
          <w:p w14:paraId="5E580700">
            <w:pPr>
              <w:spacing w:line="360" w:lineRule="auto"/>
              <w:ind w:left="31" w:leftChars="0"/>
              <w:jc w:val="both"/>
              <w:rPr>
                <w:rFonts w:hint="default" w:ascii="Arial" w:hAnsi="Arial" w:eastAsia="宋体" w:cs="Arial"/>
                <w:color w:val="auto"/>
                <w:spacing w:val="7"/>
                <w:sz w:val="24"/>
                <w:szCs w:val="24"/>
                <w:highlight w:val="none"/>
              </w:rPr>
            </w:pPr>
            <w:r>
              <w:rPr>
                <w:rFonts w:hint="default" w:ascii="Arial" w:hAnsi="Arial" w:eastAsia="宋体" w:cs="Arial"/>
                <w:color w:val="auto"/>
                <w:spacing w:val="7"/>
                <w:sz w:val="24"/>
                <w:szCs w:val="24"/>
                <w:highlight w:val="none"/>
              </w:rPr>
              <w:t>2.其他要求:</w:t>
            </w:r>
            <w:r>
              <w:rPr>
                <w:rFonts w:hint="default" w:ascii="Arial" w:hAnsi="Arial" w:eastAsia="宋体" w:cs="Arial"/>
                <w:color w:val="auto"/>
                <w:spacing w:val="7"/>
                <w:sz w:val="24"/>
                <w:szCs w:val="24"/>
                <w:highlight w:val="none"/>
                <w:lang w:eastAsia="zh-CN"/>
              </w:rPr>
              <w:t>定制</w:t>
            </w:r>
          </w:p>
        </w:tc>
        <w:tc>
          <w:tcPr>
            <w:tcW w:w="347" w:type="pct"/>
            <w:noWrap w:val="0"/>
            <w:vAlign w:val="center"/>
          </w:tcPr>
          <w:p w14:paraId="3C1FB948">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kg</w:t>
            </w:r>
          </w:p>
        </w:tc>
        <w:tc>
          <w:tcPr>
            <w:tcW w:w="544" w:type="pct"/>
            <w:noWrap w:val="0"/>
            <w:vAlign w:val="center"/>
          </w:tcPr>
          <w:p w14:paraId="73C7A2FC">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auto"/>
                <w:spacing w:val="5"/>
                <w:sz w:val="24"/>
                <w:szCs w:val="24"/>
                <w:highlight w:val="none"/>
                <w:lang w:val="en-US" w:eastAsia="zh-CN"/>
              </w:rPr>
            </w:pPr>
            <w:r>
              <w:rPr>
                <w:rFonts w:hint="default" w:ascii="Arial" w:hAnsi="Arial" w:eastAsia="宋体" w:cs="Arial"/>
                <w:b w:val="0"/>
                <w:bCs w:val="0"/>
                <w:color w:val="auto"/>
                <w:spacing w:val="5"/>
                <w:sz w:val="24"/>
                <w:szCs w:val="24"/>
                <w:highlight w:val="none"/>
                <w:lang w:val="en-US" w:eastAsia="zh-CN"/>
              </w:rPr>
              <w:t>542.57</w:t>
            </w:r>
          </w:p>
        </w:tc>
      </w:tr>
      <w:tr w14:paraId="7B2A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22BACC53">
            <w:pPr>
              <w:spacing w:before="177" w:line="231" w:lineRule="exact"/>
              <w:jc w:val="center"/>
              <w:rPr>
                <w:rFonts w:hint="default" w:ascii="Arial" w:hAnsi="Arial" w:eastAsia="宋体" w:cs="Arial"/>
                <w:snapToGrid w:val="0"/>
                <w:color w:val="000000"/>
                <w:kern w:val="0"/>
                <w:sz w:val="24"/>
                <w:szCs w:val="24"/>
                <w:highlight w:val="none"/>
                <w:lang w:val="en-US" w:eastAsia="zh-CN" w:bidi="ar-SA"/>
              </w:rPr>
            </w:pPr>
            <w:r>
              <w:rPr>
                <w:rFonts w:hint="eastAsia" w:ascii="Arial" w:hAnsi="Arial" w:eastAsia="宋体" w:cs="Arial"/>
                <w:snapToGrid w:val="0"/>
                <w:color w:val="000000"/>
                <w:kern w:val="0"/>
                <w:sz w:val="24"/>
                <w:szCs w:val="24"/>
                <w:highlight w:val="none"/>
                <w:lang w:val="en-US" w:eastAsia="zh-CN" w:bidi="ar-SA"/>
              </w:rPr>
              <w:t>10</w:t>
            </w:r>
          </w:p>
        </w:tc>
        <w:tc>
          <w:tcPr>
            <w:tcW w:w="641" w:type="pct"/>
            <w:noWrap w:val="0"/>
            <w:vAlign w:val="center"/>
          </w:tcPr>
          <w:p w14:paraId="4D3000AE">
            <w:pPr>
              <w:spacing w:before="56" w:line="230" w:lineRule="auto"/>
              <w:ind w:left="37" w:leftChars="0"/>
              <w:jc w:val="center"/>
              <w:rPr>
                <w:rFonts w:hint="default" w:ascii="Arial" w:hAnsi="Arial" w:eastAsia="宋体" w:cs="Arial"/>
                <w:color w:val="000000"/>
                <w:spacing w:val="6"/>
                <w:sz w:val="24"/>
                <w:szCs w:val="24"/>
                <w:highlight w:val="none"/>
              </w:rPr>
            </w:pPr>
            <w:r>
              <w:rPr>
                <w:rFonts w:hint="default" w:ascii="Arial" w:hAnsi="Arial" w:eastAsia="宋体" w:cs="Arial"/>
                <w:color w:val="000000"/>
                <w:spacing w:val="7"/>
                <w:sz w:val="24"/>
                <w:szCs w:val="24"/>
                <w:highlight w:val="none"/>
              </w:rPr>
              <w:t>金属结构刷油</w:t>
            </w:r>
          </w:p>
        </w:tc>
        <w:tc>
          <w:tcPr>
            <w:tcW w:w="3210" w:type="pct"/>
            <w:tcBorders>
              <w:left w:val="single" w:color="auto" w:sz="4" w:space="0"/>
              <w:right w:val="single" w:color="auto" w:sz="4" w:space="0"/>
            </w:tcBorders>
            <w:noWrap w:val="0"/>
            <w:vAlign w:val="top"/>
          </w:tcPr>
          <w:p w14:paraId="486F198E">
            <w:pPr>
              <w:spacing w:before="147" w:line="195" w:lineRule="auto"/>
              <w:ind w:left="42"/>
              <w:rPr>
                <w:rFonts w:hint="default" w:ascii="Arial" w:hAnsi="Arial" w:eastAsia="宋体" w:cs="Arial"/>
                <w:color w:val="000000"/>
                <w:sz w:val="24"/>
                <w:szCs w:val="24"/>
                <w:highlight w:val="none"/>
              </w:rPr>
            </w:pPr>
            <w:r>
              <w:rPr>
                <w:rFonts w:hint="default" w:ascii="Arial" w:hAnsi="Arial" w:eastAsia="宋体" w:cs="Arial"/>
                <w:color w:val="000000"/>
                <w:spacing w:val="5"/>
                <w:sz w:val="24"/>
                <w:szCs w:val="24"/>
                <w:highlight w:val="none"/>
              </w:rPr>
              <w:t>1.除锈级别:轻锈</w:t>
            </w:r>
          </w:p>
          <w:p w14:paraId="71AC6905">
            <w:pPr>
              <w:spacing w:line="195" w:lineRule="auto"/>
              <w:ind w:left="29" w:right="157" w:firstLine="2"/>
              <w:rPr>
                <w:rFonts w:hint="default" w:ascii="Arial" w:hAnsi="Arial" w:eastAsia="宋体" w:cs="Arial"/>
                <w:color w:val="000000"/>
                <w:sz w:val="24"/>
                <w:szCs w:val="24"/>
                <w:highlight w:val="none"/>
              </w:rPr>
            </w:pPr>
            <w:r>
              <w:rPr>
                <w:rFonts w:hint="default" w:ascii="Arial" w:hAnsi="Arial" w:eastAsia="宋体" w:cs="Arial"/>
                <w:color w:val="000000"/>
                <w:spacing w:val="7"/>
                <w:sz w:val="24"/>
                <w:szCs w:val="24"/>
                <w:highlight w:val="none"/>
              </w:rPr>
              <w:t>2.油漆品种:红丹防锈</w:t>
            </w:r>
            <w:r>
              <w:rPr>
                <w:rFonts w:hint="default" w:ascii="Arial" w:hAnsi="Arial" w:eastAsia="宋体" w:cs="Arial"/>
                <w:color w:val="000000"/>
                <w:spacing w:val="8"/>
                <w:sz w:val="24"/>
                <w:szCs w:val="24"/>
                <w:highlight w:val="none"/>
              </w:rPr>
              <w:t>漆、银粉漆</w:t>
            </w:r>
          </w:p>
          <w:p w14:paraId="3E734973">
            <w:pPr>
              <w:spacing w:line="213" w:lineRule="auto"/>
              <w:ind w:left="56" w:leftChars="0" w:right="67" w:rightChars="0" w:hanging="23" w:firstLineChars="0"/>
              <w:rPr>
                <w:rFonts w:hint="default" w:ascii="Arial" w:hAnsi="Arial" w:eastAsia="宋体" w:cs="Arial"/>
                <w:color w:val="000000"/>
                <w:spacing w:val="7"/>
                <w:sz w:val="24"/>
                <w:szCs w:val="24"/>
                <w:highlight w:val="none"/>
              </w:rPr>
            </w:pPr>
            <w:r>
              <w:rPr>
                <w:rFonts w:hint="default" w:ascii="Arial" w:hAnsi="Arial" w:eastAsia="宋体" w:cs="Arial"/>
                <w:color w:val="000000"/>
                <w:spacing w:val="7"/>
                <w:sz w:val="24"/>
                <w:szCs w:val="24"/>
                <w:highlight w:val="none"/>
              </w:rPr>
              <w:t>3.涂刷遍数、漆膜厚度</w:t>
            </w:r>
            <w:r>
              <w:rPr>
                <w:rFonts w:hint="eastAsia" w:ascii="Arial" w:hAnsi="Arial" w:eastAsia="宋体" w:cs="Arial"/>
                <w:color w:val="000000"/>
                <w:spacing w:val="8"/>
                <w:sz w:val="24"/>
                <w:szCs w:val="24"/>
                <w:highlight w:val="none"/>
                <w:lang w:eastAsia="zh-CN"/>
              </w:rPr>
              <w:t>：</w:t>
            </w:r>
            <w:r>
              <w:rPr>
                <w:rFonts w:hint="default" w:ascii="Arial" w:hAnsi="Arial" w:eastAsia="宋体" w:cs="Arial"/>
                <w:color w:val="000000"/>
                <w:sz w:val="24"/>
                <w:szCs w:val="24"/>
                <w:highlight w:val="none"/>
              </w:rPr>
              <w:t>各两道</w:t>
            </w:r>
          </w:p>
        </w:tc>
        <w:tc>
          <w:tcPr>
            <w:tcW w:w="347" w:type="pct"/>
            <w:noWrap w:val="0"/>
            <w:vAlign w:val="center"/>
          </w:tcPr>
          <w:p w14:paraId="6F1B909D">
            <w:pPr>
              <w:spacing w:before="55" w:line="225" w:lineRule="auto"/>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color w:val="000000"/>
                <w:spacing w:val="2"/>
                <w:sz w:val="24"/>
                <w:szCs w:val="24"/>
                <w:highlight w:val="none"/>
              </w:rPr>
              <w:t>kg</w:t>
            </w:r>
          </w:p>
        </w:tc>
        <w:tc>
          <w:tcPr>
            <w:tcW w:w="544" w:type="pct"/>
            <w:noWrap w:val="0"/>
            <w:vAlign w:val="center"/>
          </w:tcPr>
          <w:p w14:paraId="19C7C52C">
            <w:pPr>
              <w:spacing w:before="56" w:line="230" w:lineRule="exact"/>
              <w:ind w:left="143" w:leftChars="0"/>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color w:val="000000"/>
                <w:spacing w:val="3"/>
                <w:position w:val="1"/>
                <w:sz w:val="24"/>
                <w:szCs w:val="24"/>
                <w:highlight w:val="none"/>
              </w:rPr>
              <w:t>542.57</w:t>
            </w:r>
          </w:p>
        </w:tc>
      </w:tr>
      <w:tr w14:paraId="7329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5494EE6D">
            <w:pPr>
              <w:spacing w:before="56" w:line="230" w:lineRule="exact"/>
              <w:ind w:left="143" w:leftChars="0"/>
              <w:jc w:val="center"/>
              <w:rPr>
                <w:rFonts w:hint="default" w:ascii="Arial" w:hAnsi="Arial" w:eastAsia="宋体" w:cs="Arial"/>
                <w:color w:val="000000"/>
                <w:spacing w:val="3"/>
                <w:position w:val="1"/>
                <w:sz w:val="24"/>
                <w:szCs w:val="24"/>
                <w:highlight w:val="none"/>
              </w:rPr>
            </w:pPr>
            <w:r>
              <w:rPr>
                <w:rFonts w:hint="default" w:ascii="Arial" w:hAnsi="Arial" w:eastAsia="宋体" w:cs="Arial"/>
                <w:color w:val="000000"/>
                <w:spacing w:val="8"/>
                <w:sz w:val="24"/>
                <w:szCs w:val="24"/>
                <w:highlight w:val="none"/>
              </w:rPr>
              <w:t>散热器安装工程</w:t>
            </w:r>
          </w:p>
        </w:tc>
      </w:tr>
      <w:tr w14:paraId="375E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6E40EF86">
            <w:pPr>
              <w:spacing w:before="287" w:line="231" w:lineRule="exact"/>
              <w:jc w:val="center"/>
              <w:rPr>
                <w:rFonts w:hint="default" w:ascii="Arial" w:hAnsi="Arial" w:eastAsia="宋体" w:cs="Arial"/>
                <w:color w:val="000000"/>
                <w:spacing w:val="-3"/>
                <w:position w:val="1"/>
                <w:sz w:val="24"/>
                <w:szCs w:val="24"/>
                <w:highlight w:val="none"/>
              </w:rPr>
            </w:pPr>
            <w:r>
              <w:rPr>
                <w:rFonts w:hint="eastAsia" w:ascii="Arial" w:hAnsi="Arial" w:eastAsia="宋体" w:cs="Arial"/>
                <w:color w:val="000000"/>
                <w:spacing w:val="-3"/>
                <w:position w:val="1"/>
                <w:sz w:val="24"/>
                <w:szCs w:val="24"/>
                <w:highlight w:val="none"/>
                <w:lang w:val="en-US" w:eastAsia="zh-CN"/>
              </w:rPr>
              <w:t>1</w:t>
            </w:r>
          </w:p>
        </w:tc>
        <w:tc>
          <w:tcPr>
            <w:tcW w:w="641" w:type="pct"/>
            <w:noWrap w:val="0"/>
            <w:vAlign w:val="center"/>
          </w:tcPr>
          <w:p w14:paraId="3794F126">
            <w:pPr>
              <w:spacing w:before="288" w:line="230" w:lineRule="auto"/>
              <w:ind w:left="24" w:leftChars="0"/>
              <w:jc w:val="center"/>
              <w:rPr>
                <w:rFonts w:hint="default" w:ascii="Arial" w:hAnsi="Arial" w:eastAsia="宋体" w:cs="Arial"/>
                <w:color w:val="000000"/>
                <w:spacing w:val="5"/>
                <w:sz w:val="24"/>
                <w:szCs w:val="24"/>
                <w:highlight w:val="none"/>
              </w:rPr>
            </w:pPr>
            <w:r>
              <w:rPr>
                <w:rFonts w:hint="default" w:ascii="Arial" w:hAnsi="Arial" w:eastAsia="宋体" w:cs="Arial"/>
                <w:color w:val="000000"/>
                <w:spacing w:val="8"/>
                <w:sz w:val="24"/>
                <w:szCs w:val="24"/>
                <w:highlight w:val="none"/>
              </w:rPr>
              <w:t>钢制柱式散热器</w:t>
            </w:r>
          </w:p>
        </w:tc>
        <w:tc>
          <w:tcPr>
            <w:tcW w:w="3210" w:type="pct"/>
            <w:tcBorders>
              <w:left w:val="single" w:color="auto" w:sz="4" w:space="0"/>
              <w:right w:val="single" w:color="auto" w:sz="4" w:space="0"/>
            </w:tcBorders>
            <w:noWrap w:val="0"/>
            <w:vAlign w:val="center"/>
          </w:tcPr>
          <w:p w14:paraId="42981796">
            <w:pPr>
              <w:spacing w:before="108" w:line="360" w:lineRule="auto"/>
              <w:ind w:left="28" w:right="157" w:firstLine="14"/>
              <w:jc w:val="both"/>
              <w:rPr>
                <w:rFonts w:hint="default" w:ascii="Arial" w:hAnsi="Arial" w:eastAsia="宋体" w:cs="Arial"/>
                <w:color w:val="000000"/>
                <w:sz w:val="24"/>
                <w:szCs w:val="24"/>
                <w:highlight w:val="none"/>
              </w:rPr>
            </w:pPr>
            <w:r>
              <w:rPr>
                <w:rFonts w:hint="default" w:ascii="Arial" w:hAnsi="Arial" w:eastAsia="宋体" w:cs="Arial"/>
                <w:color w:val="000000"/>
                <w:spacing w:val="6"/>
                <w:sz w:val="24"/>
                <w:szCs w:val="24"/>
                <w:highlight w:val="none"/>
              </w:rPr>
              <w:t>1.结构形式:钢制</w:t>
            </w:r>
            <w:r>
              <w:rPr>
                <w:rFonts w:hint="default" w:ascii="Arial" w:hAnsi="Arial" w:eastAsia="宋体" w:cs="Arial"/>
                <w:color w:val="000000"/>
                <w:spacing w:val="6"/>
                <w:sz w:val="24"/>
                <w:szCs w:val="24"/>
                <w:highlight w:val="none"/>
                <w:lang w:val="en-US" w:eastAsia="zh-CN"/>
              </w:rPr>
              <w:t>60管；</w:t>
            </w:r>
            <w:r>
              <w:rPr>
                <w:rFonts w:hint="default" w:ascii="Arial" w:hAnsi="Arial" w:eastAsia="宋体" w:cs="Arial"/>
                <w:color w:val="000000"/>
                <w:spacing w:val="4"/>
                <w:sz w:val="24"/>
                <w:szCs w:val="24"/>
                <w:highlight w:val="none"/>
              </w:rPr>
              <w:t xml:space="preserve"> </w:t>
            </w:r>
          </w:p>
          <w:p w14:paraId="24CA16EC">
            <w:pPr>
              <w:spacing w:line="360" w:lineRule="auto"/>
              <w:ind w:left="31" w:leftChars="0"/>
              <w:jc w:val="both"/>
              <w:rPr>
                <w:rFonts w:hint="default" w:ascii="Arial" w:hAnsi="Arial" w:eastAsia="宋体" w:cs="Arial"/>
                <w:color w:val="000000"/>
                <w:spacing w:val="7"/>
                <w:sz w:val="24"/>
                <w:szCs w:val="24"/>
                <w:highlight w:val="none"/>
                <w:lang w:eastAsia="zh-CN"/>
              </w:rPr>
            </w:pPr>
            <w:r>
              <w:rPr>
                <w:rFonts w:hint="default" w:ascii="Arial" w:hAnsi="Arial" w:eastAsia="宋体" w:cs="Arial"/>
                <w:color w:val="000000"/>
                <w:spacing w:val="6"/>
                <w:sz w:val="24"/>
                <w:szCs w:val="24"/>
                <w:highlight w:val="none"/>
              </w:rPr>
              <w:t>2.每组柱数:24柱</w:t>
            </w:r>
            <w:r>
              <w:rPr>
                <w:rFonts w:hint="default" w:ascii="Arial" w:hAnsi="Arial" w:eastAsia="宋体" w:cs="Arial"/>
                <w:color w:val="000000"/>
                <w:spacing w:val="6"/>
                <w:sz w:val="24"/>
                <w:szCs w:val="24"/>
                <w:highlight w:val="none"/>
                <w:lang w:eastAsia="zh-CN"/>
              </w:rPr>
              <w:t>。</w:t>
            </w:r>
          </w:p>
        </w:tc>
        <w:tc>
          <w:tcPr>
            <w:tcW w:w="347" w:type="pct"/>
            <w:noWrap w:val="0"/>
            <w:vAlign w:val="center"/>
          </w:tcPr>
          <w:p w14:paraId="740BADB5">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组</w:t>
            </w:r>
          </w:p>
        </w:tc>
        <w:tc>
          <w:tcPr>
            <w:tcW w:w="544" w:type="pct"/>
            <w:noWrap w:val="0"/>
            <w:vAlign w:val="center"/>
          </w:tcPr>
          <w:p w14:paraId="01050380">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b w:val="0"/>
                <w:bCs w:val="0"/>
                <w:color w:val="000000"/>
                <w:spacing w:val="5"/>
                <w:sz w:val="24"/>
                <w:szCs w:val="24"/>
                <w:highlight w:val="none"/>
                <w:lang w:val="en-US" w:eastAsia="zh-CN"/>
              </w:rPr>
              <w:t>46</w:t>
            </w:r>
          </w:p>
        </w:tc>
      </w:tr>
      <w:tr w14:paraId="3EF3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5000" w:type="pct"/>
            <w:gridSpan w:val="5"/>
            <w:noWrap w:val="0"/>
            <w:vAlign w:val="center"/>
          </w:tcPr>
          <w:p w14:paraId="26E07BDB">
            <w:pPr>
              <w:pStyle w:val="5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color w:val="000000"/>
                <w:spacing w:val="7"/>
                <w:sz w:val="24"/>
                <w:szCs w:val="24"/>
                <w:highlight w:val="none"/>
              </w:rPr>
              <w:t>措施项目</w:t>
            </w:r>
          </w:p>
        </w:tc>
      </w:tr>
      <w:tr w14:paraId="2792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55" w:type="pct"/>
            <w:noWrap w:val="0"/>
            <w:vAlign w:val="center"/>
          </w:tcPr>
          <w:p w14:paraId="0D2B80D5">
            <w:pPr>
              <w:spacing w:before="287" w:line="231" w:lineRule="exact"/>
              <w:jc w:val="center"/>
              <w:rPr>
                <w:rFonts w:hint="default" w:ascii="Arial" w:hAnsi="Arial" w:eastAsia="宋体" w:cs="Arial"/>
                <w:color w:val="000000"/>
                <w:spacing w:val="-3"/>
                <w:position w:val="1"/>
                <w:sz w:val="24"/>
                <w:szCs w:val="24"/>
                <w:highlight w:val="none"/>
                <w:lang w:val="en-US" w:eastAsia="zh-CN"/>
              </w:rPr>
            </w:pPr>
            <w:r>
              <w:rPr>
                <w:rFonts w:hint="eastAsia" w:ascii="Arial" w:hAnsi="Arial" w:eastAsia="宋体" w:cs="Arial"/>
                <w:color w:val="000000"/>
                <w:spacing w:val="-3"/>
                <w:position w:val="1"/>
                <w:sz w:val="24"/>
                <w:szCs w:val="24"/>
                <w:highlight w:val="none"/>
                <w:lang w:val="en-US" w:eastAsia="zh-CN"/>
              </w:rPr>
              <w:t>1</w:t>
            </w:r>
          </w:p>
        </w:tc>
        <w:tc>
          <w:tcPr>
            <w:tcW w:w="641" w:type="pct"/>
            <w:noWrap w:val="0"/>
            <w:vAlign w:val="center"/>
          </w:tcPr>
          <w:p w14:paraId="51B86CAB">
            <w:pPr>
              <w:spacing w:before="42" w:line="230" w:lineRule="auto"/>
              <w:ind w:left="25" w:leftChars="0"/>
              <w:jc w:val="center"/>
              <w:rPr>
                <w:rFonts w:hint="default" w:ascii="Arial" w:hAnsi="Arial" w:eastAsia="宋体" w:cs="Arial"/>
                <w:color w:val="000000"/>
                <w:spacing w:val="8"/>
                <w:sz w:val="24"/>
                <w:szCs w:val="24"/>
                <w:highlight w:val="none"/>
              </w:rPr>
            </w:pPr>
            <w:r>
              <w:rPr>
                <w:rFonts w:hint="default" w:ascii="Arial" w:hAnsi="Arial" w:eastAsia="宋体" w:cs="Arial"/>
                <w:color w:val="000000"/>
                <w:spacing w:val="8"/>
                <w:sz w:val="24"/>
                <w:szCs w:val="24"/>
                <w:highlight w:val="none"/>
              </w:rPr>
              <w:t>脚手架搭拆</w:t>
            </w:r>
          </w:p>
        </w:tc>
        <w:tc>
          <w:tcPr>
            <w:tcW w:w="3210" w:type="pct"/>
            <w:tcBorders>
              <w:left w:val="single" w:color="auto" w:sz="4" w:space="0"/>
              <w:right w:val="single" w:color="auto" w:sz="4" w:space="0"/>
            </w:tcBorders>
            <w:noWrap w:val="0"/>
            <w:vAlign w:val="center"/>
          </w:tcPr>
          <w:p w14:paraId="06D97CE9">
            <w:pPr>
              <w:pStyle w:val="59"/>
              <w:ind w:firstLine="254" w:firstLineChars="100"/>
              <w:jc w:val="both"/>
              <w:rPr>
                <w:rFonts w:hint="default" w:ascii="Arial" w:hAnsi="Arial" w:eastAsia="宋体" w:cs="Arial"/>
                <w:color w:val="000000"/>
                <w:spacing w:val="6"/>
                <w:sz w:val="24"/>
                <w:szCs w:val="24"/>
                <w:highlight w:val="none"/>
              </w:rPr>
            </w:pPr>
            <w:r>
              <w:rPr>
                <w:rFonts w:hint="default" w:ascii="Arial" w:hAnsi="Arial" w:eastAsia="宋体" w:cs="Arial"/>
                <w:color w:val="000000"/>
                <w:spacing w:val="7"/>
                <w:sz w:val="24"/>
                <w:szCs w:val="24"/>
                <w:highlight w:val="none"/>
              </w:rPr>
              <w:t>投标方综合考</w:t>
            </w:r>
            <w:r>
              <w:rPr>
                <w:rFonts w:hint="default" w:ascii="Arial" w:hAnsi="Arial" w:eastAsia="宋体" w:cs="Arial"/>
                <w:color w:val="000000"/>
                <w:spacing w:val="9"/>
                <w:sz w:val="24"/>
                <w:szCs w:val="24"/>
                <w:highlight w:val="none"/>
              </w:rPr>
              <w:t>虑报价，结算时不予以</w:t>
            </w:r>
            <w:r>
              <w:rPr>
                <w:rFonts w:hint="default" w:ascii="Arial" w:hAnsi="Arial" w:eastAsia="宋体" w:cs="Arial"/>
                <w:color w:val="000000"/>
                <w:spacing w:val="6"/>
                <w:sz w:val="24"/>
                <w:szCs w:val="24"/>
                <w:highlight w:val="none"/>
              </w:rPr>
              <w:t>调整</w:t>
            </w:r>
          </w:p>
        </w:tc>
        <w:tc>
          <w:tcPr>
            <w:tcW w:w="347" w:type="pct"/>
            <w:noWrap w:val="0"/>
            <w:vAlign w:val="center"/>
          </w:tcPr>
          <w:p w14:paraId="6FD7D3CC">
            <w:pPr>
              <w:spacing w:before="43" w:line="231" w:lineRule="auto"/>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color w:val="000000"/>
                <w:sz w:val="24"/>
                <w:szCs w:val="24"/>
                <w:highlight w:val="none"/>
              </w:rPr>
              <w:t>项</w:t>
            </w:r>
          </w:p>
        </w:tc>
        <w:tc>
          <w:tcPr>
            <w:tcW w:w="544" w:type="pct"/>
            <w:noWrap w:val="0"/>
            <w:vAlign w:val="center"/>
          </w:tcPr>
          <w:p w14:paraId="67D60A83">
            <w:pPr>
              <w:spacing w:before="43" w:line="232" w:lineRule="exact"/>
              <w:jc w:val="center"/>
              <w:rPr>
                <w:rFonts w:hint="default" w:ascii="Arial" w:hAnsi="Arial" w:eastAsia="宋体" w:cs="Arial"/>
                <w:b w:val="0"/>
                <w:bCs w:val="0"/>
                <w:color w:val="000000"/>
                <w:spacing w:val="5"/>
                <w:sz w:val="24"/>
                <w:szCs w:val="24"/>
                <w:highlight w:val="none"/>
                <w:lang w:val="en-US" w:eastAsia="zh-CN"/>
              </w:rPr>
            </w:pPr>
            <w:r>
              <w:rPr>
                <w:rFonts w:hint="default" w:ascii="Arial" w:hAnsi="Arial" w:eastAsia="宋体" w:cs="Arial"/>
                <w:color w:val="000000"/>
                <w:position w:val="1"/>
                <w:sz w:val="24"/>
                <w:szCs w:val="24"/>
                <w:highlight w:val="none"/>
              </w:rPr>
              <w:t>1</w:t>
            </w:r>
          </w:p>
        </w:tc>
      </w:tr>
    </w:tbl>
    <w:p w14:paraId="61A8E774">
      <w:pPr>
        <w:pStyle w:val="23"/>
        <w:rPr>
          <w:rFonts w:hint="eastAsia"/>
          <w:color w:val="auto"/>
          <w:highlight w:val="none"/>
        </w:rPr>
      </w:pPr>
    </w:p>
    <w:sectPr>
      <w:headerReference r:id="rId3" w:type="default"/>
      <w:footerReference r:id="rId4" w:type="default"/>
      <w:pgSz w:w="12240" w:h="15840"/>
      <w:pgMar w:top="1440" w:right="1797" w:bottom="1440" w:left="1797" w:header="720" w:footer="720" w:gutter="0"/>
      <w:pgBorders>
        <w:top w:val="none" w:sz="0" w:space="0"/>
        <w:left w:val="none" w:sz="0" w:space="0"/>
        <w:bottom w:val="none" w:sz="0" w:space="0"/>
        <w:right w:val="none" w:sz="0" w:space="0"/>
      </w:pgBorders>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E25C">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F094AA">
                          <w:pPr>
                            <w:pStyle w:val="14"/>
                            <w:rPr>
                              <w:rStyle w:val="27"/>
                            </w:rPr>
                          </w:pPr>
                          <w:r>
                            <w:fldChar w:fldCharType="begin"/>
                          </w:r>
                          <w:r>
                            <w:rPr>
                              <w:rStyle w:val="27"/>
                            </w:rPr>
                            <w:instrText xml:space="preserve">PAGE  </w:instrText>
                          </w:r>
                          <w:r>
                            <w:fldChar w:fldCharType="separate"/>
                          </w:r>
                          <w:r>
                            <w:rPr>
                              <w:rStyle w:val="27"/>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F094AA">
                    <w:pPr>
                      <w:pStyle w:val="14"/>
                      <w:rPr>
                        <w:rStyle w:val="27"/>
                      </w:rPr>
                    </w:pPr>
                    <w:r>
                      <w:fldChar w:fldCharType="begin"/>
                    </w:r>
                    <w:r>
                      <w:rPr>
                        <w:rStyle w:val="27"/>
                      </w:rPr>
                      <w:instrText xml:space="preserve">PAGE  </w:instrText>
                    </w:r>
                    <w:r>
                      <w:fldChar w:fldCharType="separate"/>
                    </w:r>
                    <w:r>
                      <w:rPr>
                        <w:rStyle w:val="27"/>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F9B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4FA45"/>
    <w:multiLevelType w:val="singleLevel"/>
    <w:tmpl w:val="C954FA45"/>
    <w:lvl w:ilvl="0" w:tentative="0">
      <w:start w:val="1"/>
      <w:numFmt w:val="decimal"/>
      <w:suff w:val="nothing"/>
      <w:lvlText w:val="（%1）"/>
      <w:lvlJc w:val="left"/>
    </w:lvl>
  </w:abstractNum>
  <w:abstractNum w:abstractNumId="1">
    <w:nsid w:val="D3DEDFD2"/>
    <w:multiLevelType w:val="singleLevel"/>
    <w:tmpl w:val="D3DEDFD2"/>
    <w:lvl w:ilvl="0" w:tentative="0">
      <w:start w:val="1"/>
      <w:numFmt w:val="decimal"/>
      <w:lvlText w:val="%1."/>
      <w:lvlJc w:val="left"/>
      <w:pPr>
        <w:tabs>
          <w:tab w:val="left" w:pos="312"/>
        </w:tabs>
      </w:pPr>
      <w:rPr>
        <w:rFonts w:hint="default"/>
        <w:color w:val="000000"/>
      </w:rPr>
    </w:lvl>
  </w:abstractNum>
  <w:abstractNum w:abstractNumId="2">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645A537"/>
    <w:multiLevelType w:val="singleLevel"/>
    <w:tmpl w:val="5645A537"/>
    <w:lvl w:ilvl="0" w:tentative="0">
      <w:start w:val="11"/>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IxMDc5MDI4MGYzZDZmMGI2NjAwYmFiMzVhZTQifQ=="/>
  </w:docVars>
  <w:rsids>
    <w:rsidRoot w:val="005204AA"/>
    <w:rsid w:val="0000236C"/>
    <w:rsid w:val="00010CC4"/>
    <w:rsid w:val="00015A90"/>
    <w:rsid w:val="000207FC"/>
    <w:rsid w:val="00022C50"/>
    <w:rsid w:val="00022DF8"/>
    <w:rsid w:val="00023805"/>
    <w:rsid w:val="00024ABE"/>
    <w:rsid w:val="00033ABA"/>
    <w:rsid w:val="000363D2"/>
    <w:rsid w:val="000366E9"/>
    <w:rsid w:val="00045CCE"/>
    <w:rsid w:val="000625CD"/>
    <w:rsid w:val="00066945"/>
    <w:rsid w:val="00067255"/>
    <w:rsid w:val="00074712"/>
    <w:rsid w:val="00081814"/>
    <w:rsid w:val="00093356"/>
    <w:rsid w:val="000958DB"/>
    <w:rsid w:val="000A06E8"/>
    <w:rsid w:val="000A5B1E"/>
    <w:rsid w:val="000A6420"/>
    <w:rsid w:val="000A75A3"/>
    <w:rsid w:val="000D6654"/>
    <w:rsid w:val="000F04A6"/>
    <w:rsid w:val="001004F6"/>
    <w:rsid w:val="001019AA"/>
    <w:rsid w:val="00113307"/>
    <w:rsid w:val="00113640"/>
    <w:rsid w:val="001228DC"/>
    <w:rsid w:val="00125772"/>
    <w:rsid w:val="001329E7"/>
    <w:rsid w:val="00132B91"/>
    <w:rsid w:val="001330E1"/>
    <w:rsid w:val="00134C85"/>
    <w:rsid w:val="00141B35"/>
    <w:rsid w:val="00146085"/>
    <w:rsid w:val="00154EC7"/>
    <w:rsid w:val="00155443"/>
    <w:rsid w:val="001554D3"/>
    <w:rsid w:val="00161AED"/>
    <w:rsid w:val="00161D6E"/>
    <w:rsid w:val="001663A6"/>
    <w:rsid w:val="001664C2"/>
    <w:rsid w:val="001710B3"/>
    <w:rsid w:val="00171E8B"/>
    <w:rsid w:val="00184B01"/>
    <w:rsid w:val="00192305"/>
    <w:rsid w:val="001A271C"/>
    <w:rsid w:val="001A3718"/>
    <w:rsid w:val="001A74F4"/>
    <w:rsid w:val="001A7556"/>
    <w:rsid w:val="001B4131"/>
    <w:rsid w:val="001B6BAD"/>
    <w:rsid w:val="001C47A3"/>
    <w:rsid w:val="001C4CD9"/>
    <w:rsid w:val="001C60A4"/>
    <w:rsid w:val="001C7438"/>
    <w:rsid w:val="001D0252"/>
    <w:rsid w:val="001D0582"/>
    <w:rsid w:val="001D0F7B"/>
    <w:rsid w:val="001D10ED"/>
    <w:rsid w:val="001D162F"/>
    <w:rsid w:val="001D32F2"/>
    <w:rsid w:val="001D415B"/>
    <w:rsid w:val="001D6B22"/>
    <w:rsid w:val="001F1BC1"/>
    <w:rsid w:val="001F335C"/>
    <w:rsid w:val="001F53A9"/>
    <w:rsid w:val="001F5832"/>
    <w:rsid w:val="001F6EA5"/>
    <w:rsid w:val="001F7341"/>
    <w:rsid w:val="00200AF6"/>
    <w:rsid w:val="00201B5B"/>
    <w:rsid w:val="00204585"/>
    <w:rsid w:val="00204EE8"/>
    <w:rsid w:val="00211902"/>
    <w:rsid w:val="002173B9"/>
    <w:rsid w:val="002240B6"/>
    <w:rsid w:val="00225700"/>
    <w:rsid w:val="0023101C"/>
    <w:rsid w:val="00266ADE"/>
    <w:rsid w:val="0027146F"/>
    <w:rsid w:val="002728C0"/>
    <w:rsid w:val="002801A4"/>
    <w:rsid w:val="00290B7C"/>
    <w:rsid w:val="00291745"/>
    <w:rsid w:val="0029254C"/>
    <w:rsid w:val="00294AA8"/>
    <w:rsid w:val="00297B12"/>
    <w:rsid w:val="00297FE4"/>
    <w:rsid w:val="002A186B"/>
    <w:rsid w:val="002A5131"/>
    <w:rsid w:val="002A700B"/>
    <w:rsid w:val="002B1CB4"/>
    <w:rsid w:val="002B5E42"/>
    <w:rsid w:val="002C253C"/>
    <w:rsid w:val="002C49C0"/>
    <w:rsid w:val="002C7A2C"/>
    <w:rsid w:val="002D2697"/>
    <w:rsid w:val="002E5D17"/>
    <w:rsid w:val="002E7BF6"/>
    <w:rsid w:val="002F1A54"/>
    <w:rsid w:val="002F2582"/>
    <w:rsid w:val="002F385C"/>
    <w:rsid w:val="002F4E9E"/>
    <w:rsid w:val="002F7C6B"/>
    <w:rsid w:val="002F7FC8"/>
    <w:rsid w:val="00300AEB"/>
    <w:rsid w:val="00304BD2"/>
    <w:rsid w:val="00314E03"/>
    <w:rsid w:val="00315DA7"/>
    <w:rsid w:val="00315FEB"/>
    <w:rsid w:val="00320434"/>
    <w:rsid w:val="00320641"/>
    <w:rsid w:val="00322FDA"/>
    <w:rsid w:val="00326676"/>
    <w:rsid w:val="00334CD2"/>
    <w:rsid w:val="00340D27"/>
    <w:rsid w:val="003423F0"/>
    <w:rsid w:val="0034626B"/>
    <w:rsid w:val="00352E71"/>
    <w:rsid w:val="00353DD0"/>
    <w:rsid w:val="00355988"/>
    <w:rsid w:val="00362C24"/>
    <w:rsid w:val="0036565F"/>
    <w:rsid w:val="00366AC3"/>
    <w:rsid w:val="00376690"/>
    <w:rsid w:val="00376AA3"/>
    <w:rsid w:val="00377B22"/>
    <w:rsid w:val="00380C04"/>
    <w:rsid w:val="00381B03"/>
    <w:rsid w:val="00384418"/>
    <w:rsid w:val="00394F5B"/>
    <w:rsid w:val="003961E3"/>
    <w:rsid w:val="003A04F6"/>
    <w:rsid w:val="003A5DA3"/>
    <w:rsid w:val="003B0F14"/>
    <w:rsid w:val="003B1E62"/>
    <w:rsid w:val="003B7C71"/>
    <w:rsid w:val="003C5DB2"/>
    <w:rsid w:val="003D511D"/>
    <w:rsid w:val="003D69A7"/>
    <w:rsid w:val="003E6507"/>
    <w:rsid w:val="003E68CB"/>
    <w:rsid w:val="003F26CA"/>
    <w:rsid w:val="0040013C"/>
    <w:rsid w:val="00400CEC"/>
    <w:rsid w:val="00424494"/>
    <w:rsid w:val="0043226A"/>
    <w:rsid w:val="00433A43"/>
    <w:rsid w:val="00435E57"/>
    <w:rsid w:val="004427C5"/>
    <w:rsid w:val="00442A8D"/>
    <w:rsid w:val="0045729C"/>
    <w:rsid w:val="0047397A"/>
    <w:rsid w:val="00474C5C"/>
    <w:rsid w:val="00476D4A"/>
    <w:rsid w:val="004774B6"/>
    <w:rsid w:val="0048007A"/>
    <w:rsid w:val="00484B2E"/>
    <w:rsid w:val="0048519F"/>
    <w:rsid w:val="00485692"/>
    <w:rsid w:val="00486ADD"/>
    <w:rsid w:val="004915BF"/>
    <w:rsid w:val="00493E3D"/>
    <w:rsid w:val="004953F4"/>
    <w:rsid w:val="00497D7C"/>
    <w:rsid w:val="004A3A37"/>
    <w:rsid w:val="004A4F1A"/>
    <w:rsid w:val="004A718E"/>
    <w:rsid w:val="004C23A4"/>
    <w:rsid w:val="004C3051"/>
    <w:rsid w:val="004C5E9D"/>
    <w:rsid w:val="004C6319"/>
    <w:rsid w:val="004C6446"/>
    <w:rsid w:val="004D1BC5"/>
    <w:rsid w:val="004D1D91"/>
    <w:rsid w:val="004D3E84"/>
    <w:rsid w:val="004D662C"/>
    <w:rsid w:val="004D69B3"/>
    <w:rsid w:val="004D7BF8"/>
    <w:rsid w:val="004E0D43"/>
    <w:rsid w:val="004F347A"/>
    <w:rsid w:val="004F6035"/>
    <w:rsid w:val="004F7A67"/>
    <w:rsid w:val="005028AC"/>
    <w:rsid w:val="0050348D"/>
    <w:rsid w:val="00504DEE"/>
    <w:rsid w:val="005059AF"/>
    <w:rsid w:val="00505DC5"/>
    <w:rsid w:val="0050621A"/>
    <w:rsid w:val="00507FC8"/>
    <w:rsid w:val="0051189D"/>
    <w:rsid w:val="00514EC0"/>
    <w:rsid w:val="00516D91"/>
    <w:rsid w:val="005204AA"/>
    <w:rsid w:val="00522C09"/>
    <w:rsid w:val="00523042"/>
    <w:rsid w:val="005235A6"/>
    <w:rsid w:val="005237DB"/>
    <w:rsid w:val="005255E2"/>
    <w:rsid w:val="00525E43"/>
    <w:rsid w:val="005451AA"/>
    <w:rsid w:val="00561A24"/>
    <w:rsid w:val="00562D5F"/>
    <w:rsid w:val="00570DFB"/>
    <w:rsid w:val="005716D0"/>
    <w:rsid w:val="00571D1B"/>
    <w:rsid w:val="00571D96"/>
    <w:rsid w:val="00576831"/>
    <w:rsid w:val="00576A3A"/>
    <w:rsid w:val="00576EDA"/>
    <w:rsid w:val="00581FCE"/>
    <w:rsid w:val="00583E77"/>
    <w:rsid w:val="00585B24"/>
    <w:rsid w:val="00590F24"/>
    <w:rsid w:val="00591240"/>
    <w:rsid w:val="00596F31"/>
    <w:rsid w:val="005A5CBA"/>
    <w:rsid w:val="005A7E82"/>
    <w:rsid w:val="005B1BA5"/>
    <w:rsid w:val="005B2CAA"/>
    <w:rsid w:val="005B53D0"/>
    <w:rsid w:val="005B72B8"/>
    <w:rsid w:val="005C38AC"/>
    <w:rsid w:val="005E09CA"/>
    <w:rsid w:val="005F217B"/>
    <w:rsid w:val="005F259F"/>
    <w:rsid w:val="00602144"/>
    <w:rsid w:val="00604DD0"/>
    <w:rsid w:val="00607EC8"/>
    <w:rsid w:val="00611010"/>
    <w:rsid w:val="00614C0B"/>
    <w:rsid w:val="00616CD6"/>
    <w:rsid w:val="00617B2D"/>
    <w:rsid w:val="006234A2"/>
    <w:rsid w:val="006240F9"/>
    <w:rsid w:val="00635468"/>
    <w:rsid w:val="00636CEB"/>
    <w:rsid w:val="00641A87"/>
    <w:rsid w:val="00645A9E"/>
    <w:rsid w:val="006460CC"/>
    <w:rsid w:val="00653F3C"/>
    <w:rsid w:val="006618C6"/>
    <w:rsid w:val="006618F4"/>
    <w:rsid w:val="00663C37"/>
    <w:rsid w:val="00667427"/>
    <w:rsid w:val="006769CF"/>
    <w:rsid w:val="00683D18"/>
    <w:rsid w:val="006866AC"/>
    <w:rsid w:val="00697804"/>
    <w:rsid w:val="006A0A1E"/>
    <w:rsid w:val="006A71A9"/>
    <w:rsid w:val="006C1CC0"/>
    <w:rsid w:val="006C3E73"/>
    <w:rsid w:val="006C4BD6"/>
    <w:rsid w:val="006D68B4"/>
    <w:rsid w:val="006D7F69"/>
    <w:rsid w:val="006E54CF"/>
    <w:rsid w:val="006E5800"/>
    <w:rsid w:val="006F13A9"/>
    <w:rsid w:val="006F512B"/>
    <w:rsid w:val="007008EF"/>
    <w:rsid w:val="007028EE"/>
    <w:rsid w:val="00704C44"/>
    <w:rsid w:val="00705FD4"/>
    <w:rsid w:val="00712E5D"/>
    <w:rsid w:val="00714F65"/>
    <w:rsid w:val="00717DF9"/>
    <w:rsid w:val="00720A42"/>
    <w:rsid w:val="00721CB3"/>
    <w:rsid w:val="0072294A"/>
    <w:rsid w:val="00727C42"/>
    <w:rsid w:val="00730A67"/>
    <w:rsid w:val="00743D55"/>
    <w:rsid w:val="007511BA"/>
    <w:rsid w:val="007541DF"/>
    <w:rsid w:val="007715C5"/>
    <w:rsid w:val="00774AA0"/>
    <w:rsid w:val="00774B6C"/>
    <w:rsid w:val="00787701"/>
    <w:rsid w:val="0079520C"/>
    <w:rsid w:val="007954DF"/>
    <w:rsid w:val="007A3D0F"/>
    <w:rsid w:val="007A4802"/>
    <w:rsid w:val="007B4B69"/>
    <w:rsid w:val="007B5D03"/>
    <w:rsid w:val="007B70FF"/>
    <w:rsid w:val="007D4895"/>
    <w:rsid w:val="007D4C02"/>
    <w:rsid w:val="007D5397"/>
    <w:rsid w:val="007E0B35"/>
    <w:rsid w:val="007F042F"/>
    <w:rsid w:val="007F4C32"/>
    <w:rsid w:val="00801496"/>
    <w:rsid w:val="00801E53"/>
    <w:rsid w:val="008047F4"/>
    <w:rsid w:val="0081399B"/>
    <w:rsid w:val="0081559B"/>
    <w:rsid w:val="00816F13"/>
    <w:rsid w:val="00820DE3"/>
    <w:rsid w:val="0082109B"/>
    <w:rsid w:val="008258E4"/>
    <w:rsid w:val="0083066F"/>
    <w:rsid w:val="00832529"/>
    <w:rsid w:val="00835FBF"/>
    <w:rsid w:val="00840D05"/>
    <w:rsid w:val="00842B1E"/>
    <w:rsid w:val="0084674D"/>
    <w:rsid w:val="0084697F"/>
    <w:rsid w:val="00847367"/>
    <w:rsid w:val="00850882"/>
    <w:rsid w:val="00852FEB"/>
    <w:rsid w:val="0085321D"/>
    <w:rsid w:val="00854402"/>
    <w:rsid w:val="00862EFD"/>
    <w:rsid w:val="00865661"/>
    <w:rsid w:val="00873A66"/>
    <w:rsid w:val="00884824"/>
    <w:rsid w:val="00887A18"/>
    <w:rsid w:val="00887CBC"/>
    <w:rsid w:val="00890D7A"/>
    <w:rsid w:val="00891613"/>
    <w:rsid w:val="008A0CAE"/>
    <w:rsid w:val="008B4333"/>
    <w:rsid w:val="008B6640"/>
    <w:rsid w:val="008C1554"/>
    <w:rsid w:val="008C63E3"/>
    <w:rsid w:val="008D17A7"/>
    <w:rsid w:val="008E36B1"/>
    <w:rsid w:val="008E4D4B"/>
    <w:rsid w:val="008E5EC3"/>
    <w:rsid w:val="008F16FD"/>
    <w:rsid w:val="008F42F1"/>
    <w:rsid w:val="008F6DAC"/>
    <w:rsid w:val="009022E2"/>
    <w:rsid w:val="009030A7"/>
    <w:rsid w:val="009067F2"/>
    <w:rsid w:val="00912182"/>
    <w:rsid w:val="00914635"/>
    <w:rsid w:val="009215E1"/>
    <w:rsid w:val="0093297A"/>
    <w:rsid w:val="00934731"/>
    <w:rsid w:val="00936AAB"/>
    <w:rsid w:val="009456E5"/>
    <w:rsid w:val="00945F2D"/>
    <w:rsid w:val="00953B3A"/>
    <w:rsid w:val="00962C78"/>
    <w:rsid w:val="00966A5E"/>
    <w:rsid w:val="009700D7"/>
    <w:rsid w:val="00971C0F"/>
    <w:rsid w:val="00972BF1"/>
    <w:rsid w:val="00982A54"/>
    <w:rsid w:val="00983FFA"/>
    <w:rsid w:val="00985401"/>
    <w:rsid w:val="009950D6"/>
    <w:rsid w:val="00995875"/>
    <w:rsid w:val="009A141D"/>
    <w:rsid w:val="009B17CE"/>
    <w:rsid w:val="009B3CDC"/>
    <w:rsid w:val="009B4B09"/>
    <w:rsid w:val="009B71C3"/>
    <w:rsid w:val="009C283A"/>
    <w:rsid w:val="009C613F"/>
    <w:rsid w:val="009C68D1"/>
    <w:rsid w:val="009D0EBD"/>
    <w:rsid w:val="009D57FC"/>
    <w:rsid w:val="009D6BBA"/>
    <w:rsid w:val="009E1C49"/>
    <w:rsid w:val="009E39C9"/>
    <w:rsid w:val="009F4D45"/>
    <w:rsid w:val="009F558C"/>
    <w:rsid w:val="009F597A"/>
    <w:rsid w:val="009F72FF"/>
    <w:rsid w:val="00A0697A"/>
    <w:rsid w:val="00A126CA"/>
    <w:rsid w:val="00A12D6B"/>
    <w:rsid w:val="00A17AB7"/>
    <w:rsid w:val="00A20185"/>
    <w:rsid w:val="00A225D5"/>
    <w:rsid w:val="00A268EE"/>
    <w:rsid w:val="00A3423A"/>
    <w:rsid w:val="00A34619"/>
    <w:rsid w:val="00A470DA"/>
    <w:rsid w:val="00A5040C"/>
    <w:rsid w:val="00A52109"/>
    <w:rsid w:val="00A543BB"/>
    <w:rsid w:val="00A57E4D"/>
    <w:rsid w:val="00A652C4"/>
    <w:rsid w:val="00A6626F"/>
    <w:rsid w:val="00A748E1"/>
    <w:rsid w:val="00A81F81"/>
    <w:rsid w:val="00A948A5"/>
    <w:rsid w:val="00A949B5"/>
    <w:rsid w:val="00A96827"/>
    <w:rsid w:val="00A97E97"/>
    <w:rsid w:val="00AA0D6B"/>
    <w:rsid w:val="00AA2559"/>
    <w:rsid w:val="00AA3B75"/>
    <w:rsid w:val="00AB190A"/>
    <w:rsid w:val="00AB2316"/>
    <w:rsid w:val="00AB2A94"/>
    <w:rsid w:val="00AB30D0"/>
    <w:rsid w:val="00AB3F29"/>
    <w:rsid w:val="00AB7B70"/>
    <w:rsid w:val="00AC1915"/>
    <w:rsid w:val="00AC48B0"/>
    <w:rsid w:val="00AD02B8"/>
    <w:rsid w:val="00AD1C12"/>
    <w:rsid w:val="00AE2E5D"/>
    <w:rsid w:val="00AE73BF"/>
    <w:rsid w:val="00B00AED"/>
    <w:rsid w:val="00B074AA"/>
    <w:rsid w:val="00B13E09"/>
    <w:rsid w:val="00B1591D"/>
    <w:rsid w:val="00B17485"/>
    <w:rsid w:val="00B24849"/>
    <w:rsid w:val="00B249B3"/>
    <w:rsid w:val="00B24C19"/>
    <w:rsid w:val="00B25BA2"/>
    <w:rsid w:val="00B27870"/>
    <w:rsid w:val="00B3131B"/>
    <w:rsid w:val="00B364DC"/>
    <w:rsid w:val="00B3794F"/>
    <w:rsid w:val="00B439BA"/>
    <w:rsid w:val="00B45CE7"/>
    <w:rsid w:val="00B46AF8"/>
    <w:rsid w:val="00B479E0"/>
    <w:rsid w:val="00B47BFD"/>
    <w:rsid w:val="00B632E2"/>
    <w:rsid w:val="00B67C1C"/>
    <w:rsid w:val="00B73129"/>
    <w:rsid w:val="00B7695F"/>
    <w:rsid w:val="00B8346A"/>
    <w:rsid w:val="00B83EBE"/>
    <w:rsid w:val="00B90116"/>
    <w:rsid w:val="00B91603"/>
    <w:rsid w:val="00BA13E3"/>
    <w:rsid w:val="00BA3FBE"/>
    <w:rsid w:val="00BA5DB4"/>
    <w:rsid w:val="00BA7FC2"/>
    <w:rsid w:val="00BB4807"/>
    <w:rsid w:val="00BB504C"/>
    <w:rsid w:val="00BB5843"/>
    <w:rsid w:val="00BB71E2"/>
    <w:rsid w:val="00BB7D59"/>
    <w:rsid w:val="00BC2DE3"/>
    <w:rsid w:val="00BC3881"/>
    <w:rsid w:val="00BC627F"/>
    <w:rsid w:val="00BD07C5"/>
    <w:rsid w:val="00BD2287"/>
    <w:rsid w:val="00BD3013"/>
    <w:rsid w:val="00BE3FDF"/>
    <w:rsid w:val="00BE4EA5"/>
    <w:rsid w:val="00BE7E16"/>
    <w:rsid w:val="00BF0E8C"/>
    <w:rsid w:val="00BF65DA"/>
    <w:rsid w:val="00C006A0"/>
    <w:rsid w:val="00C0611E"/>
    <w:rsid w:val="00C173A7"/>
    <w:rsid w:val="00C210A3"/>
    <w:rsid w:val="00C26DE4"/>
    <w:rsid w:val="00C30EEF"/>
    <w:rsid w:val="00C57224"/>
    <w:rsid w:val="00C6145A"/>
    <w:rsid w:val="00C648B6"/>
    <w:rsid w:val="00C82FC0"/>
    <w:rsid w:val="00C84FB4"/>
    <w:rsid w:val="00C87339"/>
    <w:rsid w:val="00C91591"/>
    <w:rsid w:val="00C92222"/>
    <w:rsid w:val="00C9245D"/>
    <w:rsid w:val="00C97941"/>
    <w:rsid w:val="00CA1838"/>
    <w:rsid w:val="00CA329E"/>
    <w:rsid w:val="00CA46D5"/>
    <w:rsid w:val="00CB3782"/>
    <w:rsid w:val="00CB40AF"/>
    <w:rsid w:val="00CB6048"/>
    <w:rsid w:val="00CB6AB7"/>
    <w:rsid w:val="00CC4A8C"/>
    <w:rsid w:val="00CE04A9"/>
    <w:rsid w:val="00CE5753"/>
    <w:rsid w:val="00D01332"/>
    <w:rsid w:val="00D01ADD"/>
    <w:rsid w:val="00D024B9"/>
    <w:rsid w:val="00D05179"/>
    <w:rsid w:val="00D06161"/>
    <w:rsid w:val="00D07795"/>
    <w:rsid w:val="00D107D1"/>
    <w:rsid w:val="00D11856"/>
    <w:rsid w:val="00D11F2B"/>
    <w:rsid w:val="00D167E0"/>
    <w:rsid w:val="00D20A85"/>
    <w:rsid w:val="00D23132"/>
    <w:rsid w:val="00D23B55"/>
    <w:rsid w:val="00D3006C"/>
    <w:rsid w:val="00D32C33"/>
    <w:rsid w:val="00D37D3E"/>
    <w:rsid w:val="00D45280"/>
    <w:rsid w:val="00D605B8"/>
    <w:rsid w:val="00D6166A"/>
    <w:rsid w:val="00D664C9"/>
    <w:rsid w:val="00D6671C"/>
    <w:rsid w:val="00D70760"/>
    <w:rsid w:val="00D70D82"/>
    <w:rsid w:val="00D7136F"/>
    <w:rsid w:val="00D71DFC"/>
    <w:rsid w:val="00D74E50"/>
    <w:rsid w:val="00D8181A"/>
    <w:rsid w:val="00D9060C"/>
    <w:rsid w:val="00D977FC"/>
    <w:rsid w:val="00DA25C9"/>
    <w:rsid w:val="00DA36D4"/>
    <w:rsid w:val="00DA4E88"/>
    <w:rsid w:val="00DA5527"/>
    <w:rsid w:val="00DA6310"/>
    <w:rsid w:val="00DB09A8"/>
    <w:rsid w:val="00DB65BA"/>
    <w:rsid w:val="00DB7214"/>
    <w:rsid w:val="00DC2273"/>
    <w:rsid w:val="00DC7213"/>
    <w:rsid w:val="00DD24F1"/>
    <w:rsid w:val="00DD61BF"/>
    <w:rsid w:val="00DE1611"/>
    <w:rsid w:val="00DE6CEC"/>
    <w:rsid w:val="00DE7743"/>
    <w:rsid w:val="00DF6208"/>
    <w:rsid w:val="00E0326B"/>
    <w:rsid w:val="00E0631E"/>
    <w:rsid w:val="00E127A6"/>
    <w:rsid w:val="00E13D2D"/>
    <w:rsid w:val="00E3122A"/>
    <w:rsid w:val="00E31D73"/>
    <w:rsid w:val="00E41B8D"/>
    <w:rsid w:val="00E45766"/>
    <w:rsid w:val="00E53FE1"/>
    <w:rsid w:val="00E63337"/>
    <w:rsid w:val="00E63D5A"/>
    <w:rsid w:val="00E64DE0"/>
    <w:rsid w:val="00E6542E"/>
    <w:rsid w:val="00E7093B"/>
    <w:rsid w:val="00E72B55"/>
    <w:rsid w:val="00E7605F"/>
    <w:rsid w:val="00E76191"/>
    <w:rsid w:val="00E8180A"/>
    <w:rsid w:val="00E82BFB"/>
    <w:rsid w:val="00E83563"/>
    <w:rsid w:val="00E847AD"/>
    <w:rsid w:val="00E9574F"/>
    <w:rsid w:val="00EA70C9"/>
    <w:rsid w:val="00EB2236"/>
    <w:rsid w:val="00EC12B0"/>
    <w:rsid w:val="00EC22D0"/>
    <w:rsid w:val="00EC2AAD"/>
    <w:rsid w:val="00EC3F88"/>
    <w:rsid w:val="00ED335E"/>
    <w:rsid w:val="00ED39F1"/>
    <w:rsid w:val="00ED5F2B"/>
    <w:rsid w:val="00EE2BBD"/>
    <w:rsid w:val="00EE4B25"/>
    <w:rsid w:val="00EE7874"/>
    <w:rsid w:val="00EF6A16"/>
    <w:rsid w:val="00F012C3"/>
    <w:rsid w:val="00F02838"/>
    <w:rsid w:val="00F05F54"/>
    <w:rsid w:val="00F06400"/>
    <w:rsid w:val="00F101FE"/>
    <w:rsid w:val="00F125BF"/>
    <w:rsid w:val="00F13070"/>
    <w:rsid w:val="00F13650"/>
    <w:rsid w:val="00F21DFE"/>
    <w:rsid w:val="00F22C13"/>
    <w:rsid w:val="00F238C2"/>
    <w:rsid w:val="00F2615F"/>
    <w:rsid w:val="00F30A12"/>
    <w:rsid w:val="00F34539"/>
    <w:rsid w:val="00F34C44"/>
    <w:rsid w:val="00F3647A"/>
    <w:rsid w:val="00F41BFF"/>
    <w:rsid w:val="00F42A98"/>
    <w:rsid w:val="00F4637F"/>
    <w:rsid w:val="00F5631E"/>
    <w:rsid w:val="00F56E81"/>
    <w:rsid w:val="00F57E4D"/>
    <w:rsid w:val="00F604C7"/>
    <w:rsid w:val="00F635FD"/>
    <w:rsid w:val="00F70DA8"/>
    <w:rsid w:val="00F74250"/>
    <w:rsid w:val="00F80434"/>
    <w:rsid w:val="00F807CC"/>
    <w:rsid w:val="00F8417D"/>
    <w:rsid w:val="00F908D8"/>
    <w:rsid w:val="00F93768"/>
    <w:rsid w:val="00F93EC7"/>
    <w:rsid w:val="00F9430E"/>
    <w:rsid w:val="00FA4F58"/>
    <w:rsid w:val="00FB20A5"/>
    <w:rsid w:val="00FB70BB"/>
    <w:rsid w:val="00FC233E"/>
    <w:rsid w:val="00FC2912"/>
    <w:rsid w:val="00FC44E8"/>
    <w:rsid w:val="00FD1A83"/>
    <w:rsid w:val="00FD5810"/>
    <w:rsid w:val="00FE078D"/>
    <w:rsid w:val="00FE576E"/>
    <w:rsid w:val="00FF55A0"/>
    <w:rsid w:val="00FF55E0"/>
    <w:rsid w:val="00FF631C"/>
    <w:rsid w:val="01087940"/>
    <w:rsid w:val="01125CD1"/>
    <w:rsid w:val="012226E8"/>
    <w:rsid w:val="01287E75"/>
    <w:rsid w:val="01351709"/>
    <w:rsid w:val="013D27E0"/>
    <w:rsid w:val="014541E2"/>
    <w:rsid w:val="01603852"/>
    <w:rsid w:val="016A4161"/>
    <w:rsid w:val="0179697A"/>
    <w:rsid w:val="01865A7A"/>
    <w:rsid w:val="01866408"/>
    <w:rsid w:val="01997899"/>
    <w:rsid w:val="01A86BBB"/>
    <w:rsid w:val="01C3367A"/>
    <w:rsid w:val="01CB54C6"/>
    <w:rsid w:val="01D11587"/>
    <w:rsid w:val="01D53811"/>
    <w:rsid w:val="01DB7918"/>
    <w:rsid w:val="01EF13EE"/>
    <w:rsid w:val="01F22DC1"/>
    <w:rsid w:val="02370032"/>
    <w:rsid w:val="025517E0"/>
    <w:rsid w:val="02567262"/>
    <w:rsid w:val="025F5973"/>
    <w:rsid w:val="02615E35"/>
    <w:rsid w:val="02684F7E"/>
    <w:rsid w:val="02824C2E"/>
    <w:rsid w:val="02AD34F4"/>
    <w:rsid w:val="02AF3174"/>
    <w:rsid w:val="02B240F8"/>
    <w:rsid w:val="02F43C68"/>
    <w:rsid w:val="02F9145C"/>
    <w:rsid w:val="02FD4CAD"/>
    <w:rsid w:val="035C6B10"/>
    <w:rsid w:val="03652882"/>
    <w:rsid w:val="03695E25"/>
    <w:rsid w:val="036A262D"/>
    <w:rsid w:val="036D583C"/>
    <w:rsid w:val="03702875"/>
    <w:rsid w:val="038A7BB5"/>
    <w:rsid w:val="03903AE7"/>
    <w:rsid w:val="03B36307"/>
    <w:rsid w:val="03D40D58"/>
    <w:rsid w:val="03DE5DE4"/>
    <w:rsid w:val="03E50FF2"/>
    <w:rsid w:val="03F12886"/>
    <w:rsid w:val="03FB3196"/>
    <w:rsid w:val="041F20D1"/>
    <w:rsid w:val="04284F5F"/>
    <w:rsid w:val="04647342"/>
    <w:rsid w:val="04662845"/>
    <w:rsid w:val="04DF330D"/>
    <w:rsid w:val="04F50E2F"/>
    <w:rsid w:val="05043648"/>
    <w:rsid w:val="050C1B90"/>
    <w:rsid w:val="052054F7"/>
    <w:rsid w:val="052460FB"/>
    <w:rsid w:val="05272903"/>
    <w:rsid w:val="052E399B"/>
    <w:rsid w:val="053E0663"/>
    <w:rsid w:val="05515CC6"/>
    <w:rsid w:val="055A65D5"/>
    <w:rsid w:val="057C7E0F"/>
    <w:rsid w:val="058F34B0"/>
    <w:rsid w:val="05906AAF"/>
    <w:rsid w:val="05C72A9C"/>
    <w:rsid w:val="05F27A4D"/>
    <w:rsid w:val="06036466"/>
    <w:rsid w:val="062772D0"/>
    <w:rsid w:val="06300BB7"/>
    <w:rsid w:val="064E48E4"/>
    <w:rsid w:val="0677352A"/>
    <w:rsid w:val="0685283F"/>
    <w:rsid w:val="06894AC9"/>
    <w:rsid w:val="06983A5E"/>
    <w:rsid w:val="069B49E3"/>
    <w:rsid w:val="06B93F93"/>
    <w:rsid w:val="06BD467A"/>
    <w:rsid w:val="06E615DF"/>
    <w:rsid w:val="06F750FD"/>
    <w:rsid w:val="06F954EA"/>
    <w:rsid w:val="0703310E"/>
    <w:rsid w:val="070E4D22"/>
    <w:rsid w:val="071830B3"/>
    <w:rsid w:val="071C1AB9"/>
    <w:rsid w:val="07272049"/>
    <w:rsid w:val="07510C8F"/>
    <w:rsid w:val="07672E32"/>
    <w:rsid w:val="076F023F"/>
    <w:rsid w:val="07716FC5"/>
    <w:rsid w:val="07864FAA"/>
    <w:rsid w:val="07E43A81"/>
    <w:rsid w:val="08013031"/>
    <w:rsid w:val="08375A89"/>
    <w:rsid w:val="08380F8C"/>
    <w:rsid w:val="08475D24"/>
    <w:rsid w:val="085E20C5"/>
    <w:rsid w:val="086552D4"/>
    <w:rsid w:val="087B7477"/>
    <w:rsid w:val="0886108C"/>
    <w:rsid w:val="08876BC8"/>
    <w:rsid w:val="0888678D"/>
    <w:rsid w:val="089922AB"/>
    <w:rsid w:val="08C87576"/>
    <w:rsid w:val="08D2254A"/>
    <w:rsid w:val="08E027E3"/>
    <w:rsid w:val="08E66B26"/>
    <w:rsid w:val="090A12E5"/>
    <w:rsid w:val="090D2269"/>
    <w:rsid w:val="091153EC"/>
    <w:rsid w:val="091650F7"/>
    <w:rsid w:val="09215687"/>
    <w:rsid w:val="092F499C"/>
    <w:rsid w:val="093A4032"/>
    <w:rsid w:val="094C3973"/>
    <w:rsid w:val="096A2FB6"/>
    <w:rsid w:val="097B289D"/>
    <w:rsid w:val="0984572B"/>
    <w:rsid w:val="098C4D36"/>
    <w:rsid w:val="099E62D5"/>
    <w:rsid w:val="09B40479"/>
    <w:rsid w:val="09D029CA"/>
    <w:rsid w:val="09D66242"/>
    <w:rsid w:val="09DB3BBB"/>
    <w:rsid w:val="09E779CE"/>
    <w:rsid w:val="09E81BCC"/>
    <w:rsid w:val="09F2685B"/>
    <w:rsid w:val="0A16051D"/>
    <w:rsid w:val="0A35554F"/>
    <w:rsid w:val="0A3B7458"/>
    <w:rsid w:val="0A3F005D"/>
    <w:rsid w:val="0A5D760D"/>
    <w:rsid w:val="0A7A49BE"/>
    <w:rsid w:val="0A80214B"/>
    <w:rsid w:val="0A9B0776"/>
    <w:rsid w:val="0AA16DFC"/>
    <w:rsid w:val="0AA76787"/>
    <w:rsid w:val="0AAA550E"/>
    <w:rsid w:val="0AC018B0"/>
    <w:rsid w:val="0AC4124E"/>
    <w:rsid w:val="0AE15667"/>
    <w:rsid w:val="0AF21185"/>
    <w:rsid w:val="0B154BBD"/>
    <w:rsid w:val="0B1600C0"/>
    <w:rsid w:val="0B1D7A4B"/>
    <w:rsid w:val="0B233CA6"/>
    <w:rsid w:val="0B2473D6"/>
    <w:rsid w:val="0B2670F9"/>
    <w:rsid w:val="0B2B0F5F"/>
    <w:rsid w:val="0B2E7CE5"/>
    <w:rsid w:val="0B333390"/>
    <w:rsid w:val="0B7728F8"/>
    <w:rsid w:val="0B7735DC"/>
    <w:rsid w:val="0B834026"/>
    <w:rsid w:val="0B8528F2"/>
    <w:rsid w:val="0BC97B63"/>
    <w:rsid w:val="0BCA7720"/>
    <w:rsid w:val="0BD152D6"/>
    <w:rsid w:val="0C0A20F7"/>
    <w:rsid w:val="0C1002D8"/>
    <w:rsid w:val="0C41432A"/>
    <w:rsid w:val="0C537AC8"/>
    <w:rsid w:val="0C59614E"/>
    <w:rsid w:val="0C661AD9"/>
    <w:rsid w:val="0C961A3A"/>
    <w:rsid w:val="0CA73CCE"/>
    <w:rsid w:val="0CC06DF7"/>
    <w:rsid w:val="0CC72005"/>
    <w:rsid w:val="0CCE749C"/>
    <w:rsid w:val="0CCF129B"/>
    <w:rsid w:val="0CD404AD"/>
    <w:rsid w:val="0CDA161A"/>
    <w:rsid w:val="0CE74361"/>
    <w:rsid w:val="0D1036FE"/>
    <w:rsid w:val="0D185287"/>
    <w:rsid w:val="0D1C3868"/>
    <w:rsid w:val="0D23109A"/>
    <w:rsid w:val="0D5E127F"/>
    <w:rsid w:val="0D5F6D00"/>
    <w:rsid w:val="0D662E08"/>
    <w:rsid w:val="0D6B2B13"/>
    <w:rsid w:val="0D7359A1"/>
    <w:rsid w:val="0D811433"/>
    <w:rsid w:val="0DB266F1"/>
    <w:rsid w:val="0DE66BD9"/>
    <w:rsid w:val="0DE97B5E"/>
    <w:rsid w:val="0DEB3061"/>
    <w:rsid w:val="0E3F7156"/>
    <w:rsid w:val="0E4D0AA5"/>
    <w:rsid w:val="0E53500F"/>
    <w:rsid w:val="0E592DBF"/>
    <w:rsid w:val="0E7C0025"/>
    <w:rsid w:val="0E814859"/>
    <w:rsid w:val="0E8524F4"/>
    <w:rsid w:val="0E904E74"/>
    <w:rsid w:val="0E9A2DD0"/>
    <w:rsid w:val="0EB672B2"/>
    <w:rsid w:val="0EC95F88"/>
    <w:rsid w:val="0EE36E7C"/>
    <w:rsid w:val="0EEA4289"/>
    <w:rsid w:val="0EEE2C8F"/>
    <w:rsid w:val="0EF157CD"/>
    <w:rsid w:val="0F0528B4"/>
    <w:rsid w:val="0F1108C5"/>
    <w:rsid w:val="0F3054A7"/>
    <w:rsid w:val="0F484622"/>
    <w:rsid w:val="0F4F61AB"/>
    <w:rsid w:val="0F65034F"/>
    <w:rsid w:val="0F6A005A"/>
    <w:rsid w:val="0F752B68"/>
    <w:rsid w:val="0F7C7F74"/>
    <w:rsid w:val="0F860884"/>
    <w:rsid w:val="0F94341D"/>
    <w:rsid w:val="0FA7463C"/>
    <w:rsid w:val="0FAB3042"/>
    <w:rsid w:val="0FC72972"/>
    <w:rsid w:val="0FCD6A7A"/>
    <w:rsid w:val="0FDD4B16"/>
    <w:rsid w:val="100B4360"/>
    <w:rsid w:val="102C4895"/>
    <w:rsid w:val="10395A42"/>
    <w:rsid w:val="10591EE1"/>
    <w:rsid w:val="10774D14"/>
    <w:rsid w:val="10782796"/>
    <w:rsid w:val="10F036D9"/>
    <w:rsid w:val="11173599"/>
    <w:rsid w:val="11206427"/>
    <w:rsid w:val="112A6153"/>
    <w:rsid w:val="11402A43"/>
    <w:rsid w:val="11442347"/>
    <w:rsid w:val="114A3927"/>
    <w:rsid w:val="11560AFF"/>
    <w:rsid w:val="115958E8"/>
    <w:rsid w:val="115B4F87"/>
    <w:rsid w:val="1167461D"/>
    <w:rsid w:val="11697B20"/>
    <w:rsid w:val="117074AB"/>
    <w:rsid w:val="118D6A5B"/>
    <w:rsid w:val="11AA0589"/>
    <w:rsid w:val="11B40E99"/>
    <w:rsid w:val="11C0272D"/>
    <w:rsid w:val="11C46F35"/>
    <w:rsid w:val="122C785E"/>
    <w:rsid w:val="123371E8"/>
    <w:rsid w:val="123F687E"/>
    <w:rsid w:val="12953A0A"/>
    <w:rsid w:val="12A1781C"/>
    <w:rsid w:val="12A55FD4"/>
    <w:rsid w:val="12A84C29"/>
    <w:rsid w:val="12C36BBB"/>
    <w:rsid w:val="12F00F3D"/>
    <w:rsid w:val="132A1CFF"/>
    <w:rsid w:val="134770B1"/>
    <w:rsid w:val="134D0E76"/>
    <w:rsid w:val="1365733A"/>
    <w:rsid w:val="1373591B"/>
    <w:rsid w:val="13770B51"/>
    <w:rsid w:val="138B521B"/>
    <w:rsid w:val="13E77B33"/>
    <w:rsid w:val="13E80E38"/>
    <w:rsid w:val="13EE74BE"/>
    <w:rsid w:val="13F06245"/>
    <w:rsid w:val="13F44C4B"/>
    <w:rsid w:val="13F83651"/>
    <w:rsid w:val="140C22F2"/>
    <w:rsid w:val="14314AB0"/>
    <w:rsid w:val="143A53BF"/>
    <w:rsid w:val="144072C9"/>
    <w:rsid w:val="144A1DD6"/>
    <w:rsid w:val="145271E3"/>
    <w:rsid w:val="146C1360"/>
    <w:rsid w:val="14B41806"/>
    <w:rsid w:val="14BE4F7A"/>
    <w:rsid w:val="14BE7B97"/>
    <w:rsid w:val="14FF6402"/>
    <w:rsid w:val="152437B3"/>
    <w:rsid w:val="15361491"/>
    <w:rsid w:val="154300F9"/>
    <w:rsid w:val="156670AB"/>
    <w:rsid w:val="1584665B"/>
    <w:rsid w:val="158775E0"/>
    <w:rsid w:val="15A762B4"/>
    <w:rsid w:val="15AA689B"/>
    <w:rsid w:val="15CF79D4"/>
    <w:rsid w:val="15D1675A"/>
    <w:rsid w:val="15D867AD"/>
    <w:rsid w:val="15DE21ED"/>
    <w:rsid w:val="160D52BA"/>
    <w:rsid w:val="162564D4"/>
    <w:rsid w:val="162D35F1"/>
    <w:rsid w:val="1639752F"/>
    <w:rsid w:val="16414490"/>
    <w:rsid w:val="166746CF"/>
    <w:rsid w:val="167801ED"/>
    <w:rsid w:val="167E20F6"/>
    <w:rsid w:val="16857503"/>
    <w:rsid w:val="168F7E12"/>
    <w:rsid w:val="169D4BA9"/>
    <w:rsid w:val="16AB3EBF"/>
    <w:rsid w:val="16B75753"/>
    <w:rsid w:val="16C759ED"/>
    <w:rsid w:val="16F93C3E"/>
    <w:rsid w:val="16FA7C03"/>
    <w:rsid w:val="170532D4"/>
    <w:rsid w:val="17103863"/>
    <w:rsid w:val="171A79F6"/>
    <w:rsid w:val="17220C39"/>
    <w:rsid w:val="174662BC"/>
    <w:rsid w:val="17912EB8"/>
    <w:rsid w:val="17A13152"/>
    <w:rsid w:val="17C03A07"/>
    <w:rsid w:val="17CA4317"/>
    <w:rsid w:val="17D426A8"/>
    <w:rsid w:val="17D50129"/>
    <w:rsid w:val="17D7362C"/>
    <w:rsid w:val="180D3B06"/>
    <w:rsid w:val="18116C89"/>
    <w:rsid w:val="18297BB3"/>
    <w:rsid w:val="187F2B40"/>
    <w:rsid w:val="189C466F"/>
    <w:rsid w:val="18B30A11"/>
    <w:rsid w:val="18C623F6"/>
    <w:rsid w:val="19075F1D"/>
    <w:rsid w:val="190B01A6"/>
    <w:rsid w:val="19150AB5"/>
    <w:rsid w:val="191B5F91"/>
    <w:rsid w:val="191F13C5"/>
    <w:rsid w:val="19334981"/>
    <w:rsid w:val="19547715"/>
    <w:rsid w:val="19613133"/>
    <w:rsid w:val="19740ACF"/>
    <w:rsid w:val="197A69EB"/>
    <w:rsid w:val="19835866"/>
    <w:rsid w:val="19A02C18"/>
    <w:rsid w:val="19D652F0"/>
    <w:rsid w:val="19ED2D17"/>
    <w:rsid w:val="19F00625"/>
    <w:rsid w:val="1A0B22C7"/>
    <w:rsid w:val="1A0C7D49"/>
    <w:rsid w:val="1A1773DF"/>
    <w:rsid w:val="1A3A7593"/>
    <w:rsid w:val="1A491DAC"/>
    <w:rsid w:val="1A4E6234"/>
    <w:rsid w:val="1A512A3C"/>
    <w:rsid w:val="1A534A17"/>
    <w:rsid w:val="1A555BBE"/>
    <w:rsid w:val="1A7337E1"/>
    <w:rsid w:val="1A9D1AA4"/>
    <w:rsid w:val="1A9E26E0"/>
    <w:rsid w:val="1AAA0B4C"/>
    <w:rsid w:val="1AD93C19"/>
    <w:rsid w:val="1ADF13A6"/>
    <w:rsid w:val="1B0C316F"/>
    <w:rsid w:val="1B1F438E"/>
    <w:rsid w:val="1B423649"/>
    <w:rsid w:val="1B46204F"/>
    <w:rsid w:val="1B612879"/>
    <w:rsid w:val="1B664B02"/>
    <w:rsid w:val="1B680005"/>
    <w:rsid w:val="1B7A59A1"/>
    <w:rsid w:val="1B7D4727"/>
    <w:rsid w:val="1B8056AC"/>
    <w:rsid w:val="1BA82FED"/>
    <w:rsid w:val="1BEE3761"/>
    <w:rsid w:val="1BFB78A7"/>
    <w:rsid w:val="1C134CC4"/>
    <w:rsid w:val="1C1F1D32"/>
    <w:rsid w:val="1C1F53F7"/>
    <w:rsid w:val="1C220738"/>
    <w:rsid w:val="1C2361BA"/>
    <w:rsid w:val="1C294840"/>
    <w:rsid w:val="1C363B56"/>
    <w:rsid w:val="1C775C44"/>
    <w:rsid w:val="1CBE53BB"/>
    <w:rsid w:val="1CC96948"/>
    <w:rsid w:val="1CCE6AC3"/>
    <w:rsid w:val="1CE92185"/>
    <w:rsid w:val="1CF1208B"/>
    <w:rsid w:val="1D0609AB"/>
    <w:rsid w:val="1D0B2C34"/>
    <w:rsid w:val="1D155742"/>
    <w:rsid w:val="1D1D63D2"/>
    <w:rsid w:val="1D3C6C87"/>
    <w:rsid w:val="1D5C71BB"/>
    <w:rsid w:val="1DA52E33"/>
    <w:rsid w:val="1DBA7555"/>
    <w:rsid w:val="1DBD04DA"/>
    <w:rsid w:val="1DBD26D8"/>
    <w:rsid w:val="1DC57AE4"/>
    <w:rsid w:val="1DC65DCF"/>
    <w:rsid w:val="1DD37EC7"/>
    <w:rsid w:val="1DD55B80"/>
    <w:rsid w:val="1DDA2008"/>
    <w:rsid w:val="1DED79A4"/>
    <w:rsid w:val="1DFD34C1"/>
    <w:rsid w:val="1E0C3ADC"/>
    <w:rsid w:val="1E1D24F1"/>
    <w:rsid w:val="1E325F1A"/>
    <w:rsid w:val="1E8A43AA"/>
    <w:rsid w:val="1E8C402A"/>
    <w:rsid w:val="1EAF32E5"/>
    <w:rsid w:val="1EB3776D"/>
    <w:rsid w:val="1EC01001"/>
    <w:rsid w:val="1EC83E8F"/>
    <w:rsid w:val="1ED2019F"/>
    <w:rsid w:val="1EDC1092"/>
    <w:rsid w:val="1EF22AD5"/>
    <w:rsid w:val="1EF665BC"/>
    <w:rsid w:val="1EFF6567"/>
    <w:rsid w:val="1F3C63CC"/>
    <w:rsid w:val="1F805BBC"/>
    <w:rsid w:val="1FBA48DC"/>
    <w:rsid w:val="1FE32616"/>
    <w:rsid w:val="200B3375"/>
    <w:rsid w:val="20323461"/>
    <w:rsid w:val="208041C1"/>
    <w:rsid w:val="20A05C93"/>
    <w:rsid w:val="20A21196"/>
    <w:rsid w:val="20B13A10"/>
    <w:rsid w:val="20BD1DB6"/>
    <w:rsid w:val="20FE7345"/>
    <w:rsid w:val="211D68E2"/>
    <w:rsid w:val="212C20C2"/>
    <w:rsid w:val="21611EF8"/>
    <w:rsid w:val="2171056A"/>
    <w:rsid w:val="21B57D5A"/>
    <w:rsid w:val="21E140A1"/>
    <w:rsid w:val="21F679EB"/>
    <w:rsid w:val="220A5266"/>
    <w:rsid w:val="22125EF5"/>
    <w:rsid w:val="22207409"/>
    <w:rsid w:val="22380333"/>
    <w:rsid w:val="22465D08"/>
    <w:rsid w:val="226A6584"/>
    <w:rsid w:val="229451CA"/>
    <w:rsid w:val="22973BD0"/>
    <w:rsid w:val="22D017AB"/>
    <w:rsid w:val="22D24CAE"/>
    <w:rsid w:val="22F42C65"/>
    <w:rsid w:val="22F84EEE"/>
    <w:rsid w:val="22F92970"/>
    <w:rsid w:val="22FE6DF7"/>
    <w:rsid w:val="230F4B13"/>
    <w:rsid w:val="23197621"/>
    <w:rsid w:val="23516881"/>
    <w:rsid w:val="23582989"/>
    <w:rsid w:val="2363679C"/>
    <w:rsid w:val="23715AB1"/>
    <w:rsid w:val="23745C5E"/>
    <w:rsid w:val="237A41C3"/>
    <w:rsid w:val="23A32E08"/>
    <w:rsid w:val="23CE3C4D"/>
    <w:rsid w:val="23DF1969"/>
    <w:rsid w:val="243E1982"/>
    <w:rsid w:val="243F7403"/>
    <w:rsid w:val="24412907"/>
    <w:rsid w:val="24672B46"/>
    <w:rsid w:val="24A5603D"/>
    <w:rsid w:val="24A600AD"/>
    <w:rsid w:val="24D6667D"/>
    <w:rsid w:val="24DE730D"/>
    <w:rsid w:val="24EE1B26"/>
    <w:rsid w:val="24F43A2F"/>
    <w:rsid w:val="2505174B"/>
    <w:rsid w:val="2511244D"/>
    <w:rsid w:val="255527CF"/>
    <w:rsid w:val="256D7E76"/>
    <w:rsid w:val="256E5879"/>
    <w:rsid w:val="257F3613"/>
    <w:rsid w:val="259C09C5"/>
    <w:rsid w:val="25A03B48"/>
    <w:rsid w:val="25AF033B"/>
    <w:rsid w:val="25CA498C"/>
    <w:rsid w:val="260B7B63"/>
    <w:rsid w:val="26461D57"/>
    <w:rsid w:val="264C3C60"/>
    <w:rsid w:val="26637109"/>
    <w:rsid w:val="2665260C"/>
    <w:rsid w:val="26694895"/>
    <w:rsid w:val="266C1F97"/>
    <w:rsid w:val="2682413A"/>
    <w:rsid w:val="268A1547"/>
    <w:rsid w:val="268F1252"/>
    <w:rsid w:val="26960BDD"/>
    <w:rsid w:val="26A149EF"/>
    <w:rsid w:val="26A37EF2"/>
    <w:rsid w:val="26AC2557"/>
    <w:rsid w:val="26C66553"/>
    <w:rsid w:val="26CF423A"/>
    <w:rsid w:val="26D6462D"/>
    <w:rsid w:val="26E87362"/>
    <w:rsid w:val="26FD3A84"/>
    <w:rsid w:val="270D1B20"/>
    <w:rsid w:val="27141DE9"/>
    <w:rsid w:val="27166BAC"/>
    <w:rsid w:val="271D60D3"/>
    <w:rsid w:val="272A364F"/>
    <w:rsid w:val="272C6B52"/>
    <w:rsid w:val="27532294"/>
    <w:rsid w:val="2781405D"/>
    <w:rsid w:val="27B435B3"/>
    <w:rsid w:val="27BA76BA"/>
    <w:rsid w:val="27C32548"/>
    <w:rsid w:val="27D86C6A"/>
    <w:rsid w:val="27DB7BEF"/>
    <w:rsid w:val="27F3610C"/>
    <w:rsid w:val="282F645C"/>
    <w:rsid w:val="28343B01"/>
    <w:rsid w:val="28950BF9"/>
    <w:rsid w:val="28A066B3"/>
    <w:rsid w:val="28DC1887"/>
    <w:rsid w:val="29032FAD"/>
    <w:rsid w:val="290B5D62"/>
    <w:rsid w:val="291369F2"/>
    <w:rsid w:val="29275693"/>
    <w:rsid w:val="29330322"/>
    <w:rsid w:val="2941623D"/>
    <w:rsid w:val="294F0DD5"/>
    <w:rsid w:val="2954525D"/>
    <w:rsid w:val="29561E3E"/>
    <w:rsid w:val="295703E0"/>
    <w:rsid w:val="299F65D6"/>
    <w:rsid w:val="29AE7EFD"/>
    <w:rsid w:val="29B277F5"/>
    <w:rsid w:val="29B52AEF"/>
    <w:rsid w:val="29C27A8F"/>
    <w:rsid w:val="29C70188"/>
    <w:rsid w:val="29CA071F"/>
    <w:rsid w:val="29FD43F1"/>
    <w:rsid w:val="2A172D9D"/>
    <w:rsid w:val="2A1E4926"/>
    <w:rsid w:val="2A280AB9"/>
    <w:rsid w:val="2A331048"/>
    <w:rsid w:val="2A35454B"/>
    <w:rsid w:val="2A3E73D9"/>
    <w:rsid w:val="2A4A44F0"/>
    <w:rsid w:val="2A53737E"/>
    <w:rsid w:val="2A8552F7"/>
    <w:rsid w:val="2AC1493E"/>
    <w:rsid w:val="2AC94DBF"/>
    <w:rsid w:val="2AF8590E"/>
    <w:rsid w:val="2AFB0A91"/>
    <w:rsid w:val="2B183913"/>
    <w:rsid w:val="2B1A38C4"/>
    <w:rsid w:val="2B2A3B5F"/>
    <w:rsid w:val="2B2B3115"/>
    <w:rsid w:val="2B4C7596"/>
    <w:rsid w:val="2B4E2A99"/>
    <w:rsid w:val="2B5A212F"/>
    <w:rsid w:val="2BBB0ECF"/>
    <w:rsid w:val="2BDA383D"/>
    <w:rsid w:val="2BDA5F01"/>
    <w:rsid w:val="2BEE4BA1"/>
    <w:rsid w:val="2C013BC2"/>
    <w:rsid w:val="2C195961"/>
    <w:rsid w:val="2C3E23A2"/>
    <w:rsid w:val="2C470AB3"/>
    <w:rsid w:val="2C576486"/>
    <w:rsid w:val="2C8C7F23"/>
    <w:rsid w:val="2C8F0EA7"/>
    <w:rsid w:val="2CC04EFA"/>
    <w:rsid w:val="2CD803A2"/>
    <w:rsid w:val="2CE234C6"/>
    <w:rsid w:val="2D006071"/>
    <w:rsid w:val="2D141100"/>
    <w:rsid w:val="2D1A62F0"/>
    <w:rsid w:val="2D342CBA"/>
    <w:rsid w:val="2D4F12E5"/>
    <w:rsid w:val="2D560C70"/>
    <w:rsid w:val="2D5C2B7A"/>
    <w:rsid w:val="2D5F5CFD"/>
    <w:rsid w:val="2D855F3C"/>
    <w:rsid w:val="2D9D6E66"/>
    <w:rsid w:val="2DA54273"/>
    <w:rsid w:val="2DAB617C"/>
    <w:rsid w:val="2DAF2604"/>
    <w:rsid w:val="2DC1251E"/>
    <w:rsid w:val="2DC647A7"/>
    <w:rsid w:val="2DFB0384"/>
    <w:rsid w:val="2E051C5F"/>
    <w:rsid w:val="2E234B41"/>
    <w:rsid w:val="2E6B4F35"/>
    <w:rsid w:val="2E81295C"/>
    <w:rsid w:val="2E903E70"/>
    <w:rsid w:val="2EC7564F"/>
    <w:rsid w:val="2EE338FA"/>
    <w:rsid w:val="2EE703DF"/>
    <w:rsid w:val="2EF7419D"/>
    <w:rsid w:val="2EF8259B"/>
    <w:rsid w:val="2EFA351F"/>
    <w:rsid w:val="2F0B01A9"/>
    <w:rsid w:val="2F2A42B8"/>
    <w:rsid w:val="2F4D5528"/>
    <w:rsid w:val="2F4F3A12"/>
    <w:rsid w:val="2F6D385E"/>
    <w:rsid w:val="2F7553E7"/>
    <w:rsid w:val="2FA417BA"/>
    <w:rsid w:val="2FB040D9"/>
    <w:rsid w:val="2FB36551"/>
    <w:rsid w:val="2FB95233"/>
    <w:rsid w:val="2FDD7395"/>
    <w:rsid w:val="30166EAC"/>
    <w:rsid w:val="30291A13"/>
    <w:rsid w:val="302C7114"/>
    <w:rsid w:val="306153F0"/>
    <w:rsid w:val="30696F79"/>
    <w:rsid w:val="3071659D"/>
    <w:rsid w:val="30956B44"/>
    <w:rsid w:val="30984245"/>
    <w:rsid w:val="30AE0E5B"/>
    <w:rsid w:val="30C86B71"/>
    <w:rsid w:val="30DB14AD"/>
    <w:rsid w:val="30DE27BB"/>
    <w:rsid w:val="30E313C4"/>
    <w:rsid w:val="31136DF8"/>
    <w:rsid w:val="31457837"/>
    <w:rsid w:val="314630E4"/>
    <w:rsid w:val="314C4FED"/>
    <w:rsid w:val="315F620C"/>
    <w:rsid w:val="3165190C"/>
    <w:rsid w:val="31790C80"/>
    <w:rsid w:val="318C5DD7"/>
    <w:rsid w:val="31930FE5"/>
    <w:rsid w:val="31D077C5"/>
    <w:rsid w:val="31DF1AC1"/>
    <w:rsid w:val="31E5776A"/>
    <w:rsid w:val="32331A68"/>
    <w:rsid w:val="323B6E74"/>
    <w:rsid w:val="323D2377"/>
    <w:rsid w:val="323F08A1"/>
    <w:rsid w:val="32453007"/>
    <w:rsid w:val="324A65F0"/>
    <w:rsid w:val="324C06E6"/>
    <w:rsid w:val="327E4466"/>
    <w:rsid w:val="328C11FD"/>
    <w:rsid w:val="329A31C2"/>
    <w:rsid w:val="32A0461A"/>
    <w:rsid w:val="32AE71B3"/>
    <w:rsid w:val="32B21481"/>
    <w:rsid w:val="32B46D0B"/>
    <w:rsid w:val="32BF4ECF"/>
    <w:rsid w:val="32F45FCC"/>
    <w:rsid w:val="332C3305"/>
    <w:rsid w:val="332C7A82"/>
    <w:rsid w:val="3346062B"/>
    <w:rsid w:val="3393072B"/>
    <w:rsid w:val="33B331DE"/>
    <w:rsid w:val="33B82EE9"/>
    <w:rsid w:val="33C40EFA"/>
    <w:rsid w:val="33C90490"/>
    <w:rsid w:val="33DA61F6"/>
    <w:rsid w:val="33DB1CA4"/>
    <w:rsid w:val="33E62733"/>
    <w:rsid w:val="3411487C"/>
    <w:rsid w:val="34145801"/>
    <w:rsid w:val="341E030F"/>
    <w:rsid w:val="34332832"/>
    <w:rsid w:val="344F68DF"/>
    <w:rsid w:val="34627AFE"/>
    <w:rsid w:val="347B173F"/>
    <w:rsid w:val="347C3FD8"/>
    <w:rsid w:val="348957C0"/>
    <w:rsid w:val="349A34DB"/>
    <w:rsid w:val="349B0F5D"/>
    <w:rsid w:val="34D90A42"/>
    <w:rsid w:val="34EB1FE1"/>
    <w:rsid w:val="35033E04"/>
    <w:rsid w:val="352630BF"/>
    <w:rsid w:val="352D6D31"/>
    <w:rsid w:val="3548671D"/>
    <w:rsid w:val="35515208"/>
    <w:rsid w:val="35577112"/>
    <w:rsid w:val="357D658C"/>
    <w:rsid w:val="35B17962"/>
    <w:rsid w:val="35BE7DBB"/>
    <w:rsid w:val="35CB7EB6"/>
    <w:rsid w:val="35D231D8"/>
    <w:rsid w:val="35F02CFA"/>
    <w:rsid w:val="35F55D16"/>
    <w:rsid w:val="36285486"/>
    <w:rsid w:val="3629746A"/>
    <w:rsid w:val="363E2A8B"/>
    <w:rsid w:val="366A6525"/>
    <w:rsid w:val="36782A6C"/>
    <w:rsid w:val="367B1CA1"/>
    <w:rsid w:val="36985520"/>
    <w:rsid w:val="372F0F16"/>
    <w:rsid w:val="37340C21"/>
    <w:rsid w:val="373F4A34"/>
    <w:rsid w:val="374C04C6"/>
    <w:rsid w:val="376400EB"/>
    <w:rsid w:val="376535EE"/>
    <w:rsid w:val="37AB03E2"/>
    <w:rsid w:val="37B833F9"/>
    <w:rsid w:val="37C56E8B"/>
    <w:rsid w:val="37CA3313"/>
    <w:rsid w:val="37CC2099"/>
    <w:rsid w:val="38321A3E"/>
    <w:rsid w:val="383D3087"/>
    <w:rsid w:val="383F61E1"/>
    <w:rsid w:val="384A0A5C"/>
    <w:rsid w:val="385B51EE"/>
    <w:rsid w:val="385C6105"/>
    <w:rsid w:val="3869321C"/>
    <w:rsid w:val="38710629"/>
    <w:rsid w:val="38833DC6"/>
    <w:rsid w:val="3888024E"/>
    <w:rsid w:val="388A3751"/>
    <w:rsid w:val="388D68D4"/>
    <w:rsid w:val="38934061"/>
    <w:rsid w:val="38C42631"/>
    <w:rsid w:val="38D07BF0"/>
    <w:rsid w:val="38D23B45"/>
    <w:rsid w:val="38F4537F"/>
    <w:rsid w:val="39091AA1"/>
    <w:rsid w:val="390B4FA4"/>
    <w:rsid w:val="39284554"/>
    <w:rsid w:val="392A7A57"/>
    <w:rsid w:val="392C2F5A"/>
    <w:rsid w:val="39494A89"/>
    <w:rsid w:val="398A6B77"/>
    <w:rsid w:val="399A358E"/>
    <w:rsid w:val="39AD25AF"/>
    <w:rsid w:val="39B31F3A"/>
    <w:rsid w:val="39DE2D7E"/>
    <w:rsid w:val="3A4E4336"/>
    <w:rsid w:val="3A612398"/>
    <w:rsid w:val="3A6F486B"/>
    <w:rsid w:val="3A782F7C"/>
    <w:rsid w:val="3A7F2907"/>
    <w:rsid w:val="3A8537E6"/>
    <w:rsid w:val="3A985A30"/>
    <w:rsid w:val="3ABC496A"/>
    <w:rsid w:val="3ABE472F"/>
    <w:rsid w:val="3AD9278E"/>
    <w:rsid w:val="3AE96733"/>
    <w:rsid w:val="3AEF3EC0"/>
    <w:rsid w:val="3AF712CC"/>
    <w:rsid w:val="3AFC7952"/>
    <w:rsid w:val="3B3C3FBF"/>
    <w:rsid w:val="3B4A32D5"/>
    <w:rsid w:val="3B4C2F55"/>
    <w:rsid w:val="3B6B607D"/>
    <w:rsid w:val="3BAA45F3"/>
    <w:rsid w:val="3C063688"/>
    <w:rsid w:val="3C471EF3"/>
    <w:rsid w:val="3C7D23CD"/>
    <w:rsid w:val="3C88075E"/>
    <w:rsid w:val="3C964B1B"/>
    <w:rsid w:val="3CA05E05"/>
    <w:rsid w:val="3CBA69AE"/>
    <w:rsid w:val="3CC0413B"/>
    <w:rsid w:val="3CD97263"/>
    <w:rsid w:val="3CE00DEC"/>
    <w:rsid w:val="3CE27B73"/>
    <w:rsid w:val="3CFF5E1E"/>
    <w:rsid w:val="3D10193C"/>
    <w:rsid w:val="3D130342"/>
    <w:rsid w:val="3D267363"/>
    <w:rsid w:val="3D4D324C"/>
    <w:rsid w:val="3D5A0AB6"/>
    <w:rsid w:val="3D6D1CD5"/>
    <w:rsid w:val="3D6E7DE7"/>
    <w:rsid w:val="3D6F7148"/>
    <w:rsid w:val="3D802CA9"/>
    <w:rsid w:val="3D85737C"/>
    <w:rsid w:val="3D87344A"/>
    <w:rsid w:val="3DB47ECB"/>
    <w:rsid w:val="3DDA4888"/>
    <w:rsid w:val="3E0C635B"/>
    <w:rsid w:val="3E47743A"/>
    <w:rsid w:val="3E5654D6"/>
    <w:rsid w:val="3E572F58"/>
    <w:rsid w:val="3E7C1300"/>
    <w:rsid w:val="3E8A075F"/>
    <w:rsid w:val="3E8D432B"/>
    <w:rsid w:val="3E995BBF"/>
    <w:rsid w:val="3EB554EF"/>
    <w:rsid w:val="3EBE3C01"/>
    <w:rsid w:val="3ED50388"/>
    <w:rsid w:val="3EE01BB7"/>
    <w:rsid w:val="3EF562D9"/>
    <w:rsid w:val="3F446058"/>
    <w:rsid w:val="3F595FFD"/>
    <w:rsid w:val="3F63690D"/>
    <w:rsid w:val="3F6765AF"/>
    <w:rsid w:val="3F6A0496"/>
    <w:rsid w:val="3F6B3D19"/>
    <w:rsid w:val="3F736BA7"/>
    <w:rsid w:val="3F9B3A6D"/>
    <w:rsid w:val="3FA54DF8"/>
    <w:rsid w:val="3FB06A0C"/>
    <w:rsid w:val="3FC6532D"/>
    <w:rsid w:val="3FF403FA"/>
    <w:rsid w:val="40204742"/>
    <w:rsid w:val="40325CE1"/>
    <w:rsid w:val="40364F60"/>
    <w:rsid w:val="40562A1D"/>
    <w:rsid w:val="409F4821"/>
    <w:rsid w:val="40F847A5"/>
    <w:rsid w:val="40FB13CB"/>
    <w:rsid w:val="41106D74"/>
    <w:rsid w:val="411C36E0"/>
    <w:rsid w:val="41372133"/>
    <w:rsid w:val="415747BE"/>
    <w:rsid w:val="4170316A"/>
    <w:rsid w:val="4199432E"/>
    <w:rsid w:val="419E3B80"/>
    <w:rsid w:val="41BB44E3"/>
    <w:rsid w:val="41E41072"/>
    <w:rsid w:val="41E50BAA"/>
    <w:rsid w:val="41EC3DB8"/>
    <w:rsid w:val="42004917"/>
    <w:rsid w:val="420204DA"/>
    <w:rsid w:val="421D5A62"/>
    <w:rsid w:val="4250563A"/>
    <w:rsid w:val="42557F64"/>
    <w:rsid w:val="425E756F"/>
    <w:rsid w:val="42761CB9"/>
    <w:rsid w:val="428419AD"/>
    <w:rsid w:val="428C263D"/>
    <w:rsid w:val="429554CB"/>
    <w:rsid w:val="429C28D7"/>
    <w:rsid w:val="42B92207"/>
    <w:rsid w:val="42B94406"/>
    <w:rsid w:val="42BE4111"/>
    <w:rsid w:val="42CA7F23"/>
    <w:rsid w:val="42D25330"/>
    <w:rsid w:val="42D9273C"/>
    <w:rsid w:val="42E17B48"/>
    <w:rsid w:val="42E533A4"/>
    <w:rsid w:val="42E661CE"/>
    <w:rsid w:val="42F53C01"/>
    <w:rsid w:val="42F83EEA"/>
    <w:rsid w:val="42FD3BF5"/>
    <w:rsid w:val="43006D78"/>
    <w:rsid w:val="4317479F"/>
    <w:rsid w:val="434033E5"/>
    <w:rsid w:val="43496273"/>
    <w:rsid w:val="43660091"/>
    <w:rsid w:val="437C1F45"/>
    <w:rsid w:val="437E5448"/>
    <w:rsid w:val="43B60E25"/>
    <w:rsid w:val="43BC4F2D"/>
    <w:rsid w:val="43EA2579"/>
    <w:rsid w:val="440F4D37"/>
    <w:rsid w:val="44162144"/>
    <w:rsid w:val="44243658"/>
    <w:rsid w:val="442716AE"/>
    <w:rsid w:val="44302CEE"/>
    <w:rsid w:val="445441A7"/>
    <w:rsid w:val="445A4A5F"/>
    <w:rsid w:val="44644441"/>
    <w:rsid w:val="447509ED"/>
    <w:rsid w:val="44942A12"/>
    <w:rsid w:val="44954C10"/>
    <w:rsid w:val="44E360A5"/>
    <w:rsid w:val="44E67F01"/>
    <w:rsid w:val="44E71197"/>
    <w:rsid w:val="44FB7E38"/>
    <w:rsid w:val="45130D62"/>
    <w:rsid w:val="45192C6B"/>
    <w:rsid w:val="452936C5"/>
    <w:rsid w:val="45643FE4"/>
    <w:rsid w:val="45694E29"/>
    <w:rsid w:val="45B32E6A"/>
    <w:rsid w:val="45B872F1"/>
    <w:rsid w:val="45C168FC"/>
    <w:rsid w:val="45D35CD2"/>
    <w:rsid w:val="45E35BB7"/>
    <w:rsid w:val="45FB105F"/>
    <w:rsid w:val="465B1847"/>
    <w:rsid w:val="467576A4"/>
    <w:rsid w:val="468E27CD"/>
    <w:rsid w:val="46A855EB"/>
    <w:rsid w:val="46A86BFA"/>
    <w:rsid w:val="46B04006"/>
    <w:rsid w:val="46B22DD8"/>
    <w:rsid w:val="46EE3AEB"/>
    <w:rsid w:val="47112DA6"/>
    <w:rsid w:val="4730637B"/>
    <w:rsid w:val="473471DC"/>
    <w:rsid w:val="476105A6"/>
    <w:rsid w:val="477F33DA"/>
    <w:rsid w:val="47A70D1B"/>
    <w:rsid w:val="47BF1C45"/>
    <w:rsid w:val="47C26704"/>
    <w:rsid w:val="47D56367"/>
    <w:rsid w:val="47E82E09"/>
    <w:rsid w:val="47F830A4"/>
    <w:rsid w:val="48046EB6"/>
    <w:rsid w:val="481822D3"/>
    <w:rsid w:val="4826706B"/>
    <w:rsid w:val="48270370"/>
    <w:rsid w:val="485C7545"/>
    <w:rsid w:val="487C587B"/>
    <w:rsid w:val="487D7A79"/>
    <w:rsid w:val="48804281"/>
    <w:rsid w:val="48811D03"/>
    <w:rsid w:val="4888738C"/>
    <w:rsid w:val="48AD53AC"/>
    <w:rsid w:val="48BB622B"/>
    <w:rsid w:val="48C36125"/>
    <w:rsid w:val="48C61172"/>
    <w:rsid w:val="48D40488"/>
    <w:rsid w:val="48E561A4"/>
    <w:rsid w:val="48F77743"/>
    <w:rsid w:val="492C219C"/>
    <w:rsid w:val="492D1E1C"/>
    <w:rsid w:val="493F1ACE"/>
    <w:rsid w:val="49400E3C"/>
    <w:rsid w:val="494168BE"/>
    <w:rsid w:val="49433FBF"/>
    <w:rsid w:val="494707C7"/>
    <w:rsid w:val="49582C60"/>
    <w:rsid w:val="49680CD8"/>
    <w:rsid w:val="497A6BD9"/>
    <w:rsid w:val="498E69BD"/>
    <w:rsid w:val="49973355"/>
    <w:rsid w:val="49B123F5"/>
    <w:rsid w:val="49B410A5"/>
    <w:rsid w:val="49BF718C"/>
    <w:rsid w:val="49DF57C2"/>
    <w:rsid w:val="49E33EC9"/>
    <w:rsid w:val="49E360C7"/>
    <w:rsid w:val="49FF7F76"/>
    <w:rsid w:val="4A004FA4"/>
    <w:rsid w:val="4A0C728B"/>
    <w:rsid w:val="4A1A079F"/>
    <w:rsid w:val="4A4C47F2"/>
    <w:rsid w:val="4A5D5D91"/>
    <w:rsid w:val="4A691BA3"/>
    <w:rsid w:val="4A737F34"/>
    <w:rsid w:val="4A811448"/>
    <w:rsid w:val="4A884490"/>
    <w:rsid w:val="4A9174E4"/>
    <w:rsid w:val="4A9406C5"/>
    <w:rsid w:val="4A952667"/>
    <w:rsid w:val="4AA71688"/>
    <w:rsid w:val="4ACF3DAA"/>
    <w:rsid w:val="4AD359CF"/>
    <w:rsid w:val="4ADD62DF"/>
    <w:rsid w:val="4AE5116D"/>
    <w:rsid w:val="4AEC0AF8"/>
    <w:rsid w:val="4AF76666"/>
    <w:rsid w:val="4B105834"/>
    <w:rsid w:val="4B496C93"/>
    <w:rsid w:val="4B4F2D9B"/>
    <w:rsid w:val="4B50081C"/>
    <w:rsid w:val="4B560527"/>
    <w:rsid w:val="4B6A14D8"/>
    <w:rsid w:val="4B784D60"/>
    <w:rsid w:val="4B881FFB"/>
    <w:rsid w:val="4B894543"/>
    <w:rsid w:val="4B9D671D"/>
    <w:rsid w:val="4BAE0BBD"/>
    <w:rsid w:val="4BB0793C"/>
    <w:rsid w:val="4BC92A64"/>
    <w:rsid w:val="4BEF51B0"/>
    <w:rsid w:val="4C0D2254"/>
    <w:rsid w:val="4C297DF2"/>
    <w:rsid w:val="4C2C4D07"/>
    <w:rsid w:val="4C2E4C64"/>
    <w:rsid w:val="4C555ECC"/>
    <w:rsid w:val="4C5A4552"/>
    <w:rsid w:val="4C7E128E"/>
    <w:rsid w:val="4C8B4D21"/>
    <w:rsid w:val="4C911117"/>
    <w:rsid w:val="4C924E2D"/>
    <w:rsid w:val="4CA07244"/>
    <w:rsid w:val="4CB011C0"/>
    <w:rsid w:val="4CC43F81"/>
    <w:rsid w:val="4D191C02"/>
    <w:rsid w:val="4D2C60F6"/>
    <w:rsid w:val="4D472ED5"/>
    <w:rsid w:val="4D4D0662"/>
    <w:rsid w:val="4D8F37E1"/>
    <w:rsid w:val="4DAB06F9"/>
    <w:rsid w:val="4DAB5178"/>
    <w:rsid w:val="4DB07082"/>
    <w:rsid w:val="4DE230D4"/>
    <w:rsid w:val="4DE74FDD"/>
    <w:rsid w:val="4DF9657C"/>
    <w:rsid w:val="4DFA4B41"/>
    <w:rsid w:val="4E013989"/>
    <w:rsid w:val="4E137126"/>
    <w:rsid w:val="4E1D1C34"/>
    <w:rsid w:val="4E4D081F"/>
    <w:rsid w:val="4E4D6006"/>
    <w:rsid w:val="4E630036"/>
    <w:rsid w:val="4E796ACA"/>
    <w:rsid w:val="4E832C5D"/>
    <w:rsid w:val="4EAF6FA4"/>
    <w:rsid w:val="4EB002A9"/>
    <w:rsid w:val="4EBA2668"/>
    <w:rsid w:val="4EC66BCA"/>
    <w:rsid w:val="4EF22F11"/>
    <w:rsid w:val="4F205FDF"/>
    <w:rsid w:val="4F275969"/>
    <w:rsid w:val="4F3F3010"/>
    <w:rsid w:val="4F3F6893"/>
    <w:rsid w:val="4F7B53F3"/>
    <w:rsid w:val="4F7C72BA"/>
    <w:rsid w:val="4F9C5928"/>
    <w:rsid w:val="4F9F2130"/>
    <w:rsid w:val="4FA94C3E"/>
    <w:rsid w:val="4FC854F3"/>
    <w:rsid w:val="4FEF7931"/>
    <w:rsid w:val="4FF23FE5"/>
    <w:rsid w:val="4FF26692"/>
    <w:rsid w:val="500478D6"/>
    <w:rsid w:val="50456141"/>
    <w:rsid w:val="508D6535"/>
    <w:rsid w:val="508F1A38"/>
    <w:rsid w:val="50A07754"/>
    <w:rsid w:val="50C5228F"/>
    <w:rsid w:val="50C67994"/>
    <w:rsid w:val="50CD151D"/>
    <w:rsid w:val="50D17F23"/>
    <w:rsid w:val="50DF59B6"/>
    <w:rsid w:val="51291C37"/>
    <w:rsid w:val="51322546"/>
    <w:rsid w:val="51473EF1"/>
    <w:rsid w:val="514C786D"/>
    <w:rsid w:val="51627812"/>
    <w:rsid w:val="516F4C52"/>
    <w:rsid w:val="51750A31"/>
    <w:rsid w:val="51AF1B10"/>
    <w:rsid w:val="51DD29DF"/>
    <w:rsid w:val="51DE0461"/>
    <w:rsid w:val="51E000E1"/>
    <w:rsid w:val="51F7484F"/>
    <w:rsid w:val="521269A1"/>
    <w:rsid w:val="525A582C"/>
    <w:rsid w:val="52772096"/>
    <w:rsid w:val="529B0814"/>
    <w:rsid w:val="529C2335"/>
    <w:rsid w:val="52D93B7C"/>
    <w:rsid w:val="52DD3AAF"/>
    <w:rsid w:val="530968C9"/>
    <w:rsid w:val="531F0A6D"/>
    <w:rsid w:val="532064EF"/>
    <w:rsid w:val="53326A66"/>
    <w:rsid w:val="53327A8E"/>
    <w:rsid w:val="53350A12"/>
    <w:rsid w:val="53481630"/>
    <w:rsid w:val="53494D9F"/>
    <w:rsid w:val="534E02B7"/>
    <w:rsid w:val="535556C4"/>
    <w:rsid w:val="535A1B4B"/>
    <w:rsid w:val="536C30EB"/>
    <w:rsid w:val="5381780D"/>
    <w:rsid w:val="539112A5"/>
    <w:rsid w:val="53A17D41"/>
    <w:rsid w:val="53A43903"/>
    <w:rsid w:val="53AA2BCF"/>
    <w:rsid w:val="53BF72F1"/>
    <w:rsid w:val="53F91A55"/>
    <w:rsid w:val="53FC2BBB"/>
    <w:rsid w:val="5417647D"/>
    <w:rsid w:val="54244A97"/>
    <w:rsid w:val="543C7F40"/>
    <w:rsid w:val="54411E49"/>
    <w:rsid w:val="54466D8A"/>
    <w:rsid w:val="54591A6E"/>
    <w:rsid w:val="545A7E06"/>
    <w:rsid w:val="546C6511"/>
    <w:rsid w:val="546F3C12"/>
    <w:rsid w:val="54717115"/>
    <w:rsid w:val="54754449"/>
    <w:rsid w:val="54784522"/>
    <w:rsid w:val="547F3EAC"/>
    <w:rsid w:val="549F173E"/>
    <w:rsid w:val="54DC2048"/>
    <w:rsid w:val="54E042AB"/>
    <w:rsid w:val="54EA355C"/>
    <w:rsid w:val="54F40083"/>
    <w:rsid w:val="55084078"/>
    <w:rsid w:val="550D2817"/>
    <w:rsid w:val="552C30CC"/>
    <w:rsid w:val="552D2D4B"/>
    <w:rsid w:val="55481377"/>
    <w:rsid w:val="55661A96"/>
    <w:rsid w:val="55727FBD"/>
    <w:rsid w:val="557669C3"/>
    <w:rsid w:val="557C08CC"/>
    <w:rsid w:val="558859E4"/>
    <w:rsid w:val="559361E1"/>
    <w:rsid w:val="55A92695"/>
    <w:rsid w:val="55AF7E22"/>
    <w:rsid w:val="55C51FC5"/>
    <w:rsid w:val="55D831E4"/>
    <w:rsid w:val="55EF668D"/>
    <w:rsid w:val="55F36EDE"/>
    <w:rsid w:val="561D5ED7"/>
    <w:rsid w:val="562532E3"/>
    <w:rsid w:val="56412C14"/>
    <w:rsid w:val="56602E3A"/>
    <w:rsid w:val="566F6BDB"/>
    <w:rsid w:val="56707EE0"/>
    <w:rsid w:val="56990A89"/>
    <w:rsid w:val="56A603BA"/>
    <w:rsid w:val="56C169E5"/>
    <w:rsid w:val="56C46A99"/>
    <w:rsid w:val="56D65686"/>
    <w:rsid w:val="56FB3045"/>
    <w:rsid w:val="56FB432C"/>
    <w:rsid w:val="570B22DC"/>
    <w:rsid w:val="57132F6C"/>
    <w:rsid w:val="573D632F"/>
    <w:rsid w:val="57432436"/>
    <w:rsid w:val="57844525"/>
    <w:rsid w:val="578B3EAF"/>
    <w:rsid w:val="57AC65E2"/>
    <w:rsid w:val="57B958F8"/>
    <w:rsid w:val="57D94820"/>
    <w:rsid w:val="57DF393A"/>
    <w:rsid w:val="580759F7"/>
    <w:rsid w:val="580B1E7F"/>
    <w:rsid w:val="5811760C"/>
    <w:rsid w:val="58244FA7"/>
    <w:rsid w:val="58384CD2"/>
    <w:rsid w:val="585C6786"/>
    <w:rsid w:val="5863030F"/>
    <w:rsid w:val="58672599"/>
    <w:rsid w:val="58882ACE"/>
    <w:rsid w:val="589233DD"/>
    <w:rsid w:val="58BC7AA4"/>
    <w:rsid w:val="58CB483C"/>
    <w:rsid w:val="58CE3242"/>
    <w:rsid w:val="58D141C7"/>
    <w:rsid w:val="58D33E46"/>
    <w:rsid w:val="58F94086"/>
    <w:rsid w:val="5924294C"/>
    <w:rsid w:val="592A00D8"/>
    <w:rsid w:val="593A0373"/>
    <w:rsid w:val="593B5DF4"/>
    <w:rsid w:val="59AB192B"/>
    <w:rsid w:val="59B30F36"/>
    <w:rsid w:val="59E73D0F"/>
    <w:rsid w:val="59F120A0"/>
    <w:rsid w:val="59F31D20"/>
    <w:rsid w:val="5A006417"/>
    <w:rsid w:val="5A025174"/>
    <w:rsid w:val="5A050D40"/>
    <w:rsid w:val="5A0B73C6"/>
    <w:rsid w:val="5A1112D0"/>
    <w:rsid w:val="5A401E1F"/>
    <w:rsid w:val="5A5233BE"/>
    <w:rsid w:val="5A5F6E50"/>
    <w:rsid w:val="5A66425D"/>
    <w:rsid w:val="5A802C08"/>
    <w:rsid w:val="5A870015"/>
    <w:rsid w:val="5A98468F"/>
    <w:rsid w:val="5AB71B85"/>
    <w:rsid w:val="5AC16EF5"/>
    <w:rsid w:val="5AD2186D"/>
    <w:rsid w:val="5AD86B1A"/>
    <w:rsid w:val="5AFA602E"/>
    <w:rsid w:val="5B13694D"/>
    <w:rsid w:val="5B29754D"/>
    <w:rsid w:val="5B397E38"/>
    <w:rsid w:val="5B3C2FBB"/>
    <w:rsid w:val="5B455E49"/>
    <w:rsid w:val="5B560625"/>
    <w:rsid w:val="5B583880"/>
    <w:rsid w:val="5B846443"/>
    <w:rsid w:val="5B88343B"/>
    <w:rsid w:val="5BAF7A77"/>
    <w:rsid w:val="5BB93137"/>
    <w:rsid w:val="5BEB7833"/>
    <w:rsid w:val="5BF062E2"/>
    <w:rsid w:val="5BFB20F5"/>
    <w:rsid w:val="5C00657C"/>
    <w:rsid w:val="5C09309F"/>
    <w:rsid w:val="5C183C23"/>
    <w:rsid w:val="5C25291D"/>
    <w:rsid w:val="5C2F0327"/>
    <w:rsid w:val="5C472574"/>
    <w:rsid w:val="5C510905"/>
    <w:rsid w:val="5C515082"/>
    <w:rsid w:val="5C5E21B2"/>
    <w:rsid w:val="5CA073E5"/>
    <w:rsid w:val="5CB67B4E"/>
    <w:rsid w:val="5CBA4AB1"/>
    <w:rsid w:val="5CC2663A"/>
    <w:rsid w:val="5CD033D2"/>
    <w:rsid w:val="5CE110EE"/>
    <w:rsid w:val="5CE16EEF"/>
    <w:rsid w:val="5CF71093"/>
    <w:rsid w:val="5D145459"/>
    <w:rsid w:val="5D464695"/>
    <w:rsid w:val="5D4F2495"/>
    <w:rsid w:val="5D611C9F"/>
    <w:rsid w:val="5D6C6AD3"/>
    <w:rsid w:val="5D7209DD"/>
    <w:rsid w:val="5D957C98"/>
    <w:rsid w:val="5D9B58D7"/>
    <w:rsid w:val="5D9F27A5"/>
    <w:rsid w:val="5DA03AAA"/>
    <w:rsid w:val="5DA34A2F"/>
    <w:rsid w:val="5DB81151"/>
    <w:rsid w:val="5DBE6BF1"/>
    <w:rsid w:val="5DE4329A"/>
    <w:rsid w:val="5DE6679D"/>
    <w:rsid w:val="5DEC28A5"/>
    <w:rsid w:val="5E471CBA"/>
    <w:rsid w:val="5E685A72"/>
    <w:rsid w:val="5E687C70"/>
    <w:rsid w:val="5E7E7C15"/>
    <w:rsid w:val="5E9B2D08"/>
    <w:rsid w:val="5ECB4491"/>
    <w:rsid w:val="5ECD20A2"/>
    <w:rsid w:val="5ED116FA"/>
    <w:rsid w:val="5EE2793A"/>
    <w:rsid w:val="5EE972C4"/>
    <w:rsid w:val="5F0619D9"/>
    <w:rsid w:val="5F076875"/>
    <w:rsid w:val="5F15360C"/>
    <w:rsid w:val="5F195895"/>
    <w:rsid w:val="5F34063D"/>
    <w:rsid w:val="5F343EC1"/>
    <w:rsid w:val="5F9C25EB"/>
    <w:rsid w:val="5FD65C48"/>
    <w:rsid w:val="5FDE68D8"/>
    <w:rsid w:val="5FEC366F"/>
    <w:rsid w:val="5FF93E8E"/>
    <w:rsid w:val="5FFE6E0D"/>
    <w:rsid w:val="6008771C"/>
    <w:rsid w:val="60274A5F"/>
    <w:rsid w:val="60561A1A"/>
    <w:rsid w:val="606232AE"/>
    <w:rsid w:val="609028F6"/>
    <w:rsid w:val="60BC04C4"/>
    <w:rsid w:val="60C62FD2"/>
    <w:rsid w:val="60CB525C"/>
    <w:rsid w:val="610F6C4A"/>
    <w:rsid w:val="61312681"/>
    <w:rsid w:val="61386603"/>
    <w:rsid w:val="61445E1F"/>
    <w:rsid w:val="615C0E12"/>
    <w:rsid w:val="619A1BAA"/>
    <w:rsid w:val="619B42AF"/>
    <w:rsid w:val="61A31BFE"/>
    <w:rsid w:val="61A73945"/>
    <w:rsid w:val="61B451D9"/>
    <w:rsid w:val="61D4570E"/>
    <w:rsid w:val="620174D7"/>
    <w:rsid w:val="6206395E"/>
    <w:rsid w:val="62074C63"/>
    <w:rsid w:val="620A2365"/>
    <w:rsid w:val="621A16C3"/>
    <w:rsid w:val="62277716"/>
    <w:rsid w:val="62575CE7"/>
    <w:rsid w:val="62685F81"/>
    <w:rsid w:val="626C7049"/>
    <w:rsid w:val="627A5E9C"/>
    <w:rsid w:val="627E48A2"/>
    <w:rsid w:val="62816C72"/>
    <w:rsid w:val="62D430B2"/>
    <w:rsid w:val="62E16B45"/>
    <w:rsid w:val="62FC09F3"/>
    <w:rsid w:val="630C6A8F"/>
    <w:rsid w:val="632B5CBF"/>
    <w:rsid w:val="634258E5"/>
    <w:rsid w:val="63452AE3"/>
    <w:rsid w:val="63696E29"/>
    <w:rsid w:val="63723EB5"/>
    <w:rsid w:val="637E46D8"/>
    <w:rsid w:val="639F01FD"/>
    <w:rsid w:val="63B86BA8"/>
    <w:rsid w:val="63D3125A"/>
    <w:rsid w:val="63DA25E0"/>
    <w:rsid w:val="63E3546E"/>
    <w:rsid w:val="6406556B"/>
    <w:rsid w:val="64333009"/>
    <w:rsid w:val="64362CFA"/>
    <w:rsid w:val="643C1380"/>
    <w:rsid w:val="64480A16"/>
    <w:rsid w:val="64526DA7"/>
    <w:rsid w:val="64546A26"/>
    <w:rsid w:val="64580CB0"/>
    <w:rsid w:val="646215BF"/>
    <w:rsid w:val="646B664C"/>
    <w:rsid w:val="646D1B4F"/>
    <w:rsid w:val="64D65CFB"/>
    <w:rsid w:val="64ED11A3"/>
    <w:rsid w:val="64FD143E"/>
    <w:rsid w:val="64FE6EBF"/>
    <w:rsid w:val="650236C7"/>
    <w:rsid w:val="653C47A6"/>
    <w:rsid w:val="653E7CA9"/>
    <w:rsid w:val="6544449C"/>
    <w:rsid w:val="65472B37"/>
    <w:rsid w:val="654E7F43"/>
    <w:rsid w:val="65694370"/>
    <w:rsid w:val="65891022"/>
    <w:rsid w:val="658F67AE"/>
    <w:rsid w:val="659473B3"/>
    <w:rsid w:val="65960337"/>
    <w:rsid w:val="659A6D3E"/>
    <w:rsid w:val="65D7416F"/>
    <w:rsid w:val="65E12D35"/>
    <w:rsid w:val="65E43CBA"/>
    <w:rsid w:val="65E824A1"/>
    <w:rsid w:val="65F8295A"/>
    <w:rsid w:val="660718F0"/>
    <w:rsid w:val="66090676"/>
    <w:rsid w:val="66310536"/>
    <w:rsid w:val="6670131F"/>
    <w:rsid w:val="66730C84"/>
    <w:rsid w:val="669A54BC"/>
    <w:rsid w:val="66B4528C"/>
    <w:rsid w:val="66C05CFA"/>
    <w:rsid w:val="66E53CB6"/>
    <w:rsid w:val="66FA3298"/>
    <w:rsid w:val="67061813"/>
    <w:rsid w:val="6734105D"/>
    <w:rsid w:val="6749577F"/>
    <w:rsid w:val="675B7A35"/>
    <w:rsid w:val="679B558A"/>
    <w:rsid w:val="67A836B6"/>
    <w:rsid w:val="67AD4693"/>
    <w:rsid w:val="67B25BC5"/>
    <w:rsid w:val="67DD28E1"/>
    <w:rsid w:val="67E31201"/>
    <w:rsid w:val="680229AF"/>
    <w:rsid w:val="68026233"/>
    <w:rsid w:val="6809233A"/>
    <w:rsid w:val="680F1CC5"/>
    <w:rsid w:val="6841159B"/>
    <w:rsid w:val="68500530"/>
    <w:rsid w:val="686A495D"/>
    <w:rsid w:val="68760770"/>
    <w:rsid w:val="68A445FB"/>
    <w:rsid w:val="68C2756A"/>
    <w:rsid w:val="68D4658B"/>
    <w:rsid w:val="68D73C8C"/>
    <w:rsid w:val="691D7C84"/>
    <w:rsid w:val="69270594"/>
    <w:rsid w:val="692A5C95"/>
    <w:rsid w:val="693365A4"/>
    <w:rsid w:val="694158BA"/>
    <w:rsid w:val="69673FE6"/>
    <w:rsid w:val="69686DFF"/>
    <w:rsid w:val="6987602F"/>
    <w:rsid w:val="698F6CBE"/>
    <w:rsid w:val="69A5732A"/>
    <w:rsid w:val="69AE3CF0"/>
    <w:rsid w:val="69E7348F"/>
    <w:rsid w:val="69FF49F3"/>
    <w:rsid w:val="6A1C605F"/>
    <w:rsid w:val="6A245278"/>
    <w:rsid w:val="6A352CCF"/>
    <w:rsid w:val="6A5B510D"/>
    <w:rsid w:val="6A82754B"/>
    <w:rsid w:val="6A8E0DDF"/>
    <w:rsid w:val="6A935267"/>
    <w:rsid w:val="6A9D55A7"/>
    <w:rsid w:val="6AA42F83"/>
    <w:rsid w:val="6AAB0F10"/>
    <w:rsid w:val="6AAB6191"/>
    <w:rsid w:val="6AE43D6D"/>
    <w:rsid w:val="6AF33E87"/>
    <w:rsid w:val="6AFB7215"/>
    <w:rsid w:val="6B0A302B"/>
    <w:rsid w:val="6B162DA0"/>
    <w:rsid w:val="6B1A670C"/>
    <w:rsid w:val="6B223851"/>
    <w:rsid w:val="6B3602F4"/>
    <w:rsid w:val="6B75585A"/>
    <w:rsid w:val="6B7A5565"/>
    <w:rsid w:val="6B9558A5"/>
    <w:rsid w:val="6BAE3435"/>
    <w:rsid w:val="6BB56643"/>
    <w:rsid w:val="6BD90A5E"/>
    <w:rsid w:val="6BDF7488"/>
    <w:rsid w:val="6BE1078C"/>
    <w:rsid w:val="6BF264A8"/>
    <w:rsid w:val="6C3C5EBF"/>
    <w:rsid w:val="6C465F32"/>
    <w:rsid w:val="6C4739B4"/>
    <w:rsid w:val="6C710F75"/>
    <w:rsid w:val="6C737A2E"/>
    <w:rsid w:val="6C814A92"/>
    <w:rsid w:val="6C92704D"/>
    <w:rsid w:val="6CAD6BDB"/>
    <w:rsid w:val="6CD31019"/>
    <w:rsid w:val="6CE77CBA"/>
    <w:rsid w:val="6CEB6BA1"/>
    <w:rsid w:val="6D22461C"/>
    <w:rsid w:val="6D286525"/>
    <w:rsid w:val="6D342338"/>
    <w:rsid w:val="6D3632BC"/>
    <w:rsid w:val="6D4425D2"/>
    <w:rsid w:val="6D473557"/>
    <w:rsid w:val="6D7762A4"/>
    <w:rsid w:val="6D851E76"/>
    <w:rsid w:val="6D8C76F1"/>
    <w:rsid w:val="6D9F364B"/>
    <w:rsid w:val="6DC9282B"/>
    <w:rsid w:val="6DC971CE"/>
    <w:rsid w:val="6DEE4FE9"/>
    <w:rsid w:val="6DFB42FF"/>
    <w:rsid w:val="6E083615"/>
    <w:rsid w:val="6E096461"/>
    <w:rsid w:val="6E176605"/>
    <w:rsid w:val="6E6A45B3"/>
    <w:rsid w:val="6E6B2034"/>
    <w:rsid w:val="6E827A5B"/>
    <w:rsid w:val="6EA01056"/>
    <w:rsid w:val="6EC5724B"/>
    <w:rsid w:val="6ECB1154"/>
    <w:rsid w:val="6ED20ADF"/>
    <w:rsid w:val="6F360803"/>
    <w:rsid w:val="6F383D07"/>
    <w:rsid w:val="6F454EC2"/>
    <w:rsid w:val="6F6D6321"/>
    <w:rsid w:val="6F911E17"/>
    <w:rsid w:val="6FF440BA"/>
    <w:rsid w:val="6FF7503E"/>
    <w:rsid w:val="6FFE49C9"/>
    <w:rsid w:val="702C7A97"/>
    <w:rsid w:val="702E2F9A"/>
    <w:rsid w:val="7038712D"/>
    <w:rsid w:val="704354BE"/>
    <w:rsid w:val="704A06BC"/>
    <w:rsid w:val="705553D8"/>
    <w:rsid w:val="706865F7"/>
    <w:rsid w:val="70901D3A"/>
    <w:rsid w:val="70AF3CD1"/>
    <w:rsid w:val="70B25771"/>
    <w:rsid w:val="70C2678A"/>
    <w:rsid w:val="70CD3D9D"/>
    <w:rsid w:val="70D35CA6"/>
    <w:rsid w:val="70D43718"/>
    <w:rsid w:val="70DE4037"/>
    <w:rsid w:val="710267F5"/>
    <w:rsid w:val="710A7485"/>
    <w:rsid w:val="710B684C"/>
    <w:rsid w:val="71180999"/>
    <w:rsid w:val="71236D2A"/>
    <w:rsid w:val="71290C33"/>
    <w:rsid w:val="712C543B"/>
    <w:rsid w:val="716952A0"/>
    <w:rsid w:val="71863D74"/>
    <w:rsid w:val="718D41DB"/>
    <w:rsid w:val="71954005"/>
    <w:rsid w:val="719B56EF"/>
    <w:rsid w:val="71A94A05"/>
    <w:rsid w:val="71E26092"/>
    <w:rsid w:val="71E64E2C"/>
    <w:rsid w:val="71EC1FF6"/>
    <w:rsid w:val="71EF4CE1"/>
    <w:rsid w:val="71F75E09"/>
    <w:rsid w:val="7204769D"/>
    <w:rsid w:val="720B10BF"/>
    <w:rsid w:val="721056AE"/>
    <w:rsid w:val="724F0A16"/>
    <w:rsid w:val="725A4828"/>
    <w:rsid w:val="72C53ED8"/>
    <w:rsid w:val="72CD4B67"/>
    <w:rsid w:val="72D11E05"/>
    <w:rsid w:val="72D950FC"/>
    <w:rsid w:val="73224AAA"/>
    <w:rsid w:val="73357A0F"/>
    <w:rsid w:val="735A6C75"/>
    <w:rsid w:val="737352F5"/>
    <w:rsid w:val="7393582A"/>
    <w:rsid w:val="739D6139"/>
    <w:rsid w:val="73D7089D"/>
    <w:rsid w:val="73FF61DE"/>
    <w:rsid w:val="7401055F"/>
    <w:rsid w:val="74054864"/>
    <w:rsid w:val="742D5A28"/>
    <w:rsid w:val="74533273"/>
    <w:rsid w:val="74535C68"/>
    <w:rsid w:val="74566BED"/>
    <w:rsid w:val="74663604"/>
    <w:rsid w:val="74961BD4"/>
    <w:rsid w:val="749B3E5E"/>
    <w:rsid w:val="74AB40F8"/>
    <w:rsid w:val="74AD3D78"/>
    <w:rsid w:val="74AF4CFD"/>
    <w:rsid w:val="74BC6591"/>
    <w:rsid w:val="74C0081A"/>
    <w:rsid w:val="74D474BB"/>
    <w:rsid w:val="74D629BE"/>
    <w:rsid w:val="74F03568"/>
    <w:rsid w:val="74F148B8"/>
    <w:rsid w:val="750A7995"/>
    <w:rsid w:val="750C7615"/>
    <w:rsid w:val="75117320"/>
    <w:rsid w:val="751524A3"/>
    <w:rsid w:val="752D33CD"/>
    <w:rsid w:val="752F304D"/>
    <w:rsid w:val="75400D68"/>
    <w:rsid w:val="75405182"/>
    <w:rsid w:val="758F7BEE"/>
    <w:rsid w:val="759252EF"/>
    <w:rsid w:val="7593137D"/>
    <w:rsid w:val="75B6202C"/>
    <w:rsid w:val="75CA0CCD"/>
    <w:rsid w:val="75D5412B"/>
    <w:rsid w:val="75EB4A85"/>
    <w:rsid w:val="765741C4"/>
    <w:rsid w:val="76711274"/>
    <w:rsid w:val="76B466CC"/>
    <w:rsid w:val="76C415FC"/>
    <w:rsid w:val="76E91124"/>
    <w:rsid w:val="76F23FB2"/>
    <w:rsid w:val="77270C09"/>
    <w:rsid w:val="773968D8"/>
    <w:rsid w:val="779C1622"/>
    <w:rsid w:val="77CB4731"/>
    <w:rsid w:val="77EE514F"/>
    <w:rsid w:val="77F315D6"/>
    <w:rsid w:val="77FD31EB"/>
    <w:rsid w:val="782C68B3"/>
    <w:rsid w:val="785A5B03"/>
    <w:rsid w:val="787F7CF6"/>
    <w:rsid w:val="78A029F4"/>
    <w:rsid w:val="78A75A1C"/>
    <w:rsid w:val="78B8391E"/>
    <w:rsid w:val="78C12F29"/>
    <w:rsid w:val="78C43EAD"/>
    <w:rsid w:val="78C86137"/>
    <w:rsid w:val="78C93BB8"/>
    <w:rsid w:val="791D3642"/>
    <w:rsid w:val="791E3926"/>
    <w:rsid w:val="79324F7C"/>
    <w:rsid w:val="7954379C"/>
    <w:rsid w:val="79822FE7"/>
    <w:rsid w:val="798464EA"/>
    <w:rsid w:val="798F487B"/>
    <w:rsid w:val="79917D7E"/>
    <w:rsid w:val="79A10018"/>
    <w:rsid w:val="79A90CA8"/>
    <w:rsid w:val="79D143EB"/>
    <w:rsid w:val="79DE7E7D"/>
    <w:rsid w:val="79E17320"/>
    <w:rsid w:val="79E425E9"/>
    <w:rsid w:val="7A0422BB"/>
    <w:rsid w:val="7A134503"/>
    <w:rsid w:val="7A2A27A4"/>
    <w:rsid w:val="7A327907"/>
    <w:rsid w:val="7A4C39F4"/>
    <w:rsid w:val="7A4D17B6"/>
    <w:rsid w:val="7A5F16D0"/>
    <w:rsid w:val="7A68455E"/>
    <w:rsid w:val="7A867391"/>
    <w:rsid w:val="7A8D2E7D"/>
    <w:rsid w:val="7A9750AD"/>
    <w:rsid w:val="7A9A18B5"/>
    <w:rsid w:val="7AB80E65"/>
    <w:rsid w:val="7ABB3FE8"/>
    <w:rsid w:val="7AC96B81"/>
    <w:rsid w:val="7ACB2084"/>
    <w:rsid w:val="7AE91634"/>
    <w:rsid w:val="7AF016FC"/>
    <w:rsid w:val="7AF04842"/>
    <w:rsid w:val="7B03190B"/>
    <w:rsid w:val="7B047C5F"/>
    <w:rsid w:val="7B250C65"/>
    <w:rsid w:val="7B5257E0"/>
    <w:rsid w:val="7B540CE3"/>
    <w:rsid w:val="7B731598"/>
    <w:rsid w:val="7B9030C7"/>
    <w:rsid w:val="7B95174D"/>
    <w:rsid w:val="7B9A0769"/>
    <w:rsid w:val="7BEB6B07"/>
    <w:rsid w:val="7C0B51C3"/>
    <w:rsid w:val="7C1742A4"/>
    <w:rsid w:val="7C1A5229"/>
    <w:rsid w:val="7C501E80"/>
    <w:rsid w:val="7C56760C"/>
    <w:rsid w:val="7C585ECB"/>
    <w:rsid w:val="7C58728C"/>
    <w:rsid w:val="7C61599E"/>
    <w:rsid w:val="7CA66999"/>
    <w:rsid w:val="7CB00FA0"/>
    <w:rsid w:val="7CE01040"/>
    <w:rsid w:val="7CED733F"/>
    <w:rsid w:val="7D087430"/>
    <w:rsid w:val="7D2D0BE9"/>
    <w:rsid w:val="7D3149F1"/>
    <w:rsid w:val="7D4B339D"/>
    <w:rsid w:val="7D4B7628"/>
    <w:rsid w:val="7D587628"/>
    <w:rsid w:val="7D5C10B9"/>
    <w:rsid w:val="7D8E2B8C"/>
    <w:rsid w:val="7D95772C"/>
    <w:rsid w:val="7D994A7E"/>
    <w:rsid w:val="7DAE7C4A"/>
    <w:rsid w:val="7DC46FF9"/>
    <w:rsid w:val="7DD53301"/>
    <w:rsid w:val="7DDD261A"/>
    <w:rsid w:val="7DEF0EA4"/>
    <w:rsid w:val="7DFC793D"/>
    <w:rsid w:val="7E021846"/>
    <w:rsid w:val="7E0E695E"/>
    <w:rsid w:val="7E417536"/>
    <w:rsid w:val="7E435B33"/>
    <w:rsid w:val="7E4F1946"/>
    <w:rsid w:val="7E5F5463"/>
    <w:rsid w:val="7E676FEC"/>
    <w:rsid w:val="7E6D4779"/>
    <w:rsid w:val="7E8E272F"/>
    <w:rsid w:val="7EAA45DE"/>
    <w:rsid w:val="7EAF64E7"/>
    <w:rsid w:val="7EFE6266"/>
    <w:rsid w:val="7F1E0D19"/>
    <w:rsid w:val="7F284EAC"/>
    <w:rsid w:val="7F2D6DB5"/>
    <w:rsid w:val="7F3E7050"/>
    <w:rsid w:val="7F7953F3"/>
    <w:rsid w:val="7F831D43"/>
    <w:rsid w:val="7F8B714F"/>
    <w:rsid w:val="7FB42512"/>
    <w:rsid w:val="7FF674D0"/>
    <w:rsid w:val="7FF94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5"/>
    <w:basedOn w:val="1"/>
    <w:next w:val="1"/>
    <w:link w:val="37"/>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link w:val="38"/>
    <w:qFormat/>
    <w:uiPriority w:val="0"/>
    <w:pPr>
      <w:jc w:val="left"/>
    </w:pPr>
  </w:style>
  <w:style w:type="paragraph" w:styleId="9">
    <w:name w:val="Body Text"/>
    <w:basedOn w:val="1"/>
    <w:next w:val="1"/>
    <w:qFormat/>
    <w:uiPriority w:val="0"/>
    <w:pPr>
      <w:spacing w:after="120" w:afterLines="0" w:afterAutospacing="0"/>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link w:val="39"/>
    <w:qFormat/>
    <w:uiPriority w:val="0"/>
    <w:rPr>
      <w:rFonts w:ascii="宋体" w:hAnsi="Courier New"/>
      <w:szCs w:val="21"/>
    </w:rPr>
  </w:style>
  <w:style w:type="paragraph" w:styleId="13">
    <w:name w:val="Balloon Text"/>
    <w:basedOn w:val="1"/>
    <w:semiHidden/>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jc w:val="left"/>
    </w:pPr>
    <w:rPr>
      <w:rFonts w:ascii="宋体" w:hAnsi="宋体"/>
      <w:sz w:val="24"/>
    </w:rPr>
  </w:style>
  <w:style w:type="paragraph" w:styleId="21">
    <w:name w:val="Title"/>
    <w:basedOn w:val="1"/>
    <w:next w:val="1"/>
    <w:link w:val="43"/>
    <w:qFormat/>
    <w:uiPriority w:val="0"/>
    <w:pPr>
      <w:spacing w:before="240" w:after="60"/>
      <w:jc w:val="center"/>
      <w:outlineLvl w:val="0"/>
    </w:pPr>
    <w:rPr>
      <w:rFonts w:ascii="Cambria" w:hAnsi="Cambria"/>
      <w:b/>
      <w:bCs/>
      <w:sz w:val="36"/>
      <w:szCs w:val="32"/>
    </w:rPr>
  </w:style>
  <w:style w:type="paragraph" w:styleId="22">
    <w:name w:val="annotation subject"/>
    <w:basedOn w:val="8"/>
    <w:next w:val="8"/>
    <w:link w:val="44"/>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99"/>
    <w:rPr>
      <w:color w:val="3D3D3D"/>
      <w:u w:val="none"/>
    </w:rPr>
  </w:style>
  <w:style w:type="character" w:styleId="29">
    <w:name w:val="Hyperlink"/>
    <w:basedOn w:val="26"/>
    <w:qFormat/>
    <w:uiPriority w:val="99"/>
    <w:rPr>
      <w:color w:val="000099"/>
      <w:u w:val="none"/>
    </w:rPr>
  </w:style>
  <w:style w:type="character" w:styleId="30">
    <w:name w:val="annotation reference"/>
    <w:basedOn w:val="26"/>
    <w:qFormat/>
    <w:uiPriority w:val="0"/>
    <w:rPr>
      <w:sz w:val="21"/>
      <w:szCs w:val="21"/>
    </w:rPr>
  </w:style>
  <w:style w:type="paragraph" w:customStyle="1" w:styleId="31">
    <w:name w:val="标准中文版式_正文"/>
    <w:basedOn w:val="1"/>
    <w:qFormat/>
    <w:uiPriority w:val="0"/>
    <w:pPr>
      <w:ind w:firstLine="200" w:firstLineChars="200"/>
    </w:pPr>
    <w:rPr>
      <w:rFonts w:ascii="Arial" w:hAnsi="Arial"/>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35">
    <w:name w:val="标题 1 Char"/>
    <w:link w:val="2"/>
    <w:qFormat/>
    <w:uiPriority w:val="0"/>
    <w:rPr>
      <w:b/>
      <w:bCs/>
      <w:kern w:val="44"/>
      <w:sz w:val="30"/>
      <w:szCs w:val="44"/>
    </w:rPr>
  </w:style>
  <w:style w:type="character" w:customStyle="1" w:styleId="36">
    <w:name w:val="标题 2 Char"/>
    <w:link w:val="3"/>
    <w:semiHidden/>
    <w:qFormat/>
    <w:uiPriority w:val="0"/>
    <w:rPr>
      <w:rFonts w:ascii="Cambria" w:hAnsi="Cambria" w:eastAsia="宋体" w:cs="Times New Roman"/>
      <w:b/>
      <w:bCs/>
      <w:kern w:val="2"/>
      <w:sz w:val="32"/>
      <w:szCs w:val="32"/>
    </w:rPr>
  </w:style>
  <w:style w:type="character" w:customStyle="1" w:styleId="37">
    <w:name w:val="标题 5 Char"/>
    <w:basedOn w:val="26"/>
    <w:link w:val="5"/>
    <w:qFormat/>
    <w:uiPriority w:val="0"/>
    <w:rPr>
      <w:b/>
      <w:bCs/>
      <w:kern w:val="2"/>
      <w:sz w:val="28"/>
      <w:szCs w:val="28"/>
    </w:rPr>
  </w:style>
  <w:style w:type="character" w:customStyle="1" w:styleId="38">
    <w:name w:val="批注文字 Char"/>
    <w:basedOn w:val="26"/>
    <w:link w:val="8"/>
    <w:qFormat/>
    <w:uiPriority w:val="0"/>
    <w:rPr>
      <w:kern w:val="2"/>
      <w:sz w:val="21"/>
      <w:szCs w:val="24"/>
    </w:rPr>
  </w:style>
  <w:style w:type="character" w:customStyle="1" w:styleId="39">
    <w:name w:val="纯文本 Char"/>
    <w:link w:val="12"/>
    <w:qFormat/>
    <w:uiPriority w:val="0"/>
    <w:rPr>
      <w:rFonts w:ascii="宋体" w:hAnsi="Courier New" w:cs="Courier New"/>
      <w:kern w:val="2"/>
      <w:sz w:val="21"/>
      <w:szCs w:val="21"/>
    </w:rPr>
  </w:style>
  <w:style w:type="character" w:customStyle="1" w:styleId="40">
    <w:name w:val="页脚 Char"/>
    <w:link w:val="14"/>
    <w:qFormat/>
    <w:uiPriority w:val="0"/>
    <w:rPr>
      <w:kern w:val="2"/>
      <w:sz w:val="18"/>
      <w:szCs w:val="18"/>
    </w:rPr>
  </w:style>
  <w:style w:type="character" w:customStyle="1" w:styleId="41">
    <w:name w:val="页眉 Char"/>
    <w:link w:val="15"/>
    <w:qFormat/>
    <w:uiPriority w:val="0"/>
    <w:rPr>
      <w:kern w:val="2"/>
      <w:sz w:val="18"/>
      <w:szCs w:val="18"/>
    </w:rPr>
  </w:style>
  <w:style w:type="character" w:customStyle="1" w:styleId="42">
    <w:name w:val="副标题 Char"/>
    <w:link w:val="17"/>
    <w:qFormat/>
    <w:uiPriority w:val="0"/>
    <w:rPr>
      <w:rFonts w:ascii="Cambria" w:hAnsi="Cambria" w:cs="Times New Roman"/>
      <w:b/>
      <w:bCs/>
      <w:kern w:val="28"/>
      <w:sz w:val="32"/>
      <w:szCs w:val="32"/>
    </w:rPr>
  </w:style>
  <w:style w:type="character" w:customStyle="1" w:styleId="43">
    <w:name w:val="标题 Char"/>
    <w:link w:val="21"/>
    <w:qFormat/>
    <w:uiPriority w:val="0"/>
    <w:rPr>
      <w:rFonts w:ascii="Cambria" w:hAnsi="Cambria"/>
      <w:b/>
      <w:bCs/>
      <w:kern w:val="2"/>
      <w:sz w:val="36"/>
      <w:szCs w:val="32"/>
    </w:rPr>
  </w:style>
  <w:style w:type="character" w:customStyle="1" w:styleId="44">
    <w:name w:val="批注主题 Char"/>
    <w:basedOn w:val="38"/>
    <w:link w:val="22"/>
    <w:qFormat/>
    <w:uiPriority w:val="0"/>
  </w:style>
  <w:style w:type="character" w:customStyle="1" w:styleId="45">
    <w:name w:val="font41"/>
    <w:basedOn w:val="26"/>
    <w:qFormat/>
    <w:uiPriority w:val="0"/>
    <w:rPr>
      <w:rFonts w:hint="eastAsia" w:ascii="宋体" w:hAnsi="宋体" w:eastAsia="宋体" w:cs="宋体"/>
      <w:color w:val="000000"/>
      <w:sz w:val="20"/>
      <w:szCs w:val="20"/>
      <w:u w:val="none"/>
      <w:vertAlign w:val="superscript"/>
    </w:rPr>
  </w:style>
  <w:style w:type="character" w:customStyle="1" w:styleId="46">
    <w:name w:val="apple-converted-space"/>
    <w:basedOn w:val="26"/>
    <w:qFormat/>
    <w:uiPriority w:val="0"/>
  </w:style>
  <w:style w:type="character" w:customStyle="1" w:styleId="47">
    <w:name w:val="a-size-large1"/>
    <w:basedOn w:val="26"/>
    <w:qFormat/>
    <w:uiPriority w:val="0"/>
    <w:rPr>
      <w:rFonts w:hint="default" w:ascii="微软雅黑" w:hAnsi="微软雅黑"/>
    </w:rPr>
  </w:style>
  <w:style w:type="character" w:customStyle="1" w:styleId="48">
    <w:name w:val="font11"/>
    <w:basedOn w:val="26"/>
    <w:qFormat/>
    <w:uiPriority w:val="0"/>
    <w:rPr>
      <w:rFonts w:hint="eastAsia" w:ascii="宋体" w:hAnsi="宋体" w:eastAsia="宋体" w:cs="宋体"/>
      <w:color w:val="000000"/>
      <w:sz w:val="21"/>
      <w:szCs w:val="21"/>
      <w:u w:val="none"/>
    </w:rPr>
  </w:style>
  <w:style w:type="character" w:customStyle="1" w:styleId="49">
    <w:name w:val="font21"/>
    <w:basedOn w:val="26"/>
    <w:qFormat/>
    <w:uiPriority w:val="0"/>
    <w:rPr>
      <w:rFonts w:hint="eastAsia" w:ascii="宋体" w:hAnsi="宋体" w:eastAsia="宋体" w:cs="宋体"/>
      <w:color w:val="000000"/>
      <w:sz w:val="24"/>
      <w:szCs w:val="24"/>
      <w:u w:val="none"/>
    </w:rPr>
  </w:style>
  <w:style w:type="character" w:customStyle="1" w:styleId="50">
    <w:name w:val="font71"/>
    <w:basedOn w:val="26"/>
    <w:qFormat/>
    <w:uiPriority w:val="0"/>
    <w:rPr>
      <w:rFonts w:hint="eastAsia" w:ascii="宋体" w:hAnsi="宋体" w:eastAsia="宋体" w:cs="宋体"/>
      <w:color w:val="000000"/>
      <w:sz w:val="24"/>
      <w:szCs w:val="24"/>
      <w:u w:val="none"/>
    </w:rPr>
  </w:style>
  <w:style w:type="character" w:customStyle="1" w:styleId="51">
    <w:name w:val="font31"/>
    <w:basedOn w:val="26"/>
    <w:qFormat/>
    <w:uiPriority w:val="0"/>
    <w:rPr>
      <w:rFonts w:hint="eastAsia" w:ascii="宋体" w:hAnsi="宋体" w:eastAsia="宋体" w:cs="宋体"/>
      <w:color w:val="FF0000"/>
      <w:sz w:val="24"/>
      <w:szCs w:val="24"/>
      <w:u w:val="none"/>
    </w:rPr>
  </w:style>
  <w:style w:type="paragraph" w:styleId="52">
    <w:name w:val="List Paragraph"/>
    <w:basedOn w:val="1"/>
    <w:qFormat/>
    <w:uiPriority w:val="34"/>
    <w:pPr>
      <w:ind w:firstLine="420" w:firstLineChars="200"/>
    </w:pPr>
  </w:style>
  <w:style w:type="paragraph" w:customStyle="1" w:styleId="53">
    <w:name w:val="_Style 15"/>
    <w:basedOn w:val="1"/>
    <w:qFormat/>
    <w:uiPriority w:val="0"/>
    <w:pPr>
      <w:tabs>
        <w:tab w:val="left" w:pos="360"/>
      </w:tabs>
    </w:pPr>
    <w:rPr>
      <w:sz w:val="24"/>
    </w:rPr>
  </w:style>
  <w:style w:type="paragraph" w:customStyle="1" w:styleId="54">
    <w:name w:val="_Style 11"/>
    <w:basedOn w:val="1"/>
    <w:qFormat/>
    <w:uiPriority w:val="0"/>
    <w:rPr>
      <w:rFonts w:ascii="Tahoma" w:hAnsi="Tahoma"/>
      <w:sz w:val="24"/>
      <w:szCs w:val="20"/>
    </w:rPr>
  </w:style>
  <w:style w:type="paragraph" w:customStyle="1" w:styleId="5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Char"/>
    <w:basedOn w:val="1"/>
    <w:qFormat/>
    <w:uiPriority w:val="0"/>
    <w:rPr>
      <w:rFonts w:ascii="Tahoma" w:hAnsi="Tahoma"/>
      <w:sz w:val="24"/>
      <w:szCs w:val="20"/>
    </w:rPr>
  </w:style>
  <w:style w:type="paragraph" w:customStyle="1" w:styleId="57">
    <w:name w:val="_Style 5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8">
    <w:name w:val="List Paragraph1"/>
    <w:basedOn w:val="1"/>
    <w:qFormat/>
    <w:uiPriority w:val="0"/>
    <w:pPr>
      <w:ind w:firstLine="420" w:firstLineChars="200"/>
    </w:pPr>
    <w:rPr>
      <w:rFonts w:ascii="Calibri" w:hAnsi="Calibri"/>
      <w:szCs w:val="22"/>
    </w:rPr>
  </w:style>
  <w:style w:type="paragraph" w:customStyle="1" w:styleId="59">
    <w:name w:val="Table Text"/>
    <w:basedOn w:val="1"/>
    <w:semiHidden/>
    <w:qFormat/>
    <w:uiPriority w:val="0"/>
    <w:rPr>
      <w:rFonts w:ascii="宋体" w:hAnsi="宋体" w:eastAsia="宋体" w:cs="宋体"/>
      <w:sz w:val="24"/>
      <w:szCs w:val="24"/>
      <w:lang w:val="en-US" w:eastAsia="en-US" w:bidi="ar-SA"/>
    </w:rPr>
  </w:style>
  <w:style w:type="table" w:customStyle="1" w:styleId="6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10025</Words>
  <Characters>10714</Characters>
  <Lines>282</Lines>
  <Paragraphs>79</Paragraphs>
  <TotalTime>15</TotalTime>
  <ScaleCrop>false</ScaleCrop>
  <LinksUpToDate>false</LinksUpToDate>
  <CharactersWithSpaces>11073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Administrator</cp:lastModifiedBy>
  <cp:lastPrinted>2025-08-04T08:06:00Z</cp:lastPrinted>
  <dcterms:modified xsi:type="dcterms:W3CDTF">2025-08-04T09:30:00Z</dcterms:modified>
  <dc:title>招 标 文 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C2724A8EA8DD4867B7128F6740E96C45</vt:lpwstr>
  </property>
  <property fmtid="{D5CDD505-2E9C-101B-9397-08002B2CF9AE}" pid="4" name="KSOTemplateDocerSaveRecord">
    <vt:lpwstr>eyJoZGlkIjoiNTE5NzIxMDc5MDI4MGYzZDZmMGI2NjAwYmFiMzVhZTQifQ==</vt:lpwstr>
  </property>
</Properties>
</file>