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519E9">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兴业银行西宁分行业务营销用品（生鲜冷链类）集中采购项目</w:t>
      </w:r>
      <w:r>
        <w:rPr>
          <w:rFonts w:hint="eastAsia" w:ascii="宋体" w:hAnsi="宋体" w:eastAsia="宋体" w:cs="宋体"/>
          <w:b/>
          <w:sz w:val="44"/>
          <w:szCs w:val="44"/>
          <w:lang w:val="en-US" w:eastAsia="zh-CN"/>
        </w:rPr>
        <w:t>》供应商征集反馈材料-公司名称（全称）</w:t>
      </w:r>
    </w:p>
    <w:p w14:paraId="3167C326">
      <w:pPr>
        <w:ind w:left="0" w:leftChars="0" w:firstLine="0" w:firstLineChars="0"/>
        <w:jc w:val="center"/>
        <w:rPr>
          <w:rFonts w:hint="eastAsia" w:ascii="仿宋" w:hAnsi="仿宋" w:eastAsia="仿宋"/>
          <w:b/>
          <w:bCs/>
          <w:sz w:val="36"/>
          <w:szCs w:val="36"/>
          <w:lang w:val="en-US" w:eastAsia="zh-CN"/>
        </w:rPr>
      </w:pPr>
    </w:p>
    <w:p w14:paraId="25CBA5BB">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1F3ACD33">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6E651C4B">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6597CEEB">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490EFEDB">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5469606E">
      <w:pPr>
        <w:pStyle w:val="9"/>
        <w:rPr>
          <w:rFonts w:hint="eastAsia"/>
          <w:lang w:val="en-US" w:eastAsia="zh-CN"/>
        </w:rPr>
      </w:pPr>
    </w:p>
    <w:p w14:paraId="1C8B294D">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1142"/>
        <w:gridCol w:w="4242"/>
      </w:tblGrid>
      <w:tr w14:paraId="4F08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14:paraId="42EECA8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0" w:type="pct"/>
            <w:vAlign w:val="center"/>
          </w:tcPr>
          <w:p w14:paraId="168788B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9" w:type="pct"/>
            <w:vAlign w:val="center"/>
          </w:tcPr>
          <w:p w14:paraId="2225EB0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2066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47FE4EC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5329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14:paraId="5B97E1F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.1 采购需求</w:t>
            </w:r>
          </w:p>
          <w:p w14:paraId="26754855">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为我行开展的各类业务营销活动提供营销用品（生鲜冷链类）“以下简称营销用品”，在满足条件且完成招标采购程序后我行将与中标供应商签订框架协议，在协议范围内根据实际需求据实结算，供应商需配合我行完成营销用品、宣传用品采购以及客户积分兑换等工作。</w:t>
            </w:r>
          </w:p>
        </w:tc>
        <w:tc>
          <w:tcPr>
            <w:tcW w:w="670" w:type="pct"/>
            <w:vAlign w:val="center"/>
          </w:tcPr>
          <w:p w14:paraId="6829BA0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2D161C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F82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1F772B6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14:paraId="00D7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5B0FA8A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1.2.1 供应商应按照合同约定，根据我行的具体情况和实际需求，向我行提供相应规格的营销用品，以全面的服务内容、定制化的服务方案保证营销用品品质，保障货品送达时效性。</w:t>
            </w:r>
          </w:p>
        </w:tc>
        <w:tc>
          <w:tcPr>
            <w:tcW w:w="670" w:type="pct"/>
            <w:vAlign w:val="center"/>
          </w:tcPr>
          <w:p w14:paraId="6F95B44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0C7722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BB3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73DF675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 供应商应提供包装和配送服务，确保运输过程中物品的完好性，根据实际订单需求配送至分行辖内5家营业网点及分行本部。</w:t>
            </w:r>
          </w:p>
        </w:tc>
        <w:tc>
          <w:tcPr>
            <w:tcW w:w="670" w:type="pct"/>
            <w:vAlign w:val="center"/>
          </w:tcPr>
          <w:p w14:paraId="7FDFCBF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9FCDE8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494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572AD915">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 供应商应提供售后服务，实行“三包”（即包退、包换、包修）。如产品出现质量问题，应第一时间更换并提供相应售后服务。</w:t>
            </w:r>
          </w:p>
        </w:tc>
        <w:tc>
          <w:tcPr>
            <w:tcW w:w="670" w:type="pct"/>
            <w:vAlign w:val="center"/>
          </w:tcPr>
          <w:p w14:paraId="027D759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52DB49B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A00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14:paraId="0258BC4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1.3 供应商资质要求</w:t>
            </w:r>
          </w:p>
        </w:tc>
      </w:tr>
      <w:tr w14:paraId="1616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4D9E8C39">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企业成立一年以上，近三年财务稳健，可稳定提供服务。在青海省西宁市有固定的经营场所。</w:t>
            </w:r>
          </w:p>
        </w:tc>
        <w:tc>
          <w:tcPr>
            <w:tcW w:w="670" w:type="pct"/>
            <w:vAlign w:val="center"/>
          </w:tcPr>
          <w:p w14:paraId="57E23A1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43002D1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246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37F6222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具备2022年至今在青海地区与20家国内系统重要性银行以及属地青海银行、西宁农商银行等合作开展的与本项目相似的成功案例（须提供相关案例合同证明材料，以合同签订日期为准）。</w:t>
            </w:r>
          </w:p>
        </w:tc>
        <w:tc>
          <w:tcPr>
            <w:tcW w:w="670" w:type="pct"/>
            <w:vAlign w:val="center"/>
          </w:tcPr>
          <w:p w14:paraId="2AF5C8F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31E8F85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E67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48E6B2C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须提供本项目可能所包含的各项产品的明细清单（如名称、品牌、规格型号、价格、图片等）。</w:t>
            </w:r>
          </w:p>
        </w:tc>
        <w:tc>
          <w:tcPr>
            <w:tcW w:w="670" w:type="pct"/>
            <w:vAlign w:val="center"/>
          </w:tcPr>
          <w:p w14:paraId="793D6F2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3D546AD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555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19EF572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14:paraId="4F39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7A6F51B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670" w:type="pct"/>
            <w:vAlign w:val="center"/>
          </w:tcPr>
          <w:p w14:paraId="4B3A556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89D142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A8E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560FBE5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670" w:type="pct"/>
            <w:vAlign w:val="center"/>
          </w:tcPr>
          <w:p w14:paraId="7D6F66B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530AD51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61A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2C3FC4E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670" w:type="pct"/>
            <w:vAlign w:val="center"/>
          </w:tcPr>
          <w:p w14:paraId="1C89BB7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50E7FF2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73A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48AD5C8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670" w:type="pct"/>
            <w:vAlign w:val="center"/>
          </w:tcPr>
          <w:p w14:paraId="160AC22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755785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CD6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69325AC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670" w:type="pct"/>
            <w:vAlign w:val="center"/>
          </w:tcPr>
          <w:p w14:paraId="37206A3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A88762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0B6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22DEE57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670" w:type="pct"/>
            <w:vAlign w:val="center"/>
          </w:tcPr>
          <w:p w14:paraId="06CFA80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9581DA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4B4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3029076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670" w:type="pct"/>
            <w:vAlign w:val="center"/>
          </w:tcPr>
          <w:p w14:paraId="052263F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3A1D758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3C31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48CDD70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670" w:type="pct"/>
            <w:vAlign w:val="center"/>
          </w:tcPr>
          <w:p w14:paraId="4A8E0ED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96D7AA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14:paraId="5210E586">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249C95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59C8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50355CB">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48365C8C">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3244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7726F2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69727F1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5C44ED4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747F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291BB7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7CCFF02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7934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6209B9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665920C7">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4495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41996D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55790B3B">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1F4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C2041B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152A881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2DAD472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0650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6FD89A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4EB738EE">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14BC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634E3A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297AE9B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69B4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D60183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2044D25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2D3E410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14:paraId="2517E1B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14:paraId="3BF2643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397C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6BC2AC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7034131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57D36BE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7CA0C26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4C7B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48233F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622D85F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2CC4C3B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4E091A6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205B476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3567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6F6340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515C848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2CDD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5FAEC1D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458B3A6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7EA5219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0BF4C7F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7EE4507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394F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55B61DE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7002AE89">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3687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1BDDB93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2D73433F">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1B45069A">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1CAA1012">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64A08AFB">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131108C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1F6FA2E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1A2CF2FA">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50C158C3">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7E83E3A0">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67DF850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6BB74E29">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兴业银行西宁分行业务营销用品（生鲜冷链类）集中采购项目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eastAsia="zh-CN"/>
        </w:rPr>
        <w:t>：具备2022年至今在青海地区与20家国内系统重要性银行以及属地青海银行、西宁农商银行等合作开展的与本项目相似的成功案例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62AF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4345FCA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05A1757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649A93C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316B0923">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6155CFB9">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3946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0801ED34">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37087BB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21F8932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6C9F048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2B3E12D3">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6366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2487F2B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57C05F1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2250373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FF7842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388B815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1DEA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0C246F2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6625152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1FC4211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6FA5933B">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47D3E87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069D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48C42A3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770F874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1D3514B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4EDF99C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755B93ED">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459EB7ED">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435492C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7C1F2C34">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2133FD1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69A21955">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4E84C49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5F57F576">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6A78D41A">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70873B51">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3BFF8E4B">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2C8E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9631">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175C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3C5E">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CAF5">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D70C">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69D3">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0A26">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1C33">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7047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4B9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4D1C">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67A9">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883E">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3B6B">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33E4">
            <w:pPr>
              <w:jc w:val="both"/>
              <w:rPr>
                <w:rFonts w:hint="eastAsia" w:ascii="仿宋" w:hAnsi="仿宋" w:eastAsia="仿宋" w:cs="仿宋"/>
                <w:i w:val="0"/>
                <w:iCs w:val="0"/>
                <w:color w:val="000000"/>
                <w:sz w:val="28"/>
                <w:szCs w:val="28"/>
                <w:u w:val="none"/>
              </w:rPr>
            </w:pPr>
          </w:p>
        </w:tc>
      </w:tr>
      <w:tr w14:paraId="68E9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916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E663">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B706">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1113">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FC2E">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4207">
            <w:pPr>
              <w:jc w:val="both"/>
              <w:rPr>
                <w:rFonts w:hint="eastAsia" w:ascii="仿宋" w:hAnsi="仿宋" w:eastAsia="仿宋" w:cs="仿宋"/>
                <w:i w:val="0"/>
                <w:iCs w:val="0"/>
                <w:color w:val="000000"/>
                <w:sz w:val="28"/>
                <w:szCs w:val="28"/>
                <w:u w:val="none"/>
              </w:rPr>
            </w:pPr>
          </w:p>
        </w:tc>
      </w:tr>
      <w:tr w14:paraId="41A5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6BB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2120">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C7EE">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F63B">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A856">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447C">
            <w:pPr>
              <w:jc w:val="both"/>
              <w:rPr>
                <w:rFonts w:hint="eastAsia" w:ascii="仿宋" w:hAnsi="仿宋" w:eastAsia="仿宋" w:cs="仿宋"/>
                <w:i w:val="0"/>
                <w:iCs w:val="0"/>
                <w:color w:val="000000"/>
                <w:sz w:val="28"/>
                <w:szCs w:val="28"/>
                <w:u w:val="none"/>
              </w:rPr>
            </w:pPr>
          </w:p>
        </w:tc>
      </w:tr>
      <w:tr w14:paraId="32A0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818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9E0A">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F393">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86B7">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5698">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A174">
            <w:pPr>
              <w:jc w:val="both"/>
              <w:rPr>
                <w:rFonts w:hint="eastAsia" w:ascii="仿宋" w:hAnsi="仿宋" w:eastAsia="仿宋" w:cs="仿宋"/>
                <w:i w:val="0"/>
                <w:iCs w:val="0"/>
                <w:color w:val="000000"/>
                <w:sz w:val="28"/>
                <w:szCs w:val="28"/>
                <w:u w:val="none"/>
              </w:rPr>
            </w:pPr>
          </w:p>
        </w:tc>
      </w:tr>
    </w:tbl>
    <w:p w14:paraId="22E8A807">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531FC5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2084D55"/>
    <w:rsid w:val="13DD0D7A"/>
    <w:rsid w:val="27252CBE"/>
    <w:rsid w:val="301F45BC"/>
    <w:rsid w:val="35EE5388"/>
    <w:rsid w:val="365B1D40"/>
    <w:rsid w:val="503B1E49"/>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1064</Words>
  <Characters>1137</Characters>
  <Lines>0</Lines>
  <Paragraphs>0</Paragraphs>
  <TotalTime>8</TotalTime>
  <ScaleCrop>false</ScaleCrop>
  <LinksUpToDate>false</LinksUpToDate>
  <CharactersWithSpaces>1157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2025-09-10T09:48:19Z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FC74FCAFC72E4F42936882D12CBB78DE_13</vt:lpwstr>
  </property>
</Properties>
</file>