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5A4B7">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《兴业银行西宁分行网络及防火墙等设备采购项目》供应商征集反馈材料-公司名称（全称）</w:t>
      </w:r>
    </w:p>
    <w:p w14:paraId="6D7711CB">
      <w:pPr>
        <w:ind w:left="0" w:leftChars="0" w:firstLine="0" w:firstLineChars="0"/>
        <w:jc w:val="center"/>
        <w:rPr>
          <w:rFonts w:hint="eastAsia" w:ascii="仿宋" w:hAnsi="仿宋" w:eastAsia="仿宋"/>
          <w:b/>
          <w:bCs/>
          <w:sz w:val="36"/>
          <w:szCs w:val="36"/>
          <w:lang w:val="en-US" w:eastAsia="zh-CN"/>
        </w:rPr>
      </w:pPr>
    </w:p>
    <w:p w14:paraId="32575F4F">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65227ABA">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66AD92F2">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45B00225">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4A59FF6C">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0989C535">
      <w:pPr>
        <w:pStyle w:val="9"/>
        <w:rPr>
          <w:rFonts w:hint="eastAsia"/>
          <w:lang w:val="en-US" w:eastAsia="zh-CN"/>
        </w:rPr>
      </w:pPr>
    </w:p>
    <w:p w14:paraId="74F007AA">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9563"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2535"/>
        <w:gridCol w:w="4342"/>
      </w:tblGrid>
      <w:tr w14:paraId="0408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74812390">
            <w:pPr>
              <w:topLinePunct w:val="0"/>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审核事项</w:t>
            </w:r>
          </w:p>
        </w:tc>
        <w:tc>
          <w:tcPr>
            <w:tcW w:w="2535" w:type="dxa"/>
            <w:vAlign w:val="center"/>
          </w:tcPr>
          <w:p w14:paraId="7EC26EF1">
            <w:pPr>
              <w:topLinePunct w:val="0"/>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是否满足（是/否）</w:t>
            </w:r>
          </w:p>
        </w:tc>
        <w:tc>
          <w:tcPr>
            <w:tcW w:w="4342" w:type="dxa"/>
            <w:vAlign w:val="center"/>
          </w:tcPr>
          <w:p w14:paraId="7576150D">
            <w:pPr>
              <w:topLinePunct w:val="0"/>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基本情况说明</w:t>
            </w:r>
          </w:p>
        </w:tc>
      </w:tr>
      <w:tr w14:paraId="5DC0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14:paraId="0FCB0B86">
            <w:pPr>
              <w:topLinePunct w:val="0"/>
              <w:ind w:left="0" w:leftChars="0" w:firstLine="0" w:firstLineChars="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一、采购需求及资格要求</w:t>
            </w:r>
            <w:r>
              <w:rPr>
                <w:rFonts w:hint="eastAsia" w:ascii="仿宋" w:hAnsi="仿宋" w:eastAsia="仿宋" w:cs="仿宋"/>
                <w:b/>
                <w:bCs/>
                <w:sz w:val="28"/>
                <w:szCs w:val="28"/>
                <w:lang w:val="en-US" w:eastAsia="zh-CN"/>
              </w:rPr>
              <w:t>/供应商资质要求</w:t>
            </w:r>
          </w:p>
        </w:tc>
      </w:tr>
      <w:tr w14:paraId="686B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4AA65BB3">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  采购需求：</w:t>
            </w:r>
          </w:p>
          <w:p w14:paraId="4153DDF0">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lang w:val="en-US" w:eastAsia="zh-CN"/>
              </w:rPr>
            </w:pPr>
            <w:r>
              <w:rPr>
                <w:rFonts w:hint="eastAsia" w:ascii="仿宋" w:hAnsi="仿宋" w:eastAsia="仿宋" w:cs="仿宋"/>
                <w:kern w:val="2"/>
                <w:sz w:val="21"/>
                <w:szCs w:val="21"/>
                <w:lang w:val="en-US" w:eastAsia="zh-CN" w:bidi="ar-SA"/>
              </w:rPr>
              <w:t>为满足信创改造要求，同时为了完成兴业银行西宁分行中心机房搬迁工作，采购主流路由器、防火墙等设备替换分行原有老旧设备。</w:t>
            </w:r>
          </w:p>
        </w:tc>
        <w:tc>
          <w:tcPr>
            <w:tcW w:w="2535" w:type="dxa"/>
            <w:vAlign w:val="center"/>
          </w:tcPr>
          <w:p w14:paraId="04F6F701">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595AFB54">
            <w:pPr>
              <w:topLinePunct w:val="0"/>
              <w:ind w:firstLine="560" w:firstLineChars="200"/>
              <w:rPr>
                <w:rFonts w:hint="eastAsia" w:ascii="仿宋" w:hAnsi="仿宋" w:eastAsia="仿宋" w:cs="仿宋"/>
                <w:sz w:val="28"/>
                <w:szCs w:val="28"/>
              </w:rPr>
            </w:pPr>
          </w:p>
        </w:tc>
      </w:tr>
      <w:tr w14:paraId="2236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14:paraId="1E6B64C5">
            <w:pPr>
              <w:topLinePunct w:val="0"/>
              <w:rPr>
                <w:rFonts w:hint="eastAsia" w:ascii="仿宋" w:hAnsi="仿宋" w:eastAsia="仿宋" w:cs="仿宋"/>
                <w:sz w:val="28"/>
                <w:szCs w:val="28"/>
              </w:rPr>
            </w:pPr>
            <w:r>
              <w:rPr>
                <w:rFonts w:hint="eastAsia" w:ascii="仿宋" w:hAnsi="仿宋" w:eastAsia="仿宋" w:cs="仿宋"/>
                <w:sz w:val="28"/>
                <w:szCs w:val="28"/>
              </w:rPr>
              <w:t>1.2技术服务要求</w:t>
            </w:r>
          </w:p>
        </w:tc>
      </w:tr>
      <w:tr w14:paraId="6432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CAB596C">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1.2.1满足总行对技术收敛的要求。</w:t>
            </w:r>
          </w:p>
        </w:tc>
        <w:tc>
          <w:tcPr>
            <w:tcW w:w="2535" w:type="dxa"/>
            <w:vAlign w:val="center"/>
          </w:tcPr>
          <w:p w14:paraId="1EFDF689">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2F33ECDE">
            <w:pPr>
              <w:topLinePunct w:val="0"/>
              <w:ind w:firstLine="560" w:firstLineChars="200"/>
              <w:rPr>
                <w:rFonts w:hint="eastAsia" w:ascii="仿宋" w:hAnsi="仿宋" w:eastAsia="仿宋" w:cs="仿宋"/>
                <w:sz w:val="28"/>
                <w:szCs w:val="28"/>
              </w:rPr>
            </w:pPr>
          </w:p>
        </w:tc>
      </w:tr>
      <w:tr w14:paraId="3D7D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8E55405">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1.2.2 项目交付人员，具有网络、安全、项目管理等方面证书，有银行业项目实施经验。</w:t>
            </w:r>
          </w:p>
        </w:tc>
        <w:tc>
          <w:tcPr>
            <w:tcW w:w="2535" w:type="dxa"/>
            <w:vAlign w:val="center"/>
          </w:tcPr>
          <w:p w14:paraId="6F0948F7">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0FE1762D">
            <w:pPr>
              <w:topLinePunct w:val="0"/>
              <w:ind w:firstLine="560" w:firstLineChars="200"/>
              <w:rPr>
                <w:rFonts w:hint="eastAsia" w:ascii="仿宋" w:hAnsi="仿宋" w:eastAsia="仿宋" w:cs="仿宋"/>
                <w:sz w:val="28"/>
                <w:szCs w:val="28"/>
              </w:rPr>
            </w:pPr>
          </w:p>
        </w:tc>
      </w:tr>
      <w:tr w14:paraId="0A1B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9FC38BC">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1.2.3 新购硬件设备的安装、上架、调试；根据招标人的要求完成新购硬件带外及管理网络的配置；完成新购设备的调试，策略部署、策略优化；完成新购设备的试运行、上线、验收、文档交付等工作。</w:t>
            </w:r>
          </w:p>
        </w:tc>
        <w:tc>
          <w:tcPr>
            <w:tcW w:w="2535" w:type="dxa"/>
            <w:vAlign w:val="center"/>
          </w:tcPr>
          <w:p w14:paraId="5A375667">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2E696D0A">
            <w:pPr>
              <w:topLinePunct w:val="0"/>
              <w:ind w:firstLine="560" w:firstLineChars="200"/>
              <w:rPr>
                <w:rFonts w:hint="eastAsia" w:ascii="仿宋" w:hAnsi="仿宋" w:eastAsia="仿宋" w:cs="仿宋"/>
                <w:sz w:val="28"/>
                <w:szCs w:val="28"/>
              </w:rPr>
            </w:pPr>
          </w:p>
        </w:tc>
      </w:tr>
      <w:tr w14:paraId="5403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3438E4CC">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1.2.4 如供应商不能在规定时间内解决故障，供应商须协调资深原厂商工程师提供现场技术支持。</w:t>
            </w:r>
          </w:p>
        </w:tc>
        <w:tc>
          <w:tcPr>
            <w:tcW w:w="2535" w:type="dxa"/>
            <w:vAlign w:val="center"/>
          </w:tcPr>
          <w:p w14:paraId="4E794403">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596A7A3F">
            <w:pPr>
              <w:topLinePunct w:val="0"/>
              <w:ind w:firstLine="560" w:firstLineChars="200"/>
              <w:rPr>
                <w:rFonts w:hint="eastAsia" w:ascii="仿宋" w:hAnsi="仿宋" w:eastAsia="仿宋" w:cs="仿宋"/>
                <w:sz w:val="28"/>
                <w:szCs w:val="28"/>
              </w:rPr>
            </w:pPr>
          </w:p>
        </w:tc>
      </w:tr>
      <w:tr w14:paraId="0834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50A44D98">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1.2.5采购产品提供原厂硬件维保服务，提供五年5x8，备机后一个工作日交付服务。</w:t>
            </w:r>
          </w:p>
        </w:tc>
        <w:tc>
          <w:tcPr>
            <w:tcW w:w="2535" w:type="dxa"/>
            <w:vAlign w:val="center"/>
          </w:tcPr>
          <w:p w14:paraId="54951CC1">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77D6D1B9">
            <w:pPr>
              <w:topLinePunct w:val="0"/>
              <w:ind w:firstLine="560" w:firstLineChars="200"/>
              <w:rPr>
                <w:rFonts w:hint="eastAsia" w:ascii="仿宋" w:hAnsi="仿宋" w:eastAsia="仿宋" w:cs="仿宋"/>
                <w:sz w:val="28"/>
                <w:szCs w:val="28"/>
              </w:rPr>
            </w:pPr>
          </w:p>
        </w:tc>
      </w:tr>
      <w:tr w14:paraId="2332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14DE6060">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1.2.6 须提供投标产品原厂商（制造商）针对本项目出具的授权函；</w:t>
            </w:r>
          </w:p>
        </w:tc>
        <w:tc>
          <w:tcPr>
            <w:tcW w:w="2535" w:type="dxa"/>
            <w:vAlign w:val="center"/>
          </w:tcPr>
          <w:p w14:paraId="0B65E08D">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3423217B">
            <w:pPr>
              <w:topLinePunct w:val="0"/>
              <w:ind w:firstLine="560" w:firstLineChars="200"/>
              <w:rPr>
                <w:rFonts w:hint="eastAsia" w:ascii="仿宋" w:hAnsi="仿宋" w:eastAsia="仿宋" w:cs="仿宋"/>
                <w:sz w:val="28"/>
                <w:szCs w:val="28"/>
              </w:rPr>
            </w:pPr>
          </w:p>
        </w:tc>
      </w:tr>
      <w:tr w14:paraId="44FA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156C4545">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 1.2.7 具备近两年与银行合作开展服务项目的成功案例。</w:t>
            </w:r>
          </w:p>
        </w:tc>
        <w:tc>
          <w:tcPr>
            <w:tcW w:w="2535" w:type="dxa"/>
            <w:vAlign w:val="center"/>
          </w:tcPr>
          <w:p w14:paraId="27F20BAA">
            <w:pPr>
              <w:topLinePunct w:val="0"/>
              <w:ind w:firstLine="560" w:firstLineChars="200"/>
              <w:rPr>
                <w:rFonts w:hint="default" w:ascii="仿宋" w:hAnsi="仿宋" w:eastAsia="仿宋" w:cs="仿宋"/>
                <w:sz w:val="28"/>
                <w:szCs w:val="28"/>
                <w:lang w:val="en-US" w:eastAsia="zh-CN"/>
              </w:rPr>
            </w:pPr>
          </w:p>
        </w:tc>
        <w:tc>
          <w:tcPr>
            <w:tcW w:w="4342" w:type="dxa"/>
            <w:vAlign w:val="center"/>
          </w:tcPr>
          <w:p w14:paraId="4D057B64">
            <w:pPr>
              <w:topLinePunct w:val="0"/>
              <w:ind w:firstLine="560" w:firstLineChars="200"/>
              <w:rPr>
                <w:rFonts w:hint="eastAsia" w:ascii="仿宋" w:hAnsi="仿宋" w:eastAsia="仿宋" w:cs="仿宋"/>
                <w:sz w:val="28"/>
                <w:szCs w:val="28"/>
              </w:rPr>
            </w:pPr>
          </w:p>
        </w:tc>
      </w:tr>
      <w:tr w14:paraId="296A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14:paraId="25BFAE1A">
            <w:pPr>
              <w:topLinePunct w:val="0"/>
              <w:rPr>
                <w:rFonts w:hint="eastAsia" w:ascii="仿宋" w:hAnsi="仿宋" w:eastAsia="仿宋" w:cs="仿宋"/>
                <w:sz w:val="28"/>
                <w:szCs w:val="28"/>
              </w:rPr>
            </w:pPr>
            <w:r>
              <w:rPr>
                <w:rFonts w:hint="eastAsia" w:ascii="仿宋" w:hAnsi="仿宋" w:eastAsia="仿宋" w:cs="仿宋"/>
                <w:b/>
                <w:bCs/>
                <w:sz w:val="28"/>
                <w:szCs w:val="28"/>
                <w:lang w:val="en-US" w:eastAsia="zh-CN"/>
              </w:rPr>
              <w:t>二、报名要求</w:t>
            </w:r>
          </w:p>
        </w:tc>
      </w:tr>
      <w:tr w14:paraId="1D4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21C1BB29">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2.1  依法成立，为存续、在营、开业、在册、登记成立等正常企业状态。</w:t>
            </w:r>
          </w:p>
        </w:tc>
        <w:tc>
          <w:tcPr>
            <w:tcW w:w="2535" w:type="dxa"/>
            <w:vAlign w:val="center"/>
          </w:tcPr>
          <w:p w14:paraId="5CD8FC82">
            <w:pPr>
              <w:topLinePunct w:val="0"/>
              <w:ind w:firstLine="560" w:firstLineChars="200"/>
              <w:rPr>
                <w:rFonts w:hint="eastAsia" w:ascii="仿宋" w:hAnsi="仿宋" w:eastAsia="仿宋" w:cs="仿宋"/>
                <w:sz w:val="28"/>
                <w:szCs w:val="28"/>
              </w:rPr>
            </w:pPr>
          </w:p>
        </w:tc>
        <w:tc>
          <w:tcPr>
            <w:tcW w:w="4342" w:type="dxa"/>
            <w:vAlign w:val="center"/>
          </w:tcPr>
          <w:p w14:paraId="23FFB5FD">
            <w:pPr>
              <w:topLinePunct w:val="0"/>
              <w:ind w:firstLine="560" w:firstLineChars="200"/>
              <w:rPr>
                <w:rFonts w:hint="eastAsia" w:ascii="仿宋" w:hAnsi="仿宋" w:eastAsia="仿宋" w:cs="仿宋"/>
                <w:sz w:val="28"/>
                <w:szCs w:val="28"/>
              </w:rPr>
            </w:pPr>
          </w:p>
        </w:tc>
      </w:tr>
      <w:tr w14:paraId="472F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0DD2E081">
            <w:pPr>
              <w:pStyle w:val="11"/>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  在兴业银行开立对公账户，若中标本项目，则通过兴业银行对公账户结算该项目相关费用。</w:t>
            </w:r>
          </w:p>
        </w:tc>
        <w:tc>
          <w:tcPr>
            <w:tcW w:w="2535" w:type="dxa"/>
            <w:vAlign w:val="center"/>
          </w:tcPr>
          <w:p w14:paraId="4773BD76">
            <w:pPr>
              <w:topLinePunct w:val="0"/>
              <w:ind w:firstLine="560" w:firstLineChars="200"/>
              <w:rPr>
                <w:rFonts w:hint="eastAsia" w:ascii="仿宋" w:hAnsi="仿宋" w:eastAsia="仿宋" w:cs="仿宋"/>
                <w:sz w:val="28"/>
                <w:szCs w:val="28"/>
              </w:rPr>
            </w:pPr>
          </w:p>
        </w:tc>
        <w:tc>
          <w:tcPr>
            <w:tcW w:w="4342" w:type="dxa"/>
            <w:vAlign w:val="center"/>
          </w:tcPr>
          <w:p w14:paraId="51BA7D8C">
            <w:pPr>
              <w:topLinePunct w:val="0"/>
              <w:ind w:firstLine="560" w:firstLineChars="200"/>
              <w:rPr>
                <w:rFonts w:hint="eastAsia" w:ascii="仿宋" w:hAnsi="仿宋" w:eastAsia="仿宋" w:cs="仿宋"/>
                <w:sz w:val="28"/>
                <w:szCs w:val="28"/>
              </w:rPr>
            </w:pPr>
          </w:p>
        </w:tc>
      </w:tr>
      <w:tr w14:paraId="3BAA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3BDCA1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2.3  充分理解我行服务需求并能够根据需求提供相应的服务。</w:t>
            </w:r>
          </w:p>
        </w:tc>
        <w:tc>
          <w:tcPr>
            <w:tcW w:w="2535" w:type="dxa"/>
            <w:vAlign w:val="center"/>
          </w:tcPr>
          <w:p w14:paraId="6AB95D20">
            <w:pPr>
              <w:topLinePunct w:val="0"/>
              <w:ind w:firstLine="560" w:firstLineChars="200"/>
              <w:rPr>
                <w:rFonts w:hint="eastAsia" w:ascii="仿宋" w:hAnsi="仿宋" w:eastAsia="仿宋" w:cs="仿宋"/>
                <w:sz w:val="28"/>
                <w:szCs w:val="28"/>
              </w:rPr>
            </w:pPr>
          </w:p>
        </w:tc>
        <w:tc>
          <w:tcPr>
            <w:tcW w:w="4342" w:type="dxa"/>
            <w:vAlign w:val="center"/>
          </w:tcPr>
          <w:p w14:paraId="25CC9463">
            <w:pPr>
              <w:topLinePunct w:val="0"/>
              <w:ind w:firstLine="560" w:firstLineChars="200"/>
              <w:rPr>
                <w:rFonts w:hint="eastAsia" w:ascii="仿宋" w:hAnsi="仿宋" w:eastAsia="仿宋" w:cs="仿宋"/>
                <w:sz w:val="28"/>
                <w:szCs w:val="28"/>
              </w:rPr>
            </w:pPr>
          </w:p>
        </w:tc>
      </w:tr>
      <w:tr w14:paraId="303E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91CCB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2.4  具有良好的商业</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"javascript:creditChatClick('%E4%BF%A1%E8%AA%89')"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信誉</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和财务情况。</w:t>
            </w:r>
          </w:p>
        </w:tc>
        <w:tc>
          <w:tcPr>
            <w:tcW w:w="2535" w:type="dxa"/>
            <w:vAlign w:val="center"/>
          </w:tcPr>
          <w:p w14:paraId="3271EC50">
            <w:pPr>
              <w:topLinePunct w:val="0"/>
              <w:ind w:firstLine="560" w:firstLineChars="200"/>
              <w:rPr>
                <w:rFonts w:hint="eastAsia" w:ascii="仿宋" w:hAnsi="仿宋" w:eastAsia="仿宋" w:cs="仿宋"/>
                <w:sz w:val="28"/>
                <w:szCs w:val="28"/>
              </w:rPr>
            </w:pPr>
          </w:p>
        </w:tc>
        <w:tc>
          <w:tcPr>
            <w:tcW w:w="4342" w:type="dxa"/>
            <w:vAlign w:val="center"/>
          </w:tcPr>
          <w:p w14:paraId="0B37E05C">
            <w:pPr>
              <w:topLinePunct w:val="0"/>
              <w:ind w:firstLine="560" w:firstLineChars="200"/>
              <w:rPr>
                <w:rFonts w:hint="eastAsia" w:ascii="仿宋" w:hAnsi="仿宋" w:eastAsia="仿宋" w:cs="仿宋"/>
                <w:sz w:val="28"/>
                <w:szCs w:val="28"/>
              </w:rPr>
            </w:pPr>
          </w:p>
        </w:tc>
      </w:tr>
      <w:tr w14:paraId="28A8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37909221">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2.5  依法缴纳税收和社会保障资金。</w:t>
            </w:r>
          </w:p>
        </w:tc>
        <w:tc>
          <w:tcPr>
            <w:tcW w:w="2535" w:type="dxa"/>
            <w:vAlign w:val="center"/>
          </w:tcPr>
          <w:p w14:paraId="2EB185D3">
            <w:pPr>
              <w:topLinePunct w:val="0"/>
              <w:ind w:firstLine="560" w:firstLineChars="200"/>
              <w:rPr>
                <w:rFonts w:hint="eastAsia" w:ascii="仿宋" w:hAnsi="仿宋" w:eastAsia="仿宋" w:cs="仿宋"/>
                <w:sz w:val="28"/>
                <w:szCs w:val="28"/>
              </w:rPr>
            </w:pPr>
          </w:p>
        </w:tc>
        <w:tc>
          <w:tcPr>
            <w:tcW w:w="4342" w:type="dxa"/>
            <w:vAlign w:val="center"/>
          </w:tcPr>
          <w:p w14:paraId="3677EEFD">
            <w:pPr>
              <w:topLinePunct w:val="0"/>
              <w:ind w:firstLine="560" w:firstLineChars="200"/>
              <w:rPr>
                <w:rFonts w:hint="eastAsia" w:ascii="仿宋" w:hAnsi="仿宋" w:eastAsia="仿宋" w:cs="仿宋"/>
                <w:sz w:val="28"/>
                <w:szCs w:val="28"/>
              </w:rPr>
            </w:pPr>
          </w:p>
        </w:tc>
      </w:tr>
      <w:tr w14:paraId="78CF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01DEF1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2.6  未被“</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"javascript:creditChatClick('%E4%BF%A1%E7%94%A8')"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信用</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中国”网列入“重大税收违法案件当事人名单”、未被“中国执行信息公开网”列入“</w:t>
            </w:r>
            <w:r>
              <w:rPr>
                <w:rFonts w:hint="eastAsia" w:ascii="仿宋" w:hAnsi="仿宋" w:eastAsia="仿宋" w:cs="仿宋"/>
                <w:kern w:val="2"/>
                <w:sz w:val="21"/>
                <w:szCs w:val="21"/>
                <w:lang w:val="en-US" w:eastAsia="zh-CN" w:bidi="ar-SA"/>
              </w:rPr>
              <w:fldChar w:fldCharType="begin"/>
            </w:r>
            <w:r>
              <w:rPr>
                <w:rFonts w:hint="eastAsia" w:ascii="仿宋" w:hAnsi="仿宋" w:eastAsia="仿宋" w:cs="仿宋"/>
                <w:kern w:val="2"/>
                <w:sz w:val="21"/>
                <w:szCs w:val="21"/>
                <w:lang w:val="en-US" w:eastAsia="zh-CN" w:bidi="ar-SA"/>
              </w:rPr>
              <w:instrText xml:space="preserve"> HYPERLINK "javascript:creditChatClick('%E5%A4%B1%E4%BF%A1')" </w:instrText>
            </w:r>
            <w:r>
              <w:rPr>
                <w:rFonts w:hint="eastAsia" w:ascii="仿宋" w:hAnsi="仿宋" w:eastAsia="仿宋" w:cs="仿宋"/>
                <w:kern w:val="2"/>
                <w:sz w:val="21"/>
                <w:szCs w:val="21"/>
                <w:lang w:val="en-US" w:eastAsia="zh-CN" w:bidi="ar-SA"/>
              </w:rPr>
              <w:fldChar w:fldCharType="separate"/>
            </w:r>
            <w:r>
              <w:rPr>
                <w:rFonts w:hint="eastAsia" w:ascii="仿宋" w:hAnsi="仿宋" w:eastAsia="仿宋" w:cs="仿宋"/>
                <w:kern w:val="2"/>
                <w:sz w:val="21"/>
                <w:szCs w:val="21"/>
                <w:lang w:val="en-US" w:eastAsia="zh-CN" w:bidi="ar-SA"/>
              </w:rPr>
              <w:t>失信</w:t>
            </w:r>
            <w:r>
              <w:rPr>
                <w:rFonts w:hint="eastAsia" w:ascii="仿宋" w:hAnsi="仿宋" w:eastAsia="仿宋" w:cs="仿宋"/>
                <w:kern w:val="2"/>
                <w:sz w:val="21"/>
                <w:szCs w:val="21"/>
                <w:lang w:val="en-US" w:eastAsia="zh-CN" w:bidi="ar-SA"/>
              </w:rPr>
              <w:fldChar w:fldCharType="end"/>
            </w:r>
            <w:r>
              <w:rPr>
                <w:rFonts w:hint="eastAsia" w:ascii="仿宋" w:hAnsi="仿宋" w:eastAsia="仿宋" w:cs="仿宋"/>
                <w:kern w:val="2"/>
                <w:sz w:val="21"/>
                <w:szCs w:val="21"/>
                <w:lang w:val="en-US" w:eastAsia="zh-CN" w:bidi="ar-SA"/>
              </w:rPr>
              <w:t>被执行人名单”、未被“中国政府采购网”列入“政府采购严重违法失信行为信息记录名单”、未被“国家企业信用信息公示系统”列入网站“严重违法失信企业名单”，不在兴业银行供应商禁用/退出期内。</w:t>
            </w:r>
          </w:p>
        </w:tc>
        <w:tc>
          <w:tcPr>
            <w:tcW w:w="2535" w:type="dxa"/>
            <w:vAlign w:val="center"/>
          </w:tcPr>
          <w:p w14:paraId="3BA7E873">
            <w:pPr>
              <w:topLinePunct w:val="0"/>
              <w:ind w:firstLine="560" w:firstLineChars="200"/>
              <w:rPr>
                <w:rFonts w:hint="eastAsia" w:ascii="仿宋" w:hAnsi="仿宋" w:eastAsia="仿宋" w:cs="仿宋"/>
                <w:sz w:val="28"/>
                <w:szCs w:val="28"/>
              </w:rPr>
            </w:pPr>
          </w:p>
        </w:tc>
        <w:tc>
          <w:tcPr>
            <w:tcW w:w="4342" w:type="dxa"/>
            <w:vAlign w:val="center"/>
          </w:tcPr>
          <w:p w14:paraId="7BDEC40D">
            <w:pPr>
              <w:topLinePunct w:val="0"/>
              <w:ind w:firstLine="560" w:firstLineChars="200"/>
              <w:rPr>
                <w:rFonts w:hint="eastAsia" w:ascii="仿宋" w:hAnsi="仿宋" w:eastAsia="仿宋" w:cs="仿宋"/>
                <w:sz w:val="28"/>
                <w:szCs w:val="28"/>
              </w:rPr>
            </w:pPr>
          </w:p>
        </w:tc>
      </w:tr>
      <w:tr w14:paraId="24C1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7895E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2.7  经营范围经国家行政管理部门依法批准，同时获得从事行业有效执业证明、行政许可、专业资质等证照。</w:t>
            </w:r>
          </w:p>
        </w:tc>
        <w:tc>
          <w:tcPr>
            <w:tcW w:w="2535" w:type="dxa"/>
            <w:vAlign w:val="center"/>
          </w:tcPr>
          <w:p w14:paraId="47B7399F">
            <w:pPr>
              <w:topLinePunct w:val="0"/>
              <w:ind w:firstLine="560" w:firstLineChars="200"/>
              <w:rPr>
                <w:rFonts w:hint="eastAsia" w:ascii="仿宋" w:hAnsi="仿宋" w:eastAsia="仿宋" w:cs="仿宋"/>
                <w:sz w:val="28"/>
                <w:szCs w:val="28"/>
              </w:rPr>
            </w:pPr>
          </w:p>
        </w:tc>
        <w:tc>
          <w:tcPr>
            <w:tcW w:w="4342" w:type="dxa"/>
            <w:vAlign w:val="center"/>
          </w:tcPr>
          <w:p w14:paraId="550D6DD2">
            <w:pPr>
              <w:topLinePunct w:val="0"/>
              <w:ind w:firstLine="560" w:firstLineChars="200"/>
              <w:rPr>
                <w:rFonts w:hint="eastAsia" w:ascii="仿宋" w:hAnsi="仿宋" w:eastAsia="仿宋" w:cs="仿宋"/>
                <w:sz w:val="28"/>
                <w:szCs w:val="28"/>
              </w:rPr>
            </w:pPr>
          </w:p>
        </w:tc>
      </w:tr>
      <w:tr w14:paraId="2B03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6" w:type="dxa"/>
            <w:vAlign w:val="center"/>
          </w:tcPr>
          <w:p w14:paraId="667BF7A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2.8  两年内目标服务领域未出现严重安全事件。</w:t>
            </w:r>
          </w:p>
        </w:tc>
        <w:tc>
          <w:tcPr>
            <w:tcW w:w="2535" w:type="dxa"/>
            <w:vAlign w:val="center"/>
          </w:tcPr>
          <w:p w14:paraId="1C75ACE3">
            <w:pPr>
              <w:topLinePunct w:val="0"/>
              <w:ind w:firstLine="560" w:firstLineChars="200"/>
              <w:rPr>
                <w:rFonts w:hint="eastAsia" w:ascii="仿宋" w:hAnsi="仿宋" w:eastAsia="仿宋" w:cs="仿宋"/>
                <w:sz w:val="28"/>
                <w:szCs w:val="28"/>
              </w:rPr>
            </w:pPr>
          </w:p>
        </w:tc>
        <w:tc>
          <w:tcPr>
            <w:tcW w:w="4342" w:type="dxa"/>
            <w:vAlign w:val="center"/>
          </w:tcPr>
          <w:p w14:paraId="5656F315">
            <w:pPr>
              <w:topLinePunct w:val="0"/>
              <w:ind w:firstLine="560" w:firstLineChars="200"/>
              <w:rPr>
                <w:rFonts w:hint="eastAsia" w:ascii="仿宋" w:hAnsi="仿宋" w:eastAsia="仿宋" w:cs="仿宋"/>
                <w:sz w:val="28"/>
                <w:szCs w:val="28"/>
              </w:rPr>
            </w:pPr>
          </w:p>
        </w:tc>
      </w:tr>
    </w:tbl>
    <w:p w14:paraId="44930A91">
      <w:pPr>
        <w:pStyle w:val="2"/>
        <w:ind w:left="0" w:leftChars="0" w:firstLine="0" w:firstLineChars="0"/>
        <w:rPr>
          <w:rFonts w:hint="eastAsia"/>
        </w:rPr>
      </w:pPr>
    </w:p>
    <w:p w14:paraId="422E0666">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1FA6C6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3B18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413AB8A">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6DA3A72E">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1F37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88E3D9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4CFD72E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20297B9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5141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54B9A2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35BCC79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61E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BDF952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311FD043">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2EE0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529FA0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5250F681">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5742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C66FB7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0F98A88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6F7962C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4ABD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D468AD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041FF631">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01F9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ED97AC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4ECAB51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39F1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B28F3F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2AB63AD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65313D4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近三年每年营收数据及三年合计</w:t>
            </w:r>
          </w:p>
          <w:p w14:paraId="73E334A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近三年每年净利润数据及三年合计</w:t>
            </w:r>
          </w:p>
          <w:p w14:paraId="0AEB91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0D43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B5CBE1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4ABA32C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10CD9E1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46C6F7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736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534F58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501FB16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5647BC5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C1B5E5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54B32D8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1F5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CC324D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1ED238C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3C3A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2D055B7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641141B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430459F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574E5B3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4D7F7C4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357B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40536A8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20C9381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1CE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6C078F8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5E089422">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4F2A9F2B">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2CCAEFC2">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214F294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2AF31A4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479B062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6FCFD1D0">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633D9F38">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3F83FB85">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6C2BBD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48C91626">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兴业银行西宁分行网络及防火墙等设备采购项目</w:t>
      </w:r>
      <w:r>
        <w:rPr>
          <w:rFonts w:hint="eastAsia" w:ascii="仿宋" w:hAnsi="仿宋" w:eastAsia="仿宋" w:cs="仿宋"/>
          <w:b w:val="0"/>
          <w:bCs w:val="0"/>
          <w:sz w:val="32"/>
          <w:szCs w:val="32"/>
        </w:rPr>
        <w:t>》相关案例情况：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3090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315BB4F5">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18AC87A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0B1A9B3A">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6A2153CD">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14D13B2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067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00ED8829">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0C28521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04AF2A9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68FC98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242DBC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68B0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B58255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779FD00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5C1A7F5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2FE67E8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50625D0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6AA8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6501BAD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5DA930A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ECF898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4DF131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200496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0923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929376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6BC3B8C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11D6469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A4B914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7F00AD9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70EE4E21">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577B5F3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048483D3">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5F16F1D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5C6D601A">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43E93DE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488A8BA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27A0936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0E88308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1FBE5FF0">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42B3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C79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24F9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0312">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DB0">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75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5F5F">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BEB8">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D5D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7B7C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8C1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F841">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AD20">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73D6">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4D9C">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0251">
            <w:pPr>
              <w:jc w:val="both"/>
              <w:rPr>
                <w:rFonts w:hint="eastAsia" w:ascii="仿宋" w:hAnsi="仿宋" w:eastAsia="仿宋" w:cs="仿宋"/>
                <w:i w:val="0"/>
                <w:iCs w:val="0"/>
                <w:color w:val="000000"/>
                <w:sz w:val="28"/>
                <w:szCs w:val="28"/>
                <w:u w:val="none"/>
              </w:rPr>
            </w:pPr>
          </w:p>
        </w:tc>
      </w:tr>
      <w:tr w14:paraId="683F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E84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3A6B">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A264">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7C54">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9AEB">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09C8">
            <w:pPr>
              <w:jc w:val="both"/>
              <w:rPr>
                <w:rFonts w:hint="eastAsia" w:ascii="仿宋" w:hAnsi="仿宋" w:eastAsia="仿宋" w:cs="仿宋"/>
                <w:i w:val="0"/>
                <w:iCs w:val="0"/>
                <w:color w:val="000000"/>
                <w:sz w:val="28"/>
                <w:szCs w:val="28"/>
                <w:u w:val="none"/>
              </w:rPr>
            </w:pPr>
          </w:p>
        </w:tc>
      </w:tr>
      <w:tr w14:paraId="64FB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71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05A2">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325B">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6F6F">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D286">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CE0E">
            <w:pPr>
              <w:jc w:val="both"/>
              <w:rPr>
                <w:rFonts w:hint="eastAsia" w:ascii="仿宋" w:hAnsi="仿宋" w:eastAsia="仿宋" w:cs="仿宋"/>
                <w:i w:val="0"/>
                <w:iCs w:val="0"/>
                <w:color w:val="000000"/>
                <w:sz w:val="28"/>
                <w:szCs w:val="28"/>
                <w:u w:val="none"/>
              </w:rPr>
            </w:pPr>
          </w:p>
        </w:tc>
      </w:tr>
      <w:tr w14:paraId="2EB5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EE2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CBC6">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C289">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383E">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BCD1">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3620">
            <w:pPr>
              <w:jc w:val="both"/>
              <w:rPr>
                <w:rFonts w:hint="eastAsia" w:ascii="仿宋" w:hAnsi="仿宋" w:eastAsia="仿宋" w:cs="仿宋"/>
                <w:i w:val="0"/>
                <w:iCs w:val="0"/>
                <w:color w:val="000000"/>
                <w:sz w:val="28"/>
                <w:szCs w:val="28"/>
                <w:u w:val="none"/>
              </w:rPr>
            </w:pPr>
          </w:p>
        </w:tc>
      </w:tr>
    </w:tbl>
    <w:p w14:paraId="47FE4F61">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47D06F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00B2120"/>
    <w:rsid w:val="057E2CCE"/>
    <w:rsid w:val="0855768C"/>
    <w:rsid w:val="0AB45350"/>
    <w:rsid w:val="0DED7F9F"/>
    <w:rsid w:val="13DD0D7A"/>
    <w:rsid w:val="15A11AB1"/>
    <w:rsid w:val="17245B66"/>
    <w:rsid w:val="365B1D40"/>
    <w:rsid w:val="39F24186"/>
    <w:rsid w:val="484340B9"/>
    <w:rsid w:val="503B1E49"/>
    <w:rsid w:val="53E85624"/>
    <w:rsid w:val="5966279D"/>
    <w:rsid w:val="5BD14B17"/>
    <w:rsid w:val="5CC17BCD"/>
    <w:rsid w:val="5F7B4579"/>
    <w:rsid w:val="60CD067F"/>
    <w:rsid w:val="66DE5110"/>
    <w:rsid w:val="74EC2966"/>
    <w:rsid w:val="769A6BFD"/>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1768</Words>
  <Characters>1851</Characters>
  <Lines>0</Lines>
  <Paragraphs>0</Paragraphs>
  <TotalTime>30</TotalTime>
  <ScaleCrop>false</ScaleCrop>
  <LinksUpToDate>false</LinksUpToDate>
  <CharactersWithSpaces>1887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2026-01-05T10:50:55Z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7FAC230967004150BD88AF708B4C586A_13</vt:lpwstr>
  </property>
</Properties>
</file>