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9B28">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兴业银行西宁分行业务营销用品（特产类）集中采购项目</w:t>
      </w:r>
      <w:r>
        <w:rPr>
          <w:rFonts w:hint="eastAsia" w:ascii="宋体" w:hAnsi="宋体" w:eastAsia="宋体" w:cs="宋体"/>
          <w:b/>
          <w:sz w:val="44"/>
          <w:szCs w:val="44"/>
          <w:lang w:val="en-US" w:eastAsia="zh-CN"/>
        </w:rPr>
        <w:t>》供应商征集反馈材料-公司名称（全称）</w:t>
      </w:r>
    </w:p>
    <w:p w14:paraId="272315C9">
      <w:pPr>
        <w:ind w:left="0" w:leftChars="0" w:firstLine="0" w:firstLineChars="0"/>
        <w:jc w:val="center"/>
        <w:rPr>
          <w:rFonts w:hint="eastAsia" w:ascii="仿宋" w:hAnsi="仿宋" w:eastAsia="仿宋"/>
          <w:b/>
          <w:bCs/>
          <w:sz w:val="36"/>
          <w:szCs w:val="36"/>
          <w:lang w:val="en-US" w:eastAsia="zh-CN"/>
        </w:rPr>
      </w:pPr>
    </w:p>
    <w:p w14:paraId="4AD1420C">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64D1FD51">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66936E6F">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2CEF1352">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7A095522">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6DE9D5B9">
      <w:pPr>
        <w:pStyle w:val="9"/>
        <w:rPr>
          <w:rFonts w:hint="eastAsia"/>
          <w:lang w:val="en-US" w:eastAsia="zh-CN"/>
        </w:rPr>
      </w:pPr>
    </w:p>
    <w:p w14:paraId="56A364E6">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14:paraId="36AB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7F35C40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14:paraId="515382F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14:paraId="091A3A6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6D0C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66BB654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3D50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3099EDC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 采购需求</w:t>
            </w:r>
          </w:p>
          <w:p w14:paraId="107CA8CF">
            <w:pPr>
              <w:keepNext w:val="0"/>
              <w:keepLines w:val="0"/>
              <w:pageBreakBefore w:val="0"/>
              <w:numPr>
                <w:ilvl w:val="0"/>
                <w:numId w:val="0"/>
              </w:numPr>
              <w:kinsoku/>
              <w:wordWrap/>
              <w:overflowPunct/>
              <w:bidi w:val="0"/>
              <w:snapToGrid/>
              <w:spacing w:line="240" w:lineRule="auto"/>
              <w:ind w:firstLine="480" w:firstLineChars="200"/>
              <w:textAlignment w:val="auto"/>
              <w:outlineLvl w:val="1"/>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我行开展的各类业务营销活动提供营销用品（特产类）“以下简称营销用品”，包含但不限于牛肉干、当地酒水饮品、当地奶制品、当地农副产品、本地特色工艺/文创用品等，在满足条件且完成招标采购程序后我行将与中标供应商签订框架协议，在协议范围内根据实际需求据实结算，供应商需配合我行完成营销用品、宣传用品采购以及客户积分兑换等工作。</w:t>
            </w:r>
          </w:p>
          <w:p w14:paraId="0A741D9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p>
        </w:tc>
        <w:tc>
          <w:tcPr>
            <w:tcW w:w="670" w:type="pct"/>
            <w:vAlign w:val="center"/>
          </w:tcPr>
          <w:p w14:paraId="24D667D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1F3A59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B67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0A3A330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14:paraId="186D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250BB91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1.2.1 供应商应按照合同约定，根据我行的具体情况和实际需求，向我行提供相应规格的营销用品，以全面的服务内容、定制化的服务方案保证营销用品品质，保障货品送达时效性。</w:t>
            </w:r>
          </w:p>
        </w:tc>
        <w:tc>
          <w:tcPr>
            <w:tcW w:w="670" w:type="pct"/>
            <w:vAlign w:val="center"/>
          </w:tcPr>
          <w:p w14:paraId="0EFDD00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626252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07F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51AD241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 供应商应提供包装和配送服务，确保运输过程中物品的完好性，根据实际订单需求配送至分行辖内5家营业网点及分行本部。</w:t>
            </w:r>
          </w:p>
        </w:tc>
        <w:tc>
          <w:tcPr>
            <w:tcW w:w="670" w:type="pct"/>
            <w:vAlign w:val="center"/>
          </w:tcPr>
          <w:p w14:paraId="209CA59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A17294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37A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08E0D36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 供应商应提供售后服务，实行“三包”（即包退、包换、包修）。如产品出现质量问题，应第一时间更换并提供相应售后服务。</w:t>
            </w:r>
          </w:p>
        </w:tc>
        <w:tc>
          <w:tcPr>
            <w:tcW w:w="670" w:type="pct"/>
            <w:vAlign w:val="center"/>
          </w:tcPr>
          <w:p w14:paraId="3091A04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ADF5E4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25DD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3BD2E02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14:paraId="19C0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2D494D9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企业成立一年以上，近三年财务稳健，可稳定提供服务。在青海省西宁市有固定的经营场所。</w:t>
            </w:r>
          </w:p>
        </w:tc>
        <w:tc>
          <w:tcPr>
            <w:tcW w:w="670" w:type="pct"/>
            <w:vAlign w:val="center"/>
          </w:tcPr>
          <w:p w14:paraId="2D78F69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3514F0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D7A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6AB9B98A">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1.3.2 </w:t>
            </w:r>
            <w:r>
              <w:rPr>
                <w:rFonts w:hint="eastAsia" w:ascii="仿宋" w:hAnsi="仿宋" w:eastAsia="仿宋" w:cs="仿宋"/>
                <w:color w:val="auto"/>
                <w:sz w:val="32"/>
                <w:szCs w:val="32"/>
                <w:highlight w:val="none"/>
                <w:lang w:val="en-US" w:eastAsia="zh-CN"/>
              </w:rPr>
              <w:t>具备2023年至今在青海地区与金融行业、重点企事业单位等合作开展的与本项目相似的成功案例（须提供相关案例合同证明材料，以合同签订日期为准）。</w:t>
            </w:r>
          </w:p>
        </w:tc>
        <w:tc>
          <w:tcPr>
            <w:tcW w:w="670" w:type="pct"/>
            <w:vAlign w:val="center"/>
          </w:tcPr>
          <w:p w14:paraId="202C05A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5D7C72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68F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24BB8C2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须提供本项目可能所包含的各项产品的明细清单（如名称、品牌、规格型号、价格、图片等）。</w:t>
            </w:r>
          </w:p>
        </w:tc>
        <w:tc>
          <w:tcPr>
            <w:tcW w:w="670" w:type="pct"/>
            <w:vAlign w:val="center"/>
          </w:tcPr>
          <w:p w14:paraId="5C621AB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0935F9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C9D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427523F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5B5D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00D3F14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14:paraId="2DB3F0E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BF3ACF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0C9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6D34BF6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14:paraId="4D6EE61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4C95E2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6E9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204E1A8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14:paraId="20EF3B4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1233E1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DBE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08261162">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14:paraId="4A0830D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ED97E1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23A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5900EF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14:paraId="0466433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F9042B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84E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5DDE415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14:paraId="79DBEB3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FFDCA9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DD2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72026A3">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14:paraId="60DD374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A16057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C3F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75561BEB">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14:paraId="5CCF251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8917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0338E593">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3EAB18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5BD1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5AC8F49">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4A202476">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345F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BA717E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24FB8BB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20E1A13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376D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BA25D3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50438CE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31B8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DE4774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7FC300F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7BDB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4FF136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50C3DD8A">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946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10F442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78F5A30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31F8C38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1415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B43DE6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5CF888C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1D3E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4C2594B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207FCF6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2C34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7E6526C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3F64AC7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1910F72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7459075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6AD131D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129F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BFD557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57A0600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6A8E01A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278776DD">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600E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872662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047952B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76D63A6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29701E5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20443FD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6110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DBBDF2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4E9DB3D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4F21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6D175999">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5FBD024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4308941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61254D9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2C9D451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0BE2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685BB62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119F1697">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2E4C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5F4329B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1EAEC754">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5FEC50C1">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4F30E172">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22CE8A36">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50536EDB">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2D50B54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520E6E94">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5293C886">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2EF296FD">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6DCE3D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2630BF45">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兴业银行西宁分行业务营销用品（</w:t>
      </w:r>
      <w:r>
        <w:rPr>
          <w:rFonts w:hint="eastAsia" w:ascii="仿宋" w:hAnsi="仿宋" w:eastAsia="仿宋" w:cs="仿宋"/>
          <w:b w:val="0"/>
          <w:bCs w:val="0"/>
          <w:color w:val="FF0000"/>
          <w:sz w:val="32"/>
          <w:szCs w:val="32"/>
          <w:lang w:eastAsia="zh-CN"/>
        </w:rPr>
        <w:t>特产类</w:t>
      </w:r>
      <w:r>
        <w:rPr>
          <w:rFonts w:hint="eastAsia" w:ascii="仿宋" w:hAnsi="仿宋" w:eastAsia="仿宋" w:cs="仿宋"/>
          <w:b w:val="0"/>
          <w:bCs w:val="0"/>
          <w:color w:val="FF0000"/>
          <w:sz w:val="32"/>
          <w:szCs w:val="32"/>
        </w:rPr>
        <w:t>）集中采购项目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：具备2022年至今在青海地区与20家国内系统重要性银行以及属地青海银行、西宁农商银行等合作开展的与本项目相似的成功案例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6801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536B693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028B1A7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3CD2C52F">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28760128">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35825062">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6B9C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3F6820EA">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3C8CA913">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16FB09D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0CA21EC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237958DF">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0D25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3D65EBDA">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4E42189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1B6504E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CF2777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20BDF51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1C7A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1ECC04F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2C432A7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35D304E2">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2A2CCC8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413139C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50B0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2DA0CE0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5A5DC22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2DDC0D5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28F19848">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0EFFD3FA">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2EF04C79">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6AF80C0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24D47B89">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1E51001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344DA1E8">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640CCB40">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6EB2FD6C">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799C74B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6904C0F7">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4F718AA7">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211B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0CFA">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5A5D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0804">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8C85">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0D2F">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CEB">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A985">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B47B">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027B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A16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8983">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5650">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B438">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73E3">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F97A">
            <w:pPr>
              <w:jc w:val="both"/>
              <w:rPr>
                <w:rFonts w:hint="eastAsia" w:ascii="仿宋" w:hAnsi="仿宋" w:eastAsia="仿宋" w:cs="仿宋"/>
                <w:i w:val="0"/>
                <w:iCs w:val="0"/>
                <w:color w:val="000000"/>
                <w:sz w:val="28"/>
                <w:szCs w:val="28"/>
                <w:u w:val="none"/>
              </w:rPr>
            </w:pPr>
          </w:p>
        </w:tc>
      </w:tr>
      <w:tr w14:paraId="4572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69E3">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304B">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B521">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A8E9">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07C2">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F650">
            <w:pPr>
              <w:jc w:val="both"/>
              <w:rPr>
                <w:rFonts w:hint="eastAsia" w:ascii="仿宋" w:hAnsi="仿宋" w:eastAsia="仿宋" w:cs="仿宋"/>
                <w:i w:val="0"/>
                <w:iCs w:val="0"/>
                <w:color w:val="000000"/>
                <w:sz w:val="28"/>
                <w:szCs w:val="28"/>
                <w:u w:val="none"/>
              </w:rPr>
            </w:pPr>
          </w:p>
        </w:tc>
      </w:tr>
      <w:tr w14:paraId="12E9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53D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506A">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B63E">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BF78">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7240">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04D8">
            <w:pPr>
              <w:jc w:val="both"/>
              <w:rPr>
                <w:rFonts w:hint="eastAsia" w:ascii="仿宋" w:hAnsi="仿宋" w:eastAsia="仿宋" w:cs="仿宋"/>
                <w:i w:val="0"/>
                <w:iCs w:val="0"/>
                <w:color w:val="000000"/>
                <w:sz w:val="28"/>
                <w:szCs w:val="28"/>
                <w:u w:val="none"/>
              </w:rPr>
            </w:pPr>
          </w:p>
        </w:tc>
      </w:tr>
      <w:tr w14:paraId="2BDD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F07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F89F">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8C80">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FEA8">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5FE7">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864A">
            <w:pPr>
              <w:jc w:val="both"/>
              <w:rPr>
                <w:rFonts w:hint="eastAsia" w:ascii="仿宋" w:hAnsi="仿宋" w:eastAsia="仿宋" w:cs="仿宋"/>
                <w:i w:val="0"/>
                <w:iCs w:val="0"/>
                <w:color w:val="000000"/>
                <w:sz w:val="28"/>
                <w:szCs w:val="28"/>
                <w:u w:val="none"/>
              </w:rPr>
            </w:pPr>
          </w:p>
        </w:tc>
      </w:tr>
    </w:tbl>
    <w:p w14:paraId="6CDF73B6">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225BF4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2084D55"/>
    <w:rsid w:val="13DD0D7A"/>
    <w:rsid w:val="14955292"/>
    <w:rsid w:val="27252CBE"/>
    <w:rsid w:val="291E3912"/>
    <w:rsid w:val="301F45BC"/>
    <w:rsid w:val="30A002F4"/>
    <w:rsid w:val="365B1D40"/>
    <w:rsid w:val="503B1E49"/>
    <w:rsid w:val="5966279D"/>
    <w:rsid w:val="597A4A15"/>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1089</Words>
  <Characters>1161</Characters>
  <Lines>0</Lines>
  <Paragraphs>0</Paragraphs>
  <TotalTime>1</TotalTime>
  <ScaleCrop>false</ScaleCrop>
  <LinksUpToDate>false</LinksUpToDate>
  <CharactersWithSpaces>1181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2026-04-09T00:58:21Z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F42265D0B9554DBEBD8C798A98CA4129_13</vt:lpwstr>
  </property>
</Properties>
</file>