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766B6C">
      <w:pPr>
        <w:pStyle w:val="12"/>
        <w:spacing w:beforeLines="0" w:afterLines="0"/>
        <w:rPr>
          <w:rFonts w:hint="eastAsia" w:ascii="宋体" w:hAnsi="宋体" w:eastAsia="宋体" w:cs="宋体"/>
          <w:b/>
          <w:color w:val="auto"/>
          <w:kern w:val="2"/>
          <w:sz w:val="24"/>
          <w:szCs w:val="24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color w:val="auto"/>
          <w:kern w:val="2"/>
          <w:sz w:val="24"/>
          <w:szCs w:val="24"/>
          <w:highlight w:val="none"/>
          <w:lang w:val="en-US" w:eastAsia="zh-CN"/>
        </w:rPr>
        <w:t>附件2：合规约定（业务关联方）</w:t>
      </w:r>
    </w:p>
    <w:p w14:paraId="1FDA2A13">
      <w:pPr>
        <w:keepNext w:val="0"/>
        <w:keepLines w:val="0"/>
        <w:widowControl/>
        <w:suppressLineNumbers w:val="0"/>
        <w:spacing w:before="100" w:beforeLines="0" w:beforeAutospacing="1" w:after="100" w:afterLines="0" w:afterAutospacing="1"/>
        <w:ind w:left="0" w:right="0" w:firstLine="720" w:firstLineChars="200"/>
        <w:jc w:val="center"/>
        <w:rPr>
          <w:rFonts w:hint="eastAsia" w:ascii="宋体" w:hAnsi="宋体" w:eastAsia="宋体" w:cs="宋体"/>
          <w:i w:val="0"/>
          <w:caps w:val="0"/>
          <w:color w:val="auto"/>
          <w:spacing w:val="0"/>
          <w:kern w:val="0"/>
          <w:sz w:val="36"/>
          <w:szCs w:val="36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kern w:val="0"/>
          <w:sz w:val="36"/>
          <w:szCs w:val="36"/>
          <w:highlight w:val="none"/>
          <w:lang w:val="en-US" w:eastAsia="zh-CN" w:bidi="ar"/>
        </w:rPr>
        <w:t>合规约定</w:t>
      </w:r>
    </w:p>
    <w:p w14:paraId="3594156C">
      <w:pPr>
        <w:keepNext w:val="0"/>
        <w:keepLines w:val="0"/>
        <w:widowControl/>
        <w:suppressLineNumbers w:val="0"/>
        <w:spacing w:before="100" w:beforeLines="0" w:beforeAutospacing="1" w:after="100" w:afterLines="0" w:afterAutospacing="1"/>
        <w:ind w:left="0" w:right="0" w:firstLine="720" w:firstLineChars="200"/>
        <w:jc w:val="center"/>
        <w:rPr>
          <w:rFonts w:hint="eastAsia" w:ascii="宋体" w:hAnsi="宋体" w:eastAsia="宋体" w:cs="宋体"/>
          <w:i w:val="0"/>
          <w:caps w:val="0"/>
          <w:color w:val="auto"/>
          <w:spacing w:val="0"/>
          <w:kern w:val="0"/>
          <w:sz w:val="36"/>
          <w:szCs w:val="36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kern w:val="0"/>
          <w:sz w:val="36"/>
          <w:szCs w:val="36"/>
          <w:highlight w:val="none"/>
          <w:lang w:val="en-US" w:eastAsia="zh-CN" w:bidi="ar"/>
        </w:rPr>
        <w:t>（业务关联方）</w:t>
      </w:r>
    </w:p>
    <w:p w14:paraId="528326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highlight w:val="none"/>
        </w:rPr>
        <w:t>为保障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  <w:t>合同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</w:rPr>
        <w:t>双方依法诚信合规开展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  <w:t>业务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</w:rPr>
        <w:t>合作，明确双方的诚信合规责任，依据国家法律法规的相关规定，在遵循平等、自愿的基础上，经双方友好协商一致，签订合规协议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  <w:t>。</w:t>
      </w:r>
    </w:p>
    <w:p w14:paraId="31D272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  <w:t>一、双方承诺</w:t>
      </w:r>
    </w:p>
    <w:p w14:paraId="10EDD1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GB"/>
        </w:rPr>
      </w:pP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  <w:t>1.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GB"/>
        </w:rPr>
        <w:t>坚持以习近平新时代中国特色社会主义思想为指导，积极培育企业合规管理能力，保障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GB" w:eastAsia="zh-CN"/>
        </w:rPr>
        <w:t>合同所涉及业务符合法律法规、符合政府监管要求、符合行业管理规定。</w:t>
      </w:r>
    </w:p>
    <w:p w14:paraId="72CC75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32"/>
          <w:szCs w:val="32"/>
          <w:highlight w:val="none"/>
        </w:rPr>
      </w:pP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  <w:t>2.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</w:rPr>
        <w:t>将合规管理要求全面嵌入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  <w:t>合同涉及业务各个方面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</w:rPr>
        <w:t>，在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  <w:t>合同履行中确定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</w:rPr>
        <w:t>合规管理重点，落实合规人人有责、人人参与，促进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  <w:t>合同履行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</w:rPr>
        <w:t>全面合规。</w:t>
      </w:r>
    </w:p>
    <w:p w14:paraId="2B2E09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32"/>
          <w:szCs w:val="32"/>
          <w:highlight w:val="none"/>
        </w:rPr>
      </w:pP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  <w:t>3.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</w:rPr>
        <w:t>立足防范合规风险，强调关口前移、事前防范和过程控制，通过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  <w:t>积极主动开展合规风险辨识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</w:rPr>
        <w:t>，达到警示和预防目的。</w:t>
      </w:r>
    </w:p>
    <w:p w14:paraId="1D5C0B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  <w:t>二、双方参与合同履行人员做到</w:t>
      </w:r>
    </w:p>
    <w:p w14:paraId="4CD481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  <w:t>1.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  <w:t>严肃认真对待工作，熟悉本职工作的职责范围及履职要求，严格履行职责，敬业勤勉，时常反省职责履行情况。</w:t>
      </w:r>
    </w:p>
    <w:p w14:paraId="19990B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  <w:t>2.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  <w:t>崇尚法治，树立正确的合规价值观，坚守合规从业底线，严守法律法规、规章制度，遵循商业规范，恪守道德，廉洁自律，干净干事。</w:t>
      </w:r>
    </w:p>
    <w:p w14:paraId="4D9F8A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  <w:t>3.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  <w:t>遵守诚实正直和公平道德行为准则，拒绝商业贿赂和利益输送行为，禁止谋取非法不道德利益。</w:t>
      </w:r>
    </w:p>
    <w:p w14:paraId="4F5DCA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  <w:t>4.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  <w:t>强化合规意识，将“合规管理、人人有责”的思想根植于心，主动识别、避免合规风险。</w:t>
      </w:r>
    </w:p>
    <w:p w14:paraId="36E3E5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  <w:t>5.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  <w:t>践行合规管理要求，积极主动，敢于监督和对不合规行为举报，坚决杜绝违规行为和事件。</w:t>
      </w:r>
    </w:p>
    <w:p w14:paraId="7F66FA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  <w:t>三、违规事件即时报告</w:t>
      </w:r>
    </w:p>
    <w:p w14:paraId="1852A7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u w:val="none"/>
          <w:lang w:val="en-US" w:eastAsia="zh-CN"/>
        </w:rPr>
        <w:t>乙方因履行主合同发生违规事件，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  <w:t>乙方应在24小时以内以书面形式报甲方，其简况至少包含以下内容：</w:t>
      </w:r>
    </w:p>
    <w:p w14:paraId="11B761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  <w:t>1.违规事件发生的时间、地点、单位；</w:t>
      </w:r>
    </w:p>
    <w:p w14:paraId="3BDAC3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  <w:t>2.违规事件的简要经过及处罚内容；</w:t>
      </w:r>
    </w:p>
    <w:p w14:paraId="38C793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  <w:t>3.违规事件发生的原因。</w:t>
      </w:r>
    </w:p>
    <w:p w14:paraId="4CF984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  <w:t>四、违规事件责任的承担</w:t>
      </w:r>
    </w:p>
    <w:p w14:paraId="754C62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  <w:t>乙方在合同履行合同期间因不合规行为，致使甲方受到行政处罚，处罚金由乙方承担；给甲方造成损失的，乙方承担相应赔偿责任。</w:t>
      </w:r>
    </w:p>
    <w:tbl>
      <w:tblPr>
        <w:tblStyle w:val="10"/>
        <w:tblpPr w:leftFromText="180" w:rightFromText="180" w:vertAnchor="text" w:horzAnchor="page" w:tblpX="1768" w:tblpY="1689"/>
        <w:tblOverlap w:val="never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 w14:paraId="022755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0" w:hRule="atLeast"/>
        </w:trPr>
        <w:tc>
          <w:tcPr>
            <w:tcW w:w="4261" w:type="dxa"/>
            <w:noWrap w:val="0"/>
            <w:vAlign w:val="top"/>
          </w:tcPr>
          <w:p w14:paraId="69BE9D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宋体" w:hAnsi="宋体" w:eastAsia="宋体" w:cs="宋体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32"/>
                <w:szCs w:val="32"/>
                <w:highlight w:val="none"/>
                <w:lang w:val="en-US" w:eastAsia="zh-CN"/>
              </w:rPr>
              <w:t>甲方（发包人、委托人、买方）：</w:t>
            </w:r>
          </w:p>
          <w:p w14:paraId="0857DB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宋体" w:hAnsi="宋体" w:eastAsia="宋体" w:cs="宋体"/>
                <w:color w:val="auto"/>
                <w:sz w:val="32"/>
                <w:szCs w:val="32"/>
                <w:highlight w:val="none"/>
                <w:lang w:val="en-US" w:eastAsia="zh-CN"/>
              </w:rPr>
            </w:pPr>
          </w:p>
          <w:p w14:paraId="159A52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宋体" w:hAnsi="宋体" w:eastAsia="宋体" w:cs="宋体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32"/>
                <w:szCs w:val="32"/>
                <w:highlight w:val="none"/>
                <w:lang w:val="en-US" w:eastAsia="zh-CN"/>
              </w:rPr>
              <w:t>法定代表人（负责人）或</w:t>
            </w:r>
          </w:p>
          <w:p w14:paraId="0196B1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宋体" w:hAnsi="宋体" w:eastAsia="宋体" w:cs="宋体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32"/>
                <w:szCs w:val="32"/>
                <w:highlight w:val="none"/>
                <w:lang w:val="en-US" w:eastAsia="zh-CN"/>
              </w:rPr>
              <w:t>授权代表（签字）：</w:t>
            </w:r>
          </w:p>
          <w:p w14:paraId="689DD3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宋体" w:hAnsi="宋体" w:eastAsia="宋体" w:cs="宋体"/>
                <w:color w:val="auto"/>
                <w:sz w:val="32"/>
                <w:szCs w:val="32"/>
                <w:highlight w:val="none"/>
                <w:lang w:val="en-US" w:eastAsia="zh-CN"/>
              </w:rPr>
            </w:pPr>
          </w:p>
          <w:p w14:paraId="53A088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宋体" w:hAnsi="宋体" w:eastAsia="宋体" w:cs="宋体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32"/>
                <w:szCs w:val="32"/>
                <w:highlight w:val="none"/>
                <w:lang w:val="en-US" w:eastAsia="zh-CN"/>
              </w:rPr>
              <w:t>签订日期：</w:t>
            </w:r>
          </w:p>
        </w:tc>
        <w:tc>
          <w:tcPr>
            <w:tcW w:w="4261" w:type="dxa"/>
            <w:noWrap w:val="0"/>
            <w:vAlign w:val="top"/>
          </w:tcPr>
          <w:p w14:paraId="3A4CB7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宋体" w:hAnsi="宋体" w:eastAsia="宋体" w:cs="宋体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32"/>
                <w:szCs w:val="32"/>
                <w:highlight w:val="none"/>
                <w:lang w:val="en-US" w:eastAsia="zh-CN"/>
              </w:rPr>
              <w:t>乙方（承包人、受托人、卖方）：</w:t>
            </w:r>
          </w:p>
          <w:p w14:paraId="23FC60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宋体" w:hAnsi="宋体" w:eastAsia="宋体" w:cs="宋体"/>
                <w:color w:val="auto"/>
                <w:sz w:val="32"/>
                <w:szCs w:val="32"/>
                <w:highlight w:val="none"/>
                <w:lang w:val="en-US" w:eastAsia="zh-CN"/>
              </w:rPr>
            </w:pPr>
          </w:p>
          <w:p w14:paraId="755269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宋体" w:hAnsi="宋体" w:eastAsia="宋体" w:cs="宋体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32"/>
                <w:szCs w:val="32"/>
                <w:highlight w:val="none"/>
                <w:lang w:val="en-US" w:eastAsia="zh-CN"/>
              </w:rPr>
              <w:t>法定代表人（负责人）或</w:t>
            </w:r>
          </w:p>
          <w:p w14:paraId="266C93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宋体" w:hAnsi="宋体" w:eastAsia="宋体" w:cs="宋体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32"/>
                <w:szCs w:val="32"/>
                <w:highlight w:val="none"/>
                <w:lang w:val="en-US" w:eastAsia="zh-CN"/>
              </w:rPr>
              <w:t>授权代表（签字）：</w:t>
            </w:r>
          </w:p>
          <w:p w14:paraId="706C58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宋体" w:hAnsi="宋体" w:eastAsia="宋体" w:cs="宋体"/>
                <w:color w:val="auto"/>
                <w:sz w:val="32"/>
                <w:szCs w:val="32"/>
                <w:highlight w:val="none"/>
                <w:lang w:val="en-US" w:eastAsia="zh-CN"/>
              </w:rPr>
            </w:pPr>
          </w:p>
          <w:p w14:paraId="0D5FEB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宋体" w:hAnsi="宋体" w:eastAsia="宋体" w:cs="宋体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32"/>
                <w:szCs w:val="32"/>
                <w:highlight w:val="none"/>
                <w:lang w:val="en-US" w:eastAsia="zh-CN"/>
              </w:rPr>
              <w:t>签订日期：</w:t>
            </w:r>
          </w:p>
        </w:tc>
      </w:tr>
    </w:tbl>
    <w:p w14:paraId="26EFC47B">
      <w:pPr>
        <w:pStyle w:val="6"/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</w:pPr>
    </w:p>
    <w:p w14:paraId="6C2EF761">
      <w:pPr>
        <w:pStyle w:val="7"/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</w:pPr>
    </w:p>
    <w:p w14:paraId="16ECC53B">
      <w:pPr>
        <w:pStyle w:val="8"/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</w:pPr>
    </w:p>
    <w:p w14:paraId="6BB450C4">
      <w:pPr>
        <w:rPr>
          <w:rFonts w:hint="eastAsia" w:ascii="宋体" w:hAnsi="宋体" w:eastAsia="宋体" w:cs="宋体"/>
          <w:b/>
          <w:color w:val="auto"/>
          <w:kern w:val="2"/>
          <w:sz w:val="24"/>
          <w:szCs w:val="24"/>
          <w:highlight w:val="none"/>
          <w:lang w:val="en-US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FangSong_GB2312">
    <w:altName w:val="仿宋"/>
    <w:panose1 w:val="02010609060101010101"/>
    <w:charset w:val="00"/>
    <w:family w:val="auto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193161"/>
    <w:rsid w:val="5B7321F8"/>
    <w:rsid w:val="5EB02D2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iPriority w:val="0"/>
  </w:style>
  <w:style w:type="table" w:default="1" w:styleId="9">
    <w:name w:val="Normal Table"/>
    <w:semiHidden/>
    <w:qFormat/>
    <w:uiPriority w:val="0"/>
    <w:tblPr>
      <w:tblStyle w:val="9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4"/>
    <w:uiPriority w:val="0"/>
    <w:pPr>
      <w:ind w:left="0" w:leftChars="0" w:firstLine="420"/>
    </w:pPr>
    <w:rPr>
      <w:rFonts w:ascii="Times New Roman" w:hAnsi="Times New Roman"/>
      <w:szCs w:val="24"/>
    </w:rPr>
  </w:style>
  <w:style w:type="paragraph" w:styleId="3">
    <w:name w:val="Body Text Indent"/>
    <w:basedOn w:val="1"/>
    <w:uiPriority w:val="0"/>
    <w:pPr>
      <w:spacing w:after="120"/>
      <w:ind w:left="420" w:leftChars="200"/>
    </w:pPr>
  </w:style>
  <w:style w:type="paragraph" w:customStyle="1" w:styleId="4">
    <w:name w:val="表格文字"/>
    <w:basedOn w:val="5"/>
    <w:next w:val="1"/>
    <w:qFormat/>
    <w:uiPriority w:val="0"/>
    <w:pPr>
      <w:ind w:firstLine="0" w:firstLineChars="0"/>
      <w:jc w:val="center"/>
    </w:pPr>
    <w:rPr>
      <w:szCs w:val="20"/>
    </w:rPr>
  </w:style>
  <w:style w:type="paragraph" w:styleId="5">
    <w:name w:val="List"/>
    <w:basedOn w:val="1"/>
    <w:uiPriority w:val="0"/>
    <w:pPr>
      <w:ind w:left="200" w:hanging="200" w:hangingChars="200"/>
      <w:contextualSpacing/>
    </w:pPr>
  </w:style>
  <w:style w:type="paragraph" w:styleId="6">
    <w:name w:val="Normal Indent"/>
    <w:basedOn w:val="1"/>
    <w:next w:val="7"/>
    <w:uiPriority w:val="0"/>
    <w:pPr>
      <w:ind w:firstLine="420"/>
    </w:pPr>
    <w:rPr>
      <w:rFonts w:ascii="Times New Roman" w:hAnsi="Times New Roman"/>
      <w:szCs w:val="24"/>
    </w:rPr>
  </w:style>
  <w:style w:type="paragraph" w:styleId="7">
    <w:name w:val="Body Text"/>
    <w:basedOn w:val="1"/>
    <w:next w:val="8"/>
    <w:uiPriority w:val="0"/>
    <w:pPr>
      <w:spacing w:after="120"/>
    </w:pPr>
    <w:rPr>
      <w:rFonts w:ascii="Times New Roman" w:hAnsi="Times New Roman"/>
      <w:szCs w:val="24"/>
    </w:rPr>
  </w:style>
  <w:style w:type="paragraph" w:customStyle="1" w:styleId="8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FangSong_GB2312" w:hAnsi="FangSong_GB2312" w:eastAsia="FangSong_GB2312" w:cs="Times New Roman"/>
      <w:color w:val="000000"/>
      <w:sz w:val="24"/>
      <w:lang w:val="en-US" w:eastAsia="zh-CN" w:bidi="ar-SA"/>
    </w:rPr>
  </w:style>
  <w:style w:type="table" w:styleId="10">
    <w:name w:val="Table Grid"/>
    <w:basedOn w:val="9"/>
    <w:uiPriority w:val="0"/>
    <w:pPr>
      <w:widowControl w:val="0"/>
      <w:jc w:val="both"/>
    </w:pPr>
    <w:rPr>
      <w:kern w:val="0"/>
      <w:sz w:val="20"/>
      <w:szCs w:val="20"/>
    </w:rPr>
    <w:tblPr>
      <w:tblStyle w:val="9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2">
    <w:name w:val="正文文本2"/>
    <w:basedOn w:val="1"/>
    <w:qFormat/>
    <w:uiPriority w:val="0"/>
    <w:pPr>
      <w:autoSpaceDE w:val="0"/>
      <w:autoSpaceDN w:val="0"/>
      <w:jc w:val="left"/>
    </w:pPr>
    <w:rPr>
      <w:rFonts w:ascii="宋体" w:hAnsi="宋体"/>
      <w:kern w:val="0"/>
      <w:sz w:val="20"/>
      <w:szCs w:val="21"/>
      <w:lang w:val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790</Words>
  <Characters>802</Characters>
  <Lines>0</Lines>
  <Paragraphs>0</Paragraphs>
  <TotalTime>0</TotalTime>
  <ScaleCrop>false</ScaleCrop>
  <LinksUpToDate>false</LinksUpToDate>
  <CharactersWithSpaces>802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2024-03-11T02:09:21Z</dcterms:created>
  <dc:creator>Administrator</dc:creator>
  <cp:lastModifiedBy>玉簪轻绾融于发</cp:lastModifiedBy>
  <dcterms:modified xsi:type="dcterms:W3CDTF">2026-04-13T06:00:38Z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8203D2828CB4490D972E1755F8ACF1E6_13</vt:lpwstr>
  </property>
</Properties>
</file>