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33E62">
      <w:pPr>
        <w:pStyle w:val="20"/>
        <w:spacing w:after="157" w:afterLines="50"/>
        <w:rPr>
          <w:b/>
          <w:sz w:val="21"/>
          <w:szCs w:val="21"/>
          <w:highlight w:val="none"/>
        </w:rPr>
      </w:pPr>
      <w:bookmarkStart w:id="0" w:name="_GoBack"/>
      <w:bookmarkEnd w:id="0"/>
      <w:r>
        <w:rPr>
          <w:rFonts w:hint="eastAsia"/>
          <w:b/>
          <w:sz w:val="21"/>
          <w:highlight w:val="none"/>
        </w:rPr>
        <w:t>附件1：</w:t>
      </w:r>
      <w:r>
        <w:rPr>
          <w:rFonts w:hint="eastAsia"/>
          <w:b/>
          <w:sz w:val="21"/>
          <w:szCs w:val="21"/>
          <w:highlight w:val="none"/>
        </w:rPr>
        <w:t>项目概况与招标范围</w:t>
      </w:r>
    </w:p>
    <w:tbl>
      <w:tblPr>
        <w:tblStyle w:val="13"/>
        <w:tblW w:w="14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16"/>
        <w:gridCol w:w="2315"/>
        <w:gridCol w:w="2398"/>
        <w:gridCol w:w="1050"/>
        <w:gridCol w:w="1906"/>
        <w:gridCol w:w="1635"/>
        <w:gridCol w:w="2643"/>
      </w:tblGrid>
      <w:tr w14:paraId="30E6C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blHeader/>
        </w:trPr>
        <w:tc>
          <w:tcPr>
            <w:tcW w:w="2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B8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物资类别</w:t>
            </w:r>
          </w:p>
        </w:tc>
        <w:tc>
          <w:tcPr>
            <w:tcW w:w="2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F10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分标编号</w:t>
            </w:r>
          </w:p>
        </w:tc>
        <w:tc>
          <w:tcPr>
            <w:tcW w:w="23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8A2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分标名称</w:t>
            </w:r>
          </w:p>
        </w:tc>
        <w:tc>
          <w:tcPr>
            <w:tcW w:w="295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F2B8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合同包</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55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限中规则</w:t>
            </w:r>
          </w:p>
        </w:tc>
        <w:tc>
          <w:tcPr>
            <w:tcW w:w="26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5A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备注</w:t>
            </w:r>
          </w:p>
        </w:tc>
      </w:tr>
      <w:tr w14:paraId="5DBB0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blHeader/>
        </w:trPr>
        <w:tc>
          <w:tcPr>
            <w:tcW w:w="2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07EE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highlight w:val="none"/>
                <w:u w:val="none"/>
              </w:rPr>
            </w:pPr>
          </w:p>
        </w:tc>
        <w:tc>
          <w:tcPr>
            <w:tcW w:w="2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8AEA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highlight w:val="none"/>
                <w:u w:val="none"/>
              </w:rPr>
            </w:pPr>
          </w:p>
        </w:tc>
        <w:tc>
          <w:tcPr>
            <w:tcW w:w="23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FD43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8D9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个数</w:t>
            </w:r>
          </w:p>
        </w:tc>
        <w:tc>
          <w:tcPr>
            <w:tcW w:w="19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1E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包号</w:t>
            </w: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A8245">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highlight w:val="none"/>
                <w:u w:val="none"/>
              </w:rPr>
            </w:pPr>
          </w:p>
        </w:tc>
        <w:tc>
          <w:tcPr>
            <w:tcW w:w="2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DE8F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highlight w:val="none"/>
                <w:u w:val="none"/>
              </w:rPr>
            </w:pPr>
          </w:p>
        </w:tc>
      </w:tr>
      <w:tr w14:paraId="158C5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0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电能计量箱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EB9B">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A2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01电能计量箱-PC加ABS-陕西</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1D9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cs="宋体"/>
                <w:i w:val="0"/>
                <w:iCs w:val="0"/>
                <w:color w:val="000000"/>
                <w:kern w:val="0"/>
                <w:sz w:val="20"/>
                <w:szCs w:val="20"/>
                <w:highlight w:val="none"/>
                <w:u w:val="none"/>
                <w:lang w:val="en-US" w:eastAsia="zh-CN" w:bidi="ar"/>
              </w:rPr>
              <w:t>28</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6639">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包1-28</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F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包组1，</w:t>
            </w:r>
            <w:r>
              <w:rPr>
                <w:rFonts w:hint="eastAsia" w:cs="宋体"/>
                <w:i w:val="0"/>
                <w:iCs w:val="0"/>
                <w:color w:val="000000"/>
                <w:kern w:val="0"/>
                <w:sz w:val="20"/>
                <w:szCs w:val="20"/>
                <w:highlight w:val="none"/>
                <w:u w:val="none"/>
                <w:lang w:val="en-US" w:eastAsia="zh-CN" w:bidi="ar"/>
              </w:rPr>
              <w:t>40</w:t>
            </w:r>
            <w:r>
              <w:rPr>
                <w:rFonts w:hint="eastAsia" w:ascii="宋体" w:hAnsi="宋体" w:eastAsia="宋体" w:cs="宋体"/>
                <w:i w:val="0"/>
                <w:iCs w:val="0"/>
                <w:color w:val="000000"/>
                <w:kern w:val="0"/>
                <w:sz w:val="20"/>
                <w:szCs w:val="20"/>
                <w:highlight w:val="none"/>
                <w:u w:val="none"/>
                <w:lang w:val="en-US" w:eastAsia="zh-CN" w:bidi="ar"/>
              </w:rPr>
              <w:t>个包限中1个包</w:t>
            </w: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2C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16337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27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电能计量箱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8213">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E1F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02电能计量箱-PC加ABS-宁夏</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18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w:t>
            </w:r>
            <w:r>
              <w:rPr>
                <w:rFonts w:hint="eastAsia" w:cs="宋体"/>
                <w:i w:val="0"/>
                <w:iCs w:val="0"/>
                <w:color w:val="000000"/>
                <w:kern w:val="0"/>
                <w:sz w:val="20"/>
                <w:szCs w:val="20"/>
                <w:highlight w:val="none"/>
                <w:u w:val="none"/>
                <w:lang w:val="en-US" w:eastAsia="zh-CN" w:bidi="ar"/>
              </w:rPr>
              <w:t>0</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F688">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包1-10</w:t>
            </w: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85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2B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031EA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D8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电能计量箱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6AD4">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C2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03电能计量箱-PC加ABS-青海</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E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1</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4B31">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w:t>
            </w: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A2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9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w:t>
            </w:r>
          </w:p>
        </w:tc>
      </w:tr>
      <w:tr w14:paraId="698F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9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电能计量箱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09F2">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85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04电能计量箱-SMC-青海</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C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1</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9E1D9">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w:t>
            </w: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82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2F0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西藏公司</w:t>
            </w:r>
            <w:r>
              <w:rPr>
                <w:rFonts w:hint="eastAsia" w:ascii="宋体" w:hAnsi="宋体" w:eastAsia="宋体" w:cs="宋体"/>
                <w:i w:val="0"/>
                <w:color w:val="000000"/>
                <w:kern w:val="0"/>
                <w:sz w:val="20"/>
                <w:szCs w:val="20"/>
                <w:highlight w:val="none"/>
                <w:u w:val="none"/>
                <w:lang w:val="en-US" w:eastAsia="zh-CN" w:bidi="ar"/>
              </w:rPr>
              <w:t>电能计量箱-SMC</w:t>
            </w:r>
            <w:r>
              <w:rPr>
                <w:rFonts w:hint="eastAsia" w:ascii="宋体" w:hAnsi="宋体" w:eastAsia="宋体" w:cs="宋体"/>
                <w:i w:val="0"/>
                <w:iCs w:val="0"/>
                <w:color w:val="000000"/>
                <w:kern w:val="0"/>
                <w:sz w:val="20"/>
                <w:szCs w:val="20"/>
                <w:highlight w:val="none"/>
                <w:u w:val="none"/>
                <w:lang w:val="en-US" w:eastAsia="zh-CN" w:bidi="ar"/>
              </w:rPr>
              <w:t>采购需求合并至本标包1中，按</w:t>
            </w:r>
            <w:r>
              <w:rPr>
                <w:rFonts w:hint="eastAsia" w:cs="宋体"/>
                <w:i w:val="0"/>
                <w:iCs w:val="0"/>
                <w:color w:val="000000"/>
                <w:kern w:val="0"/>
                <w:sz w:val="20"/>
                <w:szCs w:val="20"/>
                <w:highlight w:val="none"/>
                <w:u w:val="none"/>
                <w:lang w:val="en-US" w:eastAsia="zh-CN" w:bidi="ar"/>
              </w:rPr>
              <w:t>青海</w:t>
            </w:r>
            <w:r>
              <w:rPr>
                <w:rFonts w:hint="eastAsia" w:ascii="宋体" w:hAnsi="宋体" w:eastAsia="宋体" w:cs="宋体"/>
                <w:i w:val="0"/>
                <w:iCs w:val="0"/>
                <w:color w:val="000000"/>
                <w:kern w:val="0"/>
                <w:sz w:val="20"/>
                <w:szCs w:val="20"/>
                <w:highlight w:val="none"/>
                <w:u w:val="none"/>
                <w:lang w:val="en-US" w:eastAsia="zh-CN" w:bidi="ar"/>
              </w:rPr>
              <w:t>公司绩效执行。</w:t>
            </w:r>
          </w:p>
        </w:tc>
      </w:tr>
      <w:tr w14:paraId="232E8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C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电能计量箱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B368">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58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05电能计量箱-金属-甘肃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9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5</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392F">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包1-5</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5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包组2，</w:t>
            </w:r>
            <w:r>
              <w:rPr>
                <w:rFonts w:hint="eastAsia" w:cs="宋体"/>
                <w:i w:val="0"/>
                <w:iCs w:val="0"/>
                <w:color w:val="000000"/>
                <w:kern w:val="0"/>
                <w:sz w:val="20"/>
                <w:szCs w:val="20"/>
                <w:highlight w:val="none"/>
                <w:u w:val="none"/>
                <w:lang w:val="en-US" w:eastAsia="zh-CN" w:bidi="ar"/>
              </w:rPr>
              <w:t>6</w:t>
            </w:r>
            <w:r>
              <w:rPr>
                <w:rFonts w:hint="eastAsia" w:ascii="宋体" w:hAnsi="宋体" w:eastAsia="宋体" w:cs="宋体"/>
                <w:i w:val="0"/>
                <w:iCs w:val="0"/>
                <w:color w:val="000000"/>
                <w:kern w:val="0"/>
                <w:sz w:val="20"/>
                <w:szCs w:val="20"/>
                <w:highlight w:val="none"/>
                <w:u w:val="none"/>
                <w:lang w:val="en-US" w:eastAsia="zh-CN" w:bidi="ar"/>
              </w:rPr>
              <w:t>个包限中1个包</w:t>
            </w: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9A5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西藏</w:t>
            </w:r>
            <w:r>
              <w:rPr>
                <w:rFonts w:hint="eastAsia" w:cs="宋体"/>
                <w:i w:val="0"/>
                <w:iCs w:val="0"/>
                <w:color w:val="000000"/>
                <w:kern w:val="0"/>
                <w:sz w:val="20"/>
                <w:szCs w:val="20"/>
                <w:highlight w:val="none"/>
                <w:u w:val="none"/>
                <w:lang w:val="en-US" w:eastAsia="zh-CN" w:bidi="ar"/>
              </w:rPr>
              <w:t>、青海</w:t>
            </w:r>
            <w:r>
              <w:rPr>
                <w:rFonts w:hint="eastAsia" w:ascii="宋体" w:hAnsi="宋体" w:eastAsia="宋体" w:cs="宋体"/>
                <w:i w:val="0"/>
                <w:iCs w:val="0"/>
                <w:color w:val="000000"/>
                <w:kern w:val="0"/>
                <w:sz w:val="20"/>
                <w:szCs w:val="20"/>
                <w:highlight w:val="none"/>
                <w:u w:val="none"/>
                <w:lang w:val="en-US" w:eastAsia="zh-CN" w:bidi="ar"/>
              </w:rPr>
              <w:t>公司</w:t>
            </w:r>
            <w:r>
              <w:rPr>
                <w:rFonts w:hint="eastAsia" w:ascii="宋体" w:hAnsi="宋体" w:eastAsia="宋体" w:cs="宋体"/>
                <w:i w:val="0"/>
                <w:color w:val="000000"/>
                <w:kern w:val="0"/>
                <w:sz w:val="20"/>
                <w:szCs w:val="20"/>
                <w:highlight w:val="none"/>
                <w:u w:val="none"/>
                <w:lang w:val="en-US" w:eastAsia="zh-CN" w:bidi="ar"/>
              </w:rPr>
              <w:t>电能计量箱-金属</w:t>
            </w:r>
            <w:r>
              <w:rPr>
                <w:rFonts w:hint="eastAsia" w:ascii="宋体" w:hAnsi="宋体" w:eastAsia="宋体" w:cs="宋体"/>
                <w:i w:val="0"/>
                <w:iCs w:val="0"/>
                <w:color w:val="000000"/>
                <w:kern w:val="0"/>
                <w:sz w:val="20"/>
                <w:szCs w:val="20"/>
                <w:highlight w:val="none"/>
                <w:u w:val="none"/>
                <w:lang w:val="en-US" w:eastAsia="zh-CN" w:bidi="ar"/>
              </w:rPr>
              <w:t>采购需求合并至本标包1中，按</w:t>
            </w:r>
            <w:r>
              <w:rPr>
                <w:rFonts w:hint="eastAsia" w:cs="宋体"/>
                <w:i w:val="0"/>
                <w:iCs w:val="0"/>
                <w:color w:val="000000"/>
                <w:kern w:val="0"/>
                <w:sz w:val="20"/>
                <w:szCs w:val="20"/>
                <w:highlight w:val="none"/>
                <w:u w:val="none"/>
                <w:lang w:val="en-US" w:eastAsia="zh-CN" w:bidi="ar"/>
              </w:rPr>
              <w:t>甘肃</w:t>
            </w:r>
            <w:r>
              <w:rPr>
                <w:rFonts w:hint="eastAsia" w:ascii="宋体" w:hAnsi="宋体" w:eastAsia="宋体" w:cs="宋体"/>
                <w:i w:val="0"/>
                <w:iCs w:val="0"/>
                <w:color w:val="000000"/>
                <w:kern w:val="0"/>
                <w:sz w:val="20"/>
                <w:szCs w:val="20"/>
                <w:highlight w:val="none"/>
                <w:u w:val="none"/>
                <w:lang w:val="en-US" w:eastAsia="zh-CN" w:bidi="ar"/>
              </w:rPr>
              <w:t>公司绩效执行。</w:t>
            </w:r>
          </w:p>
        </w:tc>
      </w:tr>
      <w:tr w14:paraId="0C2BA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C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电能计量箱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CB52">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B8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06电能计量箱-金属-宁夏</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3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1</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3629">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w:t>
            </w:r>
          </w:p>
        </w:tc>
        <w:tc>
          <w:tcPr>
            <w:tcW w:w="1635"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735D1E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17B0D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71ACD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0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一二次融合成套环网箱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CF70">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AD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07成套环网箱-环保气体-陕西</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A4F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cs="宋体"/>
                <w:i w:val="0"/>
                <w:iCs w:val="0"/>
                <w:color w:val="000000"/>
                <w:kern w:val="0"/>
                <w:sz w:val="20"/>
                <w:szCs w:val="20"/>
                <w:highlight w:val="none"/>
                <w:u w:val="none"/>
                <w:lang w:val="en-US" w:eastAsia="zh-CN" w:bidi="ar"/>
              </w:rPr>
              <w:t>35</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C83B">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包1-35</w:t>
            </w:r>
          </w:p>
        </w:tc>
        <w:tc>
          <w:tcPr>
            <w:tcW w:w="1635" w:type="dxa"/>
            <w:vMerge w:val="restart"/>
            <w:tcBorders>
              <w:top w:val="single" w:color="auto" w:sz="4" w:space="0"/>
              <w:left w:val="single" w:color="000000" w:sz="4" w:space="0"/>
              <w:right w:val="single" w:color="000000" w:sz="4" w:space="0"/>
            </w:tcBorders>
            <w:shd w:val="clear" w:color="auto" w:fill="auto"/>
            <w:noWrap/>
            <w:vAlign w:val="center"/>
          </w:tcPr>
          <w:p w14:paraId="7BCAD16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包组</w:t>
            </w:r>
            <w:r>
              <w:rPr>
                <w:rFonts w:hint="eastAsia" w:cs="宋体"/>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w:t>
            </w:r>
            <w:r>
              <w:rPr>
                <w:rFonts w:hint="eastAsia" w:cs="宋体"/>
                <w:i w:val="0"/>
                <w:iCs w:val="0"/>
                <w:color w:val="000000"/>
                <w:kern w:val="0"/>
                <w:sz w:val="20"/>
                <w:szCs w:val="20"/>
                <w:highlight w:val="none"/>
                <w:u w:val="none"/>
                <w:lang w:val="en-US" w:eastAsia="zh-CN" w:bidi="ar"/>
              </w:rPr>
              <w:t>39</w:t>
            </w:r>
            <w:r>
              <w:rPr>
                <w:rFonts w:hint="eastAsia" w:ascii="宋体" w:hAnsi="宋体" w:eastAsia="宋体" w:cs="宋体"/>
                <w:i w:val="0"/>
                <w:iCs w:val="0"/>
                <w:color w:val="000000"/>
                <w:kern w:val="0"/>
                <w:sz w:val="20"/>
                <w:szCs w:val="20"/>
                <w:highlight w:val="none"/>
                <w:u w:val="none"/>
                <w:lang w:val="en-US" w:eastAsia="zh-CN" w:bidi="ar"/>
              </w:rPr>
              <w:t>个包限中1个包</w:t>
            </w:r>
          </w:p>
        </w:tc>
        <w:tc>
          <w:tcPr>
            <w:tcW w:w="2643" w:type="dxa"/>
            <w:tcBorders>
              <w:top w:val="single" w:color="auto" w:sz="4" w:space="0"/>
              <w:left w:val="single" w:color="000000" w:sz="4" w:space="0"/>
              <w:bottom w:val="single" w:color="000000" w:sz="4" w:space="0"/>
              <w:right w:val="single" w:color="000000" w:sz="4" w:space="0"/>
            </w:tcBorders>
            <w:shd w:val="clear" w:color="auto" w:fill="auto"/>
            <w:vAlign w:val="center"/>
          </w:tcPr>
          <w:p w14:paraId="570A8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w:t>
            </w:r>
          </w:p>
        </w:tc>
      </w:tr>
      <w:tr w14:paraId="0B958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B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一二次融合成套环网箱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96FE">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82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08成套环网箱-环保气体-青海</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F1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4</w:t>
            </w:r>
          </w:p>
        </w:tc>
        <w:tc>
          <w:tcPr>
            <w:tcW w:w="190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C50F35A">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包1-4</w:t>
            </w:r>
          </w:p>
        </w:tc>
        <w:tc>
          <w:tcPr>
            <w:tcW w:w="1635"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66D434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74A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30FEE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F35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一二次融合成套环网箱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9586">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B0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09成套环网箱-固体绝缘-宁夏</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A13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cs="宋体"/>
                <w:i w:val="0"/>
                <w:iCs w:val="0"/>
                <w:color w:val="000000"/>
                <w:kern w:val="0"/>
                <w:sz w:val="20"/>
                <w:szCs w:val="20"/>
                <w:highlight w:val="none"/>
                <w:u w:val="none"/>
                <w:lang w:val="en-US" w:eastAsia="zh-CN" w:bidi="ar"/>
              </w:rPr>
              <w:t>13</w:t>
            </w:r>
          </w:p>
        </w:tc>
        <w:tc>
          <w:tcPr>
            <w:tcW w:w="190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6F16B3C">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包1-13</w:t>
            </w:r>
          </w:p>
        </w:tc>
        <w:tc>
          <w:tcPr>
            <w:tcW w:w="1635" w:type="dxa"/>
            <w:vMerge w:val="restart"/>
            <w:tcBorders>
              <w:top w:val="single" w:color="auto" w:sz="4" w:space="0"/>
              <w:left w:val="single" w:color="000000" w:sz="4" w:space="0"/>
              <w:right w:val="single" w:color="000000" w:sz="4" w:space="0"/>
            </w:tcBorders>
            <w:shd w:val="clear" w:color="auto" w:fill="auto"/>
            <w:noWrap/>
            <w:vAlign w:val="center"/>
          </w:tcPr>
          <w:p w14:paraId="0F02C7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包组</w:t>
            </w:r>
            <w:r>
              <w:rPr>
                <w:rFonts w:hint="eastAsia" w:cs="宋体"/>
                <w:i w:val="0"/>
                <w:iCs w:val="0"/>
                <w:color w:val="000000"/>
                <w:kern w:val="0"/>
                <w:sz w:val="20"/>
                <w:szCs w:val="20"/>
                <w:highlight w:val="none"/>
                <w:u w:val="none"/>
                <w:lang w:val="en-US" w:eastAsia="zh-CN" w:bidi="ar"/>
              </w:rPr>
              <w:t>4</w:t>
            </w:r>
            <w:r>
              <w:rPr>
                <w:rFonts w:hint="eastAsia" w:ascii="宋体" w:hAnsi="宋体" w:eastAsia="宋体" w:cs="宋体"/>
                <w:i w:val="0"/>
                <w:iCs w:val="0"/>
                <w:color w:val="000000"/>
                <w:kern w:val="0"/>
                <w:sz w:val="20"/>
                <w:szCs w:val="20"/>
                <w:highlight w:val="none"/>
                <w:u w:val="none"/>
                <w:lang w:val="en-US" w:eastAsia="zh-CN" w:bidi="ar"/>
              </w:rPr>
              <w:t>，</w:t>
            </w:r>
            <w:r>
              <w:rPr>
                <w:rFonts w:hint="eastAsia" w:cs="宋体"/>
                <w:i w:val="0"/>
                <w:iCs w:val="0"/>
                <w:color w:val="000000"/>
                <w:kern w:val="0"/>
                <w:sz w:val="20"/>
                <w:szCs w:val="20"/>
                <w:highlight w:val="none"/>
                <w:u w:val="none"/>
                <w:lang w:val="en-US" w:eastAsia="zh-CN" w:bidi="ar"/>
              </w:rPr>
              <w:t>27</w:t>
            </w:r>
            <w:r>
              <w:rPr>
                <w:rFonts w:hint="eastAsia" w:ascii="宋体" w:hAnsi="宋体" w:eastAsia="宋体" w:cs="宋体"/>
                <w:i w:val="0"/>
                <w:iCs w:val="0"/>
                <w:color w:val="000000"/>
                <w:kern w:val="0"/>
                <w:sz w:val="20"/>
                <w:szCs w:val="20"/>
                <w:highlight w:val="none"/>
                <w:u w:val="none"/>
                <w:lang w:val="en-US" w:eastAsia="zh-CN" w:bidi="ar"/>
              </w:rPr>
              <w:t>个包限中1个包</w:t>
            </w: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3C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05504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9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一二次融合成套环网箱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F80D">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1A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10成套环网箱-固体绝缘-甘肃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EB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8</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62C3">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包1-8</w:t>
            </w: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6E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F3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1707A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86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一二次融合成套环网箱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4A65">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E6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11成套环网箱-固体绝缘-西藏</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9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5</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7B0D">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包1-5</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03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C9C1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08538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7F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一二次融合成套环网箱</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DEEA">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20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12成套环网箱-固体绝缘-新疆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80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1</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12035">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w:t>
            </w:r>
          </w:p>
        </w:tc>
        <w:tc>
          <w:tcPr>
            <w:tcW w:w="1635" w:type="dxa"/>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0D5B2C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49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32DAE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4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一二次融合成套柱上断路器</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55A9">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03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13成套柱上断路器-电容取电-陕西</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D43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0"/>
                <w:szCs w:val="20"/>
                <w:highlight w:val="none"/>
                <w:u w:val="none"/>
                <w:lang w:val="en-US"/>
              </w:rPr>
            </w:pPr>
            <w:r>
              <w:rPr>
                <w:rFonts w:hint="eastAsia" w:cs="宋体"/>
                <w:i w:val="0"/>
                <w:iCs w:val="0"/>
                <w:color w:val="000000"/>
                <w:kern w:val="0"/>
                <w:sz w:val="20"/>
                <w:szCs w:val="20"/>
                <w:highlight w:val="none"/>
                <w:u w:val="none"/>
                <w:lang w:val="en-US" w:eastAsia="zh-CN" w:bidi="ar"/>
              </w:rPr>
              <w:t>35</w:t>
            </w:r>
          </w:p>
        </w:tc>
        <w:tc>
          <w:tcPr>
            <w:tcW w:w="190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082CC89">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包1-35</w:t>
            </w:r>
          </w:p>
        </w:tc>
        <w:tc>
          <w:tcPr>
            <w:tcW w:w="163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8B274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包组</w:t>
            </w:r>
            <w:r>
              <w:rPr>
                <w:rFonts w:hint="eastAsia" w:cs="宋体"/>
                <w:i w:val="0"/>
                <w:iCs w:val="0"/>
                <w:color w:val="000000"/>
                <w:kern w:val="0"/>
                <w:sz w:val="20"/>
                <w:szCs w:val="20"/>
                <w:highlight w:val="none"/>
                <w:u w:val="none"/>
                <w:lang w:val="en-US" w:eastAsia="zh-CN" w:bidi="ar"/>
              </w:rPr>
              <w:t>5</w:t>
            </w:r>
            <w:r>
              <w:rPr>
                <w:rFonts w:hint="eastAsia" w:ascii="宋体" w:hAnsi="宋体" w:eastAsia="宋体" w:cs="宋体"/>
                <w:i w:val="0"/>
                <w:iCs w:val="0"/>
                <w:color w:val="000000"/>
                <w:kern w:val="0"/>
                <w:sz w:val="20"/>
                <w:szCs w:val="20"/>
                <w:highlight w:val="none"/>
                <w:u w:val="none"/>
                <w:lang w:val="en-US" w:eastAsia="zh-CN" w:bidi="ar"/>
              </w:rPr>
              <w:t>，3</w:t>
            </w:r>
            <w:r>
              <w:rPr>
                <w:rFonts w:hint="eastAsia" w:cs="宋体"/>
                <w:i w:val="0"/>
                <w:iCs w:val="0"/>
                <w:color w:val="000000"/>
                <w:kern w:val="0"/>
                <w:sz w:val="20"/>
                <w:szCs w:val="20"/>
                <w:highlight w:val="none"/>
                <w:u w:val="none"/>
                <w:lang w:val="en-US" w:eastAsia="zh-CN" w:bidi="ar"/>
              </w:rPr>
              <w:t>5</w:t>
            </w:r>
            <w:r>
              <w:rPr>
                <w:rFonts w:hint="eastAsia" w:ascii="宋体" w:hAnsi="宋体" w:eastAsia="宋体" w:cs="宋体"/>
                <w:i w:val="0"/>
                <w:iCs w:val="0"/>
                <w:color w:val="000000"/>
                <w:kern w:val="0"/>
                <w:sz w:val="20"/>
                <w:szCs w:val="20"/>
                <w:highlight w:val="none"/>
                <w:u w:val="none"/>
                <w:lang w:val="en-US" w:eastAsia="zh-CN" w:bidi="ar"/>
              </w:rPr>
              <w:t>个包限中1个包</w:t>
            </w: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E5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2ECB2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8F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一二次融合成套柱上断路器</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3AF2">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59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14成套柱上断路器-电容取电-青海</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C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5</w:t>
            </w:r>
          </w:p>
        </w:tc>
        <w:tc>
          <w:tcPr>
            <w:tcW w:w="190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D77B81E">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包1-5</w:t>
            </w:r>
          </w:p>
        </w:tc>
        <w:tc>
          <w:tcPr>
            <w:tcW w:w="1635" w:type="dxa"/>
            <w:vMerge w:val="restart"/>
            <w:tcBorders>
              <w:top w:val="single" w:color="auto" w:sz="4" w:space="0"/>
              <w:left w:val="single" w:color="000000" w:sz="4" w:space="0"/>
              <w:right w:val="single" w:color="000000" w:sz="4" w:space="0"/>
            </w:tcBorders>
            <w:shd w:val="clear" w:color="auto" w:fill="auto"/>
            <w:noWrap/>
            <w:vAlign w:val="center"/>
          </w:tcPr>
          <w:p w14:paraId="69683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包组</w:t>
            </w:r>
            <w:r>
              <w:rPr>
                <w:rFonts w:hint="eastAsia" w:cs="宋体"/>
                <w:i w:val="0"/>
                <w:iCs w:val="0"/>
                <w:color w:val="000000"/>
                <w:kern w:val="0"/>
                <w:sz w:val="20"/>
                <w:szCs w:val="20"/>
                <w:highlight w:val="none"/>
                <w:u w:val="none"/>
                <w:lang w:val="en-US" w:eastAsia="zh-CN" w:bidi="ar"/>
              </w:rPr>
              <w:t>6</w:t>
            </w:r>
            <w:r>
              <w:rPr>
                <w:rFonts w:hint="eastAsia" w:ascii="宋体" w:hAnsi="宋体" w:eastAsia="宋体" w:cs="宋体"/>
                <w:i w:val="0"/>
                <w:iCs w:val="0"/>
                <w:color w:val="000000"/>
                <w:kern w:val="0"/>
                <w:sz w:val="20"/>
                <w:szCs w:val="20"/>
                <w:highlight w:val="none"/>
                <w:u w:val="none"/>
                <w:lang w:val="en-US" w:eastAsia="zh-CN" w:bidi="ar"/>
              </w:rPr>
              <w:t>，</w:t>
            </w:r>
            <w:r>
              <w:rPr>
                <w:rFonts w:hint="eastAsia" w:cs="宋体"/>
                <w:i w:val="0"/>
                <w:iCs w:val="0"/>
                <w:color w:val="000000"/>
                <w:kern w:val="0"/>
                <w:sz w:val="20"/>
                <w:szCs w:val="20"/>
                <w:highlight w:val="none"/>
                <w:u w:val="none"/>
                <w:lang w:val="en-US" w:eastAsia="zh-CN" w:bidi="ar"/>
              </w:rPr>
              <w:t>14</w:t>
            </w:r>
            <w:r>
              <w:rPr>
                <w:rFonts w:hint="eastAsia" w:ascii="宋体" w:hAnsi="宋体" w:eastAsia="宋体" w:cs="宋体"/>
                <w:i w:val="0"/>
                <w:iCs w:val="0"/>
                <w:color w:val="000000"/>
                <w:kern w:val="0"/>
                <w:sz w:val="20"/>
                <w:szCs w:val="20"/>
                <w:highlight w:val="none"/>
                <w:u w:val="none"/>
                <w:lang w:val="en-US" w:eastAsia="zh-CN" w:bidi="ar"/>
              </w:rPr>
              <w:t>个包限中1个包</w:t>
            </w: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334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7735B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D2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一二次融合成套柱上断路器</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8B7A">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B5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15成套柱上断路器-电容取电-宁夏</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B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5</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D42F">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包1-5</w:t>
            </w:r>
          </w:p>
        </w:tc>
        <w:tc>
          <w:tcPr>
            <w:tcW w:w="1635" w:type="dxa"/>
            <w:vMerge w:val="continue"/>
            <w:tcBorders>
              <w:left w:val="single" w:color="000000" w:sz="4" w:space="0"/>
              <w:right w:val="single" w:color="000000" w:sz="4" w:space="0"/>
            </w:tcBorders>
            <w:shd w:val="clear" w:color="auto" w:fill="auto"/>
            <w:noWrap/>
            <w:vAlign w:val="center"/>
          </w:tcPr>
          <w:p w14:paraId="50060BE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6A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4DD61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8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一二次融合成套柱上断路器</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0668">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42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16成套柱上断路器-电容取电-新疆</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97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4</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602C">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包1-4</w:t>
            </w:r>
          </w:p>
        </w:tc>
        <w:tc>
          <w:tcPr>
            <w:tcW w:w="1635" w:type="dxa"/>
            <w:vMerge w:val="continue"/>
            <w:tcBorders>
              <w:left w:val="single" w:color="000000" w:sz="4" w:space="0"/>
              <w:bottom w:val="single" w:color="auto" w:sz="4" w:space="0"/>
              <w:right w:val="single" w:color="000000" w:sz="4" w:space="0"/>
            </w:tcBorders>
            <w:shd w:val="clear" w:color="auto" w:fill="auto"/>
            <w:noWrap/>
            <w:vAlign w:val="center"/>
          </w:tcPr>
          <w:p w14:paraId="019F5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DF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23EBF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1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一二次融合成套柱上断路器</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36EE">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EC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17成套柱上断路器-PT取电-青海</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40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4</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91DA">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包1-4</w:t>
            </w:r>
          </w:p>
        </w:tc>
        <w:tc>
          <w:tcPr>
            <w:tcW w:w="1635" w:type="dxa"/>
            <w:vMerge w:val="restart"/>
            <w:tcBorders>
              <w:top w:val="single" w:color="auto" w:sz="4" w:space="0"/>
              <w:left w:val="single" w:color="000000" w:sz="4" w:space="0"/>
              <w:right w:val="single" w:color="000000" w:sz="4" w:space="0"/>
            </w:tcBorders>
            <w:shd w:val="clear" w:color="auto" w:fill="auto"/>
            <w:noWrap/>
            <w:vAlign w:val="center"/>
          </w:tcPr>
          <w:p w14:paraId="36CCE81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包组</w:t>
            </w:r>
            <w:r>
              <w:rPr>
                <w:rFonts w:hint="eastAsia" w:cs="宋体"/>
                <w:i w:val="0"/>
                <w:iCs w:val="0"/>
                <w:color w:val="000000"/>
                <w:kern w:val="0"/>
                <w:sz w:val="20"/>
                <w:szCs w:val="20"/>
                <w:highlight w:val="none"/>
                <w:u w:val="none"/>
                <w:lang w:val="en-US" w:eastAsia="zh-CN" w:bidi="ar"/>
              </w:rPr>
              <w:t>7</w:t>
            </w:r>
            <w:r>
              <w:rPr>
                <w:rFonts w:hint="eastAsia" w:ascii="宋体" w:hAnsi="宋体" w:eastAsia="宋体" w:cs="宋体"/>
                <w:i w:val="0"/>
                <w:iCs w:val="0"/>
                <w:color w:val="000000"/>
                <w:kern w:val="0"/>
                <w:sz w:val="20"/>
                <w:szCs w:val="20"/>
                <w:highlight w:val="none"/>
                <w:u w:val="none"/>
                <w:lang w:val="en-US" w:eastAsia="zh-CN" w:bidi="ar"/>
              </w:rPr>
              <w:t>，</w:t>
            </w:r>
            <w:r>
              <w:rPr>
                <w:rFonts w:hint="eastAsia" w:cs="宋体"/>
                <w:i w:val="0"/>
                <w:iCs w:val="0"/>
                <w:color w:val="000000"/>
                <w:kern w:val="0"/>
                <w:sz w:val="20"/>
                <w:szCs w:val="20"/>
                <w:highlight w:val="none"/>
                <w:u w:val="none"/>
                <w:lang w:val="en-US" w:eastAsia="zh-CN" w:bidi="ar"/>
              </w:rPr>
              <w:t>15</w:t>
            </w:r>
            <w:r>
              <w:rPr>
                <w:rFonts w:hint="eastAsia" w:ascii="宋体" w:hAnsi="宋体" w:eastAsia="宋体" w:cs="宋体"/>
                <w:i w:val="0"/>
                <w:iCs w:val="0"/>
                <w:color w:val="000000"/>
                <w:kern w:val="0"/>
                <w:sz w:val="20"/>
                <w:szCs w:val="20"/>
                <w:highlight w:val="none"/>
                <w:u w:val="none"/>
                <w:lang w:val="en-US" w:eastAsia="zh-CN" w:bidi="ar"/>
              </w:rPr>
              <w:t>个包限中1个包</w:t>
            </w:r>
          </w:p>
        </w:tc>
        <w:tc>
          <w:tcPr>
            <w:tcW w:w="2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2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lang w:val="en-US" w:eastAsia="zh-CN"/>
              </w:rPr>
              <w:t>/</w:t>
            </w:r>
          </w:p>
        </w:tc>
      </w:tr>
      <w:tr w14:paraId="1BB04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BB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一二次融合成套柱上断路器</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7709">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D6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18成套柱上断路器-PT取电-西藏</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B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4</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C9A0">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包1-4</w:t>
            </w:r>
          </w:p>
        </w:tc>
        <w:tc>
          <w:tcPr>
            <w:tcW w:w="163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19F5F3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84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w:t>
            </w:r>
          </w:p>
        </w:tc>
      </w:tr>
      <w:tr w14:paraId="585FA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20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一二次融合成套柱上断路器</w:t>
            </w:r>
          </w:p>
        </w:tc>
        <w:tc>
          <w:tcPr>
            <w:tcW w:w="2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000A">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87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19成套柱上断路器-PT取电-甘肃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2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highlight w:val="none"/>
                <w:u w:val="none"/>
              </w:rPr>
            </w:pPr>
            <w:r>
              <w:rPr>
                <w:rFonts w:hint="eastAsia" w:cs="宋体"/>
                <w:i w:val="0"/>
                <w:iCs w:val="0"/>
                <w:color w:val="000000"/>
                <w:kern w:val="0"/>
                <w:sz w:val="20"/>
                <w:szCs w:val="20"/>
                <w:highlight w:val="none"/>
                <w:u w:val="none"/>
                <w:lang w:val="en-US" w:eastAsia="zh-CN" w:bidi="ar"/>
              </w:rPr>
              <w:t>7</w:t>
            </w:r>
          </w:p>
        </w:tc>
        <w:tc>
          <w:tcPr>
            <w:tcW w:w="1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C9D6">
            <w:pPr>
              <w:keepNext w:val="0"/>
              <w:keepLines w:val="0"/>
              <w:widowControl/>
              <w:suppressLineNumbers w:val="0"/>
              <w:spacing w:before="0" w:beforeAutospacing="0" w:after="0" w:afterAutospacing="0"/>
              <w:ind w:left="0" w:right="0"/>
              <w:jc w:val="center"/>
              <w:textAlignment w:val="center"/>
              <w:rPr>
                <w:rFonts w:hint="eastAsia" w:cs="宋体"/>
                <w:i w:val="0"/>
                <w:iCs w:val="0"/>
                <w:color w:val="000000"/>
                <w:kern w:val="0"/>
                <w:sz w:val="20"/>
                <w:szCs w:val="20"/>
                <w:highlight w:val="none"/>
                <w:u w:val="none"/>
                <w:lang w:val="en-US" w:eastAsia="zh-CN" w:bidi="ar"/>
              </w:rPr>
            </w:pPr>
            <w:r>
              <w:rPr>
                <w:rFonts w:hint="eastAsia" w:cs="宋体"/>
                <w:i w:val="0"/>
                <w:iCs w:val="0"/>
                <w:color w:val="000000"/>
                <w:kern w:val="0"/>
                <w:sz w:val="20"/>
                <w:szCs w:val="20"/>
                <w:highlight w:val="none"/>
                <w:u w:val="none"/>
                <w:lang w:val="en-US" w:eastAsia="zh-CN" w:bidi="ar"/>
              </w:rPr>
              <w:t>包1-7</w:t>
            </w:r>
          </w:p>
        </w:tc>
        <w:tc>
          <w:tcPr>
            <w:tcW w:w="163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44C64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rPr>
            </w:pPr>
          </w:p>
        </w:tc>
        <w:tc>
          <w:tcPr>
            <w:tcW w:w="2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7EC2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highlight w:val="none"/>
                <w:u w:val="none"/>
                <w:lang w:val="en-US" w:eastAsia="zh-CN"/>
              </w:rPr>
            </w:pPr>
            <w:r>
              <w:rPr>
                <w:rFonts w:hint="eastAsia" w:cs="宋体"/>
                <w:i w:val="0"/>
                <w:iCs w:val="0"/>
                <w:color w:val="000000"/>
                <w:kern w:val="0"/>
                <w:sz w:val="20"/>
                <w:szCs w:val="20"/>
                <w:highlight w:val="none"/>
                <w:u w:val="none"/>
                <w:lang w:val="en-US" w:eastAsia="zh-CN" w:bidi="ar"/>
              </w:rPr>
              <w:t>新疆</w:t>
            </w:r>
            <w:r>
              <w:rPr>
                <w:rFonts w:hint="eastAsia" w:ascii="宋体" w:hAnsi="宋体" w:eastAsia="宋体" w:cs="宋体"/>
                <w:i w:val="0"/>
                <w:iCs w:val="0"/>
                <w:color w:val="000000"/>
                <w:kern w:val="0"/>
                <w:sz w:val="20"/>
                <w:szCs w:val="20"/>
                <w:highlight w:val="none"/>
                <w:u w:val="none"/>
                <w:lang w:val="en-US" w:eastAsia="zh-CN" w:bidi="ar"/>
              </w:rPr>
              <w:t>公司</w:t>
            </w:r>
            <w:r>
              <w:rPr>
                <w:rFonts w:hint="eastAsia" w:ascii="宋体" w:hAnsi="宋体" w:eastAsia="宋体" w:cs="宋体"/>
                <w:i w:val="0"/>
                <w:color w:val="000000"/>
                <w:kern w:val="0"/>
                <w:sz w:val="20"/>
                <w:szCs w:val="20"/>
                <w:highlight w:val="none"/>
                <w:u w:val="none"/>
                <w:lang w:val="en-US" w:eastAsia="zh-CN" w:bidi="ar"/>
              </w:rPr>
              <w:t>成套柱上断路器-PT取电</w:t>
            </w:r>
            <w:r>
              <w:rPr>
                <w:rFonts w:hint="eastAsia" w:ascii="宋体" w:hAnsi="宋体" w:eastAsia="宋体" w:cs="宋体"/>
                <w:i w:val="0"/>
                <w:iCs w:val="0"/>
                <w:color w:val="000000"/>
                <w:kern w:val="0"/>
                <w:sz w:val="20"/>
                <w:szCs w:val="20"/>
                <w:highlight w:val="none"/>
                <w:u w:val="none"/>
                <w:lang w:val="en-US" w:eastAsia="zh-CN" w:bidi="ar"/>
              </w:rPr>
              <w:t>采购需求合并至本标包1中，按</w:t>
            </w:r>
            <w:r>
              <w:rPr>
                <w:rFonts w:hint="eastAsia" w:cs="宋体"/>
                <w:i w:val="0"/>
                <w:iCs w:val="0"/>
                <w:color w:val="000000"/>
                <w:kern w:val="0"/>
                <w:sz w:val="20"/>
                <w:szCs w:val="20"/>
                <w:highlight w:val="none"/>
                <w:u w:val="none"/>
                <w:lang w:val="en-US" w:eastAsia="zh-CN" w:bidi="ar"/>
              </w:rPr>
              <w:t>甘肃</w:t>
            </w:r>
            <w:r>
              <w:rPr>
                <w:rFonts w:hint="eastAsia" w:ascii="宋体" w:hAnsi="宋体" w:eastAsia="宋体" w:cs="宋体"/>
                <w:i w:val="0"/>
                <w:iCs w:val="0"/>
                <w:color w:val="000000"/>
                <w:kern w:val="0"/>
                <w:sz w:val="20"/>
                <w:szCs w:val="20"/>
                <w:highlight w:val="none"/>
                <w:u w:val="none"/>
                <w:lang w:val="en-US" w:eastAsia="zh-CN" w:bidi="ar"/>
              </w:rPr>
              <w:t>公司绩效执行。</w:t>
            </w:r>
          </w:p>
        </w:tc>
      </w:tr>
    </w:tbl>
    <w:p w14:paraId="482560E7">
      <w:pPr>
        <w:rPr>
          <w:highlight w:val="none"/>
        </w:rPr>
      </w:pPr>
    </w:p>
    <w:p w14:paraId="38A8B02C">
      <w:pPr>
        <w:rPr>
          <w:rFonts w:hint="eastAsia"/>
          <w:b/>
          <w:sz w:val="21"/>
          <w:highlight w:val="none"/>
        </w:rPr>
      </w:pPr>
      <w:r>
        <w:rPr>
          <w:rFonts w:hint="eastAsia"/>
          <w:b/>
          <w:sz w:val="21"/>
          <w:highlight w:val="none"/>
        </w:rPr>
        <w:br w:type="page"/>
      </w:r>
    </w:p>
    <w:p w14:paraId="77C665C1">
      <w:pPr>
        <w:pStyle w:val="20"/>
        <w:rPr>
          <w:rFonts w:hint="eastAsia"/>
          <w:b/>
          <w:sz w:val="21"/>
          <w:highlight w:val="none"/>
        </w:rPr>
      </w:pPr>
      <w:r>
        <w:rPr>
          <w:rFonts w:hint="eastAsia"/>
          <w:b/>
          <w:sz w:val="21"/>
          <w:highlight w:val="none"/>
        </w:rPr>
        <w:t>附件</w:t>
      </w:r>
      <w:r>
        <w:rPr>
          <w:rFonts w:hint="eastAsia"/>
          <w:b/>
          <w:sz w:val="21"/>
          <w:highlight w:val="none"/>
          <w:lang w:val="en-US" w:eastAsia="zh-CN"/>
        </w:rPr>
        <w:t>2</w:t>
      </w:r>
      <w:r>
        <w:rPr>
          <w:rFonts w:hint="eastAsia"/>
          <w:b/>
          <w:sz w:val="21"/>
          <w:highlight w:val="none"/>
        </w:rPr>
        <w:t>：专用资质业绩要求</w:t>
      </w:r>
    </w:p>
    <w:tbl>
      <w:tblPr>
        <w:tblStyle w:val="13"/>
        <w:tblW w:w="15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5"/>
        <w:gridCol w:w="1317"/>
        <w:gridCol w:w="1006"/>
        <w:gridCol w:w="855"/>
        <w:gridCol w:w="1336"/>
        <w:gridCol w:w="1214"/>
        <w:gridCol w:w="1291"/>
        <w:gridCol w:w="1199"/>
        <w:gridCol w:w="960"/>
        <w:gridCol w:w="3942"/>
        <w:gridCol w:w="699"/>
      </w:tblGrid>
      <w:tr w14:paraId="3A57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782" w:hRule="atLeast"/>
          <w:tblHeader/>
          <w:jc w:val="center"/>
        </w:trPr>
        <w:tc>
          <w:tcPr>
            <w:tcW w:w="1505" w:type="dxa"/>
            <w:shd w:val="clear" w:color="auto" w:fill="auto"/>
            <w:vAlign w:val="center"/>
          </w:tcPr>
          <w:p w14:paraId="4DF1E1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分标编号</w:t>
            </w:r>
          </w:p>
        </w:tc>
        <w:tc>
          <w:tcPr>
            <w:tcW w:w="1317" w:type="dxa"/>
            <w:shd w:val="clear" w:color="auto" w:fill="auto"/>
            <w:vAlign w:val="center"/>
          </w:tcPr>
          <w:p w14:paraId="61E5C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分标名称</w:t>
            </w:r>
          </w:p>
        </w:tc>
        <w:tc>
          <w:tcPr>
            <w:tcW w:w="1006" w:type="dxa"/>
            <w:shd w:val="clear" w:color="auto" w:fill="auto"/>
            <w:vAlign w:val="center"/>
          </w:tcPr>
          <w:p w14:paraId="218E3B9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sz w:val="20"/>
                <w:szCs w:val="20"/>
                <w:highlight w:val="none"/>
                <w:u w:val="none"/>
                <w:lang w:val="en-US"/>
              </w:rPr>
            </w:pPr>
            <w:r>
              <w:rPr>
                <w:rFonts w:hint="eastAsia" w:cs="宋体"/>
                <w:b/>
                <w:bCs/>
                <w:i w:val="0"/>
                <w:iCs w:val="0"/>
                <w:color w:val="000000"/>
                <w:kern w:val="0"/>
                <w:sz w:val="20"/>
                <w:szCs w:val="20"/>
                <w:highlight w:val="none"/>
                <w:u w:val="none"/>
                <w:lang w:val="en-US" w:eastAsia="zh-CN" w:bidi="ar"/>
              </w:rPr>
              <w:t>包号</w:t>
            </w:r>
          </w:p>
        </w:tc>
        <w:tc>
          <w:tcPr>
            <w:tcW w:w="855" w:type="dxa"/>
            <w:shd w:val="clear" w:color="auto" w:fill="auto"/>
            <w:vAlign w:val="center"/>
          </w:tcPr>
          <w:p w14:paraId="243957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是否接受代理商投标</w:t>
            </w:r>
          </w:p>
        </w:tc>
        <w:tc>
          <w:tcPr>
            <w:tcW w:w="1336" w:type="dxa"/>
            <w:shd w:val="clear" w:color="auto" w:fill="auto"/>
            <w:vAlign w:val="center"/>
          </w:tcPr>
          <w:p w14:paraId="0DB77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业绩要求</w:t>
            </w:r>
            <w:r>
              <w:rPr>
                <w:rFonts w:hint="eastAsia" w:ascii="宋体" w:hAnsi="宋体" w:eastAsia="宋体" w:cs="宋体"/>
                <w:b/>
                <w:bCs/>
                <w:i w:val="0"/>
                <w:iCs w:val="0"/>
                <w:color w:val="000000"/>
                <w:kern w:val="0"/>
                <w:sz w:val="20"/>
                <w:szCs w:val="20"/>
                <w:highlight w:val="none"/>
                <w:u w:val="none"/>
                <w:lang w:val="en-US" w:eastAsia="zh-CN" w:bidi="ar"/>
              </w:rPr>
              <w:br w:type="textWrapping"/>
            </w:r>
            <w:r>
              <w:rPr>
                <w:rFonts w:hint="eastAsia" w:ascii="宋体" w:hAnsi="宋体" w:eastAsia="宋体" w:cs="宋体"/>
                <w:b/>
                <w:bCs/>
                <w:i w:val="0"/>
                <w:iCs w:val="0"/>
                <w:color w:val="000000"/>
                <w:kern w:val="0"/>
                <w:sz w:val="20"/>
                <w:szCs w:val="20"/>
                <w:highlight w:val="none"/>
                <w:u w:val="none"/>
                <w:lang w:val="en-US" w:eastAsia="zh-CN" w:bidi="ar"/>
              </w:rPr>
              <w:t>（不少于）</w:t>
            </w:r>
          </w:p>
        </w:tc>
        <w:tc>
          <w:tcPr>
            <w:tcW w:w="1214" w:type="dxa"/>
            <w:shd w:val="clear" w:color="auto" w:fill="auto"/>
            <w:vAlign w:val="center"/>
          </w:tcPr>
          <w:p w14:paraId="042FB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试验报告</w:t>
            </w:r>
          </w:p>
        </w:tc>
        <w:tc>
          <w:tcPr>
            <w:tcW w:w="1291" w:type="dxa"/>
            <w:shd w:val="clear" w:color="auto" w:fill="auto"/>
            <w:vAlign w:val="center"/>
          </w:tcPr>
          <w:p w14:paraId="05184F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关键参数</w:t>
            </w:r>
          </w:p>
        </w:tc>
        <w:tc>
          <w:tcPr>
            <w:tcW w:w="1199" w:type="dxa"/>
            <w:shd w:val="clear" w:color="auto" w:fill="auto"/>
            <w:vAlign w:val="center"/>
          </w:tcPr>
          <w:p w14:paraId="03AF0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生产、试验设备</w:t>
            </w:r>
          </w:p>
        </w:tc>
        <w:tc>
          <w:tcPr>
            <w:tcW w:w="960" w:type="dxa"/>
            <w:shd w:val="clear" w:color="auto" w:fill="auto"/>
            <w:vAlign w:val="center"/>
          </w:tcPr>
          <w:p w14:paraId="0C571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试验设备</w:t>
            </w:r>
          </w:p>
        </w:tc>
        <w:tc>
          <w:tcPr>
            <w:tcW w:w="3942" w:type="dxa"/>
            <w:shd w:val="clear" w:color="auto" w:fill="auto"/>
            <w:vAlign w:val="center"/>
          </w:tcPr>
          <w:p w14:paraId="00DD2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否决事项</w:t>
            </w:r>
          </w:p>
        </w:tc>
        <w:tc>
          <w:tcPr>
            <w:tcW w:w="699" w:type="dxa"/>
            <w:shd w:val="clear" w:color="auto" w:fill="auto"/>
            <w:vAlign w:val="center"/>
          </w:tcPr>
          <w:p w14:paraId="0DC8E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备注</w:t>
            </w:r>
          </w:p>
        </w:tc>
      </w:tr>
      <w:tr w14:paraId="2F37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22A4E4EF">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-0001</w:t>
            </w:r>
          </w:p>
        </w:tc>
        <w:tc>
          <w:tcPr>
            <w:tcW w:w="1317" w:type="dxa"/>
            <w:shd w:val="clear" w:color="auto" w:fill="auto"/>
            <w:vAlign w:val="center"/>
          </w:tcPr>
          <w:p w14:paraId="2FCA9B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01电能计量箱-PC加ABS-陕西</w:t>
            </w:r>
          </w:p>
        </w:tc>
        <w:tc>
          <w:tcPr>
            <w:tcW w:w="1006" w:type="dxa"/>
            <w:shd w:val="clear" w:color="auto" w:fill="auto"/>
            <w:noWrap/>
            <w:vAlign w:val="center"/>
          </w:tcPr>
          <w:p w14:paraId="74275DB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包1-28</w:t>
            </w:r>
          </w:p>
        </w:tc>
        <w:tc>
          <w:tcPr>
            <w:tcW w:w="855" w:type="dxa"/>
            <w:shd w:val="clear" w:color="auto" w:fill="auto"/>
            <w:noWrap/>
            <w:vAlign w:val="center"/>
          </w:tcPr>
          <w:p w14:paraId="6EA37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2BCA6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仅接受【国家电网有限公司2026年度配网电能计量箱物资采购联合资格预审（含补充资格预审）】中“电能计量箱-PC加ABS”标段预审合格的投标人投标。</w:t>
            </w:r>
          </w:p>
        </w:tc>
        <w:tc>
          <w:tcPr>
            <w:tcW w:w="3942" w:type="dxa"/>
            <w:shd w:val="clear" w:color="auto" w:fill="auto"/>
            <w:vAlign w:val="center"/>
          </w:tcPr>
          <w:p w14:paraId="41E45F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71E33AF9">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3111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510B97A8">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-0002</w:t>
            </w:r>
          </w:p>
        </w:tc>
        <w:tc>
          <w:tcPr>
            <w:tcW w:w="1317" w:type="dxa"/>
            <w:shd w:val="clear" w:color="auto" w:fill="auto"/>
            <w:vAlign w:val="center"/>
          </w:tcPr>
          <w:p w14:paraId="343408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02电能计量箱-PC加ABS-宁夏</w:t>
            </w:r>
          </w:p>
        </w:tc>
        <w:tc>
          <w:tcPr>
            <w:tcW w:w="1006" w:type="dxa"/>
            <w:shd w:val="clear" w:color="auto" w:fill="auto"/>
            <w:noWrap/>
            <w:vAlign w:val="center"/>
          </w:tcPr>
          <w:p w14:paraId="117387A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包1-10</w:t>
            </w:r>
          </w:p>
        </w:tc>
        <w:tc>
          <w:tcPr>
            <w:tcW w:w="855" w:type="dxa"/>
            <w:shd w:val="clear" w:color="auto" w:fill="auto"/>
            <w:noWrap/>
            <w:vAlign w:val="center"/>
          </w:tcPr>
          <w:p w14:paraId="62864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77FDA1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仅接受【国家电网有限公司2026年度配网电能计量箱物资采购联合资格预审（含补充资格预审）】中“电能计量箱-PC加ABS”标段预审合格的投标人投标。</w:t>
            </w:r>
          </w:p>
        </w:tc>
        <w:tc>
          <w:tcPr>
            <w:tcW w:w="3942" w:type="dxa"/>
            <w:shd w:val="clear" w:color="auto" w:fill="auto"/>
            <w:vAlign w:val="center"/>
          </w:tcPr>
          <w:p w14:paraId="56693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22C50F55">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4B0A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55107097">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-0003</w:t>
            </w:r>
          </w:p>
        </w:tc>
        <w:tc>
          <w:tcPr>
            <w:tcW w:w="1317" w:type="dxa"/>
            <w:shd w:val="clear" w:color="auto" w:fill="auto"/>
            <w:vAlign w:val="center"/>
          </w:tcPr>
          <w:p w14:paraId="0DDC00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03电能计量箱-PC加ABS-青海</w:t>
            </w:r>
          </w:p>
        </w:tc>
        <w:tc>
          <w:tcPr>
            <w:tcW w:w="1006" w:type="dxa"/>
            <w:shd w:val="clear" w:color="auto" w:fill="auto"/>
            <w:noWrap/>
            <w:vAlign w:val="center"/>
          </w:tcPr>
          <w:p w14:paraId="211D3D3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w:t>
            </w:r>
          </w:p>
        </w:tc>
        <w:tc>
          <w:tcPr>
            <w:tcW w:w="855" w:type="dxa"/>
            <w:shd w:val="clear" w:color="auto" w:fill="auto"/>
            <w:noWrap/>
            <w:vAlign w:val="center"/>
          </w:tcPr>
          <w:p w14:paraId="2590EA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7D9D2B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仅接受【国家电网有限公司2026年度配网电能计量箱物资采购联合资格预审（含补充资格预审）】中“电能计量箱-PC加ABS”标段预审合格的投标人投标。</w:t>
            </w:r>
          </w:p>
        </w:tc>
        <w:tc>
          <w:tcPr>
            <w:tcW w:w="3942" w:type="dxa"/>
            <w:shd w:val="clear" w:color="auto" w:fill="auto"/>
            <w:vAlign w:val="center"/>
          </w:tcPr>
          <w:p w14:paraId="7D3C9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0E2AB8DF">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713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0DD36486">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-0004</w:t>
            </w:r>
          </w:p>
        </w:tc>
        <w:tc>
          <w:tcPr>
            <w:tcW w:w="1317" w:type="dxa"/>
            <w:shd w:val="clear" w:color="auto" w:fill="auto"/>
            <w:vAlign w:val="center"/>
          </w:tcPr>
          <w:p w14:paraId="649C23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04电能计量箱-SMC-青海</w:t>
            </w:r>
          </w:p>
        </w:tc>
        <w:tc>
          <w:tcPr>
            <w:tcW w:w="1006" w:type="dxa"/>
            <w:shd w:val="clear" w:color="auto" w:fill="auto"/>
            <w:noWrap/>
            <w:vAlign w:val="center"/>
          </w:tcPr>
          <w:p w14:paraId="4621622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w:t>
            </w:r>
          </w:p>
        </w:tc>
        <w:tc>
          <w:tcPr>
            <w:tcW w:w="855" w:type="dxa"/>
            <w:shd w:val="clear" w:color="auto" w:fill="auto"/>
            <w:noWrap/>
            <w:vAlign w:val="center"/>
          </w:tcPr>
          <w:p w14:paraId="65311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4CA614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仅接受【国家电网有限公司2026年度配网电能计量箱物资采购联合资格预审（含补充资格预审）】中“电能计量箱-SMC”标段预审合格的投标人投标。</w:t>
            </w:r>
          </w:p>
        </w:tc>
        <w:tc>
          <w:tcPr>
            <w:tcW w:w="3942" w:type="dxa"/>
            <w:shd w:val="clear" w:color="auto" w:fill="auto"/>
            <w:vAlign w:val="center"/>
          </w:tcPr>
          <w:p w14:paraId="6ACCE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79B74186">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2F00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27940619">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-0005</w:t>
            </w:r>
          </w:p>
        </w:tc>
        <w:tc>
          <w:tcPr>
            <w:tcW w:w="1317" w:type="dxa"/>
            <w:shd w:val="clear" w:color="auto" w:fill="auto"/>
            <w:vAlign w:val="center"/>
          </w:tcPr>
          <w:p w14:paraId="6A873C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05电能计量箱-金属-甘肃</w:t>
            </w:r>
          </w:p>
        </w:tc>
        <w:tc>
          <w:tcPr>
            <w:tcW w:w="1006" w:type="dxa"/>
            <w:shd w:val="clear" w:color="auto" w:fill="auto"/>
            <w:noWrap/>
            <w:vAlign w:val="center"/>
          </w:tcPr>
          <w:p w14:paraId="64C5B9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包1-5</w:t>
            </w:r>
          </w:p>
        </w:tc>
        <w:tc>
          <w:tcPr>
            <w:tcW w:w="855" w:type="dxa"/>
            <w:shd w:val="clear" w:color="auto" w:fill="auto"/>
            <w:noWrap/>
            <w:vAlign w:val="center"/>
          </w:tcPr>
          <w:p w14:paraId="77EDC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3A099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仅接受【国家电网有限公司2026年度配网电能计量箱物资采购联合资格预审（含补充资格预审）】中“电能计量箱-金属”标段预审合格的投标人投标。</w:t>
            </w:r>
          </w:p>
        </w:tc>
        <w:tc>
          <w:tcPr>
            <w:tcW w:w="3942" w:type="dxa"/>
            <w:shd w:val="clear" w:color="auto" w:fill="auto"/>
            <w:vAlign w:val="center"/>
          </w:tcPr>
          <w:p w14:paraId="43986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661978D8">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0C74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463F659D">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1106018</w:t>
            </w:r>
            <w:r>
              <w:rPr>
                <w:rFonts w:hint="eastAsia" w:asciiTheme="minorEastAsia" w:hAnsiTheme="minorEastAsia" w:eastAsiaTheme="minorEastAsia" w:cstheme="minorEastAsia"/>
                <w:bCs/>
                <w:sz w:val="20"/>
                <w:szCs w:val="20"/>
                <w:highlight w:val="none"/>
                <w:lang w:val="en-US" w:eastAsia="zh-CN"/>
              </w:rPr>
              <w:t>-0006</w:t>
            </w:r>
          </w:p>
        </w:tc>
        <w:tc>
          <w:tcPr>
            <w:tcW w:w="1317" w:type="dxa"/>
            <w:shd w:val="clear" w:color="auto" w:fill="auto"/>
            <w:vAlign w:val="center"/>
          </w:tcPr>
          <w:p w14:paraId="49B224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06电能计量箱-金属-宁夏</w:t>
            </w:r>
          </w:p>
        </w:tc>
        <w:tc>
          <w:tcPr>
            <w:tcW w:w="1006" w:type="dxa"/>
            <w:shd w:val="clear" w:color="auto" w:fill="auto"/>
            <w:noWrap/>
            <w:vAlign w:val="center"/>
          </w:tcPr>
          <w:p w14:paraId="6A7216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w:t>
            </w:r>
          </w:p>
        </w:tc>
        <w:tc>
          <w:tcPr>
            <w:tcW w:w="855" w:type="dxa"/>
            <w:shd w:val="clear" w:color="auto" w:fill="auto"/>
            <w:noWrap/>
            <w:vAlign w:val="center"/>
          </w:tcPr>
          <w:p w14:paraId="3CD52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6B0512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仅接受【国家电网有限公司2026年度配网电能计量箱物资采购联合资格预审（含补充资格预审）】中“电能计量箱-金属”标段预审合格的投标人投标。</w:t>
            </w:r>
          </w:p>
        </w:tc>
        <w:tc>
          <w:tcPr>
            <w:tcW w:w="3942" w:type="dxa"/>
            <w:shd w:val="clear" w:color="auto" w:fill="auto"/>
            <w:vAlign w:val="center"/>
          </w:tcPr>
          <w:p w14:paraId="51DD15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1F2DE468">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442A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30214D01">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-0001</w:t>
            </w:r>
          </w:p>
        </w:tc>
        <w:tc>
          <w:tcPr>
            <w:tcW w:w="1317" w:type="dxa"/>
            <w:shd w:val="clear" w:color="auto" w:fill="auto"/>
            <w:vAlign w:val="center"/>
          </w:tcPr>
          <w:p w14:paraId="292F43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07成套环网箱-环保气体-陕西</w:t>
            </w:r>
          </w:p>
        </w:tc>
        <w:tc>
          <w:tcPr>
            <w:tcW w:w="1006" w:type="dxa"/>
            <w:shd w:val="clear" w:color="auto" w:fill="auto"/>
            <w:noWrap/>
            <w:vAlign w:val="center"/>
          </w:tcPr>
          <w:p w14:paraId="3002FA0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包1-35</w:t>
            </w:r>
          </w:p>
        </w:tc>
        <w:tc>
          <w:tcPr>
            <w:tcW w:w="855" w:type="dxa"/>
            <w:shd w:val="clear" w:color="auto" w:fill="auto"/>
            <w:noWrap/>
            <w:vAlign w:val="center"/>
          </w:tcPr>
          <w:p w14:paraId="743E24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3F726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仅接受【国家电网有限公司2026年度配网一二次融合成套环网箱物资采购联合资格预审（含补充资格预审）】中“一二次融合成套环网箱（环保气体绝缘，进出线断路器）”标段预审合格的投标人投标。</w:t>
            </w:r>
          </w:p>
        </w:tc>
        <w:tc>
          <w:tcPr>
            <w:tcW w:w="3942" w:type="dxa"/>
            <w:shd w:val="clear" w:color="auto" w:fill="auto"/>
            <w:vAlign w:val="center"/>
          </w:tcPr>
          <w:p w14:paraId="593A8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78EB7EB8">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48FA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155E366B">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-0002</w:t>
            </w:r>
          </w:p>
        </w:tc>
        <w:tc>
          <w:tcPr>
            <w:tcW w:w="1317" w:type="dxa"/>
            <w:shd w:val="clear" w:color="auto" w:fill="auto"/>
            <w:vAlign w:val="center"/>
          </w:tcPr>
          <w:p w14:paraId="56A2C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08成套环网箱-环保气体-青海</w:t>
            </w:r>
          </w:p>
        </w:tc>
        <w:tc>
          <w:tcPr>
            <w:tcW w:w="1006" w:type="dxa"/>
            <w:shd w:val="clear" w:color="auto" w:fill="auto"/>
            <w:noWrap/>
            <w:vAlign w:val="center"/>
          </w:tcPr>
          <w:p w14:paraId="25EBE99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包1-4</w:t>
            </w:r>
          </w:p>
        </w:tc>
        <w:tc>
          <w:tcPr>
            <w:tcW w:w="855" w:type="dxa"/>
            <w:shd w:val="clear" w:color="auto" w:fill="auto"/>
            <w:noWrap/>
            <w:vAlign w:val="center"/>
          </w:tcPr>
          <w:p w14:paraId="15487B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22904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仅接受【国家电网有限公司2026年度配网一二次融合成套环网箱物资采购联合资格预审（含补充资格预审）】中“一二次融合成套环网箱（环保气体绝缘，进出线断路器）”标段预审合格的投标人投标。</w:t>
            </w:r>
          </w:p>
        </w:tc>
        <w:tc>
          <w:tcPr>
            <w:tcW w:w="3942" w:type="dxa"/>
            <w:shd w:val="clear" w:color="auto" w:fill="auto"/>
            <w:vAlign w:val="center"/>
          </w:tcPr>
          <w:p w14:paraId="18FF0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4ADDD2E0">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37D9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4F252CB4">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-0003</w:t>
            </w:r>
          </w:p>
        </w:tc>
        <w:tc>
          <w:tcPr>
            <w:tcW w:w="1317" w:type="dxa"/>
            <w:shd w:val="clear" w:color="auto" w:fill="auto"/>
            <w:vAlign w:val="center"/>
          </w:tcPr>
          <w:p w14:paraId="0D6424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09成套环网箱-固体绝缘-宁夏</w:t>
            </w:r>
          </w:p>
        </w:tc>
        <w:tc>
          <w:tcPr>
            <w:tcW w:w="1006" w:type="dxa"/>
            <w:shd w:val="clear" w:color="auto" w:fill="auto"/>
            <w:noWrap/>
            <w:vAlign w:val="center"/>
          </w:tcPr>
          <w:p w14:paraId="2AE5D1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包1-13</w:t>
            </w:r>
          </w:p>
        </w:tc>
        <w:tc>
          <w:tcPr>
            <w:tcW w:w="855" w:type="dxa"/>
            <w:shd w:val="clear" w:color="auto" w:fill="auto"/>
            <w:noWrap/>
            <w:vAlign w:val="center"/>
          </w:tcPr>
          <w:p w14:paraId="1D445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04F4E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仅接受【国家电网有限公司2026年度配网一二次融合成套环网箱物资采购联合资格预审（含补充资格预审）】中“一二次融合成套环网箱（固体绝缘，进出线断路器））”标段预审合格的投标人投标。</w:t>
            </w:r>
          </w:p>
        </w:tc>
        <w:tc>
          <w:tcPr>
            <w:tcW w:w="3942" w:type="dxa"/>
            <w:shd w:val="clear" w:color="auto" w:fill="auto"/>
            <w:vAlign w:val="center"/>
          </w:tcPr>
          <w:p w14:paraId="7A1B5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5C1FC37B">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3A3D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36790A54">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-0004</w:t>
            </w:r>
          </w:p>
        </w:tc>
        <w:tc>
          <w:tcPr>
            <w:tcW w:w="1317" w:type="dxa"/>
            <w:shd w:val="clear" w:color="auto" w:fill="auto"/>
            <w:vAlign w:val="center"/>
          </w:tcPr>
          <w:p w14:paraId="3F217E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10成套环网箱-固体绝缘-甘肃</w:t>
            </w:r>
          </w:p>
        </w:tc>
        <w:tc>
          <w:tcPr>
            <w:tcW w:w="1006" w:type="dxa"/>
            <w:shd w:val="clear" w:color="auto" w:fill="auto"/>
            <w:noWrap/>
            <w:vAlign w:val="center"/>
          </w:tcPr>
          <w:p w14:paraId="54DA428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包1-8</w:t>
            </w:r>
          </w:p>
        </w:tc>
        <w:tc>
          <w:tcPr>
            <w:tcW w:w="855" w:type="dxa"/>
            <w:shd w:val="clear" w:color="auto" w:fill="auto"/>
            <w:noWrap/>
            <w:vAlign w:val="center"/>
          </w:tcPr>
          <w:p w14:paraId="0105C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33B86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仅接受【国家电网有限公司2026年度配网一二次融合成套环网箱物资采购联合资格预审（含补充资格预审）】中“一二次融合成套环网箱（固体绝缘，进出线断路器））”标段预审合格的投标人投标。</w:t>
            </w:r>
          </w:p>
        </w:tc>
        <w:tc>
          <w:tcPr>
            <w:tcW w:w="3942" w:type="dxa"/>
            <w:shd w:val="clear" w:color="auto" w:fill="auto"/>
            <w:vAlign w:val="center"/>
          </w:tcPr>
          <w:p w14:paraId="6ADBCA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047E5AD7">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4CA2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7B1A1965">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-0005</w:t>
            </w:r>
          </w:p>
        </w:tc>
        <w:tc>
          <w:tcPr>
            <w:tcW w:w="1317" w:type="dxa"/>
            <w:shd w:val="clear" w:color="auto" w:fill="auto"/>
            <w:vAlign w:val="center"/>
          </w:tcPr>
          <w:p w14:paraId="4A8A7B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11成套环网箱-固体绝缘-西藏</w:t>
            </w:r>
          </w:p>
        </w:tc>
        <w:tc>
          <w:tcPr>
            <w:tcW w:w="1006" w:type="dxa"/>
            <w:shd w:val="clear" w:color="auto" w:fill="auto"/>
            <w:noWrap/>
            <w:vAlign w:val="center"/>
          </w:tcPr>
          <w:p w14:paraId="18643F2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包1-5</w:t>
            </w:r>
          </w:p>
        </w:tc>
        <w:tc>
          <w:tcPr>
            <w:tcW w:w="855" w:type="dxa"/>
            <w:shd w:val="clear" w:color="auto" w:fill="auto"/>
            <w:noWrap/>
            <w:vAlign w:val="center"/>
          </w:tcPr>
          <w:p w14:paraId="40E7F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4AF922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仅接受【国家电网有限公司2026年度配网一二次融合成套环网箱物资采购联合资格预审（含补充资格预审）】中“一二次融合成套环网箱（固体绝缘，进出线断路器））”标段预审合格的投标人投标。</w:t>
            </w:r>
          </w:p>
        </w:tc>
        <w:tc>
          <w:tcPr>
            <w:tcW w:w="3942" w:type="dxa"/>
            <w:shd w:val="clear" w:color="auto" w:fill="auto"/>
            <w:vAlign w:val="center"/>
          </w:tcPr>
          <w:p w14:paraId="34C6B0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627EE71E">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6BA7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62DC165B">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1035004</w:t>
            </w:r>
            <w:r>
              <w:rPr>
                <w:rFonts w:hint="eastAsia" w:asciiTheme="minorEastAsia" w:hAnsiTheme="minorEastAsia" w:eastAsiaTheme="minorEastAsia" w:cstheme="minorEastAsia"/>
                <w:bCs/>
                <w:sz w:val="20"/>
                <w:szCs w:val="20"/>
                <w:highlight w:val="none"/>
                <w:lang w:val="en-US" w:eastAsia="zh-CN"/>
              </w:rPr>
              <w:t>-0006</w:t>
            </w:r>
          </w:p>
        </w:tc>
        <w:tc>
          <w:tcPr>
            <w:tcW w:w="1317" w:type="dxa"/>
            <w:shd w:val="clear" w:color="auto" w:fill="auto"/>
            <w:vAlign w:val="center"/>
          </w:tcPr>
          <w:p w14:paraId="0C02E1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12成套环网箱-固体绝缘-新疆</w:t>
            </w:r>
          </w:p>
        </w:tc>
        <w:tc>
          <w:tcPr>
            <w:tcW w:w="1006" w:type="dxa"/>
            <w:shd w:val="clear" w:color="auto" w:fill="auto"/>
            <w:noWrap/>
            <w:vAlign w:val="center"/>
          </w:tcPr>
          <w:p w14:paraId="666C61D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w:t>
            </w:r>
          </w:p>
        </w:tc>
        <w:tc>
          <w:tcPr>
            <w:tcW w:w="855" w:type="dxa"/>
            <w:shd w:val="clear" w:color="auto" w:fill="auto"/>
            <w:noWrap/>
            <w:vAlign w:val="center"/>
          </w:tcPr>
          <w:p w14:paraId="49F189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46F04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仅接受【国家电网有限公司2026年度配网一二次融合成套环网箱物资采购联合资格预审（含补充资格预审）】中“一二次融合成套环网箱（固体绝缘，进出线断路器））”标段预审合格的投标人投标。</w:t>
            </w:r>
          </w:p>
        </w:tc>
        <w:tc>
          <w:tcPr>
            <w:tcW w:w="3942" w:type="dxa"/>
            <w:shd w:val="clear" w:color="auto" w:fill="auto"/>
            <w:vAlign w:val="center"/>
          </w:tcPr>
          <w:p w14:paraId="08134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5765A740">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6868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1543944A">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-0001</w:t>
            </w:r>
          </w:p>
        </w:tc>
        <w:tc>
          <w:tcPr>
            <w:tcW w:w="1317" w:type="dxa"/>
            <w:shd w:val="clear" w:color="auto" w:fill="auto"/>
            <w:vAlign w:val="center"/>
          </w:tcPr>
          <w:p w14:paraId="68702A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13成套柱上断路器-电容取电-陕西</w:t>
            </w:r>
          </w:p>
        </w:tc>
        <w:tc>
          <w:tcPr>
            <w:tcW w:w="1006" w:type="dxa"/>
            <w:shd w:val="clear" w:color="auto" w:fill="auto"/>
            <w:noWrap/>
            <w:vAlign w:val="center"/>
          </w:tcPr>
          <w:p w14:paraId="46CCA92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包1-35</w:t>
            </w:r>
          </w:p>
        </w:tc>
        <w:tc>
          <w:tcPr>
            <w:tcW w:w="855" w:type="dxa"/>
            <w:shd w:val="clear" w:color="auto" w:fill="auto"/>
            <w:noWrap/>
            <w:vAlign w:val="center"/>
          </w:tcPr>
          <w:p w14:paraId="214AB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3D557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仅接受【国家电网有限公司2026年度配网一二次融合成套柱上断路器物资采购联合资格预审（含补充资格预审）】中“一二次融合成套柱上断路器（空气绝缘电容取电）”标段预审合格的投标人投标。</w:t>
            </w:r>
          </w:p>
        </w:tc>
        <w:tc>
          <w:tcPr>
            <w:tcW w:w="3942" w:type="dxa"/>
            <w:shd w:val="clear" w:color="auto" w:fill="auto"/>
            <w:vAlign w:val="center"/>
          </w:tcPr>
          <w:p w14:paraId="3A5AC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67216A04">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40AC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37642AE6">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-0002</w:t>
            </w:r>
          </w:p>
        </w:tc>
        <w:tc>
          <w:tcPr>
            <w:tcW w:w="1317" w:type="dxa"/>
            <w:shd w:val="clear" w:color="auto" w:fill="auto"/>
            <w:vAlign w:val="center"/>
          </w:tcPr>
          <w:p w14:paraId="66E6F6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14成套柱上断路器-电容取电-青海</w:t>
            </w:r>
          </w:p>
        </w:tc>
        <w:tc>
          <w:tcPr>
            <w:tcW w:w="1006" w:type="dxa"/>
            <w:shd w:val="clear" w:color="auto" w:fill="auto"/>
            <w:noWrap/>
            <w:vAlign w:val="center"/>
          </w:tcPr>
          <w:p w14:paraId="2B0823E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包1-5</w:t>
            </w:r>
          </w:p>
        </w:tc>
        <w:tc>
          <w:tcPr>
            <w:tcW w:w="855" w:type="dxa"/>
            <w:shd w:val="clear" w:color="auto" w:fill="auto"/>
            <w:noWrap/>
            <w:vAlign w:val="center"/>
          </w:tcPr>
          <w:p w14:paraId="545AD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05BAE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仅接受【国家电网有限公司2026年度配网一二次融合成套柱上断路器物资采购联合资格预审（含补充资格预审）】中“一二次融合成套柱上断路器（空气绝缘电容取电）”标段预审合格的投标人投标。</w:t>
            </w:r>
          </w:p>
        </w:tc>
        <w:tc>
          <w:tcPr>
            <w:tcW w:w="3942" w:type="dxa"/>
            <w:shd w:val="clear" w:color="auto" w:fill="auto"/>
            <w:vAlign w:val="center"/>
          </w:tcPr>
          <w:p w14:paraId="073185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18EC25DB">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7791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5A0CC4AE">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-0003</w:t>
            </w:r>
          </w:p>
        </w:tc>
        <w:tc>
          <w:tcPr>
            <w:tcW w:w="1317" w:type="dxa"/>
            <w:shd w:val="clear" w:color="auto" w:fill="auto"/>
            <w:vAlign w:val="center"/>
          </w:tcPr>
          <w:p w14:paraId="4766E8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15成套柱上断路器-电容取电-宁夏</w:t>
            </w:r>
          </w:p>
        </w:tc>
        <w:tc>
          <w:tcPr>
            <w:tcW w:w="1006" w:type="dxa"/>
            <w:shd w:val="clear" w:color="auto" w:fill="auto"/>
            <w:noWrap/>
            <w:vAlign w:val="center"/>
          </w:tcPr>
          <w:p w14:paraId="7787D96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包1-5</w:t>
            </w:r>
          </w:p>
        </w:tc>
        <w:tc>
          <w:tcPr>
            <w:tcW w:w="855" w:type="dxa"/>
            <w:shd w:val="clear" w:color="auto" w:fill="auto"/>
            <w:noWrap/>
            <w:vAlign w:val="center"/>
          </w:tcPr>
          <w:p w14:paraId="1F73F5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36527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仅接受【国家电网有限公司2026年度配网一二次融合成套柱上断路器物资采购联合资格预审（含补充资格预审）】中“一二次融合成套柱上断路器（空气绝缘电容取电）”标段预审合格的投标人投标。</w:t>
            </w:r>
          </w:p>
        </w:tc>
        <w:tc>
          <w:tcPr>
            <w:tcW w:w="3942" w:type="dxa"/>
            <w:shd w:val="clear" w:color="auto" w:fill="auto"/>
            <w:vAlign w:val="center"/>
          </w:tcPr>
          <w:p w14:paraId="221E47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45FAB931">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512D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18B5FE5E">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-0004</w:t>
            </w:r>
          </w:p>
        </w:tc>
        <w:tc>
          <w:tcPr>
            <w:tcW w:w="1317" w:type="dxa"/>
            <w:shd w:val="clear" w:color="auto" w:fill="auto"/>
            <w:vAlign w:val="center"/>
          </w:tcPr>
          <w:p w14:paraId="6721F8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16成套柱上断路器-电容取电-新疆</w:t>
            </w:r>
          </w:p>
        </w:tc>
        <w:tc>
          <w:tcPr>
            <w:tcW w:w="1006" w:type="dxa"/>
            <w:shd w:val="clear" w:color="auto" w:fill="auto"/>
            <w:noWrap/>
            <w:vAlign w:val="center"/>
          </w:tcPr>
          <w:p w14:paraId="159C95D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包1-4</w:t>
            </w:r>
          </w:p>
        </w:tc>
        <w:tc>
          <w:tcPr>
            <w:tcW w:w="855" w:type="dxa"/>
            <w:shd w:val="clear" w:color="auto" w:fill="auto"/>
            <w:noWrap/>
            <w:vAlign w:val="center"/>
          </w:tcPr>
          <w:p w14:paraId="63D24B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56AB7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仅接受【国家电网有限公司2026年度配网一二次融合成套柱上断路器物资采购联合资格预审（含补充资格预审）】中“一二次融合成套柱上断路器（空气绝缘电容取电）”标段预审合格的投标人投标。</w:t>
            </w:r>
          </w:p>
        </w:tc>
        <w:tc>
          <w:tcPr>
            <w:tcW w:w="3942" w:type="dxa"/>
            <w:shd w:val="clear" w:color="auto" w:fill="auto"/>
            <w:vAlign w:val="center"/>
          </w:tcPr>
          <w:p w14:paraId="171968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706A1C4E">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42A8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6F38DB03">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-0005</w:t>
            </w:r>
          </w:p>
        </w:tc>
        <w:tc>
          <w:tcPr>
            <w:tcW w:w="1317" w:type="dxa"/>
            <w:shd w:val="clear" w:color="auto" w:fill="auto"/>
            <w:vAlign w:val="center"/>
          </w:tcPr>
          <w:p w14:paraId="41811B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17成套柱上断路器-PT取电-青海</w:t>
            </w:r>
          </w:p>
        </w:tc>
        <w:tc>
          <w:tcPr>
            <w:tcW w:w="1006" w:type="dxa"/>
            <w:shd w:val="clear" w:color="auto" w:fill="auto"/>
            <w:noWrap/>
            <w:vAlign w:val="center"/>
          </w:tcPr>
          <w:p w14:paraId="4EAF3EE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包1-4</w:t>
            </w:r>
          </w:p>
        </w:tc>
        <w:tc>
          <w:tcPr>
            <w:tcW w:w="855" w:type="dxa"/>
            <w:shd w:val="clear" w:color="auto" w:fill="auto"/>
            <w:noWrap/>
            <w:vAlign w:val="center"/>
          </w:tcPr>
          <w:p w14:paraId="3558B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2DAB5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仅接受【国家电网有限公司2026年度配网一二次融合成套柱上断路器物资采购联合资格预审（含补充资格预审）】中“一二次融合成套柱上断路器（空气绝缘PT取电）”标段预审合格的投标人投标。</w:t>
            </w:r>
          </w:p>
        </w:tc>
        <w:tc>
          <w:tcPr>
            <w:tcW w:w="3942" w:type="dxa"/>
            <w:shd w:val="clear" w:color="auto" w:fill="auto"/>
            <w:vAlign w:val="center"/>
          </w:tcPr>
          <w:p w14:paraId="32591E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3DF07A5D">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4601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59C86B2F">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-0006</w:t>
            </w:r>
          </w:p>
        </w:tc>
        <w:tc>
          <w:tcPr>
            <w:tcW w:w="1317" w:type="dxa"/>
            <w:shd w:val="clear" w:color="auto" w:fill="auto"/>
            <w:vAlign w:val="center"/>
          </w:tcPr>
          <w:p w14:paraId="39669E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18成套柱上断路器-PT取电-西藏</w:t>
            </w:r>
          </w:p>
        </w:tc>
        <w:tc>
          <w:tcPr>
            <w:tcW w:w="1006" w:type="dxa"/>
            <w:shd w:val="clear" w:color="auto" w:fill="auto"/>
            <w:noWrap/>
            <w:vAlign w:val="center"/>
          </w:tcPr>
          <w:p w14:paraId="52001C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包1-4</w:t>
            </w:r>
          </w:p>
        </w:tc>
        <w:tc>
          <w:tcPr>
            <w:tcW w:w="855" w:type="dxa"/>
            <w:shd w:val="clear" w:color="auto" w:fill="auto"/>
            <w:noWrap/>
            <w:vAlign w:val="center"/>
          </w:tcPr>
          <w:p w14:paraId="7589F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6E53D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仅接受【国家电网有限公司2026年度配网一二次融合成套柱上断路器物资采购联合资格预审（含补充资格预审）】中“一二次融合成套柱上断路器（空气绝缘PT取电）”标段预审合格的投标人投标。</w:t>
            </w:r>
          </w:p>
        </w:tc>
        <w:tc>
          <w:tcPr>
            <w:tcW w:w="3942" w:type="dxa"/>
            <w:shd w:val="clear" w:color="auto" w:fill="auto"/>
            <w:vAlign w:val="center"/>
          </w:tcPr>
          <w:p w14:paraId="3B704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46A3267A">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r w14:paraId="036F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505" w:type="dxa"/>
            <w:shd w:val="clear" w:color="auto" w:fill="auto"/>
            <w:vAlign w:val="center"/>
          </w:tcPr>
          <w:p w14:paraId="2A7E256C">
            <w:pPr>
              <w:jc w:val="center"/>
              <w:rPr>
                <w:rFonts w:hint="eastAsia" w:ascii="宋体" w:hAnsi="宋体" w:eastAsia="宋体" w:cs="宋体"/>
                <w:i w:val="0"/>
                <w:iCs w:val="0"/>
                <w:color w:val="000000"/>
                <w:sz w:val="20"/>
                <w:szCs w:val="20"/>
                <w:highlight w:val="none"/>
                <w:u w:val="none"/>
              </w:rPr>
            </w:pPr>
            <w:r>
              <w:rPr>
                <w:rFonts w:hint="eastAsia" w:asciiTheme="minorEastAsia" w:hAnsiTheme="minorEastAsia" w:eastAsiaTheme="minorEastAsia" w:cstheme="minorEastAsia"/>
                <w:bCs/>
                <w:sz w:val="20"/>
                <w:szCs w:val="20"/>
                <w:highlight w:val="none"/>
                <w:lang w:val="en-US" w:eastAsia="zh-CN"/>
              </w:rPr>
              <w:t>SL2654-</w:t>
            </w:r>
            <w:r>
              <w:rPr>
                <w:rFonts w:hint="eastAsia" w:asciiTheme="minorEastAsia" w:hAnsiTheme="minorEastAsia" w:eastAsiaTheme="minorEastAsia" w:cstheme="minorEastAsia"/>
                <w:i w:val="0"/>
                <w:iCs w:val="0"/>
                <w:color w:val="000000"/>
                <w:kern w:val="0"/>
                <w:sz w:val="20"/>
                <w:szCs w:val="20"/>
                <w:highlight w:val="none"/>
                <w:lang w:val="en-US" w:eastAsia="zh-CN" w:bidi="ar"/>
              </w:rPr>
              <w:t>1035006</w:t>
            </w:r>
            <w:r>
              <w:rPr>
                <w:rFonts w:hint="eastAsia" w:asciiTheme="minorEastAsia" w:hAnsiTheme="minorEastAsia" w:eastAsiaTheme="minorEastAsia" w:cstheme="minorEastAsia"/>
                <w:bCs/>
                <w:sz w:val="20"/>
                <w:szCs w:val="20"/>
                <w:highlight w:val="none"/>
                <w:lang w:val="en-US" w:eastAsia="zh-CN"/>
              </w:rPr>
              <w:t>-0007</w:t>
            </w:r>
          </w:p>
        </w:tc>
        <w:tc>
          <w:tcPr>
            <w:tcW w:w="1317" w:type="dxa"/>
            <w:shd w:val="clear" w:color="auto" w:fill="auto"/>
            <w:vAlign w:val="center"/>
          </w:tcPr>
          <w:p w14:paraId="2816B6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19成套柱上断路器-PT取电-甘肃</w:t>
            </w:r>
          </w:p>
        </w:tc>
        <w:tc>
          <w:tcPr>
            <w:tcW w:w="1006" w:type="dxa"/>
            <w:shd w:val="clear" w:color="auto" w:fill="auto"/>
            <w:noWrap/>
            <w:vAlign w:val="center"/>
          </w:tcPr>
          <w:p w14:paraId="5F97585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2"/>
                <w:szCs w:val="22"/>
                <w:highlight w:val="none"/>
                <w:u w:val="none"/>
              </w:rPr>
            </w:pPr>
            <w:r>
              <w:rPr>
                <w:rFonts w:hint="eastAsia" w:cs="宋体"/>
                <w:i w:val="0"/>
                <w:iCs w:val="0"/>
                <w:color w:val="000000"/>
                <w:kern w:val="0"/>
                <w:sz w:val="20"/>
                <w:szCs w:val="20"/>
                <w:highlight w:val="none"/>
                <w:u w:val="none"/>
                <w:lang w:val="en-US" w:eastAsia="zh-CN" w:bidi="ar"/>
              </w:rPr>
              <w:t>包1-7</w:t>
            </w:r>
          </w:p>
        </w:tc>
        <w:tc>
          <w:tcPr>
            <w:tcW w:w="855" w:type="dxa"/>
            <w:shd w:val="clear" w:color="auto" w:fill="auto"/>
            <w:noWrap/>
            <w:vAlign w:val="center"/>
          </w:tcPr>
          <w:p w14:paraId="1E6870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否</w:t>
            </w:r>
          </w:p>
        </w:tc>
        <w:tc>
          <w:tcPr>
            <w:tcW w:w="6000" w:type="dxa"/>
            <w:gridSpan w:val="5"/>
            <w:shd w:val="clear" w:color="auto" w:fill="auto"/>
            <w:vAlign w:val="center"/>
          </w:tcPr>
          <w:p w14:paraId="31FEF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仅接受【国家电网有限公司2026年度配网一二次融合成套柱上断路器物资采购联合资格预审（含补充资格预审）】中“一二次融合成套柱上断路器（空气绝缘PT取电）”标段预审合格的投标人投标。</w:t>
            </w:r>
          </w:p>
        </w:tc>
        <w:tc>
          <w:tcPr>
            <w:tcW w:w="3942" w:type="dxa"/>
            <w:shd w:val="clear" w:color="auto" w:fill="auto"/>
            <w:vAlign w:val="center"/>
          </w:tcPr>
          <w:p w14:paraId="7FDDB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投标人同一分标</w:t>
            </w:r>
            <w:r>
              <w:rPr>
                <w:rFonts w:hint="eastAsia" w:cs="宋体"/>
                <w:i w:val="0"/>
                <w:iCs w:val="0"/>
                <w:color w:val="000000"/>
                <w:kern w:val="0"/>
                <w:sz w:val="22"/>
                <w:szCs w:val="22"/>
                <w:highlight w:val="none"/>
                <w:u w:val="none"/>
                <w:lang w:val="en-US" w:eastAsia="zh-CN" w:bidi="ar"/>
              </w:rPr>
              <w:t>同一省</w:t>
            </w:r>
            <w:r>
              <w:rPr>
                <w:rFonts w:hint="eastAsia" w:ascii="宋体" w:hAnsi="宋体" w:eastAsia="宋体" w:cs="宋体"/>
                <w:i w:val="0"/>
                <w:iCs w:val="0"/>
                <w:color w:val="000000"/>
                <w:kern w:val="0"/>
                <w:sz w:val="22"/>
                <w:szCs w:val="22"/>
                <w:highlight w:val="none"/>
                <w:u w:val="none"/>
                <w:lang w:val="en-US" w:eastAsia="zh-CN" w:bidi="ar"/>
              </w:rPr>
              <w:t>不同包内的相同规格物资（“物料编码+固化ID”）所报单价应保持一致，否则将被否决。</w:t>
            </w:r>
          </w:p>
        </w:tc>
        <w:tc>
          <w:tcPr>
            <w:tcW w:w="699" w:type="dxa"/>
            <w:shd w:val="clear" w:color="auto" w:fill="auto"/>
            <w:noWrap/>
            <w:vAlign w:val="center"/>
          </w:tcPr>
          <w:p w14:paraId="370692E8">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bl>
    <w:p w14:paraId="2051C019">
      <w:pPr>
        <w:pStyle w:val="20"/>
        <w:rPr>
          <w:rFonts w:hint="eastAsia"/>
          <w:b/>
          <w:sz w:val="21"/>
          <w:highlight w:val="none"/>
        </w:rPr>
      </w:pPr>
    </w:p>
    <w:p w14:paraId="2627DED4">
      <w:pPr>
        <w:rPr>
          <w:rFonts w:hint="eastAsia" w:asciiTheme="minorEastAsia" w:hAnsiTheme="minorEastAsia" w:eastAsiaTheme="minorEastAsia" w:cstheme="minorEastAsia"/>
          <w:b/>
          <w:bCs/>
          <w:color w:val="auto"/>
          <w:sz w:val="21"/>
          <w:szCs w:val="22"/>
          <w:highlight w:val="none"/>
          <w:lang w:val="en-US"/>
        </w:rPr>
      </w:pPr>
    </w:p>
    <w:p w14:paraId="28C278C8">
      <w:pPr>
        <w:keepNext w:val="0"/>
        <w:keepLines w:val="0"/>
        <w:pageBreakBefore w:val="0"/>
        <w:widowControl w:val="0"/>
        <w:shd w:val="clear"/>
        <w:tabs>
          <w:tab w:val="left" w:pos="1134"/>
        </w:tabs>
        <w:kinsoku/>
        <w:wordWrap/>
        <w:overflowPunct/>
        <w:topLinePunct w:val="0"/>
        <w:autoSpaceDE/>
        <w:autoSpaceDN/>
        <w:bidi w:val="0"/>
        <w:adjustRightInd w:val="0"/>
        <w:snapToGrid w:val="0"/>
        <w:spacing w:beforeLines="0" w:afterLines="0" w:line="400" w:lineRule="exact"/>
        <w:ind w:firstLine="422" w:firstLineChars="200"/>
        <w:textAlignment w:val="auto"/>
        <w:rPr>
          <w:rFonts w:hint="eastAsia" w:asciiTheme="minorEastAsia" w:hAnsiTheme="minorEastAsia" w:eastAsiaTheme="minorEastAsia" w:cstheme="minorEastAsia"/>
          <w:b/>
          <w:bCs/>
          <w:color w:val="auto"/>
          <w:sz w:val="21"/>
          <w:szCs w:val="22"/>
          <w:highlight w:val="none"/>
          <w:lang w:val="en-US"/>
        </w:rPr>
        <w:sectPr>
          <w:headerReference r:id="rId3" w:type="default"/>
          <w:footerReference r:id="rId4" w:type="default"/>
          <w:pgSz w:w="16838" w:h="11906" w:orient="landscape"/>
          <w:pgMar w:top="1800" w:right="1440" w:bottom="1800" w:left="1440" w:header="851" w:footer="992" w:gutter="0"/>
          <w:pgNumType w:fmt="decimal"/>
          <w:cols w:space="425" w:num="1"/>
          <w:docGrid w:type="lines" w:linePitch="312" w:charSpace="0"/>
        </w:sectPr>
      </w:pPr>
    </w:p>
    <w:p w14:paraId="1E668F0D">
      <w:pPr>
        <w:keepNext w:val="0"/>
        <w:keepLines w:val="0"/>
        <w:pageBreakBefore w:val="0"/>
        <w:widowControl w:val="0"/>
        <w:shd w:val="clear"/>
        <w:tabs>
          <w:tab w:val="left" w:pos="1134"/>
        </w:tabs>
        <w:kinsoku/>
        <w:wordWrap/>
        <w:overflowPunct/>
        <w:topLinePunct w:val="0"/>
        <w:autoSpaceDE/>
        <w:autoSpaceDN/>
        <w:bidi w:val="0"/>
        <w:adjustRightInd w:val="0"/>
        <w:snapToGrid w:val="0"/>
        <w:spacing w:beforeLines="0" w:afterLines="0" w:line="400" w:lineRule="exact"/>
        <w:ind w:firstLine="422" w:firstLineChars="200"/>
        <w:textAlignment w:val="auto"/>
        <w:rPr>
          <w:rFonts w:hint="eastAsia" w:asciiTheme="minorEastAsia" w:hAnsiTheme="minorEastAsia" w:eastAsiaTheme="minorEastAsia" w:cstheme="minorEastAsia"/>
          <w:b/>
          <w:bCs/>
          <w:color w:val="auto"/>
          <w:sz w:val="21"/>
          <w:szCs w:val="22"/>
          <w:highlight w:val="none"/>
          <w:lang w:val="en-US" w:eastAsia="zh-CN"/>
        </w:rPr>
      </w:pPr>
      <w:r>
        <w:rPr>
          <w:rFonts w:hint="eastAsia" w:asciiTheme="minorEastAsia" w:hAnsiTheme="minorEastAsia" w:eastAsiaTheme="minorEastAsia" w:cstheme="minorEastAsia"/>
          <w:b/>
          <w:bCs/>
          <w:color w:val="auto"/>
          <w:sz w:val="21"/>
          <w:szCs w:val="22"/>
          <w:highlight w:val="none"/>
          <w:lang w:val="en-US"/>
        </w:rPr>
        <w:t>附件</w:t>
      </w:r>
      <w:r>
        <w:rPr>
          <w:rFonts w:hint="eastAsia" w:asciiTheme="minorEastAsia" w:hAnsiTheme="minorEastAsia" w:eastAsiaTheme="minorEastAsia" w:cstheme="minorEastAsia"/>
          <w:b/>
          <w:bCs/>
          <w:color w:val="auto"/>
          <w:sz w:val="21"/>
          <w:szCs w:val="22"/>
          <w:highlight w:val="none"/>
          <w:lang w:val="en-US" w:eastAsia="zh-CN"/>
        </w:rPr>
        <w:t>3</w:t>
      </w:r>
      <w:r>
        <w:rPr>
          <w:rFonts w:hint="eastAsia" w:asciiTheme="minorEastAsia" w:hAnsiTheme="minorEastAsia" w:eastAsiaTheme="minorEastAsia" w:cstheme="minorEastAsia"/>
          <w:b/>
          <w:bCs/>
          <w:color w:val="auto"/>
          <w:sz w:val="21"/>
          <w:szCs w:val="22"/>
          <w:highlight w:val="none"/>
          <w:lang w:val="en-US"/>
        </w:rPr>
        <w:t>：</w:t>
      </w:r>
      <w:r>
        <w:rPr>
          <w:rFonts w:hint="eastAsia" w:asciiTheme="minorEastAsia" w:hAnsiTheme="minorEastAsia" w:eastAsiaTheme="minorEastAsia" w:cstheme="minorEastAsia"/>
          <w:b/>
          <w:bCs/>
          <w:color w:val="auto"/>
          <w:sz w:val="21"/>
          <w:szCs w:val="22"/>
          <w:highlight w:val="none"/>
          <w:lang w:val="en-US" w:eastAsia="zh-CN"/>
        </w:rPr>
        <w:t>区域内各省公司补充要求</w:t>
      </w:r>
    </w:p>
    <w:p w14:paraId="46536A23">
      <w:pPr>
        <w:pStyle w:val="2"/>
        <w:numPr>
          <w:ilvl w:val="0"/>
          <w:numId w:val="0"/>
        </w:numPr>
        <w:ind w:left="420" w:leftChars="0" w:firstLine="420" w:firstLineChars="0"/>
        <w:rPr>
          <w:rFonts w:hint="eastAsia" w:asciiTheme="minorEastAsia" w:hAnsiTheme="minorEastAsia" w:eastAsiaTheme="minorEastAsia" w:cstheme="minorEastAsia"/>
          <w:b/>
          <w:bCs/>
          <w:color w:val="auto"/>
          <w:sz w:val="21"/>
          <w:szCs w:val="22"/>
          <w:highlight w:val="none"/>
          <w:lang w:val="en-US" w:eastAsia="zh-CN"/>
        </w:rPr>
      </w:pPr>
      <w:r>
        <w:rPr>
          <w:rFonts w:hint="eastAsia" w:asciiTheme="minorEastAsia" w:hAnsiTheme="minorEastAsia" w:eastAsiaTheme="minorEastAsia" w:cstheme="minorEastAsia"/>
          <w:b/>
          <w:bCs/>
          <w:color w:val="auto"/>
          <w:kern w:val="2"/>
          <w:sz w:val="21"/>
          <w:szCs w:val="22"/>
          <w:highlight w:val="none"/>
          <w:lang w:val="en-US" w:eastAsia="zh-CN" w:bidi="zh-CN"/>
        </w:rPr>
        <w:t>一、</w:t>
      </w:r>
      <w:r>
        <w:rPr>
          <w:rFonts w:hint="eastAsia" w:asciiTheme="minorEastAsia" w:hAnsiTheme="minorEastAsia" w:eastAsiaTheme="minorEastAsia" w:cstheme="minorEastAsia"/>
          <w:b/>
          <w:bCs/>
          <w:color w:val="auto"/>
          <w:sz w:val="21"/>
          <w:szCs w:val="22"/>
          <w:highlight w:val="none"/>
          <w:lang w:val="en-US" w:eastAsia="zh-CN"/>
        </w:rPr>
        <w:t>陕西公司</w:t>
      </w:r>
      <w:r>
        <w:rPr>
          <w:rFonts w:hint="eastAsia" w:asciiTheme="minorEastAsia" w:hAnsiTheme="minorEastAsia" w:eastAsiaTheme="minorEastAsia" w:cstheme="minorEastAsia"/>
          <w:b/>
          <w:bCs/>
          <w:color w:val="auto"/>
          <w:kern w:val="2"/>
          <w:sz w:val="22"/>
          <w:szCs w:val="24"/>
          <w:highlight w:val="none"/>
          <w:lang w:val="en-US" w:eastAsia="zh-CN" w:bidi="ar-SA"/>
        </w:rPr>
        <w:t>补充要求</w:t>
      </w:r>
    </w:p>
    <w:p w14:paraId="23BDC8EC">
      <w:pPr>
        <w:pStyle w:val="2"/>
        <w:numPr>
          <w:ilvl w:val="-1"/>
          <w:numId w:val="0"/>
        </w:numPr>
        <w:ind w:firstLine="1054" w:firstLineChars="500"/>
        <w:jc w:val="both"/>
        <w:rPr>
          <w:rFonts w:hint="default"/>
          <w:highlight w:val="none"/>
          <w:lang w:val="en-US" w:eastAsia="zh-CN"/>
        </w:rPr>
      </w:pPr>
      <w:r>
        <w:rPr>
          <w:rFonts w:hint="eastAsia" w:asciiTheme="minorEastAsia" w:hAnsiTheme="minorEastAsia" w:eastAsiaTheme="minorEastAsia" w:cstheme="minorEastAsia"/>
          <w:b/>
          <w:bCs/>
          <w:color w:val="auto"/>
          <w:sz w:val="21"/>
          <w:szCs w:val="22"/>
          <w:highlight w:val="none"/>
          <w:lang w:val="en-US" w:eastAsia="zh-CN"/>
        </w:rPr>
        <w:object>
          <v:shape id="_x0000_i1025" o:spt="75" type="#_x0000_t75" style="height:66pt;width:72.75pt;" o:ole="t" filled="f" o:preferrelative="t" stroked="f" coordsize="21600,21600">
            <v:path/>
            <v:fill on="f" focussize="0,0"/>
            <v:stroke on="f"/>
            <v:imagedata r:id="rId9" o:title=""/>
            <o:lock v:ext="edit" aspectratio="t"/>
            <w10:wrap type="none"/>
            <w10:anchorlock/>
          </v:shape>
          <o:OLEObject Type="Embed" ProgID="Word.Document.12" ShapeID="_x0000_i1025" DrawAspect="Icon" ObjectID="_1468075725" r:id="rId8">
            <o:LockedField>false</o:LockedField>
          </o:OLEObject>
        </w:object>
      </w:r>
    </w:p>
    <w:p w14:paraId="3C5CCC07">
      <w:pPr>
        <w:pStyle w:val="5"/>
        <w:ind w:left="0" w:leftChars="0" w:firstLine="883" w:firstLineChars="400"/>
        <w:jc w:val="both"/>
        <w:rPr>
          <w:rFonts w:hint="eastAsia" w:asciiTheme="minorEastAsia" w:hAnsiTheme="minorEastAsia" w:eastAsiaTheme="minorEastAsia" w:cstheme="minorEastAsia"/>
          <w:b/>
          <w:bCs/>
          <w:color w:val="auto"/>
          <w:kern w:val="2"/>
          <w:sz w:val="56"/>
          <w:szCs w:val="72"/>
          <w:highlight w:val="none"/>
          <w:lang w:val="en-US" w:eastAsia="zh-CN" w:bidi="ar-SA"/>
        </w:rPr>
      </w:pPr>
      <w:r>
        <w:rPr>
          <w:rFonts w:hint="eastAsia" w:asciiTheme="minorEastAsia" w:hAnsiTheme="minorEastAsia" w:eastAsiaTheme="minorEastAsia" w:cstheme="minorEastAsia"/>
          <w:b/>
          <w:bCs/>
          <w:color w:val="auto"/>
          <w:kern w:val="2"/>
          <w:sz w:val="22"/>
          <w:szCs w:val="24"/>
          <w:highlight w:val="none"/>
          <w:lang w:val="en-US" w:eastAsia="zh-CN" w:bidi="ar-SA"/>
        </w:rPr>
        <w:t>二、甘肃公司补充要求</w:t>
      </w:r>
    </w:p>
    <w:p w14:paraId="47AFC36A">
      <w:pPr>
        <w:ind w:firstLine="964" w:firstLineChars="400"/>
        <w:jc w:val="both"/>
        <w:rPr>
          <w:rFonts w:hint="eastAsia" w:asciiTheme="minorEastAsia" w:hAnsiTheme="minorEastAsia" w:eastAsiaTheme="minorEastAsia" w:cstheme="minorEastAsia"/>
          <w:b/>
          <w:bCs/>
          <w:color w:val="auto"/>
          <w:kern w:val="2"/>
          <w:sz w:val="24"/>
          <w:szCs w:val="28"/>
          <w:highlight w:val="none"/>
          <w:lang w:val="en-US" w:eastAsia="zh-CN" w:bidi="ar-SA"/>
        </w:rPr>
      </w:pPr>
      <w:r>
        <w:rPr>
          <w:rFonts w:hint="eastAsia" w:asciiTheme="minorEastAsia" w:hAnsiTheme="minorEastAsia" w:eastAsiaTheme="minorEastAsia" w:cstheme="minorEastAsia"/>
          <w:b/>
          <w:bCs/>
          <w:color w:val="auto"/>
          <w:kern w:val="2"/>
          <w:sz w:val="24"/>
          <w:szCs w:val="28"/>
          <w:highlight w:val="none"/>
          <w:lang w:val="en-US" w:eastAsia="zh-CN" w:bidi="ar-SA"/>
        </w:rPr>
        <w:object>
          <v:shape id="_x0000_i1026"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6" DrawAspect="Icon" ObjectID="_1468075726" r:id="rId10">
            <o:LockedField>false</o:LockedField>
          </o:OLEObject>
        </w:object>
      </w:r>
    </w:p>
    <w:p w14:paraId="2F713247">
      <w:pPr>
        <w:pStyle w:val="5"/>
        <w:ind w:left="0" w:leftChars="0" w:firstLine="883" w:firstLineChars="400"/>
        <w:jc w:val="both"/>
        <w:rPr>
          <w:rFonts w:hint="default" w:asciiTheme="minorEastAsia" w:hAnsiTheme="minorEastAsia" w:eastAsiaTheme="minorEastAsia" w:cstheme="minorEastAsia"/>
          <w:b/>
          <w:bCs/>
          <w:color w:val="auto"/>
          <w:kern w:val="2"/>
          <w:sz w:val="22"/>
          <w:szCs w:val="24"/>
          <w:highlight w:val="none"/>
          <w:lang w:val="en-US" w:eastAsia="zh-CN" w:bidi="ar-SA"/>
        </w:rPr>
      </w:pPr>
      <w:r>
        <w:rPr>
          <w:rFonts w:hint="eastAsia" w:asciiTheme="minorEastAsia" w:hAnsiTheme="minorEastAsia" w:eastAsiaTheme="minorEastAsia" w:cstheme="minorEastAsia"/>
          <w:b/>
          <w:bCs/>
          <w:color w:val="auto"/>
          <w:kern w:val="2"/>
          <w:sz w:val="22"/>
          <w:szCs w:val="24"/>
          <w:highlight w:val="none"/>
          <w:lang w:val="en-US" w:eastAsia="zh-CN" w:bidi="ar-SA"/>
        </w:rPr>
        <w:t>三、西藏公司补充要求</w:t>
      </w:r>
    </w:p>
    <w:p w14:paraId="16B41FF1">
      <w:pPr>
        <w:pStyle w:val="2"/>
        <w:ind w:firstLine="630" w:firstLineChars="300"/>
        <w:jc w:val="both"/>
        <w:rPr>
          <w:rFonts w:hint="default"/>
          <w:highlight w:val="none"/>
          <w:lang w:val="en-US" w:eastAsia="zh-CN"/>
        </w:rPr>
      </w:pPr>
      <w:r>
        <w:rPr>
          <w:rFonts w:hint="default"/>
          <w:highlight w:val="none"/>
          <w:lang w:val="en-US" w:eastAsia="zh-CN"/>
        </w:rPr>
        <w:object>
          <v:shape id="_x0000_i1027" o:spt="75" type="#_x0000_t75" style="height:66pt;width:72.75pt;" o:ole="t" filled="f" o:preferrelative="t" stroked="f" coordsize="21600,21600">
            <v:path/>
            <v:fill on="f" focussize="0,0"/>
            <v:stroke on="f"/>
            <v:imagedata r:id="rId13" o:title=""/>
            <o:lock v:ext="edit" aspectratio="t"/>
            <w10:wrap type="none"/>
            <w10:anchorlock/>
          </v:shape>
          <o:OLEObject Type="Embed" ProgID="Word.Document.12" ShapeID="_x0000_i1027" DrawAspect="Icon" ObjectID="_1468075727" r:id="rId12">
            <o:LockedField>false</o:LockedField>
          </o:OLEObject>
        </w:object>
      </w:r>
    </w:p>
    <w:p w14:paraId="33BDDEEF">
      <w:pPr>
        <w:numPr>
          <w:ilvl w:val="-1"/>
          <w:numId w:val="0"/>
        </w:numPr>
        <w:ind w:firstLine="843" w:firstLineChars="400"/>
        <w:jc w:val="left"/>
        <w:rPr>
          <w:rFonts w:hint="eastAsia"/>
          <w:b/>
          <w:bCs/>
          <w:highlight w:val="none"/>
          <w:lang w:val="en-US" w:eastAsia="zh-CN"/>
        </w:rPr>
      </w:pPr>
      <w:r>
        <w:rPr>
          <w:rFonts w:hint="eastAsia"/>
          <w:b/>
          <w:bCs/>
          <w:highlight w:val="none"/>
          <w:lang w:val="en-US" w:eastAsia="zh-CN"/>
        </w:rPr>
        <w:t>四、新疆公司补充要求</w:t>
      </w:r>
    </w:p>
    <w:p w14:paraId="6F5933EB">
      <w:pPr>
        <w:pStyle w:val="2"/>
        <w:widowControl w:val="0"/>
        <w:numPr>
          <w:ilvl w:val="0"/>
          <w:numId w:val="0"/>
        </w:numPr>
        <w:autoSpaceDE w:val="0"/>
        <w:autoSpaceDN w:val="0"/>
        <w:spacing w:after="120"/>
        <w:ind w:firstLine="1050" w:firstLineChars="500"/>
        <w:jc w:val="both"/>
        <w:rPr>
          <w:rFonts w:hint="default"/>
          <w:highlight w:val="none"/>
          <w:lang w:val="en-US" w:eastAsia="zh-CN"/>
        </w:rPr>
      </w:pPr>
      <w:r>
        <w:rPr>
          <w:rFonts w:hint="default"/>
          <w:highlight w:val="none"/>
          <w:lang w:val="en-US" w:eastAsia="zh-CN"/>
        </w:rPr>
        <w:object>
          <v:shape id="_x0000_i1028" o:spt="75" type="#_x0000_t75" style="height:66pt;width:72.75pt;" o:ole="t" filled="f" o:preferrelative="t" stroked="f" coordsize="21600,21600">
            <v:path/>
            <v:fill on="f" focussize="0,0"/>
            <v:stroke on="f"/>
            <v:imagedata r:id="rId15" o:title=""/>
            <o:lock v:ext="edit" aspectratio="t"/>
            <w10:wrap type="none"/>
            <w10:anchorlock/>
          </v:shape>
          <o:OLEObject Type="Embed" ProgID="Word.Document.12" ShapeID="_x0000_i1028" DrawAspect="Icon" ObjectID="_1468075728" r:id="rId14">
            <o:LockedField>false</o:LockedField>
          </o:OLEObject>
        </w:object>
      </w:r>
    </w:p>
    <w:p w14:paraId="5836C7A6">
      <w:pPr>
        <w:pStyle w:val="5"/>
        <w:numPr>
          <w:ilvl w:val="-1"/>
          <w:numId w:val="0"/>
        </w:numPr>
        <w:ind w:left="0" w:leftChars="0" w:firstLine="843" w:firstLineChars="400"/>
        <w:jc w:val="both"/>
        <w:rPr>
          <w:rFonts w:hint="eastAsia"/>
          <w:b/>
          <w:bCs/>
          <w:highlight w:val="none"/>
          <w:lang w:val="en-US" w:eastAsia="zh-CN"/>
        </w:rPr>
      </w:pPr>
      <w:r>
        <w:rPr>
          <w:rFonts w:hint="eastAsia"/>
          <w:b/>
          <w:bCs/>
          <w:highlight w:val="none"/>
          <w:lang w:val="en-US" w:eastAsia="zh-CN"/>
        </w:rPr>
        <w:t xml:space="preserve"> 五、青海公司补充要求</w:t>
      </w:r>
    </w:p>
    <w:p w14:paraId="2698004C">
      <w:pPr>
        <w:pStyle w:val="2"/>
        <w:numPr>
          <w:ilvl w:val="0"/>
          <w:numId w:val="0"/>
        </w:numPr>
        <w:ind w:leftChars="0" w:firstLine="1054" w:firstLineChars="500"/>
        <w:jc w:val="both"/>
        <w:rPr>
          <w:rFonts w:hint="eastAsia"/>
          <w:highlight w:val="none"/>
          <w:lang w:val="en-US" w:eastAsia="zh-CN"/>
        </w:rPr>
      </w:pPr>
      <w:r>
        <w:rPr>
          <w:rFonts w:hint="eastAsia" w:ascii="宋体" w:hAnsi="宋体" w:cs="宋体"/>
          <w:b/>
          <w:bCs/>
          <w:kern w:val="2"/>
          <w:sz w:val="21"/>
          <w:szCs w:val="20"/>
          <w:highlight w:val="none"/>
          <w:lang w:val="en-US" w:eastAsia="zh-CN" w:bidi="ar-SA"/>
        </w:rPr>
        <w:object>
          <v:shape id="_x0000_i1029" o:spt="75" type="#_x0000_t75" style="height:66pt;width:72.75pt;" o:ole="t" filled="f" o:preferrelative="t" stroked="f" coordsize="21600,21600">
            <v:path/>
            <v:fill on="f" focussize="0,0"/>
            <v:stroke on="f"/>
            <v:imagedata r:id="rId17" o:title=""/>
            <o:lock v:ext="edit" aspectratio="t"/>
            <w10:wrap type="none"/>
            <w10:anchorlock/>
          </v:shape>
          <o:OLEObject Type="Embed" ProgID="Word.Document.12" ShapeID="_x0000_i1029" DrawAspect="Icon" ObjectID="_1468075729" r:id="rId16">
            <o:LockedField>false</o:LockedField>
          </o:OLEObject>
        </w:object>
      </w:r>
    </w:p>
    <w:p w14:paraId="5A07AD32">
      <w:pPr>
        <w:pStyle w:val="2"/>
        <w:numPr>
          <w:ilvl w:val="0"/>
          <w:numId w:val="0"/>
        </w:numPr>
        <w:ind w:leftChars="0" w:firstLine="843" w:firstLineChars="400"/>
        <w:jc w:val="left"/>
        <w:rPr>
          <w:rFonts w:hint="default"/>
          <w:highlight w:val="none"/>
          <w:lang w:val="en-US" w:eastAsia="zh-CN"/>
        </w:rPr>
      </w:pPr>
      <w:r>
        <w:rPr>
          <w:rFonts w:hint="eastAsia" w:ascii="宋体" w:hAnsi="宋体" w:cs="宋体"/>
          <w:b/>
          <w:bCs/>
          <w:kern w:val="2"/>
          <w:sz w:val="21"/>
          <w:szCs w:val="20"/>
          <w:highlight w:val="none"/>
          <w:lang w:val="en-US" w:eastAsia="zh-CN" w:bidi="ar-SA"/>
        </w:rPr>
        <w:t>六、</w:t>
      </w:r>
      <w:r>
        <w:rPr>
          <w:rFonts w:hint="eastAsia" w:ascii="宋体" w:hAnsi="宋体" w:eastAsia="宋体" w:cs="宋体"/>
          <w:b/>
          <w:bCs/>
          <w:kern w:val="2"/>
          <w:sz w:val="21"/>
          <w:szCs w:val="20"/>
          <w:highlight w:val="none"/>
          <w:lang w:val="en-US" w:eastAsia="zh-CN" w:bidi="ar-SA"/>
        </w:rPr>
        <w:t>宁夏</w:t>
      </w:r>
      <w:r>
        <w:rPr>
          <w:rFonts w:hint="eastAsia" w:ascii="宋体" w:hAnsi="宋体" w:cs="宋体"/>
          <w:b/>
          <w:bCs/>
          <w:kern w:val="2"/>
          <w:sz w:val="21"/>
          <w:szCs w:val="20"/>
          <w:highlight w:val="none"/>
          <w:lang w:val="en-US" w:eastAsia="zh-CN" w:bidi="ar-SA"/>
        </w:rPr>
        <w:t>公司</w:t>
      </w:r>
      <w:r>
        <w:rPr>
          <w:rFonts w:hint="eastAsia" w:ascii="宋体" w:hAnsi="宋体" w:eastAsia="宋体" w:cs="宋体"/>
          <w:b/>
          <w:bCs/>
          <w:kern w:val="2"/>
          <w:sz w:val="21"/>
          <w:szCs w:val="20"/>
          <w:highlight w:val="none"/>
          <w:lang w:val="en-US" w:eastAsia="zh-CN" w:bidi="ar-SA"/>
        </w:rPr>
        <w:t>补充要求</w:t>
      </w:r>
    </w:p>
    <w:p w14:paraId="5978495F">
      <w:pPr>
        <w:keepNext w:val="0"/>
        <w:keepLines w:val="0"/>
        <w:pageBreakBefore w:val="0"/>
        <w:widowControl w:val="0"/>
        <w:shd w:val="clear"/>
        <w:tabs>
          <w:tab w:val="left" w:pos="1134"/>
        </w:tabs>
        <w:kinsoku/>
        <w:wordWrap/>
        <w:overflowPunct/>
        <w:topLinePunct w:val="0"/>
        <w:autoSpaceDE/>
        <w:autoSpaceDN/>
        <w:bidi w:val="0"/>
        <w:adjustRightInd w:val="0"/>
        <w:snapToGrid w:val="0"/>
        <w:spacing w:beforeLines="0" w:afterLines="0" w:line="400" w:lineRule="exact"/>
        <w:ind w:firstLine="422" w:firstLineChars="200"/>
        <w:textAlignment w:val="auto"/>
        <w:rPr>
          <w:rFonts w:hint="eastAsia" w:asciiTheme="minorEastAsia" w:hAnsiTheme="minorEastAsia" w:eastAsiaTheme="minorEastAsia" w:cstheme="minorEastAsia"/>
          <w:b/>
          <w:bCs/>
          <w:color w:val="auto"/>
          <w:sz w:val="21"/>
          <w:szCs w:val="22"/>
          <w:highlight w:val="none"/>
          <w:lang w:val="en-US"/>
        </w:rPr>
      </w:pPr>
    </w:p>
    <w:p w14:paraId="60C34BD5">
      <w:pPr>
        <w:keepNext w:val="0"/>
        <w:keepLines w:val="0"/>
        <w:pageBreakBefore w:val="0"/>
        <w:widowControl w:val="0"/>
        <w:shd w:val="clear"/>
        <w:tabs>
          <w:tab w:val="left" w:pos="1134"/>
        </w:tabs>
        <w:kinsoku/>
        <w:wordWrap/>
        <w:overflowPunct/>
        <w:topLinePunct w:val="0"/>
        <w:autoSpaceDE/>
        <w:autoSpaceDN/>
        <w:bidi w:val="0"/>
        <w:adjustRightInd w:val="0"/>
        <w:snapToGrid w:val="0"/>
        <w:spacing w:beforeLines="0" w:afterLines="0" w:line="240" w:lineRule="auto"/>
        <w:ind w:firstLine="1054" w:firstLineChars="500"/>
        <w:textAlignment w:val="auto"/>
        <w:rPr>
          <w:rFonts w:hint="eastAsia" w:asciiTheme="minorEastAsia" w:hAnsiTheme="minorEastAsia" w:eastAsiaTheme="minorEastAsia" w:cstheme="minorEastAsia"/>
          <w:b/>
          <w:bCs/>
          <w:color w:val="auto"/>
          <w:sz w:val="21"/>
          <w:szCs w:val="22"/>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b/>
          <w:bCs/>
          <w:color w:val="auto"/>
          <w:sz w:val="21"/>
          <w:szCs w:val="22"/>
          <w:highlight w:val="none"/>
          <w:lang w:val="en-US" w:eastAsia="zh-CN"/>
        </w:rPr>
        <w:object>
          <v:shape id="_x0000_i1030" o:spt="75" type="#_x0000_t75" style="height:66pt;width:72.75pt;" o:ole="t" filled="f" o:preferrelative="t" stroked="f" coordsize="21600,21600">
            <v:path/>
            <v:fill on="f" focussize="0,0"/>
            <v:stroke on="f"/>
            <v:imagedata r:id="rId19" o:title=""/>
            <o:lock v:ext="edit" aspectratio="t"/>
            <w10:wrap type="none"/>
            <w10:anchorlock/>
          </v:shape>
          <o:OLEObject Type="Embed" ProgID="Word.Document.12" ShapeID="_x0000_i1030" DrawAspect="Icon" ObjectID="_1468075730" r:id="rId18">
            <o:LockedField>false</o:LockedField>
          </o:OLEObject>
        </w:object>
      </w:r>
    </w:p>
    <w:p w14:paraId="1F407552">
      <w:pPr>
        <w:keepNext w:val="0"/>
        <w:keepLines w:val="0"/>
        <w:pageBreakBefore w:val="0"/>
        <w:widowControl w:val="0"/>
        <w:shd w:val="clear"/>
        <w:tabs>
          <w:tab w:val="left" w:pos="1134"/>
        </w:tabs>
        <w:kinsoku/>
        <w:wordWrap/>
        <w:overflowPunct/>
        <w:topLinePunct w:val="0"/>
        <w:autoSpaceDE/>
        <w:autoSpaceDN/>
        <w:bidi w:val="0"/>
        <w:adjustRightInd w:val="0"/>
        <w:snapToGrid w:val="0"/>
        <w:spacing w:beforeLines="0" w:afterLines="0" w:line="400" w:lineRule="exact"/>
        <w:textAlignment w:val="auto"/>
        <w:rPr>
          <w:rFonts w:hint="eastAsia" w:asciiTheme="minorEastAsia" w:hAnsiTheme="minorEastAsia" w:eastAsiaTheme="minorEastAsia" w:cstheme="minorEastAsia"/>
          <w:b/>
          <w:bCs/>
          <w:color w:val="auto"/>
          <w:sz w:val="21"/>
          <w:szCs w:val="22"/>
          <w:highlight w:val="none"/>
          <w:lang w:val="en-US" w:eastAsia="zh-CN"/>
        </w:rPr>
      </w:pPr>
      <w:r>
        <w:rPr>
          <w:rFonts w:hint="eastAsia" w:asciiTheme="minorEastAsia" w:hAnsiTheme="minorEastAsia" w:eastAsiaTheme="minorEastAsia" w:cstheme="minorEastAsia"/>
          <w:b/>
          <w:bCs/>
          <w:color w:val="auto"/>
          <w:sz w:val="21"/>
          <w:szCs w:val="22"/>
          <w:highlight w:val="none"/>
          <w:lang w:val="en-US" w:eastAsia="zh-CN"/>
        </w:rPr>
        <w:t>附件4：</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投标文件接受</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补充</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的内容</w:t>
      </w:r>
    </w:p>
    <w:p w14:paraId="15C40389">
      <w:pPr>
        <w:pStyle w:val="10"/>
        <w:ind w:firstLine="482" w:firstLineChars="200"/>
        <w:jc w:val="left"/>
        <w:rPr>
          <w:rFonts w:hint="eastAsia" w:ascii="方正宋体" w:hAnsi="方正宋体" w:eastAsia="方正宋体" w:cs="方正宋体"/>
          <w:b/>
          <w:bCs/>
          <w:color w:val="000000"/>
          <w:kern w:val="0"/>
          <w:sz w:val="24"/>
          <w:szCs w:val="24"/>
          <w:highlight w:val="none"/>
          <w:lang w:val="en-US" w:eastAsia="zh-CN" w:bidi="ar"/>
        </w:rPr>
      </w:pPr>
      <w:r>
        <w:rPr>
          <w:rFonts w:hint="eastAsia" w:ascii="方正宋体" w:hAnsi="方正宋体" w:eastAsia="方正宋体" w:cs="方正宋体"/>
          <w:b/>
          <w:bCs/>
          <w:color w:val="000000"/>
          <w:kern w:val="0"/>
          <w:sz w:val="24"/>
          <w:szCs w:val="24"/>
          <w:highlight w:val="none"/>
          <w:lang w:val="en-US" w:eastAsia="zh-CN" w:bidi="ar"/>
        </w:rPr>
        <w:t>一、企业工商信息变更的、报告证书过期的接受补充，其余情况不接受补充</w:t>
      </w:r>
    </w:p>
    <w:p w14:paraId="1B1B61D8">
      <w:pPr>
        <w:pStyle w:val="10"/>
        <w:ind w:firstLine="482" w:firstLineChars="200"/>
        <w:jc w:val="left"/>
        <w:rPr>
          <w:rFonts w:hint="default" w:ascii="方正宋体" w:hAnsi="方正宋体" w:eastAsia="方正宋体" w:cs="方正宋体"/>
          <w:b/>
          <w:bCs/>
          <w:color w:val="000000"/>
          <w:kern w:val="0"/>
          <w:sz w:val="24"/>
          <w:szCs w:val="24"/>
          <w:highlight w:val="none"/>
          <w:lang w:val="en-US" w:eastAsia="zh-CN" w:bidi="ar"/>
        </w:rPr>
      </w:pPr>
      <w:r>
        <w:rPr>
          <w:rFonts w:hint="eastAsia" w:ascii="方正宋体" w:hAnsi="方正宋体" w:eastAsia="方正宋体" w:cs="方正宋体"/>
          <w:b/>
          <w:bCs/>
          <w:color w:val="000000"/>
          <w:kern w:val="0"/>
          <w:sz w:val="24"/>
          <w:szCs w:val="24"/>
          <w:highlight w:val="none"/>
          <w:lang w:val="en-US" w:eastAsia="zh-CN" w:bidi="ar"/>
        </w:rPr>
        <w:t>二、根据本次评分标准，由投标人补充提供以下材料作为相应评审依据，其余评分标准对应的评审依据均应用国家电网有限公司一二次融合成套环网箱、一二次融合成套柱上断路器、电能计量箱物资采购联合资格预审（含补充资格预审）结果，且不接受补充。</w:t>
      </w:r>
    </w:p>
    <w:p w14:paraId="430EABC4">
      <w:pPr>
        <w:keepNext w:val="0"/>
        <w:keepLines w:val="0"/>
        <w:widowControl/>
        <w:suppressLineNumbers w:val="0"/>
        <w:ind w:firstLine="482" w:firstLineChars="200"/>
        <w:jc w:val="both"/>
        <w:rPr>
          <w:rFonts w:hint="eastAsia" w:ascii="方正宋体" w:hAnsi="方正宋体" w:eastAsia="方正宋体" w:cs="方正宋体"/>
          <w:b/>
          <w:bCs/>
          <w:i w:val="0"/>
          <w:iCs w:val="0"/>
          <w:caps w:val="0"/>
          <w:color w:val="000000"/>
          <w:spacing w:val="0"/>
          <w:kern w:val="0"/>
          <w:sz w:val="24"/>
          <w:szCs w:val="24"/>
          <w:highlight w:val="none"/>
          <w:lang w:val="en-US" w:eastAsia="zh-CN" w:bidi="ar"/>
        </w:rPr>
      </w:pPr>
    </w:p>
    <w:p w14:paraId="64155268">
      <w:pPr>
        <w:keepNext w:val="0"/>
        <w:keepLines w:val="0"/>
        <w:widowControl/>
        <w:suppressLineNumbers w:val="0"/>
        <w:jc w:val="both"/>
        <w:rPr>
          <w:rFonts w:hint="default" w:ascii="方正宋体" w:hAnsi="方正宋体" w:eastAsia="方正宋体" w:cs="方正宋体"/>
          <w:b/>
          <w:bCs/>
          <w:i w:val="0"/>
          <w:iCs w:val="0"/>
          <w:caps w:val="0"/>
          <w:color w:val="000000"/>
          <w:spacing w:val="0"/>
          <w:kern w:val="0"/>
          <w:sz w:val="24"/>
          <w:szCs w:val="24"/>
          <w:highlight w:val="none"/>
          <w:lang w:val="en-US" w:eastAsia="zh-CN" w:bidi="ar"/>
        </w:rPr>
      </w:pP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1.一二次融合成套环网箱</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投标文件</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接受</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补充</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的</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内容</w:t>
      </w:r>
    </w:p>
    <w:p w14:paraId="40A6568E">
      <w:pPr>
        <w:keepNext w:val="0"/>
        <w:keepLines w:val="0"/>
        <w:widowControl/>
        <w:suppressLineNumbers w:val="0"/>
        <w:jc w:val="left"/>
        <w:rPr>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商务部分：</w:t>
      </w:r>
    </w:p>
    <w:tbl>
      <w:tblPr>
        <w:tblStyle w:val="13"/>
        <w:tblW w:w="14154" w:type="dxa"/>
        <w:jc w:val="center"/>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600"/>
        <w:gridCol w:w="3624"/>
        <w:gridCol w:w="8930"/>
      </w:tblGrid>
      <w:tr w14:paraId="4C3C4A2F">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7738AFC0">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项目</w:t>
            </w:r>
          </w:p>
        </w:tc>
        <w:tc>
          <w:tcPr>
            <w:tcW w:w="3624" w:type="dxa"/>
            <w:tcBorders>
              <w:tl2br w:val="nil"/>
              <w:tr2bl w:val="nil"/>
            </w:tcBorders>
            <w:shd w:val="clear" w:color="auto" w:fill="auto"/>
            <w:tcMar>
              <w:top w:w="0" w:type="dxa"/>
              <w:left w:w="105" w:type="dxa"/>
              <w:bottom w:w="0" w:type="dxa"/>
              <w:right w:w="105" w:type="dxa"/>
            </w:tcMar>
            <w:vAlign w:val="center"/>
          </w:tcPr>
          <w:p w14:paraId="12D32374">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申请文件内容</w:t>
            </w:r>
          </w:p>
        </w:tc>
        <w:tc>
          <w:tcPr>
            <w:tcW w:w="8930" w:type="dxa"/>
            <w:tcBorders>
              <w:tl2br w:val="nil"/>
              <w:tr2bl w:val="nil"/>
            </w:tcBorders>
            <w:shd w:val="clear" w:color="auto" w:fill="auto"/>
            <w:tcMar>
              <w:top w:w="0" w:type="dxa"/>
              <w:left w:w="105" w:type="dxa"/>
              <w:bottom w:w="0" w:type="dxa"/>
              <w:right w:w="105" w:type="dxa"/>
            </w:tcMar>
            <w:vAlign w:val="center"/>
          </w:tcPr>
          <w:p w14:paraId="405F82C7">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说明</w:t>
            </w:r>
          </w:p>
        </w:tc>
      </w:tr>
      <w:tr w14:paraId="3B23DDE6">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6F51F240">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履约能力评价</w:t>
            </w:r>
          </w:p>
        </w:tc>
        <w:tc>
          <w:tcPr>
            <w:tcW w:w="3624" w:type="dxa"/>
            <w:tcBorders>
              <w:tl2br w:val="nil"/>
              <w:tr2bl w:val="nil"/>
            </w:tcBorders>
            <w:shd w:val="clear" w:color="auto" w:fill="auto"/>
            <w:tcMar>
              <w:top w:w="0" w:type="dxa"/>
              <w:left w:w="105" w:type="dxa"/>
              <w:bottom w:w="0" w:type="dxa"/>
              <w:right w:w="105" w:type="dxa"/>
            </w:tcMar>
            <w:vAlign w:val="center"/>
          </w:tcPr>
          <w:p w14:paraId="0FE0D1AE">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经营状况</w:t>
            </w:r>
          </w:p>
        </w:tc>
        <w:tc>
          <w:tcPr>
            <w:tcW w:w="8930" w:type="dxa"/>
            <w:tcBorders>
              <w:tl2br w:val="nil"/>
              <w:tr2bl w:val="nil"/>
            </w:tcBorders>
            <w:shd w:val="clear" w:color="auto" w:fill="auto"/>
            <w:tcMar>
              <w:top w:w="0" w:type="dxa"/>
              <w:left w:w="105" w:type="dxa"/>
              <w:bottom w:w="0" w:type="dxa"/>
              <w:right w:w="105" w:type="dxa"/>
            </w:tcMar>
            <w:vAlign w:val="center"/>
          </w:tcPr>
          <w:p w14:paraId="1171CB3A">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对企业经营状况进行综合评价：企业资产运营能力、履约能力强，整体经营状况优良；企业资产运营能力、履约能力较强，整体经营状况较好；企业资产运营能力、履约能力一般，整体经营状况一般。</w:t>
            </w:r>
          </w:p>
        </w:tc>
      </w:tr>
      <w:tr w14:paraId="21FE913D">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0473EAB4">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履约能力评价</w:t>
            </w:r>
          </w:p>
        </w:tc>
        <w:tc>
          <w:tcPr>
            <w:tcW w:w="3624" w:type="dxa"/>
            <w:tcBorders>
              <w:tl2br w:val="nil"/>
              <w:tr2bl w:val="nil"/>
            </w:tcBorders>
            <w:shd w:val="clear" w:color="auto" w:fill="auto"/>
            <w:tcMar>
              <w:top w:w="0" w:type="dxa"/>
              <w:left w:w="105" w:type="dxa"/>
              <w:bottom w:w="0" w:type="dxa"/>
              <w:right w:w="105" w:type="dxa"/>
            </w:tcMar>
            <w:vAlign w:val="center"/>
          </w:tcPr>
          <w:p w14:paraId="1E1C5836">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应急保供</w:t>
            </w:r>
          </w:p>
        </w:tc>
        <w:tc>
          <w:tcPr>
            <w:tcW w:w="8930" w:type="dxa"/>
            <w:tcBorders>
              <w:tl2br w:val="nil"/>
              <w:tr2bl w:val="nil"/>
            </w:tcBorders>
            <w:shd w:val="clear" w:color="auto" w:fill="auto"/>
            <w:tcMar>
              <w:top w:w="0" w:type="dxa"/>
              <w:left w:w="105" w:type="dxa"/>
              <w:bottom w:w="0" w:type="dxa"/>
              <w:right w:w="105" w:type="dxa"/>
            </w:tcMar>
            <w:vAlign w:val="center"/>
          </w:tcPr>
          <w:p w14:paraId="0910F715">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对应急抢险保电物资供应能力进行综合评价：作出突出贡献的；其余情况。</w:t>
            </w:r>
          </w:p>
        </w:tc>
      </w:tr>
      <w:tr w14:paraId="365373C4">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57AAA213">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高质量发展评价</w:t>
            </w:r>
          </w:p>
        </w:tc>
        <w:tc>
          <w:tcPr>
            <w:tcW w:w="3624" w:type="dxa"/>
            <w:tcBorders>
              <w:tl2br w:val="nil"/>
              <w:tr2bl w:val="nil"/>
            </w:tcBorders>
            <w:shd w:val="clear" w:color="auto" w:fill="auto"/>
            <w:tcMar>
              <w:top w:w="0" w:type="dxa"/>
              <w:left w:w="105" w:type="dxa"/>
              <w:bottom w:w="0" w:type="dxa"/>
              <w:right w:w="105" w:type="dxa"/>
            </w:tcMar>
            <w:vAlign w:val="center"/>
          </w:tcPr>
          <w:p w14:paraId="47FEFD35">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绿色发展规划及管理体系认证</w:t>
            </w:r>
          </w:p>
        </w:tc>
        <w:tc>
          <w:tcPr>
            <w:tcW w:w="8930" w:type="dxa"/>
            <w:tcBorders>
              <w:tl2br w:val="nil"/>
              <w:tr2bl w:val="nil"/>
            </w:tcBorders>
            <w:shd w:val="clear" w:color="auto" w:fill="auto"/>
            <w:tcMar>
              <w:top w:w="0" w:type="dxa"/>
              <w:left w:w="105" w:type="dxa"/>
              <w:bottom w:w="0" w:type="dxa"/>
              <w:right w:w="105" w:type="dxa"/>
            </w:tcMar>
            <w:vAlign w:val="center"/>
          </w:tcPr>
          <w:p w14:paraId="47F8DE3B">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对绿色发展规划及管理体系认证情况进行评价:投标人建立绿色发展规划制度的;</w:t>
            </w:r>
          </w:p>
        </w:tc>
      </w:tr>
      <w:tr w14:paraId="763685A0">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09117699">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高质量发展评价</w:t>
            </w:r>
          </w:p>
        </w:tc>
        <w:tc>
          <w:tcPr>
            <w:tcW w:w="3624" w:type="dxa"/>
            <w:tcBorders>
              <w:tl2br w:val="nil"/>
              <w:tr2bl w:val="nil"/>
            </w:tcBorders>
            <w:shd w:val="clear" w:color="auto" w:fill="auto"/>
            <w:tcMar>
              <w:top w:w="0" w:type="dxa"/>
              <w:left w:w="105" w:type="dxa"/>
              <w:bottom w:w="0" w:type="dxa"/>
              <w:right w:w="105" w:type="dxa"/>
            </w:tcMar>
            <w:vAlign w:val="center"/>
          </w:tcPr>
          <w:p w14:paraId="51E6A16D">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创新激励机制、供应链保障措施</w:t>
            </w:r>
          </w:p>
        </w:tc>
        <w:tc>
          <w:tcPr>
            <w:tcW w:w="8930" w:type="dxa"/>
            <w:tcBorders>
              <w:tl2br w:val="nil"/>
              <w:tr2bl w:val="nil"/>
            </w:tcBorders>
            <w:shd w:val="clear" w:color="auto" w:fill="auto"/>
            <w:tcMar>
              <w:top w:w="0" w:type="dxa"/>
              <w:left w:w="105" w:type="dxa"/>
              <w:bottom w:w="0" w:type="dxa"/>
              <w:right w:w="105" w:type="dxa"/>
            </w:tcMar>
            <w:vAlign w:val="center"/>
          </w:tcPr>
          <w:p w14:paraId="5D524CA1">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对企业制定创新激励相关政策和机制的情况，有效应对供应链外部系统风险，积极响应落实国家激励或扶持政策，制定供应链保障措施的情况，制定相应保障措施并提供证据材料。</w:t>
            </w:r>
          </w:p>
        </w:tc>
      </w:tr>
    </w:tbl>
    <w:p w14:paraId="2481A211">
      <w:pPr>
        <w:keepNext w:val="0"/>
        <w:keepLines w:val="0"/>
        <w:widowControl/>
        <w:suppressLineNumbers w:val="0"/>
        <w:jc w:val="left"/>
        <w:rPr>
          <w:i w:val="0"/>
          <w:iCs w:val="0"/>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技术部分：</w:t>
      </w:r>
    </w:p>
    <w:tbl>
      <w:tblPr>
        <w:tblStyle w:val="13"/>
        <w:tblW w:w="14157" w:type="dxa"/>
        <w:jc w:val="center"/>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634"/>
        <w:gridCol w:w="3599"/>
        <w:gridCol w:w="8924"/>
      </w:tblGrid>
      <w:tr w14:paraId="1C964D9C">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jc w:val="center"/>
        </w:trPr>
        <w:tc>
          <w:tcPr>
            <w:tcW w:w="1634" w:type="dxa"/>
            <w:tcBorders>
              <w:tl2br w:val="nil"/>
              <w:tr2bl w:val="nil"/>
            </w:tcBorders>
            <w:shd w:val="clear" w:color="auto" w:fill="auto"/>
            <w:tcMar>
              <w:top w:w="0" w:type="dxa"/>
              <w:left w:w="105" w:type="dxa"/>
              <w:bottom w:w="0" w:type="dxa"/>
              <w:right w:w="105" w:type="dxa"/>
            </w:tcMar>
            <w:vAlign w:val="center"/>
          </w:tcPr>
          <w:p w14:paraId="2B89EBD7">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项目</w:t>
            </w:r>
          </w:p>
        </w:tc>
        <w:tc>
          <w:tcPr>
            <w:tcW w:w="3599" w:type="dxa"/>
            <w:tcBorders>
              <w:tl2br w:val="nil"/>
              <w:tr2bl w:val="nil"/>
            </w:tcBorders>
            <w:shd w:val="clear" w:color="auto" w:fill="auto"/>
            <w:tcMar>
              <w:top w:w="0" w:type="dxa"/>
              <w:left w:w="105" w:type="dxa"/>
              <w:bottom w:w="0" w:type="dxa"/>
              <w:right w:w="105" w:type="dxa"/>
            </w:tcMar>
            <w:vAlign w:val="center"/>
          </w:tcPr>
          <w:p w14:paraId="7BEFB64E">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申请文件内容</w:t>
            </w:r>
          </w:p>
        </w:tc>
        <w:tc>
          <w:tcPr>
            <w:tcW w:w="8924" w:type="dxa"/>
            <w:tcBorders>
              <w:tl2br w:val="nil"/>
              <w:tr2bl w:val="nil"/>
            </w:tcBorders>
            <w:shd w:val="clear" w:color="auto" w:fill="auto"/>
            <w:tcMar>
              <w:top w:w="0" w:type="dxa"/>
              <w:left w:w="105" w:type="dxa"/>
              <w:bottom w:w="0" w:type="dxa"/>
              <w:right w:w="105" w:type="dxa"/>
            </w:tcMar>
            <w:vAlign w:val="center"/>
          </w:tcPr>
          <w:p w14:paraId="577D9986">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说明</w:t>
            </w:r>
          </w:p>
        </w:tc>
      </w:tr>
      <w:tr w14:paraId="3A05993E">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794E09D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资源实力</w:t>
            </w:r>
          </w:p>
        </w:tc>
        <w:tc>
          <w:tcPr>
            <w:tcW w:w="3599" w:type="dxa"/>
            <w:tcBorders>
              <w:tl2br w:val="nil"/>
              <w:tr2bl w:val="nil"/>
            </w:tcBorders>
            <w:shd w:val="clear" w:color="auto" w:fill="auto"/>
            <w:tcMar>
              <w:top w:w="0" w:type="dxa"/>
              <w:left w:w="105" w:type="dxa"/>
              <w:bottom w:w="0" w:type="dxa"/>
              <w:right w:w="105" w:type="dxa"/>
            </w:tcMar>
            <w:vAlign w:val="center"/>
          </w:tcPr>
          <w:p w14:paraId="5735DCA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设备工艺优化改进</w:t>
            </w:r>
          </w:p>
        </w:tc>
        <w:tc>
          <w:tcPr>
            <w:tcW w:w="8924" w:type="dxa"/>
            <w:tcBorders>
              <w:tl2br w:val="nil"/>
              <w:tr2bl w:val="nil"/>
            </w:tcBorders>
            <w:shd w:val="clear" w:color="auto" w:fill="auto"/>
            <w:tcMar>
              <w:top w:w="0" w:type="dxa"/>
              <w:left w:w="105" w:type="dxa"/>
              <w:bottom w:w="0" w:type="dxa"/>
              <w:right w:w="105" w:type="dxa"/>
            </w:tcMar>
            <w:vAlign w:val="center"/>
          </w:tcPr>
          <w:p w14:paraId="3E183EE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生产线及其工艺流程科学先进，影响环网箱质量的关键工艺方法、关键部位结构优化（包括气箱内部绝缘部件电场优化，提高绝缘强度等）、质量控制偏差等处于领先水平，针对关键工序节点的制造保障设备、措施设定设计管控科学有效，产品工艺技术成熟、稳定，设备出厂试验一次合格率高；生产线及其工艺流程满足质量保证需要，但各工序节点保障、管控水平一般，设备出厂试验一次合格率一般。</w:t>
            </w:r>
          </w:p>
        </w:tc>
      </w:tr>
      <w:tr w14:paraId="56CCAC7A">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6258F3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资源实力</w:t>
            </w:r>
          </w:p>
        </w:tc>
        <w:tc>
          <w:tcPr>
            <w:tcW w:w="3599" w:type="dxa"/>
            <w:tcBorders>
              <w:tl2br w:val="nil"/>
              <w:tr2bl w:val="nil"/>
            </w:tcBorders>
            <w:shd w:val="clear" w:color="auto" w:fill="auto"/>
            <w:tcMar>
              <w:top w:w="0" w:type="dxa"/>
              <w:left w:w="105" w:type="dxa"/>
              <w:bottom w:w="0" w:type="dxa"/>
              <w:right w:w="105" w:type="dxa"/>
            </w:tcMar>
            <w:vAlign w:val="center"/>
          </w:tcPr>
          <w:p w14:paraId="5C154A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人力资源</w:t>
            </w:r>
          </w:p>
        </w:tc>
        <w:tc>
          <w:tcPr>
            <w:tcW w:w="8924" w:type="dxa"/>
            <w:tcBorders>
              <w:tl2br w:val="nil"/>
              <w:tr2bl w:val="nil"/>
            </w:tcBorders>
            <w:shd w:val="clear" w:color="auto" w:fill="auto"/>
            <w:tcMar>
              <w:top w:w="0" w:type="dxa"/>
              <w:left w:w="105" w:type="dxa"/>
              <w:bottom w:w="0" w:type="dxa"/>
              <w:right w:w="105" w:type="dxa"/>
            </w:tcMar>
            <w:vAlign w:val="center"/>
          </w:tcPr>
          <w:p w14:paraId="212921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企业具有与投标产品相关的正高级工程师2人以上或高级工程师（含高级技师）4人以上；企业具有与投标产品相关的高级工程师（含高级技师）2人以上；不符合以上情形的</w:t>
            </w:r>
          </w:p>
        </w:tc>
      </w:tr>
      <w:tr w14:paraId="76F34395">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1DE4F5D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质量控制</w:t>
            </w:r>
          </w:p>
        </w:tc>
        <w:tc>
          <w:tcPr>
            <w:tcW w:w="3599" w:type="dxa"/>
            <w:tcBorders>
              <w:tl2br w:val="nil"/>
              <w:tr2bl w:val="nil"/>
            </w:tcBorders>
            <w:shd w:val="clear" w:color="auto" w:fill="auto"/>
            <w:tcMar>
              <w:top w:w="0" w:type="dxa"/>
              <w:left w:w="105" w:type="dxa"/>
              <w:bottom w:w="0" w:type="dxa"/>
              <w:right w:w="105" w:type="dxa"/>
            </w:tcMar>
            <w:vAlign w:val="center"/>
          </w:tcPr>
          <w:p w14:paraId="74CA79A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产品制造质量控制</w:t>
            </w:r>
          </w:p>
        </w:tc>
        <w:tc>
          <w:tcPr>
            <w:tcW w:w="8924" w:type="dxa"/>
            <w:tcBorders>
              <w:tl2br w:val="nil"/>
              <w:tr2bl w:val="nil"/>
            </w:tcBorders>
            <w:shd w:val="clear" w:color="auto" w:fill="auto"/>
            <w:tcMar>
              <w:top w:w="0" w:type="dxa"/>
              <w:left w:w="105" w:type="dxa"/>
              <w:bottom w:w="0" w:type="dxa"/>
              <w:right w:w="105" w:type="dxa"/>
            </w:tcMar>
            <w:vAlign w:val="center"/>
          </w:tcPr>
          <w:p w14:paraId="5F0CBF1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应用MES生产、BIM建造、智能仓储系统等系统软件，对生产制造的订单排产、原材料检测、工艺控制、出厂试验、质量评价等全程进行物联采集及自动监控控制。应用2项及以上；1项；不具备。对投标人原材料组部件进厂检验检测措施、生产工艺/质量管控体系/生产制造环境/试组装环境/资质核实等情况进行评价：情况良好/情况一般。</w:t>
            </w:r>
          </w:p>
        </w:tc>
      </w:tr>
      <w:tr w14:paraId="74F8BC64">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17A636D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质量控制</w:t>
            </w:r>
          </w:p>
        </w:tc>
        <w:tc>
          <w:tcPr>
            <w:tcW w:w="3599" w:type="dxa"/>
            <w:tcBorders>
              <w:tl2br w:val="nil"/>
              <w:tr2bl w:val="nil"/>
            </w:tcBorders>
            <w:shd w:val="clear" w:color="auto" w:fill="auto"/>
            <w:tcMar>
              <w:top w:w="0" w:type="dxa"/>
              <w:left w:w="105" w:type="dxa"/>
              <w:bottom w:w="0" w:type="dxa"/>
              <w:right w:w="105" w:type="dxa"/>
            </w:tcMar>
            <w:vAlign w:val="center"/>
          </w:tcPr>
          <w:p w14:paraId="06F8CAC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履约风险</w:t>
            </w:r>
          </w:p>
        </w:tc>
        <w:tc>
          <w:tcPr>
            <w:tcW w:w="8924" w:type="dxa"/>
            <w:tcBorders>
              <w:tl2br w:val="nil"/>
              <w:tr2bl w:val="nil"/>
            </w:tcBorders>
            <w:shd w:val="clear" w:color="auto" w:fill="auto"/>
            <w:tcMar>
              <w:top w:w="0" w:type="dxa"/>
              <w:left w:w="105" w:type="dxa"/>
              <w:bottom w:w="0" w:type="dxa"/>
              <w:right w:w="105" w:type="dxa"/>
            </w:tcMar>
            <w:vAlign w:val="center"/>
          </w:tcPr>
          <w:p w14:paraId="661F828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对历史履约供货情况进行综合评价。</w:t>
            </w:r>
          </w:p>
        </w:tc>
      </w:tr>
    </w:tbl>
    <w:p w14:paraId="339FACAE">
      <w:pPr>
        <w:rPr>
          <w:highlight w:val="none"/>
        </w:rPr>
      </w:pPr>
    </w:p>
    <w:p w14:paraId="505256DE">
      <w:pPr>
        <w:keepNext w:val="0"/>
        <w:keepLines w:val="0"/>
        <w:widowControl/>
        <w:suppressLineNumbers w:val="0"/>
        <w:jc w:val="both"/>
        <w:rPr>
          <w:rFonts w:hint="default" w:ascii="方正宋体" w:hAnsi="方正宋体" w:eastAsia="方正宋体" w:cs="方正宋体"/>
          <w:b/>
          <w:bCs/>
          <w:i w:val="0"/>
          <w:iCs w:val="0"/>
          <w:caps w:val="0"/>
          <w:color w:val="000000"/>
          <w:spacing w:val="0"/>
          <w:kern w:val="0"/>
          <w:sz w:val="24"/>
          <w:szCs w:val="24"/>
          <w:highlight w:val="none"/>
          <w:lang w:val="en-US" w:eastAsia="zh-CN" w:bidi="ar"/>
        </w:rPr>
      </w:pP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2.一二次融合成套柱上断路器</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投标文件</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接受</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补充</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的</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内容</w:t>
      </w:r>
    </w:p>
    <w:p w14:paraId="14275094">
      <w:pPr>
        <w:keepNext w:val="0"/>
        <w:keepLines w:val="0"/>
        <w:widowControl/>
        <w:suppressLineNumbers w:val="0"/>
        <w:jc w:val="left"/>
        <w:rPr>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商务部分：</w:t>
      </w:r>
    </w:p>
    <w:tbl>
      <w:tblPr>
        <w:tblStyle w:val="13"/>
        <w:tblW w:w="14154" w:type="dxa"/>
        <w:jc w:val="center"/>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600"/>
        <w:gridCol w:w="3624"/>
        <w:gridCol w:w="8930"/>
      </w:tblGrid>
      <w:tr w14:paraId="1F7997B9">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72960262">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项目</w:t>
            </w:r>
          </w:p>
        </w:tc>
        <w:tc>
          <w:tcPr>
            <w:tcW w:w="3624" w:type="dxa"/>
            <w:tcBorders>
              <w:tl2br w:val="nil"/>
              <w:tr2bl w:val="nil"/>
            </w:tcBorders>
            <w:shd w:val="clear" w:color="auto" w:fill="auto"/>
            <w:tcMar>
              <w:top w:w="0" w:type="dxa"/>
              <w:left w:w="105" w:type="dxa"/>
              <w:bottom w:w="0" w:type="dxa"/>
              <w:right w:w="105" w:type="dxa"/>
            </w:tcMar>
            <w:vAlign w:val="center"/>
          </w:tcPr>
          <w:p w14:paraId="40E71116">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申请文件内容</w:t>
            </w:r>
          </w:p>
        </w:tc>
        <w:tc>
          <w:tcPr>
            <w:tcW w:w="8930" w:type="dxa"/>
            <w:tcBorders>
              <w:tl2br w:val="nil"/>
              <w:tr2bl w:val="nil"/>
            </w:tcBorders>
            <w:shd w:val="clear" w:color="auto" w:fill="auto"/>
            <w:tcMar>
              <w:top w:w="0" w:type="dxa"/>
              <w:left w:w="105" w:type="dxa"/>
              <w:bottom w:w="0" w:type="dxa"/>
              <w:right w:w="105" w:type="dxa"/>
            </w:tcMar>
            <w:vAlign w:val="center"/>
          </w:tcPr>
          <w:p w14:paraId="4AA901CF">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说明</w:t>
            </w:r>
          </w:p>
        </w:tc>
      </w:tr>
      <w:tr w14:paraId="6ED52526">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1A4E642E">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履约能力评价</w:t>
            </w:r>
          </w:p>
        </w:tc>
        <w:tc>
          <w:tcPr>
            <w:tcW w:w="3624" w:type="dxa"/>
            <w:tcBorders>
              <w:tl2br w:val="nil"/>
              <w:tr2bl w:val="nil"/>
            </w:tcBorders>
            <w:shd w:val="clear" w:color="auto" w:fill="auto"/>
            <w:tcMar>
              <w:top w:w="0" w:type="dxa"/>
              <w:left w:w="105" w:type="dxa"/>
              <w:bottom w:w="0" w:type="dxa"/>
              <w:right w:w="105" w:type="dxa"/>
            </w:tcMar>
            <w:vAlign w:val="center"/>
          </w:tcPr>
          <w:p w14:paraId="37B6111C">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经营状况</w:t>
            </w:r>
          </w:p>
        </w:tc>
        <w:tc>
          <w:tcPr>
            <w:tcW w:w="8930" w:type="dxa"/>
            <w:tcBorders>
              <w:tl2br w:val="nil"/>
              <w:tr2bl w:val="nil"/>
            </w:tcBorders>
            <w:shd w:val="clear" w:color="auto" w:fill="auto"/>
            <w:tcMar>
              <w:top w:w="0" w:type="dxa"/>
              <w:left w:w="105" w:type="dxa"/>
              <w:bottom w:w="0" w:type="dxa"/>
              <w:right w:w="105" w:type="dxa"/>
            </w:tcMar>
            <w:vAlign w:val="center"/>
          </w:tcPr>
          <w:p w14:paraId="7A24B0B4">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对企业经营状况进行综合评价：企业资产运营能力、履约能力强，整体经营状况优良；企业资产运营能力、履约能力较强，整体经营状况较好；企业资产运营能力、履约能力一般，整体经营状况一般。</w:t>
            </w:r>
          </w:p>
        </w:tc>
      </w:tr>
      <w:tr w14:paraId="4EC0082D">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5F5DC166">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高质量发展评价</w:t>
            </w:r>
          </w:p>
        </w:tc>
        <w:tc>
          <w:tcPr>
            <w:tcW w:w="3624" w:type="dxa"/>
            <w:tcBorders>
              <w:tl2br w:val="nil"/>
              <w:tr2bl w:val="nil"/>
            </w:tcBorders>
            <w:shd w:val="clear" w:color="auto" w:fill="auto"/>
            <w:tcMar>
              <w:top w:w="0" w:type="dxa"/>
              <w:left w:w="105" w:type="dxa"/>
              <w:bottom w:w="0" w:type="dxa"/>
              <w:right w:w="105" w:type="dxa"/>
            </w:tcMar>
            <w:vAlign w:val="center"/>
          </w:tcPr>
          <w:p w14:paraId="1994BF68">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绿色发展规划及管理体系认证</w:t>
            </w:r>
          </w:p>
        </w:tc>
        <w:tc>
          <w:tcPr>
            <w:tcW w:w="8930" w:type="dxa"/>
            <w:tcBorders>
              <w:tl2br w:val="nil"/>
              <w:tr2bl w:val="nil"/>
            </w:tcBorders>
            <w:shd w:val="clear" w:color="auto" w:fill="auto"/>
            <w:tcMar>
              <w:top w:w="0" w:type="dxa"/>
              <w:left w:w="105" w:type="dxa"/>
              <w:bottom w:w="0" w:type="dxa"/>
              <w:right w:w="105" w:type="dxa"/>
            </w:tcMar>
            <w:vAlign w:val="center"/>
          </w:tcPr>
          <w:p w14:paraId="7446D83B">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对绿色发展规划及管理体系认证情况进行评价:投标人建立绿色发展规划制度的;</w:t>
            </w:r>
          </w:p>
        </w:tc>
      </w:tr>
      <w:tr w14:paraId="3F978B52">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2AA8EC19">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高质量发展评价</w:t>
            </w:r>
          </w:p>
        </w:tc>
        <w:tc>
          <w:tcPr>
            <w:tcW w:w="3624" w:type="dxa"/>
            <w:tcBorders>
              <w:tl2br w:val="nil"/>
              <w:tr2bl w:val="nil"/>
            </w:tcBorders>
            <w:shd w:val="clear" w:color="auto" w:fill="auto"/>
            <w:tcMar>
              <w:top w:w="0" w:type="dxa"/>
              <w:left w:w="105" w:type="dxa"/>
              <w:bottom w:w="0" w:type="dxa"/>
              <w:right w:w="105" w:type="dxa"/>
            </w:tcMar>
            <w:vAlign w:val="center"/>
          </w:tcPr>
          <w:p w14:paraId="75A332B9">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创新激励机制、供应链保障措施</w:t>
            </w:r>
          </w:p>
        </w:tc>
        <w:tc>
          <w:tcPr>
            <w:tcW w:w="8930" w:type="dxa"/>
            <w:tcBorders>
              <w:tl2br w:val="nil"/>
              <w:tr2bl w:val="nil"/>
            </w:tcBorders>
            <w:shd w:val="clear" w:color="auto" w:fill="auto"/>
            <w:tcMar>
              <w:top w:w="0" w:type="dxa"/>
              <w:left w:w="105" w:type="dxa"/>
              <w:bottom w:w="0" w:type="dxa"/>
              <w:right w:w="105" w:type="dxa"/>
            </w:tcMar>
            <w:vAlign w:val="center"/>
          </w:tcPr>
          <w:p w14:paraId="3B4BF866">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对企业制定创新激励相关政策和机制的情况，有效应对供应链外部系统风险，积极响应落实国家激励或扶持政策，制定供应链保障措施的情况，制定相应保障措施并提供证据材料。</w:t>
            </w:r>
          </w:p>
        </w:tc>
      </w:tr>
    </w:tbl>
    <w:p w14:paraId="4A6097A1">
      <w:pPr>
        <w:keepNext w:val="0"/>
        <w:keepLines w:val="0"/>
        <w:widowControl/>
        <w:suppressLineNumbers w:val="0"/>
        <w:jc w:val="left"/>
        <w:rPr>
          <w:i w:val="0"/>
          <w:iCs w:val="0"/>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技术部分：</w:t>
      </w:r>
    </w:p>
    <w:tbl>
      <w:tblPr>
        <w:tblStyle w:val="13"/>
        <w:tblW w:w="14157" w:type="dxa"/>
        <w:jc w:val="center"/>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634"/>
        <w:gridCol w:w="3599"/>
        <w:gridCol w:w="8924"/>
      </w:tblGrid>
      <w:tr w14:paraId="6A0D4886">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jc w:val="center"/>
        </w:trPr>
        <w:tc>
          <w:tcPr>
            <w:tcW w:w="1634" w:type="dxa"/>
            <w:tcBorders>
              <w:tl2br w:val="nil"/>
              <w:tr2bl w:val="nil"/>
            </w:tcBorders>
            <w:shd w:val="clear" w:color="auto" w:fill="auto"/>
            <w:tcMar>
              <w:top w:w="0" w:type="dxa"/>
              <w:left w:w="105" w:type="dxa"/>
              <w:bottom w:w="0" w:type="dxa"/>
              <w:right w:w="105" w:type="dxa"/>
            </w:tcMar>
            <w:vAlign w:val="center"/>
          </w:tcPr>
          <w:p w14:paraId="68A687C1">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项目</w:t>
            </w:r>
          </w:p>
        </w:tc>
        <w:tc>
          <w:tcPr>
            <w:tcW w:w="3599" w:type="dxa"/>
            <w:tcBorders>
              <w:tl2br w:val="nil"/>
              <w:tr2bl w:val="nil"/>
            </w:tcBorders>
            <w:shd w:val="clear" w:color="auto" w:fill="auto"/>
            <w:tcMar>
              <w:top w:w="0" w:type="dxa"/>
              <w:left w:w="105" w:type="dxa"/>
              <w:bottom w:w="0" w:type="dxa"/>
              <w:right w:w="105" w:type="dxa"/>
            </w:tcMar>
            <w:vAlign w:val="center"/>
          </w:tcPr>
          <w:p w14:paraId="47AC4A9E">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申请文件内容</w:t>
            </w:r>
          </w:p>
        </w:tc>
        <w:tc>
          <w:tcPr>
            <w:tcW w:w="8924" w:type="dxa"/>
            <w:tcBorders>
              <w:tl2br w:val="nil"/>
              <w:tr2bl w:val="nil"/>
            </w:tcBorders>
            <w:shd w:val="clear" w:color="auto" w:fill="auto"/>
            <w:tcMar>
              <w:top w:w="0" w:type="dxa"/>
              <w:left w:w="105" w:type="dxa"/>
              <w:bottom w:w="0" w:type="dxa"/>
              <w:right w:w="105" w:type="dxa"/>
            </w:tcMar>
            <w:vAlign w:val="center"/>
          </w:tcPr>
          <w:p w14:paraId="5BB3EE88">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说明</w:t>
            </w:r>
          </w:p>
        </w:tc>
      </w:tr>
      <w:tr w14:paraId="3F4400C6">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157E82E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资源实力</w:t>
            </w:r>
          </w:p>
        </w:tc>
        <w:tc>
          <w:tcPr>
            <w:tcW w:w="3599" w:type="dxa"/>
            <w:tcBorders>
              <w:tl2br w:val="nil"/>
              <w:tr2bl w:val="nil"/>
            </w:tcBorders>
            <w:shd w:val="clear" w:color="auto" w:fill="auto"/>
            <w:tcMar>
              <w:top w:w="0" w:type="dxa"/>
              <w:left w:w="105" w:type="dxa"/>
              <w:bottom w:w="0" w:type="dxa"/>
              <w:right w:w="105" w:type="dxa"/>
            </w:tcMar>
            <w:vAlign w:val="center"/>
          </w:tcPr>
          <w:p w14:paraId="29F15C9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设备工艺优化改进</w:t>
            </w:r>
          </w:p>
        </w:tc>
        <w:tc>
          <w:tcPr>
            <w:tcW w:w="8924" w:type="dxa"/>
            <w:tcBorders>
              <w:tl2br w:val="nil"/>
              <w:tr2bl w:val="nil"/>
            </w:tcBorders>
            <w:shd w:val="clear" w:color="auto" w:fill="auto"/>
            <w:tcMar>
              <w:top w:w="0" w:type="dxa"/>
              <w:left w:w="105" w:type="dxa"/>
              <w:bottom w:w="0" w:type="dxa"/>
              <w:right w:w="105" w:type="dxa"/>
            </w:tcMar>
            <w:vAlign w:val="center"/>
          </w:tcPr>
          <w:p w14:paraId="6D6520E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生产线及其工艺流程科学先进，影响柱上断路器或FTU质量的关键工艺方法、关键部位结构优化（质量控制偏差等处于领先水平，针对关键工序节点的制造保障设备、措施设定设计管控科学有效，产品工艺技术成熟、稳定，设备出厂试验一次合格率高；生产线及其工艺流程满足质量保证需要，但各工序节点保障、管控水平一般，设备出厂试验一次合格率一般。</w:t>
            </w:r>
          </w:p>
        </w:tc>
      </w:tr>
      <w:tr w14:paraId="36A92899">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3CB41E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资源实力</w:t>
            </w:r>
          </w:p>
        </w:tc>
        <w:tc>
          <w:tcPr>
            <w:tcW w:w="3599" w:type="dxa"/>
            <w:tcBorders>
              <w:tl2br w:val="nil"/>
              <w:tr2bl w:val="nil"/>
            </w:tcBorders>
            <w:shd w:val="clear" w:color="auto" w:fill="auto"/>
            <w:tcMar>
              <w:top w:w="0" w:type="dxa"/>
              <w:left w:w="105" w:type="dxa"/>
              <w:bottom w:w="0" w:type="dxa"/>
              <w:right w:w="105" w:type="dxa"/>
            </w:tcMar>
            <w:vAlign w:val="center"/>
          </w:tcPr>
          <w:p w14:paraId="65B41B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人力资源</w:t>
            </w:r>
          </w:p>
        </w:tc>
        <w:tc>
          <w:tcPr>
            <w:tcW w:w="8924" w:type="dxa"/>
            <w:tcBorders>
              <w:tl2br w:val="nil"/>
              <w:tr2bl w:val="nil"/>
            </w:tcBorders>
            <w:shd w:val="clear" w:color="auto" w:fill="auto"/>
            <w:tcMar>
              <w:top w:w="0" w:type="dxa"/>
              <w:left w:w="105" w:type="dxa"/>
              <w:bottom w:w="0" w:type="dxa"/>
              <w:right w:w="105" w:type="dxa"/>
            </w:tcMar>
            <w:vAlign w:val="center"/>
          </w:tcPr>
          <w:p w14:paraId="7F4847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企业具有与投标产品相关的正高级工程师2人以上或高级工程师（含高级技师）4人以上；企业具有与投标产品相关的高级工程师（含高级技师）2人以上；不符合以上情形的</w:t>
            </w:r>
          </w:p>
        </w:tc>
      </w:tr>
      <w:tr w14:paraId="18A01507">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4A3977C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质量控制</w:t>
            </w:r>
          </w:p>
        </w:tc>
        <w:tc>
          <w:tcPr>
            <w:tcW w:w="3599" w:type="dxa"/>
            <w:tcBorders>
              <w:tl2br w:val="nil"/>
              <w:tr2bl w:val="nil"/>
            </w:tcBorders>
            <w:shd w:val="clear" w:color="auto" w:fill="auto"/>
            <w:tcMar>
              <w:top w:w="0" w:type="dxa"/>
              <w:left w:w="105" w:type="dxa"/>
              <w:bottom w:w="0" w:type="dxa"/>
              <w:right w:w="105" w:type="dxa"/>
            </w:tcMar>
            <w:vAlign w:val="center"/>
          </w:tcPr>
          <w:p w14:paraId="0934DF5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产品制造质量控制</w:t>
            </w:r>
          </w:p>
        </w:tc>
        <w:tc>
          <w:tcPr>
            <w:tcW w:w="8924" w:type="dxa"/>
            <w:tcBorders>
              <w:tl2br w:val="nil"/>
              <w:tr2bl w:val="nil"/>
            </w:tcBorders>
            <w:shd w:val="clear" w:color="auto" w:fill="auto"/>
            <w:tcMar>
              <w:top w:w="0" w:type="dxa"/>
              <w:left w:w="105" w:type="dxa"/>
              <w:bottom w:w="0" w:type="dxa"/>
              <w:right w:w="105" w:type="dxa"/>
            </w:tcMar>
            <w:vAlign w:val="center"/>
          </w:tcPr>
          <w:p w14:paraId="5A77084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应用MES生产、BIM建造、智能仓储系统等系统软件，对生产制造的订单排产、原材料检测、工艺控制、出厂试验、质量评价等全程进行物联采集及自动监控控制。应用2项及以上；1项；不具备。对投标人原材料组部件进厂检验检测措施、生产工艺/质量管控体系/生产制造环境/试组装环境/资质核实等情况进行评价：情况良好/情况一般。</w:t>
            </w:r>
          </w:p>
        </w:tc>
      </w:tr>
      <w:tr w14:paraId="3A3FEE20">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4F59F8D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质量控制</w:t>
            </w:r>
          </w:p>
        </w:tc>
        <w:tc>
          <w:tcPr>
            <w:tcW w:w="3599" w:type="dxa"/>
            <w:tcBorders>
              <w:tl2br w:val="nil"/>
              <w:tr2bl w:val="nil"/>
            </w:tcBorders>
            <w:shd w:val="clear" w:color="auto" w:fill="auto"/>
            <w:tcMar>
              <w:top w:w="0" w:type="dxa"/>
              <w:left w:w="105" w:type="dxa"/>
              <w:bottom w:w="0" w:type="dxa"/>
              <w:right w:w="105" w:type="dxa"/>
            </w:tcMar>
            <w:vAlign w:val="center"/>
          </w:tcPr>
          <w:p w14:paraId="5371F82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履约风险</w:t>
            </w:r>
          </w:p>
        </w:tc>
        <w:tc>
          <w:tcPr>
            <w:tcW w:w="8924" w:type="dxa"/>
            <w:tcBorders>
              <w:tl2br w:val="nil"/>
              <w:tr2bl w:val="nil"/>
            </w:tcBorders>
            <w:shd w:val="clear" w:color="auto" w:fill="auto"/>
            <w:tcMar>
              <w:top w:w="0" w:type="dxa"/>
              <w:left w:w="105" w:type="dxa"/>
              <w:bottom w:w="0" w:type="dxa"/>
              <w:right w:w="105" w:type="dxa"/>
            </w:tcMar>
            <w:vAlign w:val="center"/>
          </w:tcPr>
          <w:p w14:paraId="3D02836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对历史履约供货情况进行综合评价。</w:t>
            </w:r>
          </w:p>
        </w:tc>
      </w:tr>
    </w:tbl>
    <w:p w14:paraId="2A8CF330">
      <w:pPr>
        <w:rPr>
          <w:highlight w:val="none"/>
        </w:rPr>
      </w:pPr>
    </w:p>
    <w:p w14:paraId="0B51E9E7">
      <w:pPr>
        <w:keepNext w:val="0"/>
        <w:keepLines w:val="0"/>
        <w:widowControl/>
        <w:suppressLineNumbers w:val="0"/>
        <w:jc w:val="both"/>
        <w:rPr>
          <w:rFonts w:hint="default" w:ascii="方正宋体" w:hAnsi="方正宋体" w:eastAsia="方正宋体" w:cs="方正宋体"/>
          <w:b/>
          <w:bCs/>
          <w:i w:val="0"/>
          <w:iCs w:val="0"/>
          <w:caps w:val="0"/>
          <w:color w:val="000000"/>
          <w:spacing w:val="0"/>
          <w:kern w:val="0"/>
          <w:sz w:val="24"/>
          <w:szCs w:val="24"/>
          <w:highlight w:val="none"/>
          <w:lang w:val="en-US" w:eastAsia="zh-CN" w:bidi="ar"/>
        </w:rPr>
      </w:pP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3.电能计量箱</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投标文件</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接受</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补充</w:t>
      </w:r>
      <w:r>
        <w:rPr>
          <w:rFonts w:hint="eastAsia" w:ascii="方正宋体" w:hAnsi="方正宋体" w:eastAsia="方正宋体" w:cs="方正宋体"/>
          <w:b/>
          <w:bCs/>
          <w:i w:val="0"/>
          <w:iCs w:val="0"/>
          <w:caps w:val="0"/>
          <w:color w:val="000000"/>
          <w:spacing w:val="0"/>
          <w:kern w:val="0"/>
          <w:sz w:val="24"/>
          <w:szCs w:val="24"/>
          <w:highlight w:val="none"/>
          <w:lang w:val="en-US" w:eastAsia="zh-CN" w:bidi="ar"/>
        </w:rPr>
        <w:t>的</w:t>
      </w: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内容</w:t>
      </w:r>
    </w:p>
    <w:p w14:paraId="4FBB462A">
      <w:pPr>
        <w:keepNext w:val="0"/>
        <w:keepLines w:val="0"/>
        <w:widowControl/>
        <w:suppressLineNumbers w:val="0"/>
        <w:jc w:val="left"/>
        <w:rPr>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商务部分：</w:t>
      </w:r>
    </w:p>
    <w:tbl>
      <w:tblPr>
        <w:tblStyle w:val="13"/>
        <w:tblW w:w="14154" w:type="dxa"/>
        <w:jc w:val="center"/>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600"/>
        <w:gridCol w:w="3624"/>
        <w:gridCol w:w="8930"/>
      </w:tblGrid>
      <w:tr w14:paraId="19918A37">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5DCEEFDD">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项目</w:t>
            </w:r>
          </w:p>
        </w:tc>
        <w:tc>
          <w:tcPr>
            <w:tcW w:w="3624" w:type="dxa"/>
            <w:tcBorders>
              <w:tl2br w:val="nil"/>
              <w:tr2bl w:val="nil"/>
            </w:tcBorders>
            <w:shd w:val="clear" w:color="auto" w:fill="auto"/>
            <w:tcMar>
              <w:top w:w="0" w:type="dxa"/>
              <w:left w:w="105" w:type="dxa"/>
              <w:bottom w:w="0" w:type="dxa"/>
              <w:right w:w="105" w:type="dxa"/>
            </w:tcMar>
            <w:vAlign w:val="center"/>
          </w:tcPr>
          <w:p w14:paraId="6A7E4CFE">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申请文件内容</w:t>
            </w:r>
          </w:p>
        </w:tc>
        <w:tc>
          <w:tcPr>
            <w:tcW w:w="8930" w:type="dxa"/>
            <w:tcBorders>
              <w:tl2br w:val="nil"/>
              <w:tr2bl w:val="nil"/>
            </w:tcBorders>
            <w:shd w:val="clear" w:color="auto" w:fill="auto"/>
            <w:tcMar>
              <w:top w:w="0" w:type="dxa"/>
              <w:left w:w="105" w:type="dxa"/>
              <w:bottom w:w="0" w:type="dxa"/>
              <w:right w:w="105" w:type="dxa"/>
            </w:tcMar>
            <w:vAlign w:val="center"/>
          </w:tcPr>
          <w:p w14:paraId="49DACE65">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说明</w:t>
            </w:r>
          </w:p>
        </w:tc>
      </w:tr>
      <w:tr w14:paraId="6133409B">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7CF537C1">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履约能力评价</w:t>
            </w:r>
          </w:p>
        </w:tc>
        <w:tc>
          <w:tcPr>
            <w:tcW w:w="3624" w:type="dxa"/>
            <w:tcBorders>
              <w:tl2br w:val="nil"/>
              <w:tr2bl w:val="nil"/>
            </w:tcBorders>
            <w:shd w:val="clear" w:color="auto" w:fill="auto"/>
            <w:tcMar>
              <w:top w:w="0" w:type="dxa"/>
              <w:left w:w="105" w:type="dxa"/>
              <w:bottom w:w="0" w:type="dxa"/>
              <w:right w:w="105" w:type="dxa"/>
            </w:tcMar>
            <w:vAlign w:val="center"/>
          </w:tcPr>
          <w:p w14:paraId="5AB715F9">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经营状况</w:t>
            </w:r>
          </w:p>
        </w:tc>
        <w:tc>
          <w:tcPr>
            <w:tcW w:w="8930" w:type="dxa"/>
            <w:tcBorders>
              <w:tl2br w:val="nil"/>
              <w:tr2bl w:val="nil"/>
            </w:tcBorders>
            <w:shd w:val="clear" w:color="auto" w:fill="auto"/>
            <w:tcMar>
              <w:top w:w="0" w:type="dxa"/>
              <w:left w:w="105" w:type="dxa"/>
              <w:bottom w:w="0" w:type="dxa"/>
              <w:right w:w="105" w:type="dxa"/>
            </w:tcMar>
            <w:vAlign w:val="center"/>
          </w:tcPr>
          <w:p w14:paraId="7B9CF291">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对企业经营状况进行综合评价：企业资产运营能力、履约能力强，整体经营状况优良；企业资产运营能力、履约能力较强，整体经营状况较好；企业资产运营能力、履约能力一般，整体经营状况一般。</w:t>
            </w:r>
          </w:p>
        </w:tc>
      </w:tr>
      <w:tr w14:paraId="2B11F80E">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600" w:type="dxa"/>
            <w:tcBorders>
              <w:tl2br w:val="nil"/>
              <w:tr2bl w:val="nil"/>
            </w:tcBorders>
            <w:shd w:val="clear" w:color="auto" w:fill="auto"/>
            <w:tcMar>
              <w:top w:w="0" w:type="dxa"/>
              <w:left w:w="105" w:type="dxa"/>
              <w:bottom w:w="0" w:type="dxa"/>
              <w:right w:w="105" w:type="dxa"/>
            </w:tcMar>
            <w:vAlign w:val="center"/>
          </w:tcPr>
          <w:p w14:paraId="09929B9D">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高质量发展评价</w:t>
            </w:r>
          </w:p>
        </w:tc>
        <w:tc>
          <w:tcPr>
            <w:tcW w:w="3624" w:type="dxa"/>
            <w:tcBorders>
              <w:tl2br w:val="nil"/>
              <w:tr2bl w:val="nil"/>
            </w:tcBorders>
            <w:shd w:val="clear" w:color="auto" w:fill="auto"/>
            <w:tcMar>
              <w:top w:w="0" w:type="dxa"/>
              <w:left w:w="105" w:type="dxa"/>
              <w:bottom w:w="0" w:type="dxa"/>
              <w:right w:w="105" w:type="dxa"/>
            </w:tcMar>
            <w:vAlign w:val="center"/>
          </w:tcPr>
          <w:p w14:paraId="6BE34FA7">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绿色发展规划及管理体系认证</w:t>
            </w:r>
          </w:p>
        </w:tc>
        <w:tc>
          <w:tcPr>
            <w:tcW w:w="8930" w:type="dxa"/>
            <w:tcBorders>
              <w:tl2br w:val="nil"/>
              <w:tr2bl w:val="nil"/>
            </w:tcBorders>
            <w:shd w:val="clear" w:color="auto" w:fill="auto"/>
            <w:tcMar>
              <w:top w:w="0" w:type="dxa"/>
              <w:left w:w="105" w:type="dxa"/>
              <w:bottom w:w="0" w:type="dxa"/>
              <w:right w:w="105" w:type="dxa"/>
            </w:tcMar>
            <w:vAlign w:val="center"/>
          </w:tcPr>
          <w:p w14:paraId="4581F096">
            <w:pPr>
              <w:keepNext w:val="0"/>
              <w:keepLines w:val="0"/>
              <w:widowControl/>
              <w:suppressLineNumbers w:val="0"/>
              <w:spacing w:before="0" w:beforeAutospacing="0" w:after="0" w:afterAutospacing="0"/>
              <w:ind w:left="0" w:leftChars="0" w:right="0" w:rightChars="0"/>
              <w:jc w:val="left"/>
              <w:textAlignment w:val="cente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pPr>
            <w:r>
              <w:rPr>
                <w:rFonts w:hint="eastAsia" w:ascii="方正宋体" w:hAnsi="方正宋体" w:eastAsia="方正宋体" w:cs="方正宋体"/>
                <w:b w:val="0"/>
                <w:bCs w:val="0"/>
                <w:i w:val="0"/>
                <w:iCs w:val="0"/>
                <w:caps w:val="0"/>
                <w:color w:val="000000"/>
                <w:spacing w:val="0"/>
                <w:kern w:val="0"/>
                <w:sz w:val="24"/>
                <w:szCs w:val="24"/>
                <w:highlight w:val="none"/>
                <w:lang w:val="en-US" w:eastAsia="zh-CN" w:bidi="ar"/>
              </w:rPr>
              <w:t>对绿色发展规划及管理体系认证情况进行评价:投标人建立绿色发展规划制度的;</w:t>
            </w:r>
          </w:p>
        </w:tc>
      </w:tr>
    </w:tbl>
    <w:p w14:paraId="683C857A">
      <w:pPr>
        <w:keepNext w:val="0"/>
        <w:keepLines w:val="0"/>
        <w:widowControl/>
        <w:suppressLineNumbers w:val="0"/>
        <w:jc w:val="left"/>
        <w:rPr>
          <w:i w:val="0"/>
          <w:iCs w:val="0"/>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技术部分：</w:t>
      </w:r>
    </w:p>
    <w:tbl>
      <w:tblPr>
        <w:tblStyle w:val="13"/>
        <w:tblW w:w="14157" w:type="dxa"/>
        <w:jc w:val="center"/>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634"/>
        <w:gridCol w:w="3599"/>
        <w:gridCol w:w="8924"/>
      </w:tblGrid>
      <w:tr w14:paraId="7C440193">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jc w:val="center"/>
        </w:trPr>
        <w:tc>
          <w:tcPr>
            <w:tcW w:w="1634" w:type="dxa"/>
            <w:tcBorders>
              <w:tl2br w:val="nil"/>
              <w:tr2bl w:val="nil"/>
            </w:tcBorders>
            <w:shd w:val="clear" w:color="auto" w:fill="auto"/>
            <w:tcMar>
              <w:top w:w="0" w:type="dxa"/>
              <w:left w:w="105" w:type="dxa"/>
              <w:bottom w:w="0" w:type="dxa"/>
              <w:right w:w="105" w:type="dxa"/>
            </w:tcMar>
            <w:vAlign w:val="center"/>
          </w:tcPr>
          <w:p w14:paraId="1F9D8CDC">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项目</w:t>
            </w:r>
          </w:p>
        </w:tc>
        <w:tc>
          <w:tcPr>
            <w:tcW w:w="3599" w:type="dxa"/>
            <w:tcBorders>
              <w:tl2br w:val="nil"/>
              <w:tr2bl w:val="nil"/>
            </w:tcBorders>
            <w:shd w:val="clear" w:color="auto" w:fill="auto"/>
            <w:tcMar>
              <w:top w:w="0" w:type="dxa"/>
              <w:left w:w="105" w:type="dxa"/>
              <w:bottom w:w="0" w:type="dxa"/>
              <w:right w:w="105" w:type="dxa"/>
            </w:tcMar>
            <w:vAlign w:val="center"/>
          </w:tcPr>
          <w:p w14:paraId="57A183B5">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申请文件内容</w:t>
            </w:r>
          </w:p>
        </w:tc>
        <w:tc>
          <w:tcPr>
            <w:tcW w:w="8924" w:type="dxa"/>
            <w:tcBorders>
              <w:tl2br w:val="nil"/>
              <w:tr2bl w:val="nil"/>
            </w:tcBorders>
            <w:shd w:val="clear" w:color="auto" w:fill="auto"/>
            <w:tcMar>
              <w:top w:w="0" w:type="dxa"/>
              <w:left w:w="105" w:type="dxa"/>
              <w:bottom w:w="0" w:type="dxa"/>
              <w:right w:w="105" w:type="dxa"/>
            </w:tcMar>
            <w:vAlign w:val="center"/>
          </w:tcPr>
          <w:p w14:paraId="786988D2">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sz w:val="27"/>
                <w:szCs w:val="27"/>
                <w:highlight w:val="none"/>
              </w:rPr>
            </w:pPr>
            <w:r>
              <w:rPr>
                <w:rFonts w:hint="default" w:ascii="方正宋体" w:hAnsi="方正宋体" w:eastAsia="方正宋体" w:cs="方正宋体"/>
                <w:b/>
                <w:bCs/>
                <w:i w:val="0"/>
                <w:iCs w:val="0"/>
                <w:caps w:val="0"/>
                <w:color w:val="000000"/>
                <w:spacing w:val="0"/>
                <w:kern w:val="0"/>
                <w:sz w:val="24"/>
                <w:szCs w:val="24"/>
                <w:highlight w:val="none"/>
                <w:lang w:val="en-US" w:eastAsia="zh-CN" w:bidi="ar"/>
              </w:rPr>
              <w:t>说明</w:t>
            </w:r>
          </w:p>
        </w:tc>
      </w:tr>
      <w:tr w14:paraId="785E561D">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4BE3901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资源实力</w:t>
            </w:r>
          </w:p>
        </w:tc>
        <w:tc>
          <w:tcPr>
            <w:tcW w:w="3599" w:type="dxa"/>
            <w:tcBorders>
              <w:tl2br w:val="nil"/>
              <w:tr2bl w:val="nil"/>
            </w:tcBorders>
            <w:shd w:val="clear" w:color="auto" w:fill="auto"/>
            <w:tcMar>
              <w:top w:w="0" w:type="dxa"/>
              <w:left w:w="105" w:type="dxa"/>
              <w:bottom w:w="0" w:type="dxa"/>
              <w:right w:w="105" w:type="dxa"/>
            </w:tcMar>
            <w:vAlign w:val="center"/>
          </w:tcPr>
          <w:p w14:paraId="5FD0DD0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设备工艺优化改进</w:t>
            </w:r>
          </w:p>
        </w:tc>
        <w:tc>
          <w:tcPr>
            <w:tcW w:w="8924" w:type="dxa"/>
            <w:tcBorders>
              <w:tl2br w:val="nil"/>
              <w:tr2bl w:val="nil"/>
            </w:tcBorders>
            <w:shd w:val="clear" w:color="auto" w:fill="auto"/>
            <w:tcMar>
              <w:top w:w="0" w:type="dxa"/>
              <w:left w:w="105" w:type="dxa"/>
              <w:bottom w:w="0" w:type="dxa"/>
              <w:right w:w="105" w:type="dxa"/>
            </w:tcMar>
            <w:vAlign w:val="center"/>
          </w:tcPr>
          <w:p w14:paraId="3CF5CB81">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工艺文件、试验检测管理文件齐全，工艺文件涵盖全部主要工序，试验检测管理文件包含原材料检验规范、质量检验规范，原材料检验检测记录齐全；工艺文件、试验检测管理文件齐全，工艺文件涵盖全部主要工序，试验检测管理文件包含原材料检验规范、质量检验规范，但原材料检验检测缺少记录；工艺文件、试验检测管理文件不齐全，工艺文件不能涵盖涵盖全部主要工序，试验检测管理文件不包含原材料检验规范、质量检验规范。</w:t>
            </w:r>
          </w:p>
        </w:tc>
      </w:tr>
      <w:tr w14:paraId="16FE3773">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5085B3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资源实力</w:t>
            </w:r>
          </w:p>
        </w:tc>
        <w:tc>
          <w:tcPr>
            <w:tcW w:w="3599" w:type="dxa"/>
            <w:tcBorders>
              <w:tl2br w:val="nil"/>
              <w:tr2bl w:val="nil"/>
            </w:tcBorders>
            <w:shd w:val="clear" w:color="auto" w:fill="auto"/>
            <w:tcMar>
              <w:top w:w="0" w:type="dxa"/>
              <w:left w:w="105" w:type="dxa"/>
              <w:bottom w:w="0" w:type="dxa"/>
              <w:right w:w="105" w:type="dxa"/>
            </w:tcMar>
            <w:vAlign w:val="center"/>
          </w:tcPr>
          <w:p w14:paraId="07F54D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人力资源</w:t>
            </w:r>
          </w:p>
        </w:tc>
        <w:tc>
          <w:tcPr>
            <w:tcW w:w="8924" w:type="dxa"/>
            <w:tcBorders>
              <w:tl2br w:val="nil"/>
              <w:tr2bl w:val="nil"/>
            </w:tcBorders>
            <w:shd w:val="clear" w:color="auto" w:fill="auto"/>
            <w:tcMar>
              <w:top w:w="0" w:type="dxa"/>
              <w:left w:w="105" w:type="dxa"/>
              <w:bottom w:w="0" w:type="dxa"/>
              <w:right w:w="105" w:type="dxa"/>
            </w:tcMar>
            <w:vAlign w:val="center"/>
          </w:tcPr>
          <w:p w14:paraId="462261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企业具有与投标产品相关的正高级工程师2人以上或高级工程师（含高级技师）4人以上；企业具有与投标产品相关的高级工程师（含高级技师）2人以上；不符合以上情形的</w:t>
            </w:r>
          </w:p>
        </w:tc>
      </w:tr>
      <w:tr w14:paraId="0CF11AAB">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11DB11A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质量控制</w:t>
            </w:r>
          </w:p>
        </w:tc>
        <w:tc>
          <w:tcPr>
            <w:tcW w:w="3599" w:type="dxa"/>
            <w:tcBorders>
              <w:tl2br w:val="nil"/>
              <w:tr2bl w:val="nil"/>
            </w:tcBorders>
            <w:shd w:val="clear" w:color="auto" w:fill="auto"/>
            <w:tcMar>
              <w:top w:w="0" w:type="dxa"/>
              <w:left w:w="105" w:type="dxa"/>
              <w:bottom w:w="0" w:type="dxa"/>
              <w:right w:w="105" w:type="dxa"/>
            </w:tcMar>
            <w:vAlign w:val="center"/>
          </w:tcPr>
          <w:p w14:paraId="675C63D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产品制造质量控制</w:t>
            </w:r>
          </w:p>
        </w:tc>
        <w:tc>
          <w:tcPr>
            <w:tcW w:w="8924" w:type="dxa"/>
            <w:tcBorders>
              <w:tl2br w:val="nil"/>
              <w:tr2bl w:val="nil"/>
            </w:tcBorders>
            <w:shd w:val="clear" w:color="auto" w:fill="auto"/>
            <w:tcMar>
              <w:top w:w="0" w:type="dxa"/>
              <w:left w:w="105" w:type="dxa"/>
              <w:bottom w:w="0" w:type="dxa"/>
              <w:right w:w="105" w:type="dxa"/>
            </w:tcMar>
            <w:vAlign w:val="center"/>
          </w:tcPr>
          <w:p w14:paraId="110FB90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对投标人原材料组部件进厂检验检测措施、生产工艺/质量管控体系/生产制造环境/试组装环境/资质核实等情况进行评价：情况良好/情况一般。</w:t>
            </w:r>
          </w:p>
        </w:tc>
      </w:tr>
      <w:tr w14:paraId="3B7FA5CD">
        <w:tblPrEx>
          <w:tblBorders>
            <w:top w:val="double" w:color="000000" w:sz="2" w:space="0"/>
            <w:left w:val="none" w:color="auto" w:sz="0" w:space="0"/>
            <w:bottom w:val="double" w:color="000000" w:sz="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2" w:hRule="atLeast"/>
          <w:jc w:val="center"/>
        </w:trPr>
        <w:tc>
          <w:tcPr>
            <w:tcW w:w="1634" w:type="dxa"/>
            <w:tcBorders>
              <w:tl2br w:val="nil"/>
              <w:tr2bl w:val="nil"/>
            </w:tcBorders>
            <w:shd w:val="clear" w:color="auto" w:fill="auto"/>
            <w:tcMar>
              <w:top w:w="0" w:type="dxa"/>
              <w:left w:w="105" w:type="dxa"/>
              <w:bottom w:w="0" w:type="dxa"/>
              <w:right w:w="105" w:type="dxa"/>
            </w:tcMar>
            <w:vAlign w:val="center"/>
          </w:tcPr>
          <w:p w14:paraId="1374689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质量控制</w:t>
            </w:r>
          </w:p>
        </w:tc>
        <w:tc>
          <w:tcPr>
            <w:tcW w:w="3599" w:type="dxa"/>
            <w:tcBorders>
              <w:tl2br w:val="nil"/>
              <w:tr2bl w:val="nil"/>
            </w:tcBorders>
            <w:shd w:val="clear" w:color="auto" w:fill="auto"/>
            <w:tcMar>
              <w:top w:w="0" w:type="dxa"/>
              <w:left w:w="105" w:type="dxa"/>
              <w:bottom w:w="0" w:type="dxa"/>
              <w:right w:w="105" w:type="dxa"/>
            </w:tcMar>
            <w:vAlign w:val="center"/>
          </w:tcPr>
          <w:p w14:paraId="339FDFB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履约风险</w:t>
            </w:r>
          </w:p>
        </w:tc>
        <w:tc>
          <w:tcPr>
            <w:tcW w:w="8924" w:type="dxa"/>
            <w:tcBorders>
              <w:tl2br w:val="nil"/>
              <w:tr2bl w:val="nil"/>
            </w:tcBorders>
            <w:shd w:val="clear" w:color="auto" w:fill="auto"/>
            <w:tcMar>
              <w:top w:w="0" w:type="dxa"/>
              <w:left w:w="105" w:type="dxa"/>
              <w:bottom w:w="0" w:type="dxa"/>
              <w:right w:w="105" w:type="dxa"/>
            </w:tcMar>
            <w:vAlign w:val="center"/>
          </w:tcPr>
          <w:p w14:paraId="197B983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对历史履约供货情况进行综合评价。</w:t>
            </w:r>
          </w:p>
        </w:tc>
      </w:tr>
    </w:tbl>
    <w:p w14:paraId="527C2718">
      <w:pPr>
        <w:rPr>
          <w:highlight w:val="none"/>
        </w:rPr>
      </w:pPr>
    </w:p>
    <w:p w14:paraId="4E6BA3FC">
      <w:pPr>
        <w:keepNext w:val="0"/>
        <w:keepLines w:val="0"/>
        <w:pageBreakBefore w:val="0"/>
        <w:widowControl w:val="0"/>
        <w:shd w:val="clear"/>
        <w:tabs>
          <w:tab w:val="left" w:pos="1134"/>
        </w:tabs>
        <w:kinsoku/>
        <w:wordWrap/>
        <w:overflowPunct/>
        <w:topLinePunct w:val="0"/>
        <w:autoSpaceDE/>
        <w:autoSpaceDN/>
        <w:bidi w:val="0"/>
        <w:adjustRightInd w:val="0"/>
        <w:snapToGrid w:val="0"/>
        <w:spacing w:beforeLines="0" w:afterLines="0" w:line="400" w:lineRule="exact"/>
        <w:ind w:firstLine="0" w:firstLineChars="0"/>
        <w:textAlignment w:val="auto"/>
        <w:rPr>
          <w:rFonts w:hint="eastAsia" w:asciiTheme="minorEastAsia" w:hAnsiTheme="minorEastAsia" w:eastAsiaTheme="minorEastAsia" w:cstheme="minorEastAsia"/>
          <w:b/>
          <w:bCs/>
          <w:color w:val="auto"/>
          <w:sz w:val="21"/>
          <w:szCs w:val="22"/>
          <w:highlight w:val="none"/>
          <w:lang w:val="en-US"/>
        </w:rPr>
      </w:pPr>
      <w:r>
        <w:rPr>
          <w:rFonts w:hint="eastAsia" w:asciiTheme="minorEastAsia" w:hAnsiTheme="minorEastAsia" w:eastAsiaTheme="minorEastAsia" w:cstheme="minorEastAsia"/>
          <w:b/>
          <w:bCs/>
          <w:color w:val="auto"/>
          <w:sz w:val="21"/>
          <w:szCs w:val="22"/>
          <w:highlight w:val="none"/>
          <w:lang w:val="en-US"/>
        </w:rPr>
        <w:t>1.供应商中标资格预审范围外</w:t>
      </w:r>
      <w:r>
        <w:rPr>
          <w:rFonts w:hint="eastAsia" w:asciiTheme="minorEastAsia" w:hAnsiTheme="minorEastAsia" w:eastAsiaTheme="minorEastAsia" w:cstheme="minorEastAsia"/>
          <w:b/>
          <w:bCs/>
          <w:color w:val="auto"/>
          <w:sz w:val="21"/>
          <w:szCs w:val="22"/>
          <w:highlight w:val="none"/>
          <w:lang w:val="en-US" w:eastAsia="zh-CN"/>
        </w:rPr>
        <w:t>型号</w:t>
      </w:r>
      <w:r>
        <w:rPr>
          <w:rFonts w:hint="eastAsia" w:asciiTheme="minorEastAsia" w:hAnsiTheme="minorEastAsia" w:eastAsiaTheme="minorEastAsia" w:cstheme="minorEastAsia"/>
          <w:b/>
          <w:bCs/>
          <w:color w:val="auto"/>
          <w:sz w:val="21"/>
          <w:szCs w:val="22"/>
          <w:highlight w:val="none"/>
          <w:lang w:val="en-US"/>
        </w:rPr>
        <w:t>后，在实际供货前，根据中标网省公司要求提交型式试验报告或检测报告。</w:t>
      </w:r>
    </w:p>
    <w:p w14:paraId="6CF915C7">
      <w:pPr>
        <w:rPr>
          <w:highlight w:val="none"/>
        </w:rPr>
      </w:pPr>
      <w:r>
        <w:rPr>
          <w:rFonts w:hint="eastAsia" w:asciiTheme="minorEastAsia" w:hAnsiTheme="minorEastAsia" w:eastAsiaTheme="minorEastAsia" w:cstheme="minorEastAsia"/>
          <w:b/>
          <w:bCs/>
          <w:color w:val="auto"/>
          <w:sz w:val="21"/>
          <w:szCs w:val="22"/>
          <w:highlight w:val="none"/>
          <w:lang w:val="en-US"/>
        </w:rPr>
        <w:t>2.供应商应在中标后，实际供货前，根据中标网省公司要求提交由国家认可具有北斗检测资质的检测机构出具的检测证明材料，包括具有北斗检测资质的检测机构出具的检测报告和检测机构具备国家认可的北斗检测资质证明材料。</w:t>
      </w:r>
    </w:p>
    <w:sectPr>
      <w:headerReference r:id="rId5" w:type="default"/>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宋体">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BEBE2">
    <w:pPr>
      <w:pStyle w:val="9"/>
      <w:spacing w:line="14" w:lineRule="auto"/>
      <w:ind w:firstLine="240"/>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E4E7C">
    <w:pPr>
      <w:pStyle w:val="9"/>
      <w:spacing w:line="14" w:lineRule="auto"/>
      <w:ind w:firstLine="240"/>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E063C">
    <w:pPr>
      <w:pStyle w:val="1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0701F">
    <w:pPr>
      <w:pStyle w:val="12"/>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AE51DC"/>
    <w:rsid w:val="020E697F"/>
    <w:rsid w:val="03473034"/>
    <w:rsid w:val="0A812249"/>
    <w:rsid w:val="0ED00A96"/>
    <w:rsid w:val="10DA46CE"/>
    <w:rsid w:val="14331046"/>
    <w:rsid w:val="18480610"/>
    <w:rsid w:val="19654DA2"/>
    <w:rsid w:val="1D6B1966"/>
    <w:rsid w:val="1ECE5B51"/>
    <w:rsid w:val="1FCF4795"/>
    <w:rsid w:val="236B3A88"/>
    <w:rsid w:val="237D413D"/>
    <w:rsid w:val="26850B04"/>
    <w:rsid w:val="26CD5EB8"/>
    <w:rsid w:val="2C3930FE"/>
    <w:rsid w:val="2FB765B4"/>
    <w:rsid w:val="35014C14"/>
    <w:rsid w:val="39914FBC"/>
    <w:rsid w:val="3AA20B10"/>
    <w:rsid w:val="3E2768ED"/>
    <w:rsid w:val="413F1A1D"/>
    <w:rsid w:val="42904C3C"/>
    <w:rsid w:val="429A46B8"/>
    <w:rsid w:val="48BA5C71"/>
    <w:rsid w:val="4C0D2179"/>
    <w:rsid w:val="4EB65067"/>
    <w:rsid w:val="532D4EE6"/>
    <w:rsid w:val="5972646E"/>
    <w:rsid w:val="5C836A95"/>
    <w:rsid w:val="5FFC4C8A"/>
    <w:rsid w:val="65B55C40"/>
    <w:rsid w:val="69940B50"/>
    <w:rsid w:val="6ABD2600"/>
    <w:rsid w:val="6B15787D"/>
    <w:rsid w:val="6C96001D"/>
    <w:rsid w:val="6ED202B9"/>
    <w:rsid w:val="71AD6084"/>
    <w:rsid w:val="724F411B"/>
    <w:rsid w:val="743643CF"/>
    <w:rsid w:val="74AE51DC"/>
    <w:rsid w:val="7745163C"/>
    <w:rsid w:val="78820FDA"/>
    <w:rsid w:val="7AA22CB5"/>
    <w:rsid w:val="7BB0289E"/>
    <w:rsid w:val="7CB87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jc w:val="both"/>
    </w:pPr>
    <w:rPr>
      <w:rFonts w:ascii="宋体" w:hAnsi="宋体" w:eastAsia="宋体" w:cs="宋体"/>
      <w:kern w:val="2"/>
      <w:sz w:val="21"/>
      <w:szCs w:val="21"/>
      <w:lang w:val="en-US" w:eastAsia="zh-CN" w:bidi="ar-SA"/>
    </w:rPr>
  </w:style>
  <w:style w:type="paragraph" w:styleId="7">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autoSpaceDE w:val="0"/>
      <w:autoSpaceDN w:val="0"/>
      <w:ind w:leftChars="0" w:firstLine="420"/>
    </w:pPr>
    <w:rPr>
      <w:rFonts w:ascii="Times New Roman" w:hAnsi="Times New Roman" w:cs="Times New Roman"/>
      <w:szCs w:val="24"/>
      <w:lang w:val="zh-CN" w:bidi="zh-CN"/>
    </w:rPr>
  </w:style>
  <w:style w:type="paragraph" w:styleId="3">
    <w:name w:val="Body Text Indent"/>
    <w:basedOn w:val="1"/>
    <w:next w:val="4"/>
    <w:unhideWhenUsed/>
    <w:qFormat/>
    <w:uiPriority w:val="0"/>
    <w:pPr>
      <w:spacing w:after="120"/>
      <w:ind w:left="420" w:leftChars="200"/>
    </w:pPr>
  </w:style>
  <w:style w:type="paragraph" w:styleId="4">
    <w:name w:val="envelope return"/>
    <w:basedOn w:val="1"/>
    <w:qFormat/>
    <w:uiPriority w:val="0"/>
    <w:pPr>
      <w:snapToGrid w:val="0"/>
    </w:pPr>
    <w:rPr>
      <w:rFonts w:hint="eastAsia" w:ascii="Arial" w:hAnsi="Arial" w:eastAsia="宋体" w:cs="Times New Roman"/>
      <w:szCs w:val="20"/>
    </w:rPr>
  </w:style>
  <w:style w:type="paragraph" w:customStyle="1" w:styleId="5">
    <w:name w:val="表格文字"/>
    <w:basedOn w:val="6"/>
    <w:next w:val="1"/>
    <w:qFormat/>
    <w:uiPriority w:val="0"/>
    <w:pPr>
      <w:ind w:firstLine="0" w:firstLineChars="0"/>
      <w:jc w:val="center"/>
    </w:pPr>
    <w:rPr>
      <w:szCs w:val="20"/>
    </w:rPr>
  </w:style>
  <w:style w:type="paragraph" w:styleId="6">
    <w:name w:val="List"/>
    <w:basedOn w:val="1"/>
    <w:qFormat/>
    <w:uiPriority w:val="0"/>
    <w:pPr>
      <w:ind w:left="200" w:hanging="200" w:hangingChars="200"/>
      <w:contextualSpacing/>
    </w:pPr>
  </w:style>
  <w:style w:type="paragraph" w:styleId="8">
    <w:name w:val="Normal Indent"/>
    <w:basedOn w:val="1"/>
    <w:next w:val="9"/>
    <w:unhideWhenUsed/>
    <w:qFormat/>
    <w:uiPriority w:val="0"/>
    <w:pPr>
      <w:spacing w:beforeLines="0" w:afterLines="0"/>
      <w:ind w:firstLine="420"/>
    </w:pPr>
    <w:rPr>
      <w:rFonts w:hint="eastAsia" w:ascii="Times New Roman" w:hAnsi="Times New Roman" w:eastAsia="宋体"/>
      <w:sz w:val="21"/>
      <w:szCs w:val="20"/>
    </w:rPr>
  </w:style>
  <w:style w:type="paragraph" w:styleId="9">
    <w:name w:val="Body Text"/>
    <w:basedOn w:val="1"/>
    <w:next w:val="1"/>
    <w:qFormat/>
    <w:uiPriority w:val="0"/>
    <w:pPr>
      <w:autoSpaceDE w:val="0"/>
      <w:autoSpaceDN w:val="0"/>
      <w:jc w:val="left"/>
    </w:pPr>
    <w:rPr>
      <w:kern w:val="0"/>
      <w:lang w:val="zh-CN" w:bidi="zh-CN"/>
    </w:rPr>
  </w:style>
  <w:style w:type="paragraph" w:styleId="10">
    <w:name w:val="Document Map"/>
    <w:basedOn w:val="1"/>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character" w:styleId="15">
    <w:name w:val="Hyperlink"/>
    <w:basedOn w:val="14"/>
    <w:qFormat/>
    <w:uiPriority w:val="0"/>
    <w:rPr>
      <w:color w:val="0000FF"/>
      <w:u w:val="single"/>
    </w:rPr>
  </w:style>
  <w:style w:type="paragraph" w:customStyle="1" w:styleId="16">
    <w:name w:val="正文1111"/>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列出段落7"/>
    <w:basedOn w:val="1"/>
    <w:qFormat/>
    <w:uiPriority w:val="0"/>
    <w:pPr>
      <w:ind w:left="400" w:firstLine="420"/>
    </w:pPr>
  </w:style>
  <w:style w:type="paragraph" w:customStyle="1" w:styleId="18">
    <w:name w:val="样式8"/>
    <w:basedOn w:val="19"/>
    <w:qFormat/>
    <w:uiPriority w:val="1"/>
  </w:style>
  <w:style w:type="paragraph" w:customStyle="1" w:styleId="19">
    <w:name w:val="一级标题"/>
    <w:basedOn w:val="1"/>
    <w:qFormat/>
    <w:uiPriority w:val="0"/>
    <w:pPr>
      <w:adjustRightInd w:val="0"/>
      <w:snapToGrid w:val="0"/>
      <w:jc w:val="center"/>
      <w:outlineLvl w:val="0"/>
    </w:pPr>
    <w:rPr>
      <w:rFonts w:ascii="黑体" w:eastAsia="黑体"/>
      <w:b/>
      <w:sz w:val="28"/>
      <w:szCs w:val="28"/>
    </w:rPr>
  </w:style>
  <w:style w:type="paragraph" w:customStyle="1" w:styleId="20">
    <w:name w:val="正文文本2"/>
    <w:basedOn w:val="1"/>
    <w:qFormat/>
    <w:uiPriority w:val="0"/>
    <w:pPr>
      <w:autoSpaceDE w:val="0"/>
      <w:autoSpaceDN w:val="0"/>
      <w:jc w:val="left"/>
    </w:pPr>
    <w:rPr>
      <w:rFonts w:cs="Times New Roman"/>
      <w:kern w:val="0"/>
      <w:sz w:val="20"/>
      <w:lang w:val="zh-CN"/>
    </w:rPr>
  </w:style>
  <w:style w:type="character" w:customStyle="1" w:styleId="21">
    <w:name w:val="font11"/>
    <w:basedOn w:val="14"/>
    <w:qFormat/>
    <w:uiPriority w:val="0"/>
    <w:rPr>
      <w:rFonts w:hint="eastAsia" w:ascii="宋体" w:hAnsi="宋体" w:eastAsia="宋体" w:cs="宋体"/>
      <w:color w:val="000000"/>
      <w:sz w:val="18"/>
      <w:szCs w:val="18"/>
      <w:u w:val="none"/>
    </w:rPr>
  </w:style>
  <w:style w:type="paragraph" w:customStyle="1" w:styleId="22">
    <w:name w:val="p0"/>
    <w:basedOn w:val="1"/>
    <w:qFormat/>
    <w:uiPriority w:val="0"/>
    <w:pPr>
      <w:widowControl/>
      <w:autoSpaceDE w:val="0"/>
      <w:autoSpaceDN w:val="0"/>
    </w:pPr>
    <w:rPr>
      <w:rFonts w:ascii="Times New Roman" w:hAnsi="Times New Roman" w:cs="Times New Roman"/>
      <w:kern w:val="0"/>
    </w:rPr>
  </w:style>
  <w:style w:type="paragraph" w:customStyle="1" w:styleId="23">
    <w:name w:val="p15"/>
    <w:basedOn w:val="1"/>
    <w:qFormat/>
    <w:uiPriority w:val="0"/>
    <w:pPr>
      <w:widowControl/>
      <w:spacing w:before="100" w:beforeLines="0" w:beforeAutospacing="0" w:after="100" w:afterLines="0" w:afterAutospacing="0"/>
    </w:pPr>
    <w:rPr>
      <w:rFonts w:ascii="宋体" w:hAnsi="宋体"/>
      <w:kern w:val="0"/>
      <w:sz w:val="24"/>
    </w:rPr>
  </w:style>
  <w:style w:type="paragraph" w:customStyle="1" w:styleId="24">
    <w:name w:val="列出段落1"/>
    <w:basedOn w:val="1"/>
    <w:unhideWhenUsed/>
    <w:qFormat/>
    <w:uiPriority w:val="0"/>
    <w:pPr>
      <w:autoSpaceDE w:val="0"/>
      <w:autoSpaceDN w:val="0"/>
      <w:spacing w:beforeLines="0" w:afterLines="0"/>
      <w:ind w:left="240" w:firstLine="420"/>
      <w:jc w:val="left"/>
    </w:pPr>
    <w:rPr>
      <w:rFonts w:hint="eastAsia" w:ascii="宋体" w:hAnsi="宋体" w:eastAsia="宋体" w:cs="宋体"/>
      <w:sz w:val="22"/>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4647</Words>
  <Characters>5604</Characters>
  <Lines>0</Lines>
  <Paragraphs>0</Paragraphs>
  <TotalTime>0</TotalTime>
  <ScaleCrop>false</ScaleCrop>
  <LinksUpToDate>false</LinksUpToDate>
  <CharactersWithSpaces>5605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2026-04-17T05:04:00Z</dcterms:created>
  <dc:creator>Barton T.</dc:creator>
  <cp:lastModifiedBy>玉簪轻绾融于发</cp:lastModifiedBy>
  <dcterms:modified xsi:type="dcterms:W3CDTF">2026-04-24T01:56:16Z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eyJoZGlkIjoiYTc2NTg5ODNhNzgzM2UwNGNkMDE3ODEyMzcwZjkxYmEiLCJ1c2VySWQiOiIyNzM1MzcyNjQifQ==</vt:lpwstr>
  </property>
  <property fmtid="{D5CDD505-2E9C-101B-9397-08002B2CF9AE}" pid="4" name="ICV">
    <vt:lpwstr>1653B99EA52B467ABAF5566E210158E1_13</vt:lpwstr>
  </property>
</Properties>
</file>