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兴业银行西宁分行业务营销用品（冷链生鲜类）集中采购项目</w:t>
      </w:r>
      <w:r>
        <w:rPr>
          <w:rFonts w:hint="eastAsia" w:ascii="宋体" w:hAnsi="宋体" w:eastAsia="宋体" w:cs="宋体"/>
          <w:b/>
          <w:sz w:val="44"/>
          <w:szCs w:val="44"/>
          <w:lang w:val="en-US" w:eastAsia="zh-CN"/>
        </w:rPr>
        <w:t>》供应商征集反馈材料-公司名称（全称）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1142"/>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.1 采购需求</w:t>
            </w:r>
          </w:p>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为我行开展的各类业务营销活动提供营销用品（冷链生鲜类）“以下简称营销用品”，包含但不限蔬菜、肉禽、水产、蛋奶、速冻/预制、花卉等，在满足条件且完成招标采购程序后我行将与中标供应商签订框架协议，在协议范围内根据实际需求据实结算，供应商需配合我行完成营销用品、宣传用品采购以及客户积分兑换等工作。</w:t>
            </w:r>
          </w:p>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Times New Roman" w:hAnsi="Times New Roman" w:eastAsia="宋体" w:cs="Times New Roman"/>
                <w:kern w:val="2"/>
                <w:sz w:val="24"/>
                <w:szCs w:val="24"/>
                <w:lang w:val="en-US" w:eastAsia="zh-CN" w:bidi="ar-SA"/>
              </w:rPr>
              <w:t>1.2.1 供应商应按照合同约定，根据我行的具体情况和实际需求，向我行提供相应规格的营销用品，以全面的服务内容、定制化的服务方案保证营销用品品质，保障货品送达时效性。</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1.2.2 </w:t>
            </w:r>
            <w:r>
              <w:rPr>
                <w:rFonts w:hint="eastAsia" w:ascii="Times New Roman" w:hAnsi="Times New Roman" w:eastAsia="宋体" w:cs="Times New Roman"/>
                <w:kern w:val="2"/>
                <w:sz w:val="24"/>
                <w:szCs w:val="24"/>
                <w:lang w:val="en-US" w:eastAsia="zh-CN" w:bidi="ar-SA"/>
              </w:rPr>
              <w:t>供应商应提供包装和配送服务，确保运输过程中物品的完好性，根据实际订单需求配送至分行辖内5家营业网点及分行本部。</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1.2.3 </w:t>
            </w:r>
            <w:r>
              <w:rPr>
                <w:rFonts w:hint="eastAsia" w:ascii="Times New Roman" w:hAnsi="Times New Roman" w:eastAsia="宋体" w:cs="Times New Roman"/>
                <w:kern w:val="2"/>
                <w:sz w:val="24"/>
                <w:szCs w:val="24"/>
                <w:lang w:val="en-US" w:eastAsia="zh-CN" w:bidi="ar-SA"/>
              </w:rPr>
              <w:t>供应商应提供售后服务，实行“三包”（即包退、包换、包修）。如产品出现质量问题，应第一时间更换并提供相应售后服务。</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 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1.3.1 </w:t>
            </w:r>
            <w:r>
              <w:rPr>
                <w:rFonts w:hint="eastAsia" w:ascii="Times New Roman" w:hAnsi="Times New Roman" w:eastAsia="宋体" w:cs="Times New Roman"/>
                <w:kern w:val="2"/>
                <w:sz w:val="24"/>
                <w:szCs w:val="24"/>
                <w:lang w:val="en-US" w:eastAsia="zh-CN" w:bidi="ar-SA"/>
              </w:rPr>
              <w:t>企业成立一年以上，近三年财务稳健，可稳定提供服务。在青海省西宁市有固定的经营场所。</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1.3.2 </w:t>
            </w:r>
            <w:r>
              <w:rPr>
                <w:rFonts w:hint="eastAsia" w:ascii="Times New Roman" w:hAnsi="Times New Roman" w:eastAsia="宋体" w:cs="Times New Roman"/>
                <w:kern w:val="2"/>
                <w:sz w:val="24"/>
                <w:szCs w:val="24"/>
                <w:lang w:val="en-US" w:eastAsia="zh-CN" w:bidi="ar-SA"/>
              </w:rPr>
              <w:t>具备2023年至今在青海地区与金融行业、重点企事业单位等合作开展的与本项目相似的成功案例（须提供相关案例合同证明材料，以合同签订日期为准）。</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bookmarkStart w:id="0" w:name="_GoBack"/>
            <w:bookmarkEnd w:id="0"/>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Times New Roman" w:hAnsi="Times New Roman" w:eastAsia="宋体" w:cs="Times New Roman"/>
                <w:kern w:val="2"/>
                <w:sz w:val="24"/>
                <w:szCs w:val="24"/>
                <w:lang w:val="en-US" w:eastAsia="zh-CN" w:bidi="ar-SA"/>
              </w:rPr>
              <w:t>依法成立，为存续、在营、开业、在册、登记成立等正常企业状态。</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Times New Roman" w:hAnsi="Times New Roman" w:eastAsia="宋体" w:cs="Times New Roman"/>
                <w:kern w:val="2"/>
                <w:sz w:val="24"/>
                <w:szCs w:val="24"/>
                <w:lang w:val="en-US" w:eastAsia="zh-CN" w:bidi="ar-SA"/>
              </w:rPr>
              <w:t>在兴业银行开立对公账户，若中标本项目，则通过兴业银行对公账户结算该项目相关费用。</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w:t>
            </w:r>
            <w:r>
              <w:rPr>
                <w:rFonts w:hint="eastAsia" w:ascii="Times New Roman" w:hAnsi="Times New Roman" w:eastAsia="宋体" w:cs="Times New Roman"/>
                <w:kern w:val="2"/>
                <w:sz w:val="24"/>
                <w:szCs w:val="24"/>
                <w:lang w:val="en-US" w:eastAsia="zh-CN" w:bidi="ar-SA"/>
              </w:rPr>
              <w:t>充分理解我行服务需求并能够根据需求提供相应的服务。</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2.4具有良好的商业信誉和财务情况。</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2.5依法缴纳税收和社会保障资金。</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2.7经营范围经国家行政管理部门依法批准，同时获得从事行业有效执业证明、行政许可、专业资质等证照。</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2.8两年内目标服务领域未出现严重安全事件。</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color w:val="FF0000"/>
          <w:sz w:val="32"/>
          <w:szCs w:val="32"/>
        </w:rPr>
        <w:t>兴业银行西宁分行业务营销用品（</w:t>
      </w:r>
      <w:r>
        <w:rPr>
          <w:rFonts w:hint="eastAsia" w:ascii="仿宋" w:hAnsi="仿宋" w:eastAsia="仿宋" w:cs="仿宋"/>
          <w:b w:val="0"/>
          <w:bCs w:val="0"/>
          <w:color w:val="FF0000"/>
          <w:sz w:val="32"/>
          <w:szCs w:val="32"/>
          <w:lang w:eastAsia="zh-CN"/>
        </w:rPr>
        <w:t>冷链生鲜类</w:t>
      </w:r>
      <w:r>
        <w:rPr>
          <w:rFonts w:hint="eastAsia" w:ascii="仿宋" w:hAnsi="仿宋" w:eastAsia="仿宋" w:cs="仿宋"/>
          <w:b w:val="0"/>
          <w:bCs w:val="0"/>
          <w:color w:val="FF0000"/>
          <w:sz w:val="32"/>
          <w:szCs w:val="32"/>
        </w:rPr>
        <w:t>）集中采购项目</w:t>
      </w:r>
      <w:r>
        <w:rPr>
          <w:rFonts w:hint="eastAsia" w:ascii="仿宋" w:hAnsi="仿宋" w:eastAsia="仿宋" w:cs="仿宋"/>
          <w:b w:val="0"/>
          <w:bCs w:val="0"/>
          <w:sz w:val="32"/>
          <w:szCs w:val="32"/>
        </w:rPr>
        <w:t>》相关案例情况</w:t>
      </w:r>
      <w:r>
        <w:rPr>
          <w:rFonts w:hint="eastAsia" w:ascii="仿宋" w:hAnsi="仿宋" w:eastAsia="仿宋" w:cs="仿宋"/>
          <w:b w:val="0"/>
          <w:bCs w:val="0"/>
          <w:sz w:val="32"/>
          <w:szCs w:val="32"/>
          <w:lang w:eastAsia="zh-CN"/>
        </w:rPr>
        <w:t>：具备2022年至今在青海地区与20家国内系统重要性银行以及属地青海银行、西宁农商银行等合作开展的与本项目相似的成功案例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DED7F9F"/>
    <w:rsid w:val="12084D55"/>
    <w:rsid w:val="13DD0D7A"/>
    <w:rsid w:val="157B7931"/>
    <w:rsid w:val="15D3158B"/>
    <w:rsid w:val="2267714B"/>
    <w:rsid w:val="27252CBE"/>
    <w:rsid w:val="291E3912"/>
    <w:rsid w:val="301F45BC"/>
    <w:rsid w:val="30A002F4"/>
    <w:rsid w:val="365B1D40"/>
    <w:rsid w:val="503B1E49"/>
    <w:rsid w:val="5966279D"/>
    <w:rsid w:val="597A4A15"/>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cibadmin</cp:lastModifiedBy>
  <dcterms:modified xsi:type="dcterms:W3CDTF">2026-04-22T03:12:14Z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