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48EC">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兴业银行西宁分行2026年影院映前广告项目</w:t>
      </w:r>
      <w:r>
        <w:rPr>
          <w:rFonts w:hint="eastAsia" w:ascii="宋体" w:hAnsi="宋体" w:eastAsia="宋体" w:cs="宋体"/>
          <w:b/>
          <w:sz w:val="44"/>
          <w:szCs w:val="44"/>
          <w:lang w:val="en-US" w:eastAsia="zh-CN"/>
        </w:rPr>
        <w:t>》供应商征集反馈材料-公司名称（全称）</w:t>
      </w:r>
    </w:p>
    <w:p w14:paraId="68DFAC81">
      <w:pPr>
        <w:ind w:left="0" w:leftChars="0" w:firstLine="0" w:firstLineChars="0"/>
        <w:jc w:val="center"/>
        <w:rPr>
          <w:rFonts w:hint="eastAsia" w:ascii="仿宋" w:hAnsi="仿宋" w:eastAsia="仿宋"/>
          <w:b/>
          <w:bCs/>
          <w:sz w:val="36"/>
          <w:szCs w:val="36"/>
          <w:lang w:val="en-US" w:eastAsia="zh-CN"/>
        </w:rPr>
      </w:pPr>
    </w:p>
    <w:p w14:paraId="0F318A1E">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2BF235A8">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0B35E492">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21ED9491">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71CA29BE">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1D761E73">
      <w:pPr>
        <w:pStyle w:val="9"/>
        <w:rPr>
          <w:rFonts w:hint="eastAsia"/>
          <w:lang w:val="en-US" w:eastAsia="zh-CN"/>
        </w:rPr>
      </w:pPr>
    </w:p>
    <w:p w14:paraId="5F994078">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14:paraId="5ED5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2BC2019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14:paraId="3633B6A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14:paraId="2C757BE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2C0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5872A53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73E6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2ED7785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 采购需求</w:t>
            </w:r>
          </w:p>
          <w:p w14:paraId="48E3AD5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lang w:val="en-US" w:eastAsia="zh-CN"/>
              </w:rPr>
              <w:t>结合业务发展需要，为做好业务和产品推广，拟通过影院映前广告开展相关宣传，意向投放点位如下：万达影城（西宁市海湖新区万达广场）、上影国际影城（西宁市城北区吾悦广场）、横店影城（西宁市城中区王府井）、中惠万达影城（西宁市城东区万达广场）。</w:t>
            </w:r>
          </w:p>
        </w:tc>
        <w:tc>
          <w:tcPr>
            <w:tcW w:w="670" w:type="pct"/>
            <w:vAlign w:val="center"/>
          </w:tcPr>
          <w:p w14:paraId="4AFFB40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FDBCB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92B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1F912AB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14:paraId="6CF4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33446ED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lang w:val="en-US" w:eastAsia="zh-CN"/>
              </w:rPr>
              <w:t>1.2.1 我行负责提供拟发布的广告内容，供应商负责进行发布；负责办理广告发布审批、备案等手续（如需）。</w:t>
            </w:r>
          </w:p>
        </w:tc>
        <w:tc>
          <w:tcPr>
            <w:tcW w:w="670" w:type="pct"/>
            <w:vAlign w:val="center"/>
          </w:tcPr>
          <w:p w14:paraId="17094DA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A84248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838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71646C8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1.2.2广告发布期间，供应商负责广告载体及其相关设施的安全及日常维护。</w:t>
            </w:r>
          </w:p>
        </w:tc>
        <w:tc>
          <w:tcPr>
            <w:tcW w:w="670" w:type="pct"/>
            <w:vAlign w:val="center"/>
          </w:tcPr>
          <w:p w14:paraId="2BAA45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6678D1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276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14:paraId="65D90B7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14:paraId="47D9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0D09535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企业成立一年以上，近三年财务稳健，可稳定提供服务。</w:t>
            </w:r>
          </w:p>
        </w:tc>
        <w:tc>
          <w:tcPr>
            <w:tcW w:w="670" w:type="pct"/>
            <w:vAlign w:val="center"/>
          </w:tcPr>
          <w:p w14:paraId="790F261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F1FE86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78E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63F2A32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1.3.2 具备202</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年至今与青海省内各企事业单位、金融机构合作开展与本项目相似的成功案例（须提供相关案例合同证明材料，以合同签订日期为准）。</w:t>
            </w:r>
          </w:p>
        </w:tc>
        <w:tc>
          <w:tcPr>
            <w:tcW w:w="670" w:type="pct"/>
            <w:vAlign w:val="center"/>
          </w:tcPr>
          <w:p w14:paraId="6238E35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3F3424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32B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095CC02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具备广告发布的合法主体资格，并且已经取得广告发布所需的各种批准、许可、授权等证明文件，相关运营授权需在有效期内。</w:t>
            </w:r>
          </w:p>
        </w:tc>
        <w:tc>
          <w:tcPr>
            <w:tcW w:w="670" w:type="pct"/>
            <w:vAlign w:val="center"/>
          </w:tcPr>
          <w:p w14:paraId="4A28A8B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2BCCA6B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A56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2F82A8D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49D9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0719C32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670" w:type="pct"/>
            <w:vAlign w:val="center"/>
          </w:tcPr>
          <w:p w14:paraId="52AD2D7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B65FE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918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4135926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670" w:type="pct"/>
            <w:vAlign w:val="center"/>
          </w:tcPr>
          <w:p w14:paraId="0CD00C5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38BFA2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BDF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712DC47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670" w:type="pct"/>
            <w:vAlign w:val="center"/>
          </w:tcPr>
          <w:p w14:paraId="69D2AEC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A4DEB4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676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6CEDB86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14:paraId="5658577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EFD78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D3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2C4052A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14:paraId="75CDF92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2CC882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BF7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16D9EEE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14:paraId="6DC0931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C23209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6F7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7DC3520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14:paraId="189A2D5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26CB299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BAB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0B7FFC3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14:paraId="7371361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062D58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7722D944">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676117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71F8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BD87DD3">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1572BAEF">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77C9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CB13B6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644C725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6A8C6F1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13EE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DC01CA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4AF1FA8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7AF5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D0BEA5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34139D7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5077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76570C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0AB749A8">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429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52BB74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1214257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0D429A9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0005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C11B3F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14188581">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B93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0CE43B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2F76BEC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6F9F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469583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1214D99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2A4DE76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14:paraId="37BC54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14:paraId="30296AC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07DC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FF0227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4DE6F4F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7530621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51A828E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2574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37941F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12F4EAC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5D8D6DD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3BCFA55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187E673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502D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7AEACB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4C2477B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3BF7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6ED21D2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7448037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7EFDC58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3A916D2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6FC7F3A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712D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67C4DB0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64A25EEF">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305B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2DD0141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11BB962B">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4C2B2870">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14DB196E">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3E5F9F69">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62BFBD6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22C9918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6238C89D">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4C0D4854">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284CDD18">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1C7CDC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367CD2A2">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rPr>
        <w:t>《兴业银行西宁分行</w:t>
      </w:r>
      <w:r>
        <w:rPr>
          <w:rFonts w:hint="eastAsia" w:ascii="仿宋" w:hAnsi="仿宋" w:eastAsia="仿宋" w:cs="仿宋"/>
          <w:b w:val="0"/>
          <w:bCs w:val="0"/>
          <w:color w:val="auto"/>
          <w:sz w:val="32"/>
          <w:szCs w:val="32"/>
          <w:lang w:val="en-US" w:eastAsia="zh-CN"/>
        </w:rPr>
        <w:t>2026年</w:t>
      </w:r>
      <w:r>
        <w:rPr>
          <w:rFonts w:hint="eastAsia" w:ascii="仿宋" w:hAnsi="仿宋" w:eastAsia="仿宋" w:cs="仿宋"/>
          <w:b w:val="0"/>
          <w:bCs w:val="0"/>
          <w:color w:val="auto"/>
          <w:sz w:val="32"/>
          <w:szCs w:val="32"/>
        </w:rPr>
        <w:t>影院映前广告项目》相关</w:t>
      </w:r>
      <w:r>
        <w:rPr>
          <w:rFonts w:hint="eastAsia" w:ascii="仿宋" w:hAnsi="仿宋" w:eastAsia="仿宋" w:cs="仿宋"/>
          <w:b w:val="0"/>
          <w:bCs w:val="0"/>
          <w:sz w:val="32"/>
          <w:szCs w:val="32"/>
        </w:rPr>
        <w:t>案例情况</w:t>
      </w:r>
      <w:r>
        <w:rPr>
          <w:rFonts w:hint="eastAsia" w:ascii="仿宋" w:hAnsi="仿宋" w:eastAsia="仿宋" w:cs="仿宋"/>
          <w:b w:val="0"/>
          <w:bCs w:val="0"/>
          <w:sz w:val="32"/>
          <w:szCs w:val="32"/>
          <w:lang w:eastAsia="zh-CN"/>
        </w:rPr>
        <w:t>：具备202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年至今与青海省内各企事业单位、金融机构合作开展与本项目相似的成功案例。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6021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03AF93E7">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4D465C44">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5AE2956B">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2BB2E534">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3478F924">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414A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14488F6D">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34C604C7">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007FFFD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695B155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64AC8169">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0B32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FC11DF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12809B8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2BE88B6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0B38D4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274063F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79EF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6B087B2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3C68E7E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111BCEE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5119D3E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612CA53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73A3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57C82AE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45091B3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2EF941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FEA499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061EC5F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3D494E9D">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32EEA7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36427752">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72B5C8F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5B185673">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0D840F3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189B4A5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3457B6F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72C3CA6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3ADFBA96">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0CDE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DE9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4511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FE08">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74B4">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DEE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EFB6">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B7FC">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4CEB">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4DAB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3A4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6ED6">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4281">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5CE5">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ECD1">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A996">
            <w:pPr>
              <w:jc w:val="both"/>
              <w:rPr>
                <w:rFonts w:hint="eastAsia" w:ascii="仿宋" w:hAnsi="仿宋" w:eastAsia="仿宋" w:cs="仿宋"/>
                <w:i w:val="0"/>
                <w:iCs w:val="0"/>
                <w:color w:val="000000"/>
                <w:sz w:val="28"/>
                <w:szCs w:val="28"/>
                <w:u w:val="none"/>
              </w:rPr>
            </w:pPr>
          </w:p>
        </w:tc>
      </w:tr>
      <w:tr w14:paraId="1B74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211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9E3C">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5951">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A7BD">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EE25">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446E">
            <w:pPr>
              <w:jc w:val="both"/>
              <w:rPr>
                <w:rFonts w:hint="eastAsia" w:ascii="仿宋" w:hAnsi="仿宋" w:eastAsia="仿宋" w:cs="仿宋"/>
                <w:i w:val="0"/>
                <w:iCs w:val="0"/>
                <w:color w:val="000000"/>
                <w:sz w:val="28"/>
                <w:szCs w:val="28"/>
                <w:u w:val="none"/>
              </w:rPr>
            </w:pPr>
          </w:p>
        </w:tc>
      </w:tr>
      <w:tr w14:paraId="61CA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DBA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76B7">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0338">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57B8">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C5F8">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2809">
            <w:pPr>
              <w:jc w:val="both"/>
              <w:rPr>
                <w:rFonts w:hint="eastAsia" w:ascii="仿宋" w:hAnsi="仿宋" w:eastAsia="仿宋" w:cs="仿宋"/>
                <w:i w:val="0"/>
                <w:iCs w:val="0"/>
                <w:color w:val="000000"/>
                <w:sz w:val="28"/>
                <w:szCs w:val="28"/>
                <w:u w:val="none"/>
              </w:rPr>
            </w:pPr>
          </w:p>
        </w:tc>
      </w:tr>
      <w:tr w14:paraId="4E78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608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C773">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28CC">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AE6C">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48B3">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7045">
            <w:pPr>
              <w:jc w:val="both"/>
              <w:rPr>
                <w:rFonts w:hint="eastAsia" w:ascii="仿宋" w:hAnsi="仿宋" w:eastAsia="仿宋" w:cs="仿宋"/>
                <w:i w:val="0"/>
                <w:iCs w:val="0"/>
                <w:color w:val="000000"/>
                <w:sz w:val="28"/>
                <w:szCs w:val="28"/>
                <w:u w:val="none"/>
              </w:rPr>
            </w:pPr>
          </w:p>
        </w:tc>
      </w:tr>
    </w:tbl>
    <w:p w14:paraId="5EA9D649">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50F25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A72534D"/>
    <w:rsid w:val="0DED7F9F"/>
    <w:rsid w:val="12084D55"/>
    <w:rsid w:val="13DD0D7A"/>
    <w:rsid w:val="27252CBE"/>
    <w:rsid w:val="301F45BC"/>
    <w:rsid w:val="30A002F4"/>
    <w:rsid w:val="365B1D40"/>
    <w:rsid w:val="49BA6D94"/>
    <w:rsid w:val="503B1E49"/>
    <w:rsid w:val="590F4C8C"/>
    <w:rsid w:val="5966279D"/>
    <w:rsid w:val="597A4A15"/>
    <w:rsid w:val="631D7FB3"/>
    <w:rsid w:val="6AC90FAD"/>
    <w:rsid w:val="6B200ED9"/>
    <w:rsid w:val="6B3B332A"/>
    <w:rsid w:val="72FA5C80"/>
    <w:rsid w:val="79330017"/>
    <w:rsid w:val="7C151580"/>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921</Words>
  <Characters>992</Characters>
  <Lines>0</Lines>
  <Paragraphs>0</Paragraphs>
  <TotalTime>20</TotalTime>
  <ScaleCrop>false</ScaleCrop>
  <LinksUpToDate>false</LinksUpToDate>
  <CharactersWithSpaces>1010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2026-06-08T08:23:17Z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011E05AFD3AF482CB57078D76941E95E_13</vt:lpwstr>
  </property>
</Properties>
</file>