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1E813">
      <w:pPr>
        <w:keepNext/>
        <w:keepLines/>
        <w:widowControl/>
        <w:numPr>
          <w:ilvl w:val="0"/>
          <w:numId w:val="0"/>
        </w:numPr>
        <w:snapToGrid w:val="0"/>
        <w:spacing w:line="360" w:lineRule="auto"/>
        <w:jc w:val="center"/>
        <w:outlineLvl w:val="0"/>
        <w:rPr>
          <w:rFonts w:ascii="宋体" w:hAnsi="宋体" w:cs="宋体"/>
          <w:b/>
          <w:color w:val="auto"/>
          <w:kern w:val="28"/>
          <w:sz w:val="36"/>
          <w:szCs w:val="20"/>
          <w:highlight w:val="none"/>
        </w:rPr>
      </w:pPr>
      <w:bookmarkStart w:id="4" w:name="_GoBack"/>
      <w:bookmarkEnd w:id="4"/>
      <w:bookmarkStart w:id="0" w:name="_Toc12037"/>
      <w:bookmarkStart w:id="1" w:name="_Toc12883"/>
      <w:r>
        <w:rPr>
          <w:rFonts w:hint="eastAsia" w:ascii="宋体" w:hAnsi="宋体" w:cs="宋体"/>
          <w:b/>
          <w:color w:val="auto"/>
          <w:kern w:val="28"/>
          <w:sz w:val="36"/>
          <w:szCs w:val="20"/>
          <w:highlight w:val="none"/>
        </w:rPr>
        <w:t>采购项目要求</w:t>
      </w:r>
      <w:bookmarkEnd w:id="0"/>
      <w:bookmarkEnd w:id="1"/>
    </w:p>
    <w:p w14:paraId="2182EF1C">
      <w:pPr>
        <w:spacing w:line="360" w:lineRule="auto"/>
        <w:ind w:firstLine="0" w:firstLineChars="0"/>
        <w:jc w:val="left"/>
        <w:outlineLvl w:val="0"/>
        <w:rPr>
          <w:rFonts w:ascii="宋体" w:hAnsi="宋体" w:cs="宋体"/>
          <w:b/>
          <w:bCs/>
          <w:color w:val="auto"/>
          <w:sz w:val="24"/>
          <w:szCs w:val="24"/>
          <w:highlight w:val="none"/>
          <w:lang w:val="zh-CN"/>
        </w:rPr>
      </w:pPr>
      <w:bookmarkStart w:id="2" w:name="_Toc32595"/>
      <w:bookmarkStart w:id="3" w:name="_Toc32606"/>
      <w:r>
        <w:rPr>
          <w:rFonts w:hint="eastAsia" w:ascii="宋体" w:hAnsi="宋体" w:cs="宋体"/>
          <w:b/>
          <w:bCs/>
          <w:color w:val="auto"/>
          <w:sz w:val="24"/>
          <w:szCs w:val="24"/>
          <w:highlight w:val="none"/>
        </w:rPr>
        <w:t>一</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zh-CN"/>
        </w:rPr>
        <w:t>商务要求</w:t>
      </w:r>
      <w:bookmarkEnd w:id="2"/>
      <w:bookmarkEnd w:id="3"/>
    </w:p>
    <w:p w14:paraId="3717371C">
      <w:pPr>
        <w:autoSpaceDE w:val="0"/>
        <w:autoSpaceDN w:val="0"/>
        <w:spacing w:line="360" w:lineRule="auto"/>
        <w:ind w:firstLine="480"/>
        <w:rPr>
          <w:rFonts w:hint="eastAsia" w:ascii="方正公文小标宋" w:hAnsi="方正公文小标宋" w:eastAsia="方正公文小标宋" w:cs="方正公文小标宋"/>
          <w:b/>
          <w:color w:val="auto"/>
          <w:sz w:val="32"/>
          <w:szCs w:val="22"/>
          <w:lang w:val="en-US" w:eastAsia="zh-CN"/>
        </w:rPr>
      </w:pPr>
      <w:r>
        <w:rPr>
          <w:rFonts w:hint="eastAsia" w:ascii="宋体" w:hAnsi="宋体" w:cs="宋体"/>
          <w:color w:val="auto"/>
          <w:sz w:val="24"/>
          <w:szCs w:val="24"/>
          <w:highlight w:val="none"/>
          <w:lang w:val="zh-CN"/>
        </w:rPr>
        <w:t>1.服务期限：自合同签订之日起12个月内完成全部约定服务内容，配合采购人完成年度相关工作闭环。</w:t>
      </w:r>
    </w:p>
    <w:p w14:paraId="6713AB12">
      <w:pPr>
        <w:autoSpaceDE w:val="0"/>
        <w:autoSpaceDN w:val="0"/>
        <w:spacing w:line="360" w:lineRule="auto"/>
        <w:ind w:firstLine="480"/>
        <w:rPr>
          <w:rFonts w:hint="eastAsia"/>
          <w:color w:val="auto"/>
        </w:rPr>
      </w:pPr>
      <w:r>
        <w:rPr>
          <w:rFonts w:hint="eastAsia" w:ascii="宋体" w:hAnsi="宋体" w:cs="宋体"/>
          <w:color w:val="auto"/>
          <w:sz w:val="24"/>
          <w:szCs w:val="24"/>
          <w:highlight w:val="none"/>
          <w:lang w:val="zh-CN"/>
        </w:rPr>
        <w:t>2.服务地点：采购人指定地点</w:t>
      </w:r>
    </w:p>
    <w:p w14:paraId="3F4EBC9E">
      <w:pPr>
        <w:autoSpaceDE w:val="0"/>
        <w:autoSpaceDN w:val="0"/>
        <w:spacing w:line="360" w:lineRule="auto"/>
        <w:ind w:firstLine="480"/>
        <w:rPr>
          <w:rFonts w:hint="eastAsia" w:ascii="宋体" w:hAnsi="宋体" w:cs="宋体"/>
          <w:b/>
          <w:bCs/>
          <w:color w:val="auto"/>
          <w:sz w:val="24"/>
          <w:highlight w:val="none"/>
          <w:lang w:val="en-US" w:eastAsia="zh-CN"/>
        </w:rPr>
      </w:pPr>
      <w:r>
        <w:rPr>
          <w:rFonts w:hint="eastAsia" w:ascii="宋体" w:hAnsi="宋体" w:cs="宋体"/>
          <w:color w:val="auto"/>
          <w:sz w:val="24"/>
          <w:szCs w:val="24"/>
          <w:highlight w:val="none"/>
          <w:lang w:val="zh-CN"/>
        </w:rPr>
        <w:t>3.付款方式：</w:t>
      </w:r>
      <w:r>
        <w:rPr>
          <w:rFonts w:hint="eastAsia" w:ascii="宋体" w:hAnsi="宋体" w:cs="宋体"/>
          <w:color w:val="auto"/>
          <w:sz w:val="24"/>
          <w:szCs w:val="24"/>
          <w:highlight w:val="none"/>
        </w:rPr>
        <w:t>详见“第四部分  采购项目合同书”中“四、付款方式”的规定</w:t>
      </w:r>
    </w:p>
    <w:p w14:paraId="16FE968D">
      <w:pPr>
        <w:spacing w:line="360" w:lineRule="auto"/>
        <w:ind w:left="0" w:leftChars="0" w:firstLine="0" w:firstLineChars="0"/>
        <w:outlineLvl w:val="1"/>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二、服务内容与要求</w:t>
      </w:r>
    </w:p>
    <w:p w14:paraId="613F67D8">
      <w:pPr>
        <w:pStyle w:val="3"/>
        <w:rPr>
          <w:rFonts w:hint="default"/>
          <w:color w:val="auto"/>
          <w:lang w:val="en-US"/>
        </w:rPr>
      </w:pPr>
      <w:r>
        <w:rPr>
          <w:rFonts w:hint="eastAsia" w:ascii="宋体" w:hAnsi="宋体" w:cs="宋体"/>
          <w:b/>
          <w:bCs/>
          <w:color w:val="auto"/>
          <w:sz w:val="24"/>
          <w:highlight w:val="none"/>
          <w:lang w:val="en-US" w:eastAsia="zh-CN"/>
        </w:rPr>
        <w:t>包1：科技创新平台申报辅助服务项目</w:t>
      </w:r>
    </w:p>
    <w:p w14:paraId="05B0AC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（一）核心服务内容</w:t>
      </w:r>
    </w:p>
    <w:p w14:paraId="5DFF74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全面配合青海省科学技术厅开展2026年度省级技术创新中心申报及考核评价、青海省科技型企业孵化器申报及绩效评价工作。依托专业团队与成熟平台，通过政策宣讲、培育辅导、申报受理、材料核查、调研指导、总结分析等全流程服务，规范申报与评价流程，动态掌握全省创新平台建设情况。</w:t>
      </w:r>
    </w:p>
    <w:p w14:paraId="54D7CA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（二）服务成果要求</w:t>
      </w:r>
    </w:p>
    <w:p w14:paraId="177C97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1.完成2026年度省级技术创新中心认定受理相关工作。</w:t>
      </w:r>
    </w:p>
    <w:p w14:paraId="6F52B8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2.完成2026年度青海省科技型企业孵化器认定受理不少于3家；完成2026年度部级科技型企业孵化器培育申报1～2家；完成2026年度孵化器绩效评价相关工作；完成年度总结报告1篇。</w:t>
      </w:r>
    </w:p>
    <w:p w14:paraId="327C647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3.全年举办1～2场省级技术创新中心、科技型企业孵化器等创新载体政策宣讲，服务总人数不少于100人次。</w:t>
      </w:r>
    </w:p>
    <w:p w14:paraId="5B00F9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4.建立年度企业申报纸质版材料档案、电子申报材料档案并归档。</w:t>
      </w:r>
    </w:p>
    <w:p w14:paraId="5D2EBD2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（三）服务质量与合规要求</w:t>
      </w:r>
    </w:p>
    <w:p w14:paraId="421212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1.合规性要求：严格遵守国家及青海省相关法律法规、政策规定及采购合同约定，规范服务行为，不得存在弄虚作假、违规操作、泄露单位商业秘密等行为，确保服务工作合法合规。</w:t>
      </w:r>
    </w:p>
    <w:p w14:paraId="551DA2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2.专业性要求：服务团队须具备省级技术创新中心、科技型企业孵化器申报辅导及绩效评价等相关专业知识及服务案例，熟悉青海省科技创新平台管理办法及流程。</w:t>
      </w:r>
    </w:p>
    <w:p w14:paraId="397F66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3.服务成效要求：坚持需求导向，强化服务意识，做好沟通协调，保障服务落地见效；确保申报材料的形式审查准确率达到100%，服务对象满意度不低于95％。</w:t>
      </w:r>
    </w:p>
    <w:p w14:paraId="1637C88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保密要求：对服务过程中接触的单位信息、申报材料、采购人内部数据等严格保密，未经允许不得向第三方泄露，项目结束后按采购人要求销毁相关涉密材料。若因中标供应商管理不善导致申报单位技术秘密或财务数据泄露，中标供应商需承担相应的法律责任及经济赔偿，且采购人有权单方面终止合同并追究其违约责任。</w:t>
      </w:r>
    </w:p>
    <w:p w14:paraId="2A4D5E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5.廉洁要求：廉洁自律，不得接受申报单位的宴请、礼品或其他不正当利益。</w:t>
      </w:r>
    </w:p>
    <w:p w14:paraId="19159CA7">
      <w:pPr>
        <w:pStyle w:val="3"/>
        <w:rPr>
          <w:rFonts w:hint="default"/>
          <w:color w:val="auto"/>
          <w:lang w:val="en-US"/>
        </w:rPr>
      </w:pPr>
      <w:r>
        <w:rPr>
          <w:rFonts w:hint="eastAsia" w:ascii="宋体" w:hAnsi="宋体" w:cs="宋体"/>
          <w:b/>
          <w:bCs/>
          <w:color w:val="auto"/>
          <w:sz w:val="24"/>
          <w:highlight w:val="none"/>
          <w:lang w:val="en-US" w:eastAsia="zh-CN"/>
        </w:rPr>
        <w:t>包2：科技统计服务项目</w:t>
      </w:r>
    </w:p>
    <w:p w14:paraId="0DC664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rPr>
      </w:pPr>
    </w:p>
    <w:p w14:paraId="29352C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rPr>
      </w:pPr>
      <w:r>
        <w:rPr>
          <w:rFonts w:hint="default" w:ascii="宋体" w:hAnsi="宋体" w:cs="宋体"/>
          <w:color w:val="auto"/>
          <w:sz w:val="24"/>
          <w:highlight w:val="none"/>
        </w:rPr>
        <w:t>（一）核心服务内容</w:t>
      </w:r>
    </w:p>
    <w:p w14:paraId="1A0AE02E">
      <w:pPr>
        <w:spacing w:line="360" w:lineRule="auto"/>
        <w:ind w:firstLine="480" w:firstLineChars="200"/>
        <w:rPr>
          <w:rFonts w:hint="eastAsia" w:ascii="宋体" w:hAnsi="宋体" w:cs="宋体"/>
          <w:color w:val="auto"/>
          <w:sz w:val="24"/>
          <w:highlight w:val="none"/>
        </w:rPr>
      </w:pPr>
      <w:r>
        <w:rPr>
          <w:rFonts w:hint="default" w:ascii="宋体" w:hAnsi="宋体" w:cs="宋体"/>
          <w:color w:val="auto"/>
          <w:sz w:val="24"/>
          <w:highlight w:val="none"/>
        </w:rPr>
        <w:t>全面配合</w:t>
      </w:r>
      <w:r>
        <w:rPr>
          <w:rFonts w:hint="eastAsia" w:ascii="宋体" w:hAnsi="宋体" w:cs="宋体"/>
          <w:color w:val="auto"/>
          <w:sz w:val="24"/>
          <w:highlight w:val="none"/>
          <w:lang w:eastAsia="zh-CN"/>
        </w:rPr>
        <w:t>青海省科学技术厅</w:t>
      </w:r>
      <w:r>
        <w:rPr>
          <w:rFonts w:hint="default" w:ascii="宋体" w:hAnsi="宋体" w:cs="宋体"/>
          <w:color w:val="auto"/>
          <w:sz w:val="24"/>
          <w:highlight w:val="none"/>
        </w:rPr>
        <w:t>开展</w:t>
      </w:r>
      <w:r>
        <w:rPr>
          <w:rFonts w:hint="eastAsia" w:ascii="宋体" w:hAnsi="宋体" w:cs="宋体"/>
          <w:color w:val="auto"/>
          <w:sz w:val="24"/>
          <w:highlight w:val="none"/>
          <w:lang w:val="en-US" w:eastAsia="zh-CN"/>
        </w:rPr>
        <w:t>2026年度</w:t>
      </w:r>
      <w:r>
        <w:rPr>
          <w:rFonts w:hint="eastAsia" w:ascii="宋体" w:hAnsi="宋体" w:cs="宋体"/>
          <w:color w:val="auto"/>
          <w:sz w:val="24"/>
          <w:highlight w:val="none"/>
        </w:rPr>
        <w:t>工业和信息化部火炬中心火炬统计调查及其他相关统计调查服务工作，具体包括承担青海省高新技术企业、省级科技型</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企业综合快报统计、高新区外高新技术企业年报</w:t>
      </w:r>
      <w:r>
        <w:rPr>
          <w:rFonts w:hint="eastAsia" w:ascii="宋体" w:hAnsi="宋体" w:cs="宋体"/>
          <w:color w:val="auto"/>
          <w:sz w:val="24"/>
          <w:highlight w:val="none"/>
          <w:lang w:val="en-US" w:eastAsia="zh-CN"/>
        </w:rPr>
        <w:t>及发展情况报表统计</w:t>
      </w:r>
      <w:r>
        <w:rPr>
          <w:rFonts w:hint="eastAsia" w:ascii="宋体" w:hAnsi="宋体" w:cs="宋体"/>
          <w:color w:val="auto"/>
          <w:sz w:val="24"/>
          <w:highlight w:val="none"/>
        </w:rPr>
        <w:t>、科研助理岗位吸纳毕业生就业统计</w:t>
      </w:r>
      <w:r>
        <w:rPr>
          <w:rFonts w:hint="eastAsia" w:ascii="宋体" w:hAnsi="宋体" w:cs="宋体"/>
          <w:color w:val="auto"/>
          <w:sz w:val="24"/>
          <w:highlight w:val="none"/>
          <w:lang w:eastAsia="zh-CN"/>
        </w:rPr>
        <w:t>；</w:t>
      </w:r>
      <w:r>
        <w:rPr>
          <w:rFonts w:hint="eastAsia" w:ascii="宋体" w:hAnsi="宋体" w:cs="宋体"/>
          <w:color w:val="auto"/>
          <w:sz w:val="24"/>
          <w:highlight w:val="none"/>
        </w:rPr>
        <w:t>开展火炬统计调查相关业务的宣讲部署与辅导培训工作</w:t>
      </w:r>
      <w:r>
        <w:rPr>
          <w:rFonts w:hint="eastAsia" w:ascii="宋体" w:hAnsi="宋体" w:cs="宋体"/>
          <w:color w:val="auto"/>
          <w:sz w:val="24"/>
          <w:highlight w:val="none"/>
          <w:lang w:eastAsia="zh-CN"/>
        </w:rPr>
        <w:t>；</w:t>
      </w:r>
      <w:r>
        <w:rPr>
          <w:rFonts w:hint="eastAsia" w:ascii="宋体" w:hAnsi="宋体" w:cs="宋体"/>
          <w:color w:val="auto"/>
          <w:sz w:val="24"/>
          <w:highlight w:val="none"/>
        </w:rPr>
        <w:t>负责火炬统计调查相关工作的信息收集、汇总分析及统计资料编制等工作。</w:t>
      </w:r>
    </w:p>
    <w:p w14:paraId="794F2A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rPr>
        <w:t>（</w:t>
      </w:r>
      <w:r>
        <w:rPr>
          <w:rFonts w:hint="eastAsia" w:ascii="宋体" w:hAnsi="宋体" w:cs="宋体"/>
          <w:color w:val="auto"/>
          <w:sz w:val="24"/>
          <w:highlight w:val="none"/>
          <w:lang w:val="en-US" w:eastAsia="zh-CN"/>
        </w:rPr>
        <w:t>二</w:t>
      </w:r>
      <w:r>
        <w:rPr>
          <w:rFonts w:hint="default" w:ascii="宋体" w:hAnsi="宋体" w:cs="宋体"/>
          <w:color w:val="auto"/>
          <w:sz w:val="24"/>
          <w:highlight w:val="none"/>
        </w:rPr>
        <w:t>）</w:t>
      </w:r>
      <w:r>
        <w:rPr>
          <w:rFonts w:hint="eastAsia" w:ascii="宋体" w:hAnsi="宋体" w:cs="宋体"/>
          <w:color w:val="auto"/>
          <w:sz w:val="24"/>
          <w:highlight w:val="none"/>
          <w:lang w:val="en-US" w:eastAsia="zh-CN"/>
        </w:rPr>
        <w:t>服务成果要求</w:t>
      </w:r>
    </w:p>
    <w:p w14:paraId="68F11C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1.完成300</w:t>
      </w:r>
      <w:r>
        <w:rPr>
          <w:rFonts w:hint="eastAsia" w:ascii="宋体" w:hAnsi="宋体" w:cs="宋体"/>
          <w:color w:val="auto"/>
          <w:sz w:val="24"/>
          <w:highlight w:val="none"/>
        </w:rPr>
        <w:t>家</w:t>
      </w:r>
      <w:r>
        <w:rPr>
          <w:rFonts w:hint="eastAsia" w:ascii="宋体" w:hAnsi="宋体" w:cs="宋体"/>
          <w:color w:val="auto"/>
          <w:sz w:val="24"/>
          <w:highlight w:val="none"/>
          <w:lang w:val="en-US" w:eastAsia="zh-CN"/>
        </w:rPr>
        <w:t>高企快报</w:t>
      </w:r>
      <w:r>
        <w:rPr>
          <w:rFonts w:hint="eastAsia" w:ascii="宋体" w:hAnsi="宋体" w:cs="宋体"/>
          <w:color w:val="auto"/>
          <w:sz w:val="24"/>
          <w:highlight w:val="none"/>
        </w:rPr>
        <w:t>统计调查，包含催报、答疑、审核、评估上报工作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并提供简要总结报告</w:t>
      </w:r>
      <w:r>
        <w:rPr>
          <w:rFonts w:hint="eastAsia" w:ascii="宋体" w:hAnsi="宋体" w:cs="宋体"/>
          <w:color w:val="auto"/>
          <w:sz w:val="24"/>
          <w:highlight w:val="none"/>
        </w:rPr>
        <w:t>；</w:t>
      </w:r>
    </w:p>
    <w:p w14:paraId="5B39EF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2.完成700余</w:t>
      </w:r>
      <w:r>
        <w:rPr>
          <w:rFonts w:hint="eastAsia" w:ascii="宋体" w:hAnsi="宋体" w:cs="宋体"/>
          <w:color w:val="auto"/>
          <w:sz w:val="24"/>
          <w:highlight w:val="none"/>
        </w:rPr>
        <w:t>家</w:t>
      </w:r>
      <w:r>
        <w:rPr>
          <w:rFonts w:hint="eastAsia" w:ascii="宋体" w:hAnsi="宋体" w:cs="宋体"/>
          <w:color w:val="auto"/>
          <w:sz w:val="24"/>
          <w:highlight w:val="none"/>
          <w:lang w:val="en-US" w:eastAsia="zh-CN"/>
        </w:rPr>
        <w:t>科企快报</w:t>
      </w:r>
      <w:r>
        <w:rPr>
          <w:rFonts w:hint="eastAsia" w:ascii="宋体" w:hAnsi="宋体" w:cs="宋体"/>
          <w:color w:val="auto"/>
          <w:sz w:val="24"/>
          <w:highlight w:val="none"/>
        </w:rPr>
        <w:t>统计调查，包含催报、答疑、审核、评估上报工作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并提供简要总结报告</w:t>
      </w:r>
      <w:r>
        <w:rPr>
          <w:rFonts w:hint="eastAsia" w:ascii="宋体" w:hAnsi="宋体" w:cs="宋体"/>
          <w:color w:val="auto"/>
          <w:sz w:val="24"/>
          <w:highlight w:val="none"/>
        </w:rPr>
        <w:t>；</w:t>
      </w:r>
    </w:p>
    <w:p w14:paraId="7DA80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3.完成高新区外200余家高企火炬年报和企业发展情况统计调查，</w:t>
      </w:r>
      <w:r>
        <w:rPr>
          <w:rFonts w:hint="eastAsia" w:ascii="宋体" w:hAnsi="宋体" w:cs="宋体"/>
          <w:color w:val="auto"/>
          <w:sz w:val="24"/>
          <w:highlight w:val="none"/>
        </w:rPr>
        <w:t>包含</w:t>
      </w:r>
      <w:r>
        <w:rPr>
          <w:rFonts w:hint="eastAsia" w:ascii="宋体" w:hAnsi="宋体" w:cs="宋体"/>
          <w:color w:val="auto"/>
          <w:sz w:val="24"/>
          <w:highlight w:val="none"/>
          <w:lang w:val="en-US" w:eastAsia="zh-CN"/>
        </w:rPr>
        <w:t>培训、</w:t>
      </w:r>
      <w:r>
        <w:rPr>
          <w:rFonts w:hint="eastAsia" w:ascii="宋体" w:hAnsi="宋体" w:cs="宋体"/>
          <w:color w:val="auto"/>
          <w:sz w:val="24"/>
          <w:highlight w:val="none"/>
        </w:rPr>
        <w:t>催报、答疑、审核、评估上报工作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并提供总结报告；</w:t>
      </w:r>
    </w:p>
    <w:p w14:paraId="52DC62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4.完成全省</w:t>
      </w:r>
      <w:r>
        <w:rPr>
          <w:rFonts w:hint="eastAsia" w:ascii="宋体" w:hAnsi="宋体" w:cs="宋体"/>
          <w:color w:val="auto"/>
          <w:sz w:val="24"/>
          <w:highlight w:val="none"/>
        </w:rPr>
        <w:t>开发科研助理岗位吸纳毕业生就业</w:t>
      </w:r>
      <w:r>
        <w:rPr>
          <w:rFonts w:hint="eastAsia" w:ascii="宋体" w:hAnsi="宋体" w:cs="宋体"/>
          <w:color w:val="auto"/>
          <w:sz w:val="24"/>
          <w:highlight w:val="none"/>
          <w:lang w:val="en-US" w:eastAsia="zh-CN"/>
        </w:rPr>
        <w:t>统计调查，吸纳就业岗位统计调查不低于300名，</w:t>
      </w:r>
      <w:r>
        <w:rPr>
          <w:rFonts w:hint="eastAsia" w:ascii="宋体" w:hAnsi="宋体" w:cs="宋体"/>
          <w:color w:val="auto"/>
          <w:sz w:val="24"/>
          <w:highlight w:val="none"/>
        </w:rPr>
        <w:t>包含催报、答疑、审核、评估上报工作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并提供工作简报；</w:t>
      </w:r>
    </w:p>
    <w:p w14:paraId="13706A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5.完成全省3家产业集群、1家国家大学科技园、4家生产力促进中心、20家科技企业孵化器等半年报、年报统计调查，包括</w:t>
      </w:r>
      <w:r>
        <w:rPr>
          <w:rFonts w:hint="eastAsia" w:ascii="宋体" w:hAnsi="宋体" w:cs="宋体"/>
          <w:color w:val="auto"/>
          <w:sz w:val="24"/>
          <w:highlight w:val="none"/>
        </w:rPr>
        <w:t>催报、答疑、审核、评估上报工作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并提供简要总结；</w:t>
      </w:r>
    </w:p>
    <w:p w14:paraId="17528F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6.全年提供各类分析报告和数据若干项，并编制相关资料。</w:t>
      </w:r>
    </w:p>
    <w:p w14:paraId="520B9B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rPr>
      </w:pPr>
      <w:r>
        <w:rPr>
          <w:rFonts w:hint="default" w:ascii="宋体" w:hAnsi="宋体" w:cs="宋体"/>
          <w:color w:val="auto"/>
          <w:sz w:val="24"/>
          <w:highlight w:val="none"/>
        </w:rPr>
        <w:t>（</w:t>
      </w:r>
      <w:r>
        <w:rPr>
          <w:rFonts w:hint="eastAsia" w:ascii="宋体" w:hAnsi="宋体" w:cs="宋体"/>
          <w:color w:val="auto"/>
          <w:sz w:val="24"/>
          <w:highlight w:val="none"/>
          <w:lang w:val="en-US" w:eastAsia="zh-CN"/>
        </w:rPr>
        <w:t>三</w:t>
      </w:r>
      <w:r>
        <w:rPr>
          <w:rFonts w:hint="default" w:ascii="宋体" w:hAnsi="宋体" w:cs="宋体"/>
          <w:color w:val="auto"/>
          <w:sz w:val="24"/>
          <w:highlight w:val="none"/>
        </w:rPr>
        <w:t>）服务质量与合规要求</w:t>
      </w:r>
    </w:p>
    <w:p w14:paraId="611D4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1.</w:t>
      </w:r>
      <w:r>
        <w:rPr>
          <w:rFonts w:hint="default" w:ascii="宋体" w:hAnsi="宋体" w:cs="宋体"/>
          <w:color w:val="auto"/>
          <w:sz w:val="24"/>
          <w:highlight w:val="none"/>
        </w:rPr>
        <w:t>合规性要求：</w:t>
      </w:r>
      <w:r>
        <w:rPr>
          <w:rFonts w:hint="default" w:ascii="宋体" w:hAnsi="宋体" w:cs="宋体"/>
          <w:color w:val="auto"/>
          <w:sz w:val="24"/>
          <w:highlight w:val="none"/>
          <w:lang w:val="en-US" w:eastAsia="zh-CN"/>
        </w:rPr>
        <w:t>投标人及服务团队须严格遵守国家、青海省科技管理、数据安全、市场服务等相关法律法规、行业管理政策及本项目采购合同约定，全面规范项目实施全过程服务行为。严格恪守执业准则，严禁出现弄虚作假、违规操作、敷衍履职、超范围服务等行为。</w:t>
      </w:r>
    </w:p>
    <w:p w14:paraId="52251B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2.专业性要求：投标人须具备扎实的科技统计、数据分析、</w:t>
      </w:r>
      <w:r>
        <w:rPr>
          <w:rFonts w:hint="eastAsia" w:ascii="宋体" w:hAnsi="宋体" w:cs="宋体"/>
          <w:color w:val="auto"/>
          <w:sz w:val="24"/>
          <w:highlight w:val="none"/>
          <w:lang w:val="en-US" w:eastAsia="zh-CN"/>
        </w:rPr>
        <w:t>创新</w:t>
      </w:r>
      <w:r>
        <w:rPr>
          <w:rFonts w:hint="default" w:ascii="宋体" w:hAnsi="宋体" w:cs="宋体"/>
          <w:color w:val="auto"/>
          <w:sz w:val="24"/>
          <w:highlight w:val="none"/>
          <w:lang w:val="en-US" w:eastAsia="zh-CN"/>
        </w:rPr>
        <w:t>评价、科技咨询相关从业基础，熟练掌握科技创新统计制度、指标解释口径、数据审核规范及评价体系标准，具备同类省级科技统计、</w:t>
      </w:r>
      <w:r>
        <w:rPr>
          <w:rFonts w:hint="eastAsia" w:ascii="宋体" w:hAnsi="宋体" w:cs="宋体"/>
          <w:color w:val="auto"/>
          <w:sz w:val="24"/>
          <w:highlight w:val="none"/>
          <w:lang w:val="en-US" w:eastAsia="zh-CN"/>
        </w:rPr>
        <w:t>创新</w:t>
      </w:r>
      <w:r>
        <w:rPr>
          <w:rFonts w:hint="default" w:ascii="宋体" w:hAnsi="宋体" w:cs="宋体"/>
          <w:color w:val="auto"/>
          <w:sz w:val="24"/>
          <w:highlight w:val="none"/>
          <w:lang w:val="en-US" w:eastAsia="zh-CN"/>
        </w:rPr>
        <w:t>评价、专项研究项目服务案例与实操经验。</w:t>
      </w:r>
    </w:p>
    <w:p w14:paraId="75907E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3.服务成效要求：项目服务坚持需求导向、实效导向，建立主动服务、靠前服务、闭环服务机制。服务团队须强化服务意识，健全常态化沟通对接机制，精准响应采购人各项工作部署与业务需求，高效推进各项服务任务落地落实。严格执行服务时效标准：日常业务咨询、数据</w:t>
      </w:r>
      <w:r>
        <w:rPr>
          <w:rFonts w:hint="eastAsia" w:ascii="宋体" w:hAnsi="宋体" w:cs="宋体"/>
          <w:color w:val="auto"/>
          <w:sz w:val="24"/>
          <w:highlight w:val="none"/>
          <w:lang w:val="en-US" w:eastAsia="zh-CN"/>
        </w:rPr>
        <w:t>查询、指标测算</w:t>
      </w:r>
      <w:r>
        <w:rPr>
          <w:rFonts w:hint="default" w:ascii="宋体" w:hAnsi="宋体" w:cs="宋体"/>
          <w:color w:val="auto"/>
          <w:sz w:val="24"/>
          <w:highlight w:val="none"/>
          <w:lang w:val="en-US" w:eastAsia="zh-CN"/>
        </w:rPr>
        <w:t>、问题答疑等事项响应时长</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保障各项工作有序衔接、闭环见效。</w:t>
      </w:r>
    </w:p>
    <w:p w14:paraId="473EE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4.保密要求：服务团队须严格执行国家及青海省保密管理相关规定，对项目实施全过程中接触、采集、整理、汇总、分析、形成的各类原始数据、统计资料、调研素材、分析报告、阶段性成果及涉密工作信息，实行全流程、全环节保密管理。</w:t>
      </w:r>
    </w:p>
    <w:p w14:paraId="0168E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5.廉洁要求：投标人及全体服务人员须严格遵守廉洁从业各项纪律规定，坚守廉洁底线，规范执业行为。</w:t>
      </w:r>
    </w:p>
    <w:p w14:paraId="66F84E78">
      <w:pPr>
        <w:pStyle w:val="3"/>
        <w:ind w:left="0" w:leftChars="0" w:firstLine="0" w:firstLineChars="0"/>
        <w:jc w:val="both"/>
        <w:rPr>
          <w:rFonts w:hint="default" w:ascii="宋体" w:hAnsi="宋体" w:cs="宋体"/>
          <w:b/>
          <w:bCs/>
          <w:color w:val="auto"/>
          <w:sz w:val="24"/>
          <w:highlight w:val="none"/>
          <w:lang w:val="en-US" w:eastAsia="zh-CN"/>
        </w:rPr>
      </w:pPr>
    </w:p>
    <w:p w14:paraId="7EF0C575">
      <w:pPr>
        <w:pStyle w:val="3"/>
        <w:rPr>
          <w:rFonts w:hint="default"/>
          <w:color w:val="auto"/>
          <w:lang w:val="en-US"/>
        </w:rPr>
      </w:pPr>
      <w:r>
        <w:rPr>
          <w:rFonts w:hint="eastAsia" w:ascii="宋体" w:hAnsi="宋体" w:cs="宋体"/>
          <w:b/>
          <w:bCs/>
          <w:color w:val="auto"/>
          <w:sz w:val="24"/>
          <w:highlight w:val="none"/>
          <w:lang w:val="en-US" w:eastAsia="zh-CN"/>
        </w:rPr>
        <w:t>包3：</w:t>
      </w:r>
      <w:r>
        <w:rPr>
          <w:rFonts w:hint="eastAsia" w:ascii="宋体" w:hAnsi="宋体" w:eastAsia="宋体" w:cs="宋体"/>
          <w:b/>
          <w:bCs/>
          <w:color w:val="auto"/>
          <w:sz w:val="24"/>
          <w:highlight w:val="none"/>
          <w:lang w:val="en-US" w:eastAsia="zh-CN"/>
        </w:rPr>
        <w:t>科技创新券申领兑付服务项目</w:t>
      </w:r>
    </w:p>
    <w:p w14:paraId="721BACF9">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（一）核心服务内容</w:t>
      </w:r>
    </w:p>
    <w:p w14:paraId="62EBDBD6">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配合青海省科学技术厅开展2026年度青海省科技创新券的申领、使用及兑付全流程辅助服务。依托专业团队全链条服务能力，通过政策宣讲、申领辅导、材料核查、兑付审核、总结分析等全流程服务，规范企业申领、使用、兑付流程，为创新券管理优化及提升财政资金使用效益提供坚实的数据支撑。</w:t>
      </w:r>
    </w:p>
    <w:p w14:paraId="25F53100">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（二）服务成果要求</w:t>
      </w:r>
    </w:p>
    <w:p w14:paraId="4D579EB8">
      <w:pPr>
        <w:autoSpaceDE w:val="0"/>
        <w:autoSpaceDN w:val="0"/>
        <w:spacing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1.完成新增创新券服务机构备案不少于5家；</w:t>
      </w:r>
    </w:p>
    <w:p w14:paraId="01D8111E">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2.累计受理创新券额度申领不低于500万元；</w:t>
      </w:r>
    </w:p>
    <w:p w14:paraId="2E23F664">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3.完成兑付受理不低于400单；</w:t>
      </w:r>
    </w:p>
    <w:p w14:paraId="5FE2AF63">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4.编制2026年度创新券总结分析报告1篇；</w:t>
      </w:r>
    </w:p>
    <w:p w14:paraId="191F9A9B">
      <w:pPr>
        <w:autoSpaceDE w:val="0"/>
        <w:autoSpaceDN w:val="0"/>
        <w:spacing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5.全年举办1～2场政策宣讲会，服务总人数不少于200人次；</w:t>
      </w:r>
    </w:p>
    <w:p w14:paraId="627F35E3">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6.建立年度企业申报纸质版材料档案、电子申报材料档案并</w:t>
      </w:r>
    </w:p>
    <w:p w14:paraId="094C2499">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归档。</w:t>
      </w:r>
    </w:p>
    <w:p w14:paraId="4CD249A2">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（三）服务质量与合规要求</w:t>
      </w:r>
    </w:p>
    <w:p w14:paraId="2FA8BC6A">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1.合规性要求：严格遵守国家及青海省相关法律法规、《青海省科技创新券管理办法》及采购合同约定，规范服务行为，不得存在弄虚作假、违规操作、泄露企业商业秘密等行为，确保服务工作合法合规。</w:t>
      </w:r>
    </w:p>
    <w:p w14:paraId="61F6C2C4">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2.专业性要求：服务团队须具备青海省科技创新券申领、兑付</w:t>
      </w:r>
      <w:r>
        <w:rPr>
          <w:rFonts w:hint="default" w:ascii="宋体" w:hAnsi="宋体" w:eastAsia="宋体" w:cs="宋体"/>
          <w:color w:val="auto"/>
          <w:sz w:val="24"/>
          <w:szCs w:val="24"/>
          <w:highlight w:val="none"/>
          <w:lang w:val="en-US" w:eastAsia="zh-CN"/>
        </w:rPr>
        <w:t>申报辅导相关专业知识</w:t>
      </w:r>
      <w:r>
        <w:rPr>
          <w:rFonts w:hint="eastAsia" w:ascii="宋体" w:hAnsi="宋体" w:eastAsia="宋体" w:cs="宋体"/>
          <w:color w:val="auto"/>
          <w:sz w:val="24"/>
          <w:szCs w:val="24"/>
          <w:highlight w:val="none"/>
          <w:lang w:val="en-US" w:eastAsia="zh-CN"/>
        </w:rPr>
        <w:t>、政策法规及</w:t>
      </w:r>
      <w:r>
        <w:rPr>
          <w:rFonts w:hint="default" w:ascii="宋体" w:hAnsi="宋体" w:eastAsia="宋体" w:cs="宋体"/>
          <w:color w:val="auto"/>
          <w:sz w:val="24"/>
          <w:szCs w:val="24"/>
          <w:highlight w:val="none"/>
          <w:lang w:val="en-US" w:eastAsia="zh-CN"/>
        </w:rPr>
        <w:t>服务案例，</w:t>
      </w:r>
      <w:r>
        <w:rPr>
          <w:rFonts w:hint="eastAsia" w:ascii="宋体" w:hAnsi="宋体" w:eastAsia="宋体" w:cs="宋体"/>
          <w:color w:val="auto"/>
          <w:sz w:val="24"/>
          <w:szCs w:val="24"/>
          <w:highlight w:val="none"/>
          <w:lang w:val="en-US" w:eastAsia="zh-CN"/>
        </w:rPr>
        <w:t>熟悉青海省科技创新券管理办法及业务流程，具备丰富的政策解读与材料审核经验。</w:t>
      </w:r>
    </w:p>
    <w:p w14:paraId="0017F24D">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3.服务成效要求：坚持企业需求导向，强化服务意识，做好沟通协调，保障服务落地见效；确保申报材料的形式审查准确率达到100%，企业满意度不低于95%。</w:t>
      </w:r>
    </w:p>
    <w:p w14:paraId="073DE059">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密要求：对服务过程中接触的企业信息、申报材料、采购人内部数据等严格保密，未经允许不得向第三方泄露，项目结束后按采购人要求销毁相关涉密材料。若因中标供应商管理不善导致申报单位技术秘密或财务数据泄露，中标供应商需承担相应的法律责任及经济赔偿，且采购人有权单方面终止合同并追究其违约责任。</w:t>
      </w:r>
    </w:p>
    <w:p w14:paraId="1F814AAE">
      <w:pPr>
        <w:autoSpaceDE w:val="0"/>
        <w:autoSpaceDN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5.廉洁要求：廉洁自律，不得接受企业的宴请、礼品或其他不正当利益。</w:t>
      </w:r>
    </w:p>
    <w:p w14:paraId="0FB3793F">
      <w:pPr>
        <w:rPr>
          <w:color w:val="auto"/>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80604"/>
    <w:rsid w:val="5F8567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Title"/>
    <w:basedOn w:val="1"/>
    <w:qFormat/>
    <w:uiPriority w:val="0"/>
    <w:pPr>
      <w:spacing w:before="240" w:after="60"/>
      <w:jc w:val="center"/>
      <w:outlineLvl w:val="0"/>
    </w:pPr>
    <w:rPr>
      <w:rFonts w:ascii="Cambria" w:hAnsi="Cambria"/>
      <w:b/>
      <w:bCs/>
      <w:sz w:val="36"/>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2654</Words>
  <Characters>2739</Characters>
  <Lines>0</Lines>
  <Paragraphs>0</Paragraphs>
  <TotalTime>0</TotalTime>
  <ScaleCrop>false</ScaleCrop>
  <LinksUpToDate>false</LinksUpToDate>
  <CharactersWithSpaces>2741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2026-06-08T09:46:37Z</dcterms:created>
  <dc:creator>Administrator</dc:creator>
  <cp:lastModifiedBy>玉簪轻绾融于发</cp:lastModifiedBy>
  <dcterms:modified xsi:type="dcterms:W3CDTF">2026-06-08T09:53:42Z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eyJoZGlkIjoiMTMzYjhjNTk5ZjkyZjE2OWI2OTQ5ZjRkMGY4ZjU1MzciLCJ1c2VySWQiOiIzNDUwODQzODEifQ==</vt:lpwstr>
  </property>
  <property fmtid="{D5CDD505-2E9C-101B-9397-08002B2CF9AE}" pid="4" name="ICV">
    <vt:lpwstr>33B19B0A83364FC59C132A6B8B91CCD1_13</vt:lpwstr>
  </property>
</Properties>
</file>