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kinsoku/>
        <w:wordWrap/>
        <w:overflowPunct/>
        <w:topLinePunct w:val="0"/>
        <w:bidi w:val="0"/>
        <w:adjustRightInd/>
        <w:snapToGrid/>
        <w:spacing w:beforeLines="0" w:afterLines="0"/>
        <w:rPr>
          <w:rFonts w:hint="default" w:ascii="黑体" w:hAnsi="黑体" w:eastAsia="黑体" w:cs="黑体"/>
          <w:b/>
          <w:color w:val="auto"/>
          <w:kern w:val="2"/>
          <w:sz w:val="24"/>
          <w:szCs w:val="24"/>
          <w:highlight w:val="none"/>
          <w:lang w:val="en-US"/>
        </w:rPr>
      </w:pPr>
      <w:bookmarkStart w:id="0" w:name="_GoBack"/>
      <w:bookmarkEnd w:id="0"/>
      <w:r>
        <w:rPr>
          <w:rFonts w:hint="eastAsia" w:ascii="黑体" w:hAnsi="黑体" w:eastAsia="黑体" w:cs="黑体"/>
          <w:b/>
          <w:color w:val="auto"/>
          <w:kern w:val="2"/>
          <w:sz w:val="24"/>
          <w:szCs w:val="24"/>
          <w:highlight w:val="none"/>
          <w:lang w:val="en-US"/>
        </w:rPr>
        <w:t>招标公告附件</w:t>
      </w:r>
    </w:p>
    <w:p>
      <w:pPr>
        <w:pStyle w:val="11"/>
        <w:rPr>
          <w:rFonts w:hint="eastAsia" w:ascii="方正仿宋_GBK" w:hAnsi="方正仿宋_GBK" w:eastAsia="方正仿宋_GBK" w:cs="方正仿宋_GBK"/>
          <w:bCs/>
          <w:color w:val="auto"/>
          <w:sz w:val="32"/>
          <w:szCs w:val="32"/>
          <w:highlight w:val="none"/>
        </w:rPr>
      </w:pPr>
      <w:r>
        <w:rPr>
          <w:rFonts w:hint="eastAsia" w:ascii="黑体" w:hAnsi="黑体" w:eastAsia="黑体" w:cs="黑体"/>
          <w:b/>
          <w:color w:val="auto"/>
          <w:kern w:val="2"/>
          <w:sz w:val="24"/>
          <w:szCs w:val="24"/>
          <w:highlight w:val="none"/>
          <w:lang w:val="en-US"/>
        </w:rPr>
        <w:t>附件</w:t>
      </w:r>
      <w:r>
        <w:rPr>
          <w:rFonts w:hint="eastAsia" w:ascii="黑体" w:hAnsi="黑体" w:eastAsia="黑体" w:cs="黑体"/>
          <w:b/>
          <w:color w:val="auto"/>
          <w:kern w:val="2"/>
          <w:sz w:val="24"/>
          <w:szCs w:val="24"/>
          <w:highlight w:val="none"/>
          <w:lang w:val="en-US" w:eastAsia="zh-CN"/>
        </w:rPr>
        <w:t>1</w:t>
      </w:r>
      <w:r>
        <w:rPr>
          <w:rFonts w:hint="eastAsia" w:ascii="黑体" w:hAnsi="黑体" w:eastAsia="黑体" w:cs="黑体"/>
          <w:b/>
          <w:color w:val="auto"/>
          <w:kern w:val="2"/>
          <w:sz w:val="24"/>
          <w:szCs w:val="24"/>
          <w:highlight w:val="none"/>
          <w:lang w:val="en-US"/>
        </w:rPr>
        <w:t>：专用资质业绩要求</w:t>
      </w:r>
    </w:p>
    <w:tbl>
      <w:tblPr>
        <w:tblStyle w:val="17"/>
        <w:tblW w:w="139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11"/>
        <w:gridCol w:w="1590"/>
        <w:gridCol w:w="2820"/>
        <w:gridCol w:w="3000"/>
        <w:gridCol w:w="2010"/>
        <w:gridCol w:w="1262"/>
        <w:gridCol w:w="1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4" w:hRule="atLeast"/>
          <w:tblHeader/>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适用标包</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小类</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业绩要求（不少于）</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试验报告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生产设备</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试验设备</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ascii="Times New Roman" w:hAnsi="Times New Roman" w:eastAsia="宋体" w:cs="Times New Roman"/>
                <w:b/>
                <w:color w:val="auto"/>
                <w:kern w:val="0"/>
                <w:sz w:val="22"/>
                <w:highlight w:val="none"/>
                <w:lang w:bidi="ar"/>
              </w:rPr>
              <w:t>关键参数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001高压开关柜包1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10kV高压开关柜（1250A,31.5kA）</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2023年1月1日至投标/首次应答截止日期间，投标人/应答人具有同类产品销售业绩不少于</w:t>
            </w:r>
            <w:r>
              <w:rPr>
                <w:rFonts w:hint="default" w:ascii="宋体" w:hAnsi="宋体" w:eastAsia="宋体" w:cs="宋体"/>
                <w:i w:val="0"/>
                <w:color w:val="000000"/>
                <w:kern w:val="0"/>
                <w:sz w:val="18"/>
                <w:szCs w:val="18"/>
                <w:u w:val="none"/>
                <w:lang w:val="en-US" w:eastAsia="zh-CN" w:bidi="ar"/>
              </w:rPr>
              <w:t>150</w:t>
            </w:r>
            <w:r>
              <w:rPr>
                <w:rFonts w:hint="eastAsia" w:ascii="宋体" w:hAnsi="宋体" w:eastAsia="宋体" w:cs="宋体"/>
                <w:i w:val="0"/>
                <w:color w:val="000000"/>
                <w:kern w:val="0"/>
                <w:sz w:val="18"/>
                <w:szCs w:val="18"/>
                <w:u w:val="none"/>
                <w:lang w:val="en-US" w:eastAsia="zh-CN" w:bidi="ar"/>
              </w:rPr>
              <w:t>台。</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1、国家认可的第三方检测机构出具的有效的本体型式试验报告；</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2、配套关键组件断路器须取得国家认可的第三方检测机构出具的有效的型式试验报告。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1、数控折弯机（或具备折剪冲功能的数控加工中心）</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2、数控剪板机（或具备折剪冲功能的数控加工中心）</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3、数控冲床（或具备折剪冲功能的数控加工中心）</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4、母排加工机</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1、工频耐压装置</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2、二次回路工频耐压装置</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3、回路电阻测试仪</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4、机械特性测试仪</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5、绝缘电阻测试仪</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内部电弧允许持续时间≧0.5s；</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温升试验1.1倍额定电流；</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接地开关额定短路电流关合次数≧2次；</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局放试验≤100pC。</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可移开部件的机械操作试验≧3000次。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002地脚螺栓包1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地脚螺栓</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003瓷柱式交流断路器包1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瓷柱式交流断路器</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004柱上断路器包1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10kV柱上断路器</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2023年1月1日至投标/首次应答截止日期间，投标人/应答人具有同类产品销售业绩300台。</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国家认可的第三方检测机构出具的有效的型式试验报告。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1、工频耐压试验装置</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2、二次回路工频耐压试验装置</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3、回路电阻测试仪</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4、机械特性测试仪</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5、变比及伏安特性综合测试仪</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额定电流≥630A；</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额定短时耐受电流≥20kA；</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操作方式：电动并具备手动操作功能；</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壳体防护等级：不得低于GB4208-2017规定的IP65。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005移动变电站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移动变电站</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006组合电器内断路器包1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断路器</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提供国家认可的第三方检验检测机构出具的检验检测报告。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007授时安全隔离装置包1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授时安全隔离装置</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008低压屏柜包1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试验电源屏、空屏柜</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2023年1月1日至投标/首次应答截止日期间，投标人/应答人具有任意一项的产品销售业绩。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009电缆夹具包1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电缆夹具</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010变电站在线智能巡视系统包1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010变电站在线智能巡视系统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011线路在线监测装置包1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视频在线监测装置</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提供国家认可的第三方检验检测机构出具的检验检测报告。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012电能质量在线监测装置包1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电能质量在线监测装置</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013数字化表计监测终端包1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数字化表计监测终端</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014辅助系统综合监控平台包1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智能变电站辅助系统综合监控平台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015智能变电站状态监测包1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智能变电站状态监测,避雷器在线监测</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016数字程控交换系统包1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数字程控交换系统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017通信设备包1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综合接入设备、切换装置、集线器</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2023年1月1日至投标/首次应答截止日期间，投标人/应答人具有任意一项的产品销售业绩。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018呼吸器包1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呼吸器</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提供国家认可的第三方检验检测机构出具的检验检测报告。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019电视会议外围成套设备包1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电视会议外围成套设备</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020接地模块包1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接地模块</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021直流-48V通信电源成套设备包1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直流-48V通信电源成套设备</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022通信监控系统包1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通信监控系统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023电气仪器仪表包1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识别仪、谐波测试仪</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2023年1月1日至投标/首次应答截止日期间，累计销售业绩不少于50万元。注：销售业绩必须提供招标文件所需证明材料。</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国家认可的第三方检测机构出具的有效的检验检测报告。</w:t>
            </w:r>
          </w:p>
        </w:tc>
        <w:tc>
          <w:tcPr>
            <w:tcW w:w="3272" w:type="dxa"/>
            <w:gridSpan w:val="2"/>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对于制造商投标的，应具有完整的制造、工艺装备和试验设备；对于代理商投标的需提供相关产品销售授权。</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024电压监测仪包1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电压监测仪</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国家认可的第三方检测机构出具的有效的电压监测仪的型式试验报告。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1、贴片机</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2、波峰（回流）焊机</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3、印刷机</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4、高低温度试验设备（老化设备）</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1、对时装置</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2、电压监测仪检验装置</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3、绝缘电阻测试仪</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4、交流耐压测试设备</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025激光切割机包1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激光切割机</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026SF6气体检漏仪包1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F6气体检漏仪</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国家认可的第三方检测机构出具的有效的SF6气体检漏仪的型式试验报告。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2、焊接类设备</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3、包装类设备</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1、六氟化硫配气装置</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2、流量控制器</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3、气体流量计</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4、示波器</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5、检漏仪校准装置（含标气）</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6、数字万用表</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7、黑体辐射源（红外法）</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8、高低温湿热、老化箱</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027高压试验仪器包1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变压器绕组变形测试仪、避雷器放电计数器测试仪</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2023年1月1日至投标/首次应答截止日期间，累计销售业绩不少于100万元。注：销售业绩必须提供招标文件所需证明材料。</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国家认可的第三方检测机构出具的有效的检验检测报告。</w:t>
            </w:r>
          </w:p>
        </w:tc>
        <w:tc>
          <w:tcPr>
            <w:tcW w:w="3272" w:type="dxa"/>
            <w:gridSpan w:val="2"/>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对于制造商投标的，应具有完整的制造、工艺装备和试验设备；对于代理商投标的需提供相关产品销售授权。</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9"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028防火涂料及防火堵料包1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防火堵料</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2023年1月1日至投标/首次应答截止日期间，累计销售业绩不少于100万元。注：销售业绩必须提供招标文件所需证明材料。</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国家认可的第三方检测机构出具的有效的型式试验报告（试验项目包括水密气密、烟毒性、卤素含量）。</w:t>
            </w:r>
          </w:p>
        </w:tc>
        <w:tc>
          <w:tcPr>
            <w:tcW w:w="3272" w:type="dxa"/>
            <w:gridSpan w:val="2"/>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对于制造商投标的，应具有完整的制造、工艺装备和试验设备；</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对于代理商投标的需提供相关产品销售授权。</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75"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029温度湿度测量仪表包1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温度、湿度测量仪表</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2023年1月1日至投标/首次应答截止日期间，累计销售业绩不少于50万元。注：销售业绩必须提供招标文件所需证明材料。</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国家认可的第三方检测机构出具的有效的检验检测报告。</w:t>
            </w:r>
          </w:p>
        </w:tc>
        <w:tc>
          <w:tcPr>
            <w:tcW w:w="3272" w:type="dxa"/>
            <w:gridSpan w:val="2"/>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对于制造商投标的，应具有完整的制造、工艺装备和试验设备；</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对于代理商投标的需提供相关产品销售授权。</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030复合材料杆包1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复合材料杆</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031激光指向仪包1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激光指向仪</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国家认可的第三方检测机构出具的有效的检验检测报告。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032电压监测仪检定装置包1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电压监测仪检定装置</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国家认可的第三方检测机构出具的有效的检验检测报告。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033色谱仪包1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色谱仪</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国家认可的第三方检测机构出具的有效的检验检测报告。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1、钻床</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2、恒温干燥箱</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1、绝缘电阻测试仪</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2、工频耐压测试仪</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3、数字测温仪</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4、气体流量计</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5、温度试验箱</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034SF6气体密度继电器校验装置包1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SF6气体密度继电器校验装置</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国家认可的第三方检测机构出具的有效的检验检测报告。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035制氧设备包1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制氧设备</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036滤油机包1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滤油机</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037起重设备包1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起重设备</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038小型发电机包1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小型发电机</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039供暖系统包1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供暖系统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040电梯包1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电梯</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041暖通系统包1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暖通系统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042无人机包1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无人机</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043火灾报警系统包1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火灾报警系统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044变压器灭火装置包1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变压器灭火装置</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045消防系统包1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消防系统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046电力专用作业车包1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电力专用作业车</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047轮式自行机械车包1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轮式自行机械车</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048铁塔防坠落导轨装置包1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铁塔防坠落导轨装置</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2023年1月1日至投标/首次应答截止日期间，投标人/应答人具有同类产品销售业绩50万元。</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需提供国家认可的第三方检测机构出具的有效的型式试验报告或检测报告。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049钢芯耐热铝合金绞线包1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钢芯耐热铝合金绞线</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2023年1月1日至投标/首次应答截止日期间，投标人/应答人具有同类产品销售业绩。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6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8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pStyle w:val="11"/>
        <w:rPr>
          <w:rFonts w:hint="eastAsia" w:ascii="方正仿宋_GBK" w:hAnsi="方正仿宋_GBK" w:eastAsia="方正仿宋_GBK" w:cs="方正仿宋_GBK"/>
          <w:bCs/>
          <w:color w:val="auto"/>
          <w:sz w:val="32"/>
          <w:szCs w:val="32"/>
          <w:highlight w:val="none"/>
          <w:lang w:val="en-US" w:eastAsia="zh-CN"/>
        </w:rPr>
      </w:pPr>
    </w:p>
    <w:p>
      <w:pPr>
        <w:pStyle w:val="33"/>
        <w:numPr>
          <w:ilvl w:val="0"/>
          <w:numId w:val="0"/>
        </w:numPr>
        <w:adjustRightInd w:val="0"/>
        <w:snapToGrid w:val="0"/>
        <w:outlineLvl w:val="3"/>
        <w:rPr>
          <w:rStyle w:val="28"/>
          <w:rFonts w:hint="default" w:ascii="黑体" w:hAnsi="黑体" w:eastAsia="黑体" w:cs="Microsoft JhengHei"/>
          <w:color w:val="auto"/>
          <w:kern w:val="0"/>
          <w:sz w:val="24"/>
          <w:szCs w:val="32"/>
          <w:highlight w:val="none"/>
          <w:lang w:val="en-US" w:eastAsia="zh-CN"/>
        </w:rPr>
      </w:pPr>
    </w:p>
    <w:sectPr>
      <w:headerReference r:id="rId3" w:type="default"/>
      <w:footerReference r:id="rId4" w:type="default"/>
      <w:footnotePr>
        <w:pos w:val="beneathText"/>
      </w:footnotePr>
      <w:pgSz w:w="16838" w:h="11906" w:orient="landscape"/>
      <w:pgMar w:top="1803" w:right="1134" w:bottom="1803" w:left="1134" w:header="850" w:footer="992" w:gutter="0"/>
      <w:pgBorders>
        <w:top w:val="none" w:sz="0" w:space="0"/>
        <w:left w:val="none" w:sz="0" w:space="0"/>
        <w:bottom w:val="none" w:sz="0" w:space="0"/>
        <w:right w:val="none" w:sz="0" w:space="0"/>
      </w:pgBorders>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2DD8C6-B928-46AE-AF75-458257881C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90ACC47-09EB-415D-AD8A-4250AAE369A2}"/>
  </w:font>
  <w:font w:name="Microsoft JhengHei">
    <w:panose1 w:val="020B0604030504040204"/>
    <w:charset w:val="88"/>
    <w:family w:val="swiss"/>
    <w:pitch w:val="default"/>
    <w:sig w:usb0="000002A7" w:usb1="28CF4400" w:usb2="00000016" w:usb3="00000000" w:csb0="00100009" w:csb1="00000000"/>
    <w:embedRegular r:id="rId3" w:fontKey="{27D6F823-10B9-43BE-B4F9-7C3FC756E33B}"/>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4" w:fontKey="{4F7F7859-3479-4BFC-B3CA-EC334894CF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Lines="0" w:afterLines="0"/>
      <w:ind w:firstLine="360"/>
      <w:jc w:val="center"/>
      <w:rPr>
        <w:rFonts w:hint="default"/>
        <w:sz w:val="18"/>
        <w:szCs w:val="18"/>
      </w:rP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p>
    <w:pPr>
      <w:pStyle w:val="11"/>
      <w:spacing w:beforeLines="0" w:afterLines="0" w:line="14" w:lineRule="auto"/>
      <w:ind w:firstLine="240"/>
      <w:rPr>
        <w:rFonts w:hint="default"/>
        <w:sz w:val="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jAxOTI3NGRiYTg2OGUxZWU3ZmNiMzlmOTJmNGIifQ=="/>
  </w:docVars>
  <w:rsids>
    <w:rsidRoot w:val="00000000"/>
    <w:rsid w:val="004F0192"/>
    <w:rsid w:val="00702588"/>
    <w:rsid w:val="00902057"/>
    <w:rsid w:val="009C771A"/>
    <w:rsid w:val="01416DF2"/>
    <w:rsid w:val="014F5125"/>
    <w:rsid w:val="01603B0F"/>
    <w:rsid w:val="01C228E5"/>
    <w:rsid w:val="01F2533F"/>
    <w:rsid w:val="021E41D8"/>
    <w:rsid w:val="026E4207"/>
    <w:rsid w:val="02C417E6"/>
    <w:rsid w:val="036C765C"/>
    <w:rsid w:val="037F3350"/>
    <w:rsid w:val="03830BB7"/>
    <w:rsid w:val="039943F6"/>
    <w:rsid w:val="03AE0862"/>
    <w:rsid w:val="03D37300"/>
    <w:rsid w:val="04435677"/>
    <w:rsid w:val="046329AD"/>
    <w:rsid w:val="046F10A5"/>
    <w:rsid w:val="04EE14A4"/>
    <w:rsid w:val="05201DA8"/>
    <w:rsid w:val="056F1060"/>
    <w:rsid w:val="056F3BC2"/>
    <w:rsid w:val="059269D8"/>
    <w:rsid w:val="060A7E98"/>
    <w:rsid w:val="061F0B84"/>
    <w:rsid w:val="061F3058"/>
    <w:rsid w:val="07261BF2"/>
    <w:rsid w:val="074C3905"/>
    <w:rsid w:val="07562AAA"/>
    <w:rsid w:val="0798743F"/>
    <w:rsid w:val="079C3C62"/>
    <w:rsid w:val="07FB49F0"/>
    <w:rsid w:val="07FD6BA9"/>
    <w:rsid w:val="080C03D3"/>
    <w:rsid w:val="084D4E16"/>
    <w:rsid w:val="085053EA"/>
    <w:rsid w:val="086B2CD6"/>
    <w:rsid w:val="086C7B0B"/>
    <w:rsid w:val="088323FA"/>
    <w:rsid w:val="089645BF"/>
    <w:rsid w:val="089B216C"/>
    <w:rsid w:val="08EE4864"/>
    <w:rsid w:val="090A5A61"/>
    <w:rsid w:val="090C1A8E"/>
    <w:rsid w:val="09556B57"/>
    <w:rsid w:val="095922BC"/>
    <w:rsid w:val="0971450C"/>
    <w:rsid w:val="09797CCB"/>
    <w:rsid w:val="097F1B63"/>
    <w:rsid w:val="09992B4F"/>
    <w:rsid w:val="0A180446"/>
    <w:rsid w:val="0A42500B"/>
    <w:rsid w:val="0A6F4B7D"/>
    <w:rsid w:val="0AED6133"/>
    <w:rsid w:val="0B092A8A"/>
    <w:rsid w:val="0B1307EA"/>
    <w:rsid w:val="0B9A2BAF"/>
    <w:rsid w:val="0BC70195"/>
    <w:rsid w:val="0BEA71FD"/>
    <w:rsid w:val="0C000C64"/>
    <w:rsid w:val="0C1E506F"/>
    <w:rsid w:val="0C3D184D"/>
    <w:rsid w:val="0C4E4C26"/>
    <w:rsid w:val="0C88548B"/>
    <w:rsid w:val="0CA76A42"/>
    <w:rsid w:val="0CF2414E"/>
    <w:rsid w:val="0D53766A"/>
    <w:rsid w:val="0DAB10A3"/>
    <w:rsid w:val="0DCE004E"/>
    <w:rsid w:val="0DEF0975"/>
    <w:rsid w:val="0DFD0AB2"/>
    <w:rsid w:val="0DFE7B03"/>
    <w:rsid w:val="0E370B89"/>
    <w:rsid w:val="0EAF0988"/>
    <w:rsid w:val="0EB3261A"/>
    <w:rsid w:val="0F3D5243"/>
    <w:rsid w:val="0F6161DC"/>
    <w:rsid w:val="0F84395A"/>
    <w:rsid w:val="0FC24482"/>
    <w:rsid w:val="10F25AC4"/>
    <w:rsid w:val="10F361EE"/>
    <w:rsid w:val="111C627A"/>
    <w:rsid w:val="115C2A08"/>
    <w:rsid w:val="11A30BFE"/>
    <w:rsid w:val="11B452B9"/>
    <w:rsid w:val="11CF74C4"/>
    <w:rsid w:val="11E22167"/>
    <w:rsid w:val="12040D82"/>
    <w:rsid w:val="12452986"/>
    <w:rsid w:val="126C30D5"/>
    <w:rsid w:val="12714ACF"/>
    <w:rsid w:val="12E81295"/>
    <w:rsid w:val="132F32F5"/>
    <w:rsid w:val="133D1120"/>
    <w:rsid w:val="139A54CB"/>
    <w:rsid w:val="13A740DC"/>
    <w:rsid w:val="13BF2DE8"/>
    <w:rsid w:val="14213E6D"/>
    <w:rsid w:val="146B50E8"/>
    <w:rsid w:val="14933995"/>
    <w:rsid w:val="14A85F63"/>
    <w:rsid w:val="14AB6C25"/>
    <w:rsid w:val="14CE59EA"/>
    <w:rsid w:val="154C1825"/>
    <w:rsid w:val="1573262F"/>
    <w:rsid w:val="15BE2917"/>
    <w:rsid w:val="16A42714"/>
    <w:rsid w:val="170B70BE"/>
    <w:rsid w:val="173E6604"/>
    <w:rsid w:val="17442128"/>
    <w:rsid w:val="175A4C8C"/>
    <w:rsid w:val="17C90A93"/>
    <w:rsid w:val="180267BD"/>
    <w:rsid w:val="1852340B"/>
    <w:rsid w:val="18B71152"/>
    <w:rsid w:val="19191E95"/>
    <w:rsid w:val="197A370E"/>
    <w:rsid w:val="19B07095"/>
    <w:rsid w:val="1A273FF5"/>
    <w:rsid w:val="1A605EA9"/>
    <w:rsid w:val="1A9F3EA8"/>
    <w:rsid w:val="1B4F57C2"/>
    <w:rsid w:val="1B9535FC"/>
    <w:rsid w:val="1BEC0AAB"/>
    <w:rsid w:val="1C5533B5"/>
    <w:rsid w:val="1C68065B"/>
    <w:rsid w:val="1C6C24EB"/>
    <w:rsid w:val="1CDA72AF"/>
    <w:rsid w:val="1CED0A60"/>
    <w:rsid w:val="1CF83C14"/>
    <w:rsid w:val="1D01483C"/>
    <w:rsid w:val="1D37025D"/>
    <w:rsid w:val="1D3E6C57"/>
    <w:rsid w:val="1D6D03A3"/>
    <w:rsid w:val="1D7D1BC5"/>
    <w:rsid w:val="1DDC27F1"/>
    <w:rsid w:val="1E120606"/>
    <w:rsid w:val="1E281DC5"/>
    <w:rsid w:val="1E5C34F6"/>
    <w:rsid w:val="1EA277D2"/>
    <w:rsid w:val="1EA510D4"/>
    <w:rsid w:val="1F4934E4"/>
    <w:rsid w:val="1F967805"/>
    <w:rsid w:val="1FDB609F"/>
    <w:rsid w:val="1FF17AD2"/>
    <w:rsid w:val="20025A62"/>
    <w:rsid w:val="20783481"/>
    <w:rsid w:val="20C16960"/>
    <w:rsid w:val="20F16B7C"/>
    <w:rsid w:val="211B0713"/>
    <w:rsid w:val="213D6E16"/>
    <w:rsid w:val="213E1BF4"/>
    <w:rsid w:val="21957F77"/>
    <w:rsid w:val="219A65B9"/>
    <w:rsid w:val="21BA365A"/>
    <w:rsid w:val="21F91F85"/>
    <w:rsid w:val="2203115E"/>
    <w:rsid w:val="223017C5"/>
    <w:rsid w:val="22FE4D4D"/>
    <w:rsid w:val="236E1099"/>
    <w:rsid w:val="23B928A0"/>
    <w:rsid w:val="23D7403B"/>
    <w:rsid w:val="24322348"/>
    <w:rsid w:val="243A6885"/>
    <w:rsid w:val="24430D8F"/>
    <w:rsid w:val="24A83D5D"/>
    <w:rsid w:val="24D0283E"/>
    <w:rsid w:val="2524471E"/>
    <w:rsid w:val="25392E9F"/>
    <w:rsid w:val="258806CF"/>
    <w:rsid w:val="25A20B86"/>
    <w:rsid w:val="25CA498C"/>
    <w:rsid w:val="25DC4098"/>
    <w:rsid w:val="25F47BFA"/>
    <w:rsid w:val="26977F26"/>
    <w:rsid w:val="26AB5818"/>
    <w:rsid w:val="2748453C"/>
    <w:rsid w:val="277106A5"/>
    <w:rsid w:val="27947E55"/>
    <w:rsid w:val="27B01329"/>
    <w:rsid w:val="27E055BA"/>
    <w:rsid w:val="28165840"/>
    <w:rsid w:val="281B5912"/>
    <w:rsid w:val="281C077C"/>
    <w:rsid w:val="281E3D11"/>
    <w:rsid w:val="2856314B"/>
    <w:rsid w:val="28D66B8D"/>
    <w:rsid w:val="28F64EC4"/>
    <w:rsid w:val="297D7C08"/>
    <w:rsid w:val="29BB560B"/>
    <w:rsid w:val="29E46564"/>
    <w:rsid w:val="29F4619C"/>
    <w:rsid w:val="2A182A1D"/>
    <w:rsid w:val="2A4E0F10"/>
    <w:rsid w:val="2A9B5F16"/>
    <w:rsid w:val="2ABC65CC"/>
    <w:rsid w:val="2AC32576"/>
    <w:rsid w:val="2AC80EE5"/>
    <w:rsid w:val="2B4815E8"/>
    <w:rsid w:val="2B7B3880"/>
    <w:rsid w:val="2BD414DD"/>
    <w:rsid w:val="2BF15B26"/>
    <w:rsid w:val="2D2C6F2F"/>
    <w:rsid w:val="2D9F716C"/>
    <w:rsid w:val="2DA1752C"/>
    <w:rsid w:val="2DB142C8"/>
    <w:rsid w:val="2DD459B5"/>
    <w:rsid w:val="2DF716EE"/>
    <w:rsid w:val="2E076EEE"/>
    <w:rsid w:val="2E171112"/>
    <w:rsid w:val="2E2E5131"/>
    <w:rsid w:val="2F265668"/>
    <w:rsid w:val="2F481666"/>
    <w:rsid w:val="2F837332"/>
    <w:rsid w:val="2F9A04D8"/>
    <w:rsid w:val="307A6987"/>
    <w:rsid w:val="316F4B6F"/>
    <w:rsid w:val="3208453A"/>
    <w:rsid w:val="323965DE"/>
    <w:rsid w:val="32B41FD1"/>
    <w:rsid w:val="33054B6E"/>
    <w:rsid w:val="339A2172"/>
    <w:rsid w:val="33D803DB"/>
    <w:rsid w:val="33FC48D7"/>
    <w:rsid w:val="340402D9"/>
    <w:rsid w:val="34393C9B"/>
    <w:rsid w:val="344714D3"/>
    <w:rsid w:val="353814C1"/>
    <w:rsid w:val="35935DF5"/>
    <w:rsid w:val="359C217E"/>
    <w:rsid w:val="361972CE"/>
    <w:rsid w:val="36F82102"/>
    <w:rsid w:val="371812F8"/>
    <w:rsid w:val="37416283"/>
    <w:rsid w:val="37ED3EE3"/>
    <w:rsid w:val="38883C0B"/>
    <w:rsid w:val="39261A80"/>
    <w:rsid w:val="39333B77"/>
    <w:rsid w:val="394D7C3B"/>
    <w:rsid w:val="39713927"/>
    <w:rsid w:val="397452A4"/>
    <w:rsid w:val="397877DC"/>
    <w:rsid w:val="398C7D24"/>
    <w:rsid w:val="3A5854A7"/>
    <w:rsid w:val="3A766E13"/>
    <w:rsid w:val="3AEB004E"/>
    <w:rsid w:val="3BC31A6A"/>
    <w:rsid w:val="3C481730"/>
    <w:rsid w:val="3C9B3F0D"/>
    <w:rsid w:val="3D151158"/>
    <w:rsid w:val="3D5354FD"/>
    <w:rsid w:val="3D961386"/>
    <w:rsid w:val="3DAC2432"/>
    <w:rsid w:val="3DF379B0"/>
    <w:rsid w:val="3DF876BB"/>
    <w:rsid w:val="3E0E1E55"/>
    <w:rsid w:val="3E754580"/>
    <w:rsid w:val="3EB74F14"/>
    <w:rsid w:val="3ECD21E7"/>
    <w:rsid w:val="3ED12ED0"/>
    <w:rsid w:val="3EEB5E51"/>
    <w:rsid w:val="3F30121F"/>
    <w:rsid w:val="3FA1655A"/>
    <w:rsid w:val="3FE1257F"/>
    <w:rsid w:val="3FE95D44"/>
    <w:rsid w:val="4004616E"/>
    <w:rsid w:val="4057639D"/>
    <w:rsid w:val="408A636F"/>
    <w:rsid w:val="40C94F5B"/>
    <w:rsid w:val="41180364"/>
    <w:rsid w:val="41B21D60"/>
    <w:rsid w:val="41B63E0A"/>
    <w:rsid w:val="41DB6BA5"/>
    <w:rsid w:val="41F03A9E"/>
    <w:rsid w:val="41F85A2C"/>
    <w:rsid w:val="41FA3F2C"/>
    <w:rsid w:val="42061A59"/>
    <w:rsid w:val="423F3D12"/>
    <w:rsid w:val="42757194"/>
    <w:rsid w:val="4284200F"/>
    <w:rsid w:val="42AC0586"/>
    <w:rsid w:val="431762B8"/>
    <w:rsid w:val="43197030"/>
    <w:rsid w:val="433462CE"/>
    <w:rsid w:val="435757B2"/>
    <w:rsid w:val="43776D56"/>
    <w:rsid w:val="4397266D"/>
    <w:rsid w:val="43C20EE5"/>
    <w:rsid w:val="43DE28B9"/>
    <w:rsid w:val="44523626"/>
    <w:rsid w:val="447A291D"/>
    <w:rsid w:val="44FE7975"/>
    <w:rsid w:val="456A496D"/>
    <w:rsid w:val="457432C1"/>
    <w:rsid w:val="45EA7728"/>
    <w:rsid w:val="465F3505"/>
    <w:rsid w:val="46654034"/>
    <w:rsid w:val="467D7E5F"/>
    <w:rsid w:val="46832DC8"/>
    <w:rsid w:val="46924A56"/>
    <w:rsid w:val="469F5CBE"/>
    <w:rsid w:val="47551106"/>
    <w:rsid w:val="475A59A4"/>
    <w:rsid w:val="476C67E4"/>
    <w:rsid w:val="479271AB"/>
    <w:rsid w:val="47DB50E6"/>
    <w:rsid w:val="47EA5D49"/>
    <w:rsid w:val="48096FCC"/>
    <w:rsid w:val="4857646C"/>
    <w:rsid w:val="48F72043"/>
    <w:rsid w:val="4977360C"/>
    <w:rsid w:val="4998477E"/>
    <w:rsid w:val="49DD673C"/>
    <w:rsid w:val="4A2A2D74"/>
    <w:rsid w:val="4A310CEA"/>
    <w:rsid w:val="4A437992"/>
    <w:rsid w:val="4A611654"/>
    <w:rsid w:val="4A70372C"/>
    <w:rsid w:val="4A791E3E"/>
    <w:rsid w:val="4A810DCC"/>
    <w:rsid w:val="4AB54D91"/>
    <w:rsid w:val="4ACC7748"/>
    <w:rsid w:val="4AD93861"/>
    <w:rsid w:val="4B621A47"/>
    <w:rsid w:val="4B681CA6"/>
    <w:rsid w:val="4BB354FF"/>
    <w:rsid w:val="4BDE2EC5"/>
    <w:rsid w:val="4BEC5A91"/>
    <w:rsid w:val="4C460902"/>
    <w:rsid w:val="4C5A4407"/>
    <w:rsid w:val="4C5C7FC5"/>
    <w:rsid w:val="4C5D5CF6"/>
    <w:rsid w:val="4C63431C"/>
    <w:rsid w:val="4D125AC7"/>
    <w:rsid w:val="4D3A7443"/>
    <w:rsid w:val="4D3F08E5"/>
    <w:rsid w:val="4D4F6A94"/>
    <w:rsid w:val="4E0654CE"/>
    <w:rsid w:val="4E215CB4"/>
    <w:rsid w:val="4E3450DC"/>
    <w:rsid w:val="4E3D0B9C"/>
    <w:rsid w:val="4E7B594C"/>
    <w:rsid w:val="4EF52220"/>
    <w:rsid w:val="4EF63225"/>
    <w:rsid w:val="4F354AB5"/>
    <w:rsid w:val="4FF93FA0"/>
    <w:rsid w:val="500D324F"/>
    <w:rsid w:val="50187248"/>
    <w:rsid w:val="5040603C"/>
    <w:rsid w:val="506A711F"/>
    <w:rsid w:val="50B07329"/>
    <w:rsid w:val="50B22EF2"/>
    <w:rsid w:val="5106024C"/>
    <w:rsid w:val="51125D0A"/>
    <w:rsid w:val="51413A5A"/>
    <w:rsid w:val="514B5913"/>
    <w:rsid w:val="5151508A"/>
    <w:rsid w:val="515626A1"/>
    <w:rsid w:val="51ED0539"/>
    <w:rsid w:val="51FE7D6C"/>
    <w:rsid w:val="526604C0"/>
    <w:rsid w:val="528079D5"/>
    <w:rsid w:val="529E7E5B"/>
    <w:rsid w:val="53230361"/>
    <w:rsid w:val="53302860"/>
    <w:rsid w:val="535A09D1"/>
    <w:rsid w:val="53A56A6F"/>
    <w:rsid w:val="53D43AED"/>
    <w:rsid w:val="53DE6F02"/>
    <w:rsid w:val="5499682B"/>
    <w:rsid w:val="54AF7A88"/>
    <w:rsid w:val="54D95670"/>
    <w:rsid w:val="55067F3A"/>
    <w:rsid w:val="55175CA3"/>
    <w:rsid w:val="553B41FA"/>
    <w:rsid w:val="55804D54"/>
    <w:rsid w:val="55FF3307"/>
    <w:rsid w:val="56054AEC"/>
    <w:rsid w:val="567074EB"/>
    <w:rsid w:val="57993545"/>
    <w:rsid w:val="57AF7F74"/>
    <w:rsid w:val="581C09FA"/>
    <w:rsid w:val="58775D4B"/>
    <w:rsid w:val="592A66E5"/>
    <w:rsid w:val="598C04F3"/>
    <w:rsid w:val="59A5419F"/>
    <w:rsid w:val="59E91D7F"/>
    <w:rsid w:val="59FE54CD"/>
    <w:rsid w:val="5A604FDD"/>
    <w:rsid w:val="5AB653D5"/>
    <w:rsid w:val="5AD703AE"/>
    <w:rsid w:val="5B7A727B"/>
    <w:rsid w:val="5C151DB7"/>
    <w:rsid w:val="5C212AB5"/>
    <w:rsid w:val="5D1B3FD3"/>
    <w:rsid w:val="5DA1398C"/>
    <w:rsid w:val="5DD92690"/>
    <w:rsid w:val="5E333019"/>
    <w:rsid w:val="5E7A665E"/>
    <w:rsid w:val="5EDA45CA"/>
    <w:rsid w:val="5F3A48B9"/>
    <w:rsid w:val="5F5654C9"/>
    <w:rsid w:val="5F6A42C5"/>
    <w:rsid w:val="5F6A6628"/>
    <w:rsid w:val="5F8C0B85"/>
    <w:rsid w:val="5FEB2206"/>
    <w:rsid w:val="600D6EF5"/>
    <w:rsid w:val="60B90BF4"/>
    <w:rsid w:val="60DA3127"/>
    <w:rsid w:val="61270A94"/>
    <w:rsid w:val="61377532"/>
    <w:rsid w:val="614669A3"/>
    <w:rsid w:val="617D6C1D"/>
    <w:rsid w:val="6199552A"/>
    <w:rsid w:val="61A87C7C"/>
    <w:rsid w:val="61BA4B64"/>
    <w:rsid w:val="61FA4A0A"/>
    <w:rsid w:val="620622CE"/>
    <w:rsid w:val="621920C1"/>
    <w:rsid w:val="62233915"/>
    <w:rsid w:val="62391839"/>
    <w:rsid w:val="62704A76"/>
    <w:rsid w:val="62A20BB9"/>
    <w:rsid w:val="62A80F69"/>
    <w:rsid w:val="631F3D7B"/>
    <w:rsid w:val="632D2839"/>
    <w:rsid w:val="63B15515"/>
    <w:rsid w:val="63C875D7"/>
    <w:rsid w:val="63DA3BF0"/>
    <w:rsid w:val="63F95605"/>
    <w:rsid w:val="64213F25"/>
    <w:rsid w:val="644D3C9F"/>
    <w:rsid w:val="644F259F"/>
    <w:rsid w:val="657C2B95"/>
    <w:rsid w:val="65833F03"/>
    <w:rsid w:val="65A12ABE"/>
    <w:rsid w:val="65A539FE"/>
    <w:rsid w:val="65C940E4"/>
    <w:rsid w:val="65D676FC"/>
    <w:rsid w:val="66100AE1"/>
    <w:rsid w:val="66754F1F"/>
    <w:rsid w:val="668450B7"/>
    <w:rsid w:val="671C04AB"/>
    <w:rsid w:val="673D196D"/>
    <w:rsid w:val="67B13BAA"/>
    <w:rsid w:val="67C03B29"/>
    <w:rsid w:val="67DD1876"/>
    <w:rsid w:val="680E00D5"/>
    <w:rsid w:val="68251580"/>
    <w:rsid w:val="686A3A6B"/>
    <w:rsid w:val="68F80968"/>
    <w:rsid w:val="691C73CA"/>
    <w:rsid w:val="69447CA4"/>
    <w:rsid w:val="69612116"/>
    <w:rsid w:val="6973226A"/>
    <w:rsid w:val="69A312DA"/>
    <w:rsid w:val="69E40947"/>
    <w:rsid w:val="69F86B46"/>
    <w:rsid w:val="6A2922A9"/>
    <w:rsid w:val="6A3749C6"/>
    <w:rsid w:val="6AD46458"/>
    <w:rsid w:val="6B085226"/>
    <w:rsid w:val="6B4A5D01"/>
    <w:rsid w:val="6B501A5B"/>
    <w:rsid w:val="6BE4292B"/>
    <w:rsid w:val="6C1628B6"/>
    <w:rsid w:val="6C352415"/>
    <w:rsid w:val="6C423D87"/>
    <w:rsid w:val="6C7D59F6"/>
    <w:rsid w:val="6D464D49"/>
    <w:rsid w:val="6DA46816"/>
    <w:rsid w:val="6DAE5E0C"/>
    <w:rsid w:val="6DC81231"/>
    <w:rsid w:val="6E49542C"/>
    <w:rsid w:val="6E5726E0"/>
    <w:rsid w:val="6E97417D"/>
    <w:rsid w:val="6F3F60CB"/>
    <w:rsid w:val="6F7F4F0E"/>
    <w:rsid w:val="6FA10745"/>
    <w:rsid w:val="6FC1569F"/>
    <w:rsid w:val="6FCD5C6C"/>
    <w:rsid w:val="6FF9645E"/>
    <w:rsid w:val="70745238"/>
    <w:rsid w:val="70AF6258"/>
    <w:rsid w:val="70EB02B8"/>
    <w:rsid w:val="70F937C8"/>
    <w:rsid w:val="7183166A"/>
    <w:rsid w:val="71C9128C"/>
    <w:rsid w:val="71E31AD5"/>
    <w:rsid w:val="7221167A"/>
    <w:rsid w:val="7251239D"/>
    <w:rsid w:val="727E3E92"/>
    <w:rsid w:val="72840D25"/>
    <w:rsid w:val="72E55A6F"/>
    <w:rsid w:val="7327134F"/>
    <w:rsid w:val="732D0527"/>
    <w:rsid w:val="7333450C"/>
    <w:rsid w:val="73886292"/>
    <w:rsid w:val="73D31E83"/>
    <w:rsid w:val="73DD744F"/>
    <w:rsid w:val="740B21FC"/>
    <w:rsid w:val="74F30659"/>
    <w:rsid w:val="74F33BDF"/>
    <w:rsid w:val="75064009"/>
    <w:rsid w:val="751243D0"/>
    <w:rsid w:val="75582372"/>
    <w:rsid w:val="75D43F69"/>
    <w:rsid w:val="75D7177A"/>
    <w:rsid w:val="75E3085A"/>
    <w:rsid w:val="76112D5E"/>
    <w:rsid w:val="766E2965"/>
    <w:rsid w:val="76A5600A"/>
    <w:rsid w:val="76C83513"/>
    <w:rsid w:val="7758056D"/>
    <w:rsid w:val="77794AE4"/>
    <w:rsid w:val="77A43BE9"/>
    <w:rsid w:val="77B83481"/>
    <w:rsid w:val="77D67276"/>
    <w:rsid w:val="78506268"/>
    <w:rsid w:val="78721CEF"/>
    <w:rsid w:val="788159C2"/>
    <w:rsid w:val="78EB68A6"/>
    <w:rsid w:val="78EB703F"/>
    <w:rsid w:val="78FA3091"/>
    <w:rsid w:val="7907396D"/>
    <w:rsid w:val="793413DD"/>
    <w:rsid w:val="79D939F5"/>
    <w:rsid w:val="7A0E3419"/>
    <w:rsid w:val="7A154075"/>
    <w:rsid w:val="7A322256"/>
    <w:rsid w:val="7A4778AC"/>
    <w:rsid w:val="7A871CE4"/>
    <w:rsid w:val="7ACF29F8"/>
    <w:rsid w:val="7B910212"/>
    <w:rsid w:val="7BBA37C5"/>
    <w:rsid w:val="7BCD518A"/>
    <w:rsid w:val="7BE86FE9"/>
    <w:rsid w:val="7C0C0F1C"/>
    <w:rsid w:val="7C207EE5"/>
    <w:rsid w:val="7C6F25EF"/>
    <w:rsid w:val="7C890F67"/>
    <w:rsid w:val="7C933BEE"/>
    <w:rsid w:val="7C9C4B5C"/>
    <w:rsid w:val="7CA67789"/>
    <w:rsid w:val="7CB74305"/>
    <w:rsid w:val="7CEE323F"/>
    <w:rsid w:val="7D22495C"/>
    <w:rsid w:val="7DA706B6"/>
    <w:rsid w:val="7DB14637"/>
    <w:rsid w:val="7DCD708E"/>
    <w:rsid w:val="7DE44A0D"/>
    <w:rsid w:val="7DFB4285"/>
    <w:rsid w:val="7E190142"/>
    <w:rsid w:val="7E3A4BAB"/>
    <w:rsid w:val="7E457A47"/>
    <w:rsid w:val="7EAE5170"/>
    <w:rsid w:val="7EB31CEA"/>
    <w:rsid w:val="7F81678B"/>
    <w:rsid w:val="7F8E4C30"/>
    <w:rsid w:val="7FC768B1"/>
    <w:rsid w:val="7FF76391"/>
    <w:rsid w:val="DB5BDDDE"/>
    <w:rsid w:val="DEFF46A8"/>
    <w:rsid w:val="FEA558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7">
    <w:name w:val="heading 2"/>
    <w:basedOn w:val="1"/>
    <w:next w:val="1"/>
    <w:unhideWhenUsed/>
    <w:qFormat/>
    <w:uiPriority w:val="0"/>
    <w:pPr>
      <w:autoSpaceDE w:val="0"/>
      <w:autoSpaceDN w:val="0"/>
      <w:spacing w:beforeLines="0" w:afterLines="0"/>
      <w:ind w:left="801" w:hanging="401"/>
      <w:jc w:val="left"/>
      <w:outlineLvl w:val="1"/>
    </w:pPr>
    <w:rPr>
      <w:rFonts w:hint="eastAsia" w:ascii="Microsoft JhengHei" w:hAnsi="Microsoft JhengHei" w:eastAsia="Microsoft JhengHei" w:cs="Microsoft JhengHei"/>
      <w:b/>
      <w:sz w:val="32"/>
      <w:szCs w:val="32"/>
      <w:lang w:val="zh-CN"/>
    </w:rPr>
  </w:style>
  <w:style w:type="paragraph" w:styleId="8">
    <w:name w:val="heading 3"/>
    <w:basedOn w:val="1"/>
    <w:next w:val="1"/>
    <w:qFormat/>
    <w:uiPriority w:val="0"/>
    <w:pPr>
      <w:autoSpaceDE w:val="0"/>
      <w:autoSpaceDN w:val="0"/>
      <w:ind w:left="866" w:hanging="489"/>
      <w:jc w:val="left"/>
      <w:outlineLvl w:val="2"/>
    </w:pPr>
    <w:rPr>
      <w:rFonts w:ascii="宋体" w:hAnsi="宋体"/>
      <w:kern w:val="0"/>
      <w:sz w:val="28"/>
      <w:szCs w:val="28"/>
      <w:lang w:val="zh-CN"/>
    </w:rPr>
  </w:style>
  <w:style w:type="paragraph" w:styleId="9">
    <w:name w:val="heading 4"/>
    <w:basedOn w:val="1"/>
    <w:next w:val="1"/>
    <w:unhideWhenUsed/>
    <w:qFormat/>
    <w:uiPriority w:val="9"/>
    <w:pPr>
      <w:keepNext/>
      <w:keepLines/>
      <w:spacing w:before="280" w:beforeLines="0" w:after="290" w:afterLines="0" w:line="372" w:lineRule="auto"/>
      <w:outlineLvl w:val="3"/>
    </w:pPr>
    <w:rPr>
      <w:rFonts w:hint="eastAsia" w:ascii="Arial" w:hAnsi="Arial" w:eastAsia="黑体" w:cs="宋体"/>
      <w:b/>
      <w:sz w:val="28"/>
      <w:szCs w:val="21"/>
    </w:rPr>
  </w:style>
  <w:style w:type="character" w:default="1" w:styleId="19">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unhideWhenUsed/>
    <w:qFormat/>
    <w:uiPriority w:val="0"/>
    <w:pPr>
      <w:spacing w:beforeLines="0" w:afterLines="0"/>
      <w:ind w:firstLine="420"/>
    </w:pPr>
    <w:rPr>
      <w:rFonts w:hint="eastAsia"/>
      <w:sz w:val="21"/>
      <w:szCs w:val="24"/>
    </w:rPr>
  </w:style>
  <w:style w:type="paragraph" w:styleId="3">
    <w:name w:val="Body Text Indent"/>
    <w:basedOn w:val="1"/>
    <w:next w:val="4"/>
    <w:unhideWhenUsed/>
    <w:qFormat/>
    <w:uiPriority w:val="0"/>
    <w:pPr>
      <w:autoSpaceDE w:val="0"/>
      <w:autoSpaceDN w:val="0"/>
      <w:spacing w:beforeLines="0" w:after="120" w:afterLines="0"/>
      <w:ind w:left="420"/>
    </w:pPr>
    <w:rPr>
      <w:rFonts w:hint="eastAsia" w:ascii="Times New Roman" w:hAnsi="Times New Roman" w:eastAsia="宋体"/>
      <w:sz w:val="21"/>
      <w:szCs w:val="24"/>
      <w:lang w:val="zh-CN"/>
    </w:rPr>
  </w:style>
  <w:style w:type="paragraph" w:styleId="4">
    <w:name w:val="envelope return"/>
    <w:basedOn w:val="1"/>
    <w:qFormat/>
    <w:uiPriority w:val="99"/>
    <w:pPr>
      <w:snapToGrid w:val="0"/>
    </w:pPr>
    <w:rPr>
      <w:rFonts w:ascii="Arial" w:hAnsi="Arial" w:cs="Arial"/>
      <w:szCs w:val="24"/>
    </w:rPr>
  </w:style>
  <w:style w:type="paragraph" w:customStyle="1" w:styleId="5">
    <w:name w:val="表格文字"/>
    <w:basedOn w:val="6"/>
    <w:next w:val="1"/>
    <w:unhideWhenUsed/>
    <w:qFormat/>
    <w:uiPriority w:val="0"/>
    <w:pPr>
      <w:spacing w:beforeLines="0" w:afterLines="0"/>
      <w:ind w:firstLine="0" w:firstLineChars="0"/>
      <w:jc w:val="center"/>
    </w:pPr>
    <w:rPr>
      <w:rFonts w:hint="eastAsia"/>
      <w:sz w:val="21"/>
      <w:szCs w:val="20"/>
    </w:rPr>
  </w:style>
  <w:style w:type="paragraph" w:styleId="6">
    <w:name w:val="List"/>
    <w:basedOn w:val="1"/>
    <w:unhideWhenUsed/>
    <w:qFormat/>
    <w:uiPriority w:val="0"/>
    <w:pPr>
      <w:spacing w:beforeLines="0" w:afterLines="0"/>
      <w:ind w:left="200" w:hanging="200" w:hangingChars="200"/>
    </w:pPr>
    <w:rPr>
      <w:rFonts w:hint="eastAsia" w:ascii="宋体" w:hAnsi="宋体" w:eastAsia="宋体" w:cs="宋体"/>
      <w:sz w:val="21"/>
      <w:szCs w:val="21"/>
    </w:rPr>
  </w:style>
  <w:style w:type="paragraph" w:styleId="10">
    <w:name w:val="Normal Indent"/>
    <w:basedOn w:val="1"/>
    <w:next w:val="11"/>
    <w:unhideWhenUsed/>
    <w:qFormat/>
    <w:uiPriority w:val="0"/>
    <w:pPr>
      <w:spacing w:beforeLines="0" w:afterLines="0"/>
      <w:ind w:firstLine="420"/>
    </w:pPr>
    <w:rPr>
      <w:rFonts w:hint="eastAsia" w:ascii="Times New Roman" w:hAnsi="Times New Roman" w:eastAsia="宋体"/>
      <w:sz w:val="21"/>
      <w:szCs w:val="20"/>
    </w:rPr>
  </w:style>
  <w:style w:type="paragraph" w:styleId="11">
    <w:name w:val="Body Text"/>
    <w:basedOn w:val="1"/>
    <w:next w:val="1"/>
    <w:unhideWhenUsed/>
    <w:qFormat/>
    <w:uiPriority w:val="0"/>
    <w:pPr>
      <w:autoSpaceDE w:val="0"/>
      <w:autoSpaceDN w:val="0"/>
      <w:spacing w:beforeLines="0" w:afterLines="0"/>
      <w:jc w:val="left"/>
    </w:pPr>
    <w:rPr>
      <w:rFonts w:hint="eastAsia" w:ascii="宋体" w:hAnsi="宋体" w:eastAsia="宋体" w:cs="宋体"/>
      <w:sz w:val="21"/>
      <w:szCs w:val="21"/>
      <w:lang w:val="zh-CN"/>
    </w:rPr>
  </w:style>
  <w:style w:type="paragraph" w:styleId="12">
    <w:name w:val="Document Map"/>
    <w:basedOn w:val="1"/>
    <w:unhideWhenUsed/>
    <w:qFormat/>
    <w:uiPriority w:val="0"/>
    <w:pPr>
      <w:spacing w:beforeLines="0" w:afterLines="0"/>
    </w:pPr>
    <w:rPr>
      <w:rFonts w:hint="eastAsia" w:ascii="宋体" w:hAnsi="宋体" w:eastAsia="宋体" w:cs="宋体"/>
      <w:sz w:val="18"/>
      <w:szCs w:val="18"/>
    </w:rPr>
  </w:style>
  <w:style w:type="paragraph" w:styleId="13">
    <w:name w:val="Plain Text"/>
    <w:basedOn w:val="1"/>
    <w:unhideWhenUsed/>
    <w:qFormat/>
    <w:uiPriority w:val="0"/>
    <w:pPr>
      <w:autoSpaceDE w:val="0"/>
      <w:autoSpaceDN w:val="0"/>
      <w:spacing w:beforeLines="0" w:afterLines="0"/>
    </w:pPr>
    <w:rPr>
      <w:rFonts w:hint="eastAsia" w:ascii="宋体" w:hAnsi="Courier New" w:eastAsia="宋体"/>
      <w:sz w:val="21"/>
      <w:szCs w:val="21"/>
      <w:lang w:val="zh-CN"/>
    </w:rPr>
  </w:style>
  <w:style w:type="paragraph" w:styleId="14">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6">
    <w:name w:val="Normal (Web)"/>
    <w:basedOn w:val="1"/>
    <w:unhideWhenUsed/>
    <w:qFormat/>
    <w:uiPriority w:val="99"/>
    <w:pPr>
      <w:widowControl/>
      <w:spacing w:before="100" w:beforeLines="0" w:beforeAutospacing="1" w:after="100" w:afterLines="0" w:afterAutospacing="1"/>
      <w:jc w:val="left"/>
    </w:pPr>
    <w:rPr>
      <w:rFonts w:hint="eastAsia" w:ascii="宋体" w:hAnsi="宋体" w:eastAsia="宋体" w:cs="宋体"/>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customStyle="1" w:styleId="21">
    <w:name w:val="列出段落7"/>
    <w:basedOn w:val="1"/>
    <w:unhideWhenUsed/>
    <w:qFormat/>
    <w:uiPriority w:val="0"/>
    <w:pPr>
      <w:spacing w:beforeLines="0" w:afterLines="0"/>
      <w:ind w:left="400" w:firstLine="420"/>
    </w:pPr>
    <w:rPr>
      <w:rFonts w:hint="eastAsia" w:ascii="宋体" w:hAnsi="宋体" w:eastAsia="宋体" w:cs="宋体"/>
      <w:sz w:val="21"/>
      <w:szCs w:val="21"/>
    </w:rPr>
  </w:style>
  <w:style w:type="paragraph" w:customStyle="1" w:styleId="22">
    <w:name w:val="样式8"/>
    <w:basedOn w:val="23"/>
    <w:unhideWhenUsed/>
    <w:qFormat/>
    <w:uiPriority w:val="1"/>
    <w:pPr>
      <w:spacing w:beforeLines="0" w:afterLines="0"/>
    </w:pPr>
    <w:rPr>
      <w:rFonts w:hint="eastAsia"/>
      <w:sz w:val="28"/>
      <w:szCs w:val="28"/>
    </w:rPr>
  </w:style>
  <w:style w:type="paragraph" w:customStyle="1" w:styleId="23">
    <w:name w:val="一级标题"/>
    <w:basedOn w:val="1"/>
    <w:unhideWhenUsed/>
    <w:qFormat/>
    <w:uiPriority w:val="0"/>
    <w:pPr>
      <w:adjustRightInd w:val="0"/>
      <w:snapToGrid w:val="0"/>
      <w:spacing w:beforeLines="0" w:afterLines="0"/>
      <w:jc w:val="center"/>
      <w:outlineLvl w:val="0"/>
    </w:pPr>
    <w:rPr>
      <w:rFonts w:hint="eastAsia" w:ascii="黑体" w:hAnsi="宋体" w:eastAsia="黑体" w:cs="宋体"/>
      <w:b/>
      <w:sz w:val="28"/>
      <w:szCs w:val="28"/>
    </w:rPr>
  </w:style>
  <w:style w:type="paragraph" w:customStyle="1" w:styleId="24">
    <w:name w:val="Table Paragraph"/>
    <w:basedOn w:val="1"/>
    <w:unhideWhenUsed/>
    <w:qFormat/>
    <w:uiPriority w:val="1"/>
    <w:pPr>
      <w:autoSpaceDE w:val="0"/>
      <w:autoSpaceDN w:val="0"/>
      <w:spacing w:beforeLines="0" w:afterLines="0"/>
      <w:jc w:val="left"/>
    </w:pPr>
    <w:rPr>
      <w:rFonts w:hint="eastAsia" w:ascii="宋体" w:hAnsi="宋体" w:eastAsia="宋体" w:cs="宋体"/>
      <w:sz w:val="22"/>
      <w:szCs w:val="22"/>
      <w:lang w:val="zh-CN"/>
    </w:rPr>
  </w:style>
  <w:style w:type="paragraph" w:customStyle="1" w:styleId="25">
    <w:name w:val="列出段落1"/>
    <w:basedOn w:val="1"/>
    <w:unhideWhenUsed/>
    <w:qFormat/>
    <w:uiPriority w:val="0"/>
    <w:pPr>
      <w:autoSpaceDE w:val="0"/>
      <w:autoSpaceDN w:val="0"/>
      <w:spacing w:beforeLines="0" w:afterLines="0"/>
      <w:ind w:left="240" w:firstLine="420"/>
      <w:jc w:val="left"/>
    </w:pPr>
    <w:rPr>
      <w:rFonts w:hint="eastAsia" w:ascii="宋体" w:hAnsi="宋体" w:eastAsia="宋体" w:cs="宋体"/>
      <w:sz w:val="22"/>
      <w:szCs w:val="22"/>
      <w:lang w:val="zh-CN"/>
    </w:rPr>
  </w:style>
  <w:style w:type="paragraph" w:customStyle="1" w:styleId="26">
    <w:name w:val="列出段落1111"/>
    <w:basedOn w:val="1"/>
    <w:unhideWhenUsed/>
    <w:qFormat/>
    <w:uiPriority w:val="0"/>
    <w:pPr>
      <w:autoSpaceDE w:val="0"/>
      <w:autoSpaceDN w:val="0"/>
      <w:spacing w:beforeLines="0" w:afterLines="0"/>
      <w:ind w:firstLine="420" w:firstLineChars="200"/>
    </w:pPr>
    <w:rPr>
      <w:rFonts w:hint="eastAsia" w:ascii="Calibri" w:hAnsi="Calibri" w:eastAsia="宋体"/>
      <w:sz w:val="22"/>
      <w:szCs w:val="20"/>
    </w:rPr>
  </w:style>
  <w:style w:type="paragraph" w:customStyle="1" w:styleId="27">
    <w:name w:val="正文文本3"/>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character" w:customStyle="1" w:styleId="28">
    <w:name w:val="标题 1.1 Char1"/>
    <w:unhideWhenUsed/>
    <w:qFormat/>
    <w:uiPriority w:val="0"/>
    <w:rPr>
      <w:rFonts w:hint="eastAsia" w:ascii="Arial" w:hAnsi="Arial" w:eastAsia="黑体"/>
      <w:b/>
      <w:kern w:val="2"/>
      <w:sz w:val="32"/>
      <w:szCs w:val="24"/>
    </w:rPr>
  </w:style>
  <w:style w:type="paragraph" w:customStyle="1" w:styleId="29">
    <w:name w:val="bgg"/>
    <w:basedOn w:val="30"/>
    <w:unhideWhenUsed/>
    <w:qFormat/>
    <w:uiPriority w:val="0"/>
    <w:pPr>
      <w:snapToGrid w:val="0"/>
      <w:spacing w:beforeLines="0" w:afterLines="0"/>
      <w:ind w:left="52" w:leftChars="25" w:right="52" w:rightChars="25"/>
      <w:jc w:val="center"/>
    </w:pPr>
    <w:rPr>
      <w:rFonts w:hint="eastAsia" w:ascii="Times New Roman" w:hAnsi="Times New Roman"/>
      <w:sz w:val="18"/>
      <w:szCs w:val="18"/>
    </w:rPr>
  </w:style>
  <w:style w:type="paragraph" w:customStyle="1" w:styleId="30">
    <w:name w:val="默认段落字体 Para Char Char Char Char"/>
    <w:basedOn w:val="1"/>
    <w:unhideWhenUsed/>
    <w:qFormat/>
    <w:uiPriority w:val="0"/>
    <w:pPr>
      <w:autoSpaceDE w:val="0"/>
      <w:autoSpaceDN w:val="0"/>
      <w:spacing w:beforeLines="0" w:afterLines="0"/>
    </w:pPr>
    <w:rPr>
      <w:rFonts w:hint="eastAsia" w:ascii="宋体" w:hAnsi="宋体" w:eastAsia="宋体"/>
      <w:b/>
      <w:color w:val="000000"/>
      <w:sz w:val="24"/>
      <w:szCs w:val="24"/>
      <w:lang w:val="zh-CN"/>
    </w:rPr>
  </w:style>
  <w:style w:type="paragraph" w:customStyle="1" w:styleId="31">
    <w:name w:val="p0"/>
    <w:basedOn w:val="1"/>
    <w:unhideWhenUsed/>
    <w:qFormat/>
    <w:uiPriority w:val="0"/>
    <w:pPr>
      <w:widowControl/>
      <w:autoSpaceDE w:val="0"/>
      <w:autoSpaceDN w:val="0"/>
      <w:spacing w:beforeLines="0" w:afterLines="0"/>
    </w:pPr>
    <w:rPr>
      <w:rFonts w:hint="eastAsia" w:ascii="Times New Roman" w:hAnsi="Times New Roman" w:eastAsia="宋体"/>
      <w:sz w:val="21"/>
      <w:szCs w:val="21"/>
    </w:rPr>
  </w:style>
  <w:style w:type="paragraph" w:customStyle="1" w:styleId="32">
    <w:name w:val="纯文本2"/>
    <w:basedOn w:val="1"/>
    <w:unhideWhenUsed/>
    <w:qFormat/>
    <w:uiPriority w:val="0"/>
    <w:pPr>
      <w:adjustRightInd w:val="0"/>
      <w:spacing w:beforeLines="0" w:afterLines="0"/>
      <w:textAlignment w:val="baseline"/>
    </w:pPr>
    <w:rPr>
      <w:rFonts w:hint="eastAsia" w:ascii="宋体" w:hAnsi="Courier New" w:eastAsia="宋体"/>
      <w:sz w:val="21"/>
      <w:szCs w:val="20"/>
      <w:lang w:val="zh-CN"/>
    </w:rPr>
  </w:style>
  <w:style w:type="paragraph" w:customStyle="1" w:styleId="33">
    <w:name w:val="列出段落111"/>
    <w:basedOn w:val="1"/>
    <w:unhideWhenUsed/>
    <w:qFormat/>
    <w:uiPriority w:val="0"/>
    <w:pPr>
      <w:autoSpaceDE w:val="0"/>
      <w:autoSpaceDN w:val="0"/>
      <w:spacing w:beforeLines="0" w:afterLines="0"/>
      <w:ind w:firstLine="420" w:firstLineChars="200"/>
    </w:pPr>
    <w:rPr>
      <w:rFonts w:hint="eastAsia" w:ascii="Calibri" w:hAnsi="Calibri" w:eastAsia="宋体"/>
      <w:sz w:val="21"/>
      <w:szCs w:val="20"/>
    </w:rPr>
  </w:style>
  <w:style w:type="paragraph" w:customStyle="1" w:styleId="34">
    <w:name w:val="A标题3"/>
    <w:basedOn w:val="8"/>
    <w:next w:val="1"/>
    <w:qFormat/>
    <w:uiPriority w:val="0"/>
    <w:pPr>
      <w:keepNext/>
      <w:keepLines/>
      <w:tabs>
        <w:tab w:val="left" w:pos="720"/>
        <w:tab w:val="left" w:pos="851"/>
      </w:tabs>
      <w:autoSpaceDE/>
      <w:autoSpaceDN/>
      <w:adjustRightInd w:val="0"/>
      <w:spacing w:line="360" w:lineRule="auto"/>
      <w:jc w:val="both"/>
      <w:textAlignment w:val="baseline"/>
    </w:pPr>
    <w:rPr>
      <w:rFonts w:ascii="Calibri" w:hAnsi="Calibri"/>
      <w:b/>
      <w:kern w:val="24"/>
      <w:sz w:val="24"/>
      <w:szCs w:val="20"/>
    </w:rPr>
  </w:style>
  <w:style w:type="paragraph" w:styleId="35">
    <w:name w:val="List Paragraph"/>
    <w:basedOn w:val="1"/>
    <w:qFormat/>
    <w:uiPriority w:val="99"/>
    <w:pPr>
      <w:ind w:firstLine="420" w:firstLineChars="200"/>
    </w:pPr>
  </w:style>
  <w:style w:type="character" w:customStyle="1" w:styleId="36">
    <w:name w:val="a"/>
    <w:basedOn w:val="19"/>
    <w:qFormat/>
    <w:uiPriority w:val="0"/>
    <w:rPr>
      <w:color w:val="333333"/>
      <w:sz w:val="24"/>
      <w:szCs w:val="24"/>
      <w:vertAlign w:val="baseline"/>
    </w:rPr>
  </w:style>
  <w:style w:type="paragraph" w:customStyle="1" w:styleId="37">
    <w:name w:val="列出段落2"/>
    <w:basedOn w:val="1"/>
    <w:qFormat/>
    <w:uiPriority w:val="0"/>
    <w:pPr>
      <w:autoSpaceDE w:val="0"/>
      <w:autoSpaceDN w:val="0"/>
      <w:ind w:left="240" w:firstLine="420"/>
      <w:jc w:val="left"/>
    </w:pPr>
    <w:rPr>
      <w:rFonts w:ascii="宋体" w:hAnsi="宋体" w:cs="宋体"/>
      <w:kern w:val="0"/>
      <w:sz w:val="22"/>
      <w:lang w:val="zh-CN"/>
    </w:rPr>
  </w:style>
  <w:style w:type="character" w:customStyle="1" w:styleId="38">
    <w:name w:val="font51"/>
    <w:basedOn w:val="19"/>
    <w:qFormat/>
    <w:uiPriority w:val="0"/>
    <w:rPr>
      <w:rFonts w:ascii="Arial" w:hAnsi="Arial" w:cs="Arial"/>
      <w:color w:val="000000"/>
      <w:sz w:val="28"/>
      <w:szCs w:val="28"/>
      <w:u w:val="none"/>
    </w:rPr>
  </w:style>
  <w:style w:type="character" w:customStyle="1" w:styleId="39">
    <w:name w:val="font61"/>
    <w:basedOn w:val="19"/>
    <w:qFormat/>
    <w:uiPriority w:val="0"/>
    <w:rPr>
      <w:rFonts w:hint="default" w:ascii="Arial" w:hAnsi="Arial" w:cs="Arial"/>
      <w:color w:val="000000"/>
      <w:sz w:val="20"/>
      <w:szCs w:val="20"/>
      <w:u w:val="none"/>
    </w:rPr>
  </w:style>
  <w:style w:type="character" w:customStyle="1" w:styleId="40">
    <w:name w:val="font01"/>
    <w:basedOn w:val="19"/>
    <w:qFormat/>
    <w:uiPriority w:val="0"/>
    <w:rPr>
      <w:rFonts w:hint="eastAsia" w:ascii="宋体" w:hAnsi="宋体" w:eastAsia="宋体" w:cs="宋体"/>
      <w:b/>
      <w:color w:val="000000"/>
      <w:sz w:val="18"/>
      <w:szCs w:val="18"/>
      <w:u w:val="none"/>
    </w:rPr>
  </w:style>
  <w:style w:type="paragraph" w:customStyle="1" w:styleId="41">
    <w:name w:val="正文1111"/>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zz"/>
    <w:basedOn w:val="1"/>
    <w:qFormat/>
    <w:uiPriority w:val="0"/>
    <w:pPr>
      <w:spacing w:line="600" w:lineRule="exact"/>
    </w:pPr>
    <w:rPr>
      <w:rFonts w:hint="eastAsia" w:ascii="仿宋_GB2312" w:hAnsi="仿宋_GB2312" w:eastAsia="仿宋_GB2312" w:cs="仿宋_GB2312"/>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101</Pages>
  <Words>1112</Words>
  <Characters>1184</Characters>
  <Lines>0</Lines>
  <Paragraphs>0</Paragraphs>
  <TotalTime>58</TotalTime>
  <ScaleCrop>false</ScaleCrop>
  <LinksUpToDate>false</LinksUpToDate>
  <CharactersWithSpaces>1205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2024-09-04T09:40:00Z</dcterms:created>
  <dc:creator>lg</dc:creator>
  <cp:lastModifiedBy>wf</cp:lastModifiedBy>
  <cp:lastPrinted>2026-06-26T06:23:00Z</cp:lastPrinted>
  <dcterms:modified xsi:type="dcterms:W3CDTF">2026-06-26T07:23:01Z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4D59A43E4DB7484A8900F86148F4D11D_13</vt:lpwstr>
  </property>
  <property fmtid="{D5CDD505-2E9C-101B-9397-08002B2CF9AE}" pid="4" name="KSOTemplateDocerSaveRecord">
    <vt:lpwstr>eyJoZGlkIjoiMDJkMDgzMGY4MTVlNzdkMzM2OGQ5ZWEwNmE2MmVjMTQiLCJ1c2VySWQiOiIxMTU4ODgwMDI4In0=</vt:lpwstr>
  </property>
</Properties>
</file>