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E057A">
      <w:pPr>
        <w:autoSpaceDE w:val="0"/>
        <w:autoSpaceDN w:val="0"/>
        <w:adjustRightInd w:val="0"/>
        <w:jc w:val="center"/>
        <w:rPr>
          <w:rFonts w:hint="eastAsia" w:ascii="宋体" w:hAnsi="宋体" w:cs="宋体"/>
          <w:b/>
          <w:bCs/>
          <w:kern w:val="0"/>
          <w:sz w:val="44"/>
          <w:szCs w:val="44"/>
          <w:lang w:val="zh-CN"/>
        </w:rPr>
      </w:pPr>
      <w:bookmarkStart w:id="528" w:name="_GoBack"/>
    </w:p>
    <w:p w14:paraId="0D8349DE">
      <w:pPr>
        <w:pStyle w:val="10"/>
        <w:rPr>
          <w:rFonts w:hint="eastAsia" w:ascii="宋体" w:hAnsi="宋体" w:cs="宋体"/>
          <w:b/>
          <w:bCs/>
          <w:kern w:val="0"/>
          <w:sz w:val="44"/>
          <w:szCs w:val="44"/>
          <w:lang w:val="zh-CN"/>
        </w:rPr>
      </w:pPr>
    </w:p>
    <w:p w14:paraId="0051B141">
      <w:pPr>
        <w:pStyle w:val="50"/>
        <w:rPr>
          <w:rFonts w:hint="eastAsia" w:ascii="宋体" w:hAnsi="宋体" w:cs="宋体"/>
          <w:b/>
          <w:bCs/>
          <w:sz w:val="44"/>
          <w:szCs w:val="44"/>
          <w:lang w:val="zh-CN"/>
        </w:rPr>
      </w:pPr>
    </w:p>
    <w:p w14:paraId="3F2CF059">
      <w:pPr>
        <w:pStyle w:val="52"/>
        <w:ind w:firstLine="420"/>
        <w:rPr>
          <w:rFonts w:hint="eastAsia"/>
          <w:lang w:val="zh-CN"/>
        </w:rPr>
      </w:pPr>
    </w:p>
    <w:p w14:paraId="1102CC7D">
      <w:pPr>
        <w:autoSpaceDE w:val="0"/>
        <w:autoSpaceDN w:val="0"/>
        <w:adjustRightInd w:val="0"/>
        <w:spacing w:line="360" w:lineRule="auto"/>
        <w:jc w:val="center"/>
        <w:rPr>
          <w:rFonts w:hint="eastAsia" w:ascii="宋体" w:hAnsi="宋体" w:cs="宋体"/>
          <w:b/>
          <w:bCs/>
          <w:kern w:val="0"/>
          <w:sz w:val="84"/>
          <w:szCs w:val="84"/>
          <w:lang w:val="zh-CN"/>
        </w:rPr>
      </w:pPr>
      <w:r>
        <w:rPr>
          <w:rFonts w:hint="eastAsia" w:ascii="宋体" w:hAnsi="宋体" w:cs="宋体"/>
          <w:b/>
          <w:bCs/>
          <w:kern w:val="0"/>
          <w:sz w:val="44"/>
          <w:szCs w:val="44"/>
          <w:lang w:val="zh-CN"/>
        </w:rPr>
        <w:t>青海民族大学东序校区绿桃10号学生宿舍10kv配电室建设项目设计服务</w:t>
      </w:r>
    </w:p>
    <w:p w14:paraId="575309BC">
      <w:pPr>
        <w:autoSpaceDE w:val="0"/>
        <w:autoSpaceDN w:val="0"/>
        <w:adjustRightInd w:val="0"/>
        <w:spacing w:line="360" w:lineRule="auto"/>
        <w:jc w:val="center"/>
        <w:rPr>
          <w:rFonts w:hint="eastAsia" w:ascii="宋体" w:hAnsi="宋体" w:cs="宋体"/>
          <w:b/>
          <w:bCs/>
          <w:kern w:val="0"/>
          <w:sz w:val="84"/>
          <w:szCs w:val="84"/>
          <w:lang w:val="zh-CN"/>
        </w:rPr>
      </w:pPr>
    </w:p>
    <w:p w14:paraId="2241B5C9">
      <w:pPr>
        <w:autoSpaceDE w:val="0"/>
        <w:autoSpaceDN w:val="0"/>
        <w:adjustRightInd w:val="0"/>
        <w:spacing w:line="360" w:lineRule="auto"/>
        <w:jc w:val="center"/>
        <w:rPr>
          <w:rFonts w:hint="eastAsia" w:ascii="宋体" w:hAnsi="宋体" w:cs="宋体"/>
          <w:b/>
          <w:bCs/>
          <w:kern w:val="0"/>
          <w:sz w:val="84"/>
          <w:szCs w:val="84"/>
          <w:lang w:val="zh-CN"/>
        </w:rPr>
      </w:pPr>
      <w:r>
        <w:rPr>
          <w:rFonts w:hint="eastAsia" w:ascii="宋体" w:hAnsi="宋体" w:cs="宋体"/>
          <w:b/>
          <w:bCs/>
          <w:kern w:val="0"/>
          <w:sz w:val="84"/>
          <w:szCs w:val="84"/>
          <w:lang w:val="zh-CN"/>
        </w:rPr>
        <w:t>询比采购文件</w:t>
      </w:r>
    </w:p>
    <w:p w14:paraId="0DEE61B6">
      <w:pPr>
        <w:autoSpaceDE w:val="0"/>
        <w:autoSpaceDN w:val="0"/>
        <w:adjustRightInd w:val="0"/>
        <w:spacing w:line="360" w:lineRule="auto"/>
        <w:jc w:val="center"/>
        <w:rPr>
          <w:rFonts w:hint="eastAsia" w:ascii="宋体" w:hAnsi="宋体" w:cs="宋体"/>
          <w:b/>
          <w:bCs/>
          <w:kern w:val="0"/>
          <w:sz w:val="84"/>
          <w:szCs w:val="84"/>
          <w:lang w:val="zh-CN"/>
        </w:rPr>
      </w:pPr>
    </w:p>
    <w:p w14:paraId="5BA57B7B">
      <w:pPr>
        <w:autoSpaceDE w:val="0"/>
        <w:autoSpaceDN w:val="0"/>
        <w:adjustRightInd w:val="0"/>
        <w:spacing w:line="360" w:lineRule="auto"/>
        <w:jc w:val="left"/>
        <w:rPr>
          <w:rFonts w:hint="eastAsia" w:ascii="宋体" w:hAnsi="宋体" w:cs="宋体"/>
          <w:kern w:val="0"/>
          <w:sz w:val="36"/>
          <w:szCs w:val="36"/>
        </w:rPr>
      </w:pPr>
      <w:r>
        <w:rPr>
          <w:rFonts w:hint="eastAsia" w:ascii="宋体" w:hAnsi="宋体" w:cs="宋体"/>
          <w:b/>
          <w:bCs/>
          <w:kern w:val="0"/>
          <w:sz w:val="36"/>
          <w:szCs w:val="36"/>
          <w:lang w:val="zh-CN"/>
        </w:rPr>
        <w:t>采购项目编号：</w:t>
      </w:r>
      <w:r>
        <w:rPr>
          <w:rFonts w:hint="eastAsia" w:ascii="宋体" w:hAnsi="宋体" w:cs="宋体"/>
          <w:b/>
          <w:bCs/>
          <w:kern w:val="0"/>
          <w:sz w:val="36"/>
          <w:szCs w:val="36"/>
        </w:rPr>
        <w:t>DY2026-07-07A</w:t>
      </w:r>
    </w:p>
    <w:p w14:paraId="33706243">
      <w:pPr>
        <w:autoSpaceDE w:val="0"/>
        <w:autoSpaceDN w:val="0"/>
        <w:adjustRightInd w:val="0"/>
        <w:spacing w:line="360" w:lineRule="auto"/>
        <w:jc w:val="left"/>
        <w:rPr>
          <w:rFonts w:hint="eastAsia" w:ascii="宋体" w:hAnsi="宋体" w:cs="宋体"/>
          <w:b/>
          <w:bCs/>
          <w:kern w:val="0"/>
          <w:sz w:val="36"/>
          <w:szCs w:val="36"/>
          <w:lang w:val="zh-CN"/>
        </w:rPr>
      </w:pPr>
    </w:p>
    <w:p w14:paraId="5AC4711B">
      <w:pPr>
        <w:autoSpaceDE w:val="0"/>
        <w:autoSpaceDN w:val="0"/>
        <w:adjustRightInd w:val="0"/>
        <w:spacing w:line="360" w:lineRule="auto"/>
        <w:ind w:left="2530" w:hanging="2530" w:hangingChars="700"/>
        <w:jc w:val="left"/>
        <w:rPr>
          <w:rFonts w:hint="eastAsia" w:ascii="宋体" w:hAnsi="宋体" w:cs="宋体"/>
          <w:b/>
          <w:bCs/>
          <w:kern w:val="0"/>
          <w:sz w:val="36"/>
          <w:szCs w:val="36"/>
          <w:lang w:val="zh-CN"/>
        </w:rPr>
      </w:pPr>
      <w:r>
        <w:rPr>
          <w:rFonts w:hint="eastAsia" w:ascii="宋体" w:hAnsi="宋体" w:cs="宋体"/>
          <w:b/>
          <w:bCs/>
          <w:kern w:val="0"/>
          <w:sz w:val="36"/>
          <w:szCs w:val="36"/>
          <w:lang w:val="zh-CN"/>
        </w:rPr>
        <w:t>采购项目名称：青海民族大学东序校区绿桃10号学生宿舍10kv配电室建设项目设计服务</w:t>
      </w:r>
    </w:p>
    <w:p w14:paraId="76B92A9B">
      <w:pPr>
        <w:autoSpaceDE w:val="0"/>
        <w:autoSpaceDN w:val="0"/>
        <w:adjustRightInd w:val="0"/>
        <w:spacing w:line="360" w:lineRule="auto"/>
        <w:ind w:left="2530" w:hanging="2530" w:hangingChars="700"/>
        <w:jc w:val="left"/>
        <w:rPr>
          <w:rFonts w:hint="eastAsia" w:ascii="宋体" w:hAnsi="宋体" w:cs="宋体"/>
          <w:b/>
          <w:bCs/>
          <w:kern w:val="0"/>
          <w:sz w:val="36"/>
          <w:szCs w:val="36"/>
          <w:lang w:val="zh-CN"/>
        </w:rPr>
      </w:pPr>
      <w:r>
        <w:rPr>
          <w:rFonts w:hint="eastAsia" w:ascii="宋体" w:hAnsi="宋体" w:cs="宋体"/>
          <w:b/>
          <w:bCs/>
          <w:kern w:val="0"/>
          <w:sz w:val="36"/>
          <w:szCs w:val="36"/>
          <w:lang w:val="zh-CN"/>
        </w:rPr>
        <w:t>采购人：青海民族大学</w:t>
      </w:r>
    </w:p>
    <w:p w14:paraId="407CC086">
      <w:pPr>
        <w:autoSpaceDE w:val="0"/>
        <w:autoSpaceDN w:val="0"/>
        <w:adjustRightInd w:val="0"/>
        <w:spacing w:line="360" w:lineRule="auto"/>
        <w:rPr>
          <w:rFonts w:hint="eastAsia" w:ascii="宋体" w:hAnsi="宋体" w:cs="宋体"/>
          <w:b/>
          <w:bCs/>
          <w:kern w:val="0"/>
          <w:sz w:val="36"/>
          <w:szCs w:val="36"/>
        </w:rPr>
      </w:pPr>
    </w:p>
    <w:p w14:paraId="0A84E262">
      <w:pPr>
        <w:autoSpaceDE w:val="0"/>
        <w:autoSpaceDN w:val="0"/>
        <w:adjustRightInd w:val="0"/>
        <w:spacing w:line="360" w:lineRule="auto"/>
        <w:rPr>
          <w:rFonts w:hint="eastAsia" w:ascii="宋体" w:hAnsi="宋体" w:cs="宋体"/>
          <w:b/>
          <w:bCs/>
          <w:kern w:val="0"/>
          <w:sz w:val="36"/>
          <w:szCs w:val="36"/>
          <w:lang w:val="zh-CN"/>
        </w:rPr>
      </w:pPr>
      <w:r>
        <w:rPr>
          <w:rFonts w:hint="eastAsia" w:ascii="宋体" w:hAnsi="宋体" w:cs="宋体"/>
          <w:b/>
          <w:bCs/>
          <w:kern w:val="0"/>
          <w:sz w:val="36"/>
          <w:szCs w:val="36"/>
          <w:lang w:val="zh-CN"/>
        </w:rPr>
        <w:t>采购代理机构：青海鼎誉工程咨询有限公司</w:t>
      </w:r>
    </w:p>
    <w:p w14:paraId="7F0A51B6">
      <w:pPr>
        <w:autoSpaceDE w:val="0"/>
        <w:autoSpaceDN w:val="0"/>
        <w:adjustRightInd w:val="0"/>
        <w:spacing w:line="360" w:lineRule="auto"/>
        <w:jc w:val="center"/>
        <w:rPr>
          <w:rFonts w:hint="eastAsia" w:ascii="宋体" w:hAnsi="宋体" w:cs="宋体"/>
          <w:b/>
          <w:bCs/>
          <w:sz w:val="36"/>
          <w:szCs w:val="36"/>
        </w:rPr>
      </w:pPr>
      <w:r>
        <w:rPr>
          <w:rFonts w:hint="eastAsia" w:ascii="宋体" w:hAnsi="宋体" w:cs="宋体"/>
          <w:b/>
          <w:bCs/>
          <w:kern w:val="0"/>
          <w:sz w:val="36"/>
          <w:szCs w:val="36"/>
          <w:lang w:val="zh-CN"/>
        </w:rPr>
        <w:t>2026年0</w:t>
      </w:r>
      <w:r>
        <w:rPr>
          <w:rFonts w:hint="eastAsia" w:ascii="宋体" w:hAnsi="宋体" w:cs="宋体"/>
          <w:b/>
          <w:bCs/>
          <w:kern w:val="0"/>
          <w:sz w:val="36"/>
          <w:szCs w:val="36"/>
        </w:rPr>
        <w:t>7</w:t>
      </w:r>
      <w:r>
        <w:rPr>
          <w:rFonts w:hint="eastAsia" w:ascii="宋体" w:hAnsi="宋体" w:cs="宋体"/>
          <w:b/>
          <w:bCs/>
          <w:kern w:val="0"/>
          <w:sz w:val="36"/>
          <w:szCs w:val="36"/>
          <w:lang w:val="zh-CN"/>
        </w:rPr>
        <w:t>月</w:t>
      </w:r>
    </w:p>
    <w:p w14:paraId="6B72A80D">
      <w:pPr>
        <w:keepNext/>
        <w:pageBreakBefore/>
        <w:adjustRightInd w:val="0"/>
        <w:spacing w:line="360" w:lineRule="auto"/>
        <w:jc w:val="center"/>
        <w:textAlignment w:val="baseline"/>
        <w:rPr>
          <w:rFonts w:hint="eastAsia" w:ascii="宋体" w:hAnsi="宋体" w:cs="宋体"/>
          <w:b/>
          <w:bCs/>
          <w:sz w:val="40"/>
          <w:szCs w:val="40"/>
        </w:rPr>
        <w:sectPr>
          <w:headerReference r:id="rId3" w:type="default"/>
          <w:footerReference r:id="rId4" w:type="default"/>
          <w:pgSz w:w="11906" w:h="16838"/>
          <w:pgMar w:top="1090" w:right="1569" w:bottom="1440" w:left="1097" w:header="851" w:footer="992" w:gutter="0"/>
          <w:pgNumType w:fmt="decimal"/>
          <w:cols w:space="720" w:num="1"/>
          <w:docGrid w:linePitch="312" w:charSpace="0"/>
        </w:sectPr>
      </w:pPr>
    </w:p>
    <w:p w14:paraId="4E6DDB56">
      <w:pPr>
        <w:keepNext/>
        <w:pageBreakBefore/>
        <w:adjustRightInd w:val="0"/>
        <w:spacing w:line="360" w:lineRule="auto"/>
        <w:jc w:val="center"/>
        <w:textAlignment w:val="baseline"/>
        <w:rPr>
          <w:rFonts w:hint="eastAsia" w:ascii="宋体" w:hAnsi="宋体" w:cs="宋体"/>
          <w:sz w:val="24"/>
        </w:rPr>
      </w:pPr>
      <w:r>
        <w:rPr>
          <w:rFonts w:hint="eastAsia" w:ascii="宋体" w:hAnsi="宋体" w:cs="宋体"/>
          <w:b/>
          <w:bCs/>
          <w:sz w:val="40"/>
          <w:szCs w:val="40"/>
        </w:rPr>
        <w:t>目  录</w:t>
      </w:r>
    </w:p>
    <w:p w14:paraId="51A7CAFD">
      <w:pPr>
        <w:pStyle w:val="23"/>
        <w:tabs>
          <w:tab w:val="right" w:leader="dot" w:pos="9240"/>
        </w:tabs>
      </w:pPr>
      <w:r>
        <w:rPr>
          <w:rFonts w:hint="eastAsia" w:ascii="宋体" w:hAnsi="宋体" w:cs="宋体"/>
          <w:b w:val="0"/>
          <w:bCs w:val="0"/>
          <w:szCs w:val="24"/>
          <w:lang w:val="zh-CN"/>
        </w:rPr>
        <w:fldChar w:fldCharType="begin"/>
      </w:r>
      <w:r>
        <w:rPr>
          <w:rStyle w:val="39"/>
          <w:rFonts w:hint="eastAsia"/>
          <w:b w:val="0"/>
          <w:bCs w:val="0"/>
          <w:color w:val="auto"/>
          <w:szCs w:val="24"/>
          <w:lang w:val="zh-CN"/>
        </w:rPr>
        <w:instrText xml:space="preserve"> TOC \o "1-3" \h \z \u </w:instrText>
      </w:r>
      <w:r>
        <w:rPr>
          <w:rFonts w:hint="eastAsia" w:ascii="宋体" w:hAnsi="宋体" w:cs="宋体"/>
          <w:b w:val="0"/>
          <w:bCs w:val="0"/>
          <w:szCs w:val="24"/>
          <w:lang w:val="zh-CN"/>
        </w:rPr>
        <w:fldChar w:fldCharType="separate"/>
      </w:r>
      <w:r>
        <w:rPr>
          <w:rFonts w:hint="eastAsia" w:ascii="宋体" w:hAnsi="宋体" w:cs="宋体"/>
          <w:bCs w:val="0"/>
          <w:szCs w:val="24"/>
          <w:lang w:val="zh-CN"/>
        </w:rPr>
        <w:fldChar w:fldCharType="begin"/>
      </w:r>
      <w:r>
        <w:rPr>
          <w:rFonts w:hint="eastAsia" w:ascii="宋体" w:hAnsi="宋体" w:cs="宋体"/>
          <w:bCs w:val="0"/>
          <w:szCs w:val="24"/>
          <w:lang w:val="zh-CN"/>
        </w:rPr>
        <w:instrText xml:space="preserve"> HYPERLINK \l _Toc8966 </w:instrText>
      </w:r>
      <w:r>
        <w:rPr>
          <w:rFonts w:hint="eastAsia" w:ascii="宋体" w:hAnsi="宋体" w:cs="宋体"/>
          <w:bCs w:val="0"/>
          <w:szCs w:val="24"/>
          <w:lang w:val="zh-CN"/>
        </w:rPr>
        <w:fldChar w:fldCharType="separate"/>
      </w:r>
      <w:r>
        <w:rPr>
          <w:rFonts w:hint="eastAsia" w:ascii="宋体" w:hAnsi="宋体" w:cs="宋体"/>
          <w:lang w:val="zh-CN"/>
        </w:rPr>
        <w:t>第一部分</w:t>
      </w:r>
      <w:r>
        <w:rPr>
          <w:rFonts w:hint="eastAsia" w:ascii="宋体" w:hAnsi="宋体" w:cs="宋体"/>
        </w:rPr>
        <w:t xml:space="preserve">  采购公告</w:t>
      </w:r>
      <w:r>
        <w:tab/>
      </w:r>
      <w:r>
        <w:fldChar w:fldCharType="begin"/>
      </w:r>
      <w:r>
        <w:instrText xml:space="preserve"> PAGEREF _Toc8966 \h </w:instrText>
      </w:r>
      <w:r>
        <w:fldChar w:fldCharType="separate"/>
      </w:r>
      <w:r>
        <w:t>4</w:t>
      </w:r>
      <w:r>
        <w:fldChar w:fldCharType="end"/>
      </w:r>
      <w:r>
        <w:rPr>
          <w:rFonts w:hint="eastAsia" w:ascii="宋体" w:hAnsi="宋体" w:cs="宋体"/>
          <w:bCs w:val="0"/>
          <w:szCs w:val="24"/>
          <w:lang w:val="zh-CN"/>
        </w:rPr>
        <w:fldChar w:fldCharType="end"/>
      </w:r>
    </w:p>
    <w:p w14:paraId="1D48A5C1">
      <w:pPr>
        <w:pStyle w:val="23"/>
        <w:tabs>
          <w:tab w:val="right" w:leader="dot" w:pos="9240"/>
        </w:tabs>
      </w:pPr>
      <w:r>
        <w:rPr>
          <w:rFonts w:hint="eastAsia" w:ascii="宋体" w:hAnsi="宋体" w:cs="宋体"/>
          <w:bCs w:val="0"/>
          <w:lang w:val="zh-CN"/>
        </w:rPr>
        <w:fldChar w:fldCharType="begin"/>
      </w:r>
      <w:r>
        <w:rPr>
          <w:rFonts w:hint="eastAsia" w:ascii="宋体" w:hAnsi="宋体" w:cs="宋体"/>
          <w:bCs w:val="0"/>
          <w:lang w:val="zh-CN"/>
        </w:rPr>
        <w:instrText xml:space="preserve"> HYPERLINK \l _Toc4871 </w:instrText>
      </w:r>
      <w:r>
        <w:rPr>
          <w:rFonts w:hint="eastAsia" w:ascii="宋体" w:hAnsi="宋体" w:cs="宋体"/>
          <w:bCs w:val="0"/>
          <w:lang w:val="zh-CN"/>
        </w:rPr>
        <w:fldChar w:fldCharType="separate"/>
      </w:r>
      <w:r>
        <w:rPr>
          <w:rFonts w:hint="eastAsia" w:ascii="宋体" w:hAnsi="宋体" w:cs="宋体"/>
          <w:lang w:val="zh-CN"/>
        </w:rPr>
        <w:t>第二部分</w:t>
      </w:r>
      <w:r>
        <w:rPr>
          <w:rFonts w:hint="eastAsia" w:ascii="宋体" w:hAnsi="宋体" w:cs="宋体"/>
        </w:rPr>
        <w:t xml:space="preserve">  </w:t>
      </w:r>
      <w:r>
        <w:rPr>
          <w:rFonts w:hint="eastAsia" w:ascii="宋体" w:hAnsi="宋体" w:cs="宋体"/>
          <w:lang w:val="zh-CN"/>
        </w:rPr>
        <w:t>供应商须知前附表</w:t>
      </w:r>
      <w:r>
        <w:tab/>
      </w:r>
      <w:r>
        <w:fldChar w:fldCharType="begin"/>
      </w:r>
      <w:r>
        <w:instrText xml:space="preserve"> PAGEREF _Toc4871 \h </w:instrText>
      </w:r>
      <w:r>
        <w:fldChar w:fldCharType="separate"/>
      </w:r>
      <w:r>
        <w:t>6</w:t>
      </w:r>
      <w:r>
        <w:fldChar w:fldCharType="end"/>
      </w:r>
      <w:r>
        <w:rPr>
          <w:rFonts w:hint="eastAsia" w:ascii="宋体" w:hAnsi="宋体" w:cs="宋体"/>
          <w:bCs w:val="0"/>
          <w:lang w:val="zh-CN"/>
        </w:rPr>
        <w:fldChar w:fldCharType="end"/>
      </w:r>
    </w:p>
    <w:p w14:paraId="1EE943AC">
      <w:pPr>
        <w:pStyle w:val="23"/>
        <w:tabs>
          <w:tab w:val="right" w:leader="dot" w:pos="9240"/>
        </w:tabs>
      </w:pPr>
      <w:r>
        <w:rPr>
          <w:rFonts w:hint="eastAsia" w:ascii="宋体" w:hAnsi="宋体" w:cs="宋体"/>
          <w:bCs w:val="0"/>
          <w:lang w:val="zh-CN"/>
        </w:rPr>
        <w:fldChar w:fldCharType="begin"/>
      </w:r>
      <w:r>
        <w:rPr>
          <w:rFonts w:hint="eastAsia" w:ascii="宋体" w:hAnsi="宋体" w:cs="宋体"/>
          <w:bCs w:val="0"/>
          <w:lang w:val="zh-CN"/>
        </w:rPr>
        <w:instrText xml:space="preserve"> HYPERLINK \l _Toc16809 </w:instrText>
      </w:r>
      <w:r>
        <w:rPr>
          <w:rFonts w:hint="eastAsia" w:ascii="宋体" w:hAnsi="宋体" w:cs="宋体"/>
          <w:bCs w:val="0"/>
          <w:lang w:val="zh-CN"/>
        </w:rPr>
        <w:fldChar w:fldCharType="separate"/>
      </w:r>
      <w:r>
        <w:rPr>
          <w:rFonts w:hint="eastAsia" w:ascii="宋体" w:hAnsi="宋体" w:cs="宋体"/>
          <w:bCs/>
          <w:kern w:val="28"/>
          <w:szCs w:val="36"/>
        </w:rPr>
        <w:t>第三部分  供应商须知</w:t>
      </w:r>
      <w:r>
        <w:tab/>
      </w:r>
      <w:r>
        <w:fldChar w:fldCharType="begin"/>
      </w:r>
      <w:r>
        <w:instrText xml:space="preserve"> PAGEREF _Toc16809 \h </w:instrText>
      </w:r>
      <w:r>
        <w:fldChar w:fldCharType="separate"/>
      </w:r>
      <w:r>
        <w:t>9</w:t>
      </w:r>
      <w:r>
        <w:fldChar w:fldCharType="end"/>
      </w:r>
      <w:r>
        <w:rPr>
          <w:rFonts w:hint="eastAsia" w:ascii="宋体" w:hAnsi="宋体" w:cs="宋体"/>
          <w:bCs w:val="0"/>
          <w:lang w:val="zh-CN"/>
        </w:rPr>
        <w:fldChar w:fldCharType="end"/>
      </w:r>
    </w:p>
    <w:p w14:paraId="0F5F0540">
      <w:pPr>
        <w:pStyle w:val="27"/>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_Toc25604 </w:instrText>
      </w:r>
      <w:r>
        <w:rPr>
          <w:rFonts w:hint="eastAsia" w:ascii="宋体" w:hAnsi="宋体" w:cs="宋体"/>
          <w:bCs/>
          <w:lang w:val="zh-CN"/>
        </w:rPr>
        <w:fldChar w:fldCharType="separate"/>
      </w:r>
      <w:r>
        <w:rPr>
          <w:rFonts w:hint="eastAsia" w:ascii="宋体" w:hAnsi="宋体" w:cs="宋体"/>
          <w:bCs/>
        </w:rPr>
        <w:t>一、说  明</w:t>
      </w:r>
      <w:r>
        <w:tab/>
      </w:r>
      <w:r>
        <w:fldChar w:fldCharType="begin"/>
      </w:r>
      <w:r>
        <w:instrText xml:space="preserve"> PAGEREF _Toc25604 \h </w:instrText>
      </w:r>
      <w:r>
        <w:fldChar w:fldCharType="separate"/>
      </w:r>
      <w:r>
        <w:t>9</w:t>
      </w:r>
      <w:r>
        <w:fldChar w:fldCharType="end"/>
      </w:r>
      <w:r>
        <w:rPr>
          <w:rFonts w:hint="eastAsia" w:ascii="宋体" w:hAnsi="宋体" w:cs="宋体"/>
          <w:bCs/>
          <w:lang w:val="zh-CN"/>
        </w:rPr>
        <w:fldChar w:fldCharType="end"/>
      </w:r>
    </w:p>
    <w:p w14:paraId="657DD75B">
      <w:pPr>
        <w:pStyle w:val="14"/>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_Toc13213 </w:instrText>
      </w:r>
      <w:r>
        <w:rPr>
          <w:rFonts w:hint="eastAsia" w:ascii="宋体" w:hAnsi="宋体" w:cs="宋体"/>
          <w:bCs/>
          <w:lang w:val="zh-CN"/>
        </w:rPr>
        <w:fldChar w:fldCharType="separate"/>
      </w:r>
      <w:r>
        <w:rPr>
          <w:rFonts w:hint="eastAsia" w:ascii="宋体" w:hAnsi="宋体" w:cs="宋体"/>
          <w:bCs/>
        </w:rPr>
        <w:t>1.适用范围</w:t>
      </w:r>
      <w:r>
        <w:tab/>
      </w:r>
      <w:r>
        <w:fldChar w:fldCharType="begin"/>
      </w:r>
      <w:r>
        <w:instrText xml:space="preserve"> PAGEREF _Toc13213 \h </w:instrText>
      </w:r>
      <w:r>
        <w:fldChar w:fldCharType="separate"/>
      </w:r>
      <w:r>
        <w:t>9</w:t>
      </w:r>
      <w:r>
        <w:fldChar w:fldCharType="end"/>
      </w:r>
      <w:r>
        <w:rPr>
          <w:rFonts w:hint="eastAsia" w:ascii="宋体" w:hAnsi="宋体" w:cs="宋体"/>
          <w:bCs/>
          <w:lang w:val="zh-CN"/>
        </w:rPr>
        <w:fldChar w:fldCharType="end"/>
      </w:r>
    </w:p>
    <w:p w14:paraId="75C92DAB">
      <w:pPr>
        <w:pStyle w:val="14"/>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_Toc7297 </w:instrText>
      </w:r>
      <w:r>
        <w:rPr>
          <w:rFonts w:hint="eastAsia" w:ascii="宋体" w:hAnsi="宋体" w:cs="宋体"/>
          <w:bCs/>
          <w:lang w:val="zh-CN"/>
        </w:rPr>
        <w:fldChar w:fldCharType="separate"/>
      </w:r>
      <w:r>
        <w:rPr>
          <w:rFonts w:hint="eastAsia" w:ascii="宋体" w:hAnsi="宋体" w:cs="宋体"/>
          <w:bCs/>
        </w:rPr>
        <w:t>2.采购方式、合格的供应商</w:t>
      </w:r>
      <w:r>
        <w:tab/>
      </w:r>
      <w:r>
        <w:fldChar w:fldCharType="begin"/>
      </w:r>
      <w:r>
        <w:instrText xml:space="preserve"> PAGEREF _Toc7297 \h </w:instrText>
      </w:r>
      <w:r>
        <w:fldChar w:fldCharType="separate"/>
      </w:r>
      <w:r>
        <w:t>9</w:t>
      </w:r>
      <w:r>
        <w:fldChar w:fldCharType="end"/>
      </w:r>
      <w:r>
        <w:rPr>
          <w:rFonts w:hint="eastAsia" w:ascii="宋体" w:hAnsi="宋体" w:cs="宋体"/>
          <w:bCs/>
          <w:lang w:val="zh-CN"/>
        </w:rPr>
        <w:fldChar w:fldCharType="end"/>
      </w:r>
    </w:p>
    <w:p w14:paraId="32EBC20C">
      <w:pPr>
        <w:pStyle w:val="14"/>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_Toc10169 </w:instrText>
      </w:r>
      <w:r>
        <w:rPr>
          <w:rFonts w:hint="eastAsia" w:ascii="宋体" w:hAnsi="宋体" w:cs="宋体"/>
          <w:bCs/>
          <w:lang w:val="zh-CN"/>
        </w:rPr>
        <w:fldChar w:fldCharType="separate"/>
      </w:r>
      <w:r>
        <w:rPr>
          <w:rFonts w:hint="eastAsia" w:ascii="宋体" w:hAnsi="宋体" w:cs="宋体"/>
          <w:bCs/>
        </w:rPr>
        <w:t>3.询比费用</w:t>
      </w:r>
      <w:r>
        <w:tab/>
      </w:r>
      <w:r>
        <w:fldChar w:fldCharType="begin"/>
      </w:r>
      <w:r>
        <w:instrText xml:space="preserve"> PAGEREF _Toc10169 \h </w:instrText>
      </w:r>
      <w:r>
        <w:fldChar w:fldCharType="separate"/>
      </w:r>
      <w:r>
        <w:t>9</w:t>
      </w:r>
      <w:r>
        <w:fldChar w:fldCharType="end"/>
      </w:r>
      <w:r>
        <w:rPr>
          <w:rFonts w:hint="eastAsia" w:ascii="宋体" w:hAnsi="宋体" w:cs="宋体"/>
          <w:bCs/>
          <w:lang w:val="zh-CN"/>
        </w:rPr>
        <w:fldChar w:fldCharType="end"/>
      </w:r>
    </w:p>
    <w:p w14:paraId="132E7B8A">
      <w:pPr>
        <w:pStyle w:val="27"/>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_Toc3476 </w:instrText>
      </w:r>
      <w:r>
        <w:rPr>
          <w:rFonts w:hint="eastAsia" w:ascii="宋体" w:hAnsi="宋体" w:cs="宋体"/>
          <w:bCs/>
          <w:lang w:val="zh-CN"/>
        </w:rPr>
        <w:fldChar w:fldCharType="separate"/>
      </w:r>
      <w:r>
        <w:rPr>
          <w:rFonts w:hint="eastAsia" w:ascii="宋体" w:hAnsi="宋体" w:cs="宋体"/>
          <w:bCs/>
        </w:rPr>
        <w:t>二、询比采购文件说明</w:t>
      </w:r>
      <w:r>
        <w:tab/>
      </w:r>
      <w:r>
        <w:fldChar w:fldCharType="begin"/>
      </w:r>
      <w:r>
        <w:instrText xml:space="preserve"> PAGEREF _Toc3476 \h </w:instrText>
      </w:r>
      <w:r>
        <w:fldChar w:fldCharType="separate"/>
      </w:r>
      <w:r>
        <w:t>9</w:t>
      </w:r>
      <w:r>
        <w:fldChar w:fldCharType="end"/>
      </w:r>
      <w:r>
        <w:rPr>
          <w:rFonts w:hint="eastAsia" w:ascii="宋体" w:hAnsi="宋体" w:cs="宋体"/>
          <w:bCs/>
          <w:lang w:val="zh-CN"/>
        </w:rPr>
        <w:fldChar w:fldCharType="end"/>
      </w:r>
    </w:p>
    <w:p w14:paraId="4786BCC5">
      <w:pPr>
        <w:pStyle w:val="14"/>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_Toc31213 </w:instrText>
      </w:r>
      <w:r>
        <w:rPr>
          <w:rFonts w:hint="eastAsia" w:ascii="宋体" w:hAnsi="宋体" w:cs="宋体"/>
          <w:bCs/>
          <w:lang w:val="zh-CN"/>
        </w:rPr>
        <w:fldChar w:fldCharType="separate"/>
      </w:r>
      <w:r>
        <w:rPr>
          <w:rFonts w:hint="eastAsia" w:ascii="宋体" w:hAnsi="宋体" w:cs="宋体"/>
          <w:bCs/>
        </w:rPr>
        <w:t>4.询比采购文件的构成</w:t>
      </w:r>
      <w:r>
        <w:tab/>
      </w:r>
      <w:r>
        <w:fldChar w:fldCharType="begin"/>
      </w:r>
      <w:r>
        <w:instrText xml:space="preserve"> PAGEREF _Toc31213 \h </w:instrText>
      </w:r>
      <w:r>
        <w:fldChar w:fldCharType="separate"/>
      </w:r>
      <w:r>
        <w:t>9</w:t>
      </w:r>
      <w:r>
        <w:fldChar w:fldCharType="end"/>
      </w:r>
      <w:r>
        <w:rPr>
          <w:rFonts w:hint="eastAsia" w:ascii="宋体" w:hAnsi="宋体" w:cs="宋体"/>
          <w:bCs/>
          <w:lang w:val="zh-CN"/>
        </w:rPr>
        <w:fldChar w:fldCharType="end"/>
      </w:r>
    </w:p>
    <w:p w14:paraId="21442C0C">
      <w:pPr>
        <w:pStyle w:val="14"/>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_Toc32215 </w:instrText>
      </w:r>
      <w:r>
        <w:rPr>
          <w:rFonts w:hint="eastAsia" w:ascii="宋体" w:hAnsi="宋体" w:cs="宋体"/>
          <w:bCs/>
          <w:lang w:val="zh-CN"/>
        </w:rPr>
        <w:fldChar w:fldCharType="separate"/>
      </w:r>
      <w:r>
        <w:rPr>
          <w:rFonts w:hint="eastAsia" w:ascii="宋体" w:hAnsi="宋体" w:cs="宋体"/>
          <w:bCs/>
        </w:rPr>
        <w:t>5.询比采购文件的异议</w:t>
      </w:r>
      <w:r>
        <w:tab/>
      </w:r>
      <w:r>
        <w:fldChar w:fldCharType="begin"/>
      </w:r>
      <w:r>
        <w:instrText xml:space="preserve"> PAGEREF _Toc32215 \h </w:instrText>
      </w:r>
      <w:r>
        <w:fldChar w:fldCharType="separate"/>
      </w:r>
      <w:r>
        <w:t>9</w:t>
      </w:r>
      <w:r>
        <w:fldChar w:fldCharType="end"/>
      </w:r>
      <w:r>
        <w:rPr>
          <w:rFonts w:hint="eastAsia" w:ascii="宋体" w:hAnsi="宋体" w:cs="宋体"/>
          <w:bCs/>
          <w:lang w:val="zh-CN"/>
        </w:rPr>
        <w:fldChar w:fldCharType="end"/>
      </w:r>
    </w:p>
    <w:p w14:paraId="36E2BEC6">
      <w:pPr>
        <w:pStyle w:val="14"/>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_Toc28456 </w:instrText>
      </w:r>
      <w:r>
        <w:rPr>
          <w:rFonts w:hint="eastAsia" w:ascii="宋体" w:hAnsi="宋体" w:cs="宋体"/>
          <w:bCs/>
          <w:lang w:val="zh-CN"/>
        </w:rPr>
        <w:fldChar w:fldCharType="separate"/>
      </w:r>
      <w:r>
        <w:rPr>
          <w:rFonts w:hint="eastAsia" w:ascii="宋体" w:hAnsi="宋体" w:cs="宋体"/>
          <w:bCs/>
        </w:rPr>
        <w:t>6.询比采购文件的澄清、修改</w:t>
      </w:r>
      <w:r>
        <w:tab/>
      </w:r>
      <w:r>
        <w:fldChar w:fldCharType="begin"/>
      </w:r>
      <w:r>
        <w:instrText xml:space="preserve"> PAGEREF _Toc28456 \h </w:instrText>
      </w:r>
      <w:r>
        <w:fldChar w:fldCharType="separate"/>
      </w:r>
      <w:r>
        <w:t>10</w:t>
      </w:r>
      <w:r>
        <w:fldChar w:fldCharType="end"/>
      </w:r>
      <w:r>
        <w:rPr>
          <w:rFonts w:hint="eastAsia" w:ascii="宋体" w:hAnsi="宋体" w:cs="宋体"/>
          <w:bCs/>
          <w:lang w:val="zh-CN"/>
        </w:rPr>
        <w:fldChar w:fldCharType="end"/>
      </w:r>
    </w:p>
    <w:p w14:paraId="1DAF499F">
      <w:pPr>
        <w:pStyle w:val="27"/>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_Toc23605 </w:instrText>
      </w:r>
      <w:r>
        <w:rPr>
          <w:rFonts w:hint="eastAsia" w:ascii="宋体" w:hAnsi="宋体" w:cs="宋体"/>
          <w:bCs/>
          <w:lang w:val="zh-CN"/>
        </w:rPr>
        <w:fldChar w:fldCharType="separate"/>
      </w:r>
      <w:r>
        <w:rPr>
          <w:rFonts w:hint="eastAsia" w:ascii="宋体" w:hAnsi="宋体" w:cs="宋体"/>
          <w:bCs/>
        </w:rPr>
        <w:t>三、响应文件的编制</w:t>
      </w:r>
      <w:r>
        <w:tab/>
      </w:r>
      <w:r>
        <w:fldChar w:fldCharType="begin"/>
      </w:r>
      <w:r>
        <w:instrText xml:space="preserve"> PAGEREF _Toc23605 \h </w:instrText>
      </w:r>
      <w:r>
        <w:fldChar w:fldCharType="separate"/>
      </w:r>
      <w:r>
        <w:t>10</w:t>
      </w:r>
      <w:r>
        <w:fldChar w:fldCharType="end"/>
      </w:r>
      <w:r>
        <w:rPr>
          <w:rFonts w:hint="eastAsia" w:ascii="宋体" w:hAnsi="宋体" w:cs="宋体"/>
          <w:bCs/>
          <w:lang w:val="zh-CN"/>
        </w:rPr>
        <w:fldChar w:fldCharType="end"/>
      </w:r>
    </w:p>
    <w:p w14:paraId="597E29A4">
      <w:pPr>
        <w:pStyle w:val="14"/>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_Toc27008 </w:instrText>
      </w:r>
      <w:r>
        <w:rPr>
          <w:rFonts w:hint="eastAsia" w:ascii="宋体" w:hAnsi="宋体" w:cs="宋体"/>
          <w:bCs/>
          <w:lang w:val="zh-CN"/>
        </w:rPr>
        <w:fldChar w:fldCharType="separate"/>
      </w:r>
      <w:r>
        <w:rPr>
          <w:rFonts w:hint="eastAsia" w:ascii="宋体" w:hAnsi="宋体" w:cs="宋体"/>
          <w:bCs/>
        </w:rPr>
        <w:t>7.响应文件的语言及度量衡单位</w:t>
      </w:r>
      <w:r>
        <w:tab/>
      </w:r>
      <w:r>
        <w:fldChar w:fldCharType="begin"/>
      </w:r>
      <w:r>
        <w:instrText xml:space="preserve"> PAGEREF _Toc27008 \h </w:instrText>
      </w:r>
      <w:r>
        <w:fldChar w:fldCharType="separate"/>
      </w:r>
      <w:r>
        <w:t>10</w:t>
      </w:r>
      <w:r>
        <w:fldChar w:fldCharType="end"/>
      </w:r>
      <w:r>
        <w:rPr>
          <w:rFonts w:hint="eastAsia" w:ascii="宋体" w:hAnsi="宋体" w:cs="宋体"/>
          <w:bCs/>
          <w:lang w:val="zh-CN"/>
        </w:rPr>
        <w:fldChar w:fldCharType="end"/>
      </w:r>
    </w:p>
    <w:p w14:paraId="3A4A6B77">
      <w:pPr>
        <w:pStyle w:val="14"/>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_Toc15863 </w:instrText>
      </w:r>
      <w:r>
        <w:rPr>
          <w:rFonts w:hint="eastAsia" w:ascii="宋体" w:hAnsi="宋体" w:cs="宋体"/>
          <w:bCs/>
          <w:lang w:val="zh-CN"/>
        </w:rPr>
        <w:fldChar w:fldCharType="separate"/>
      </w:r>
      <w:r>
        <w:rPr>
          <w:rFonts w:hint="eastAsia" w:ascii="宋体" w:hAnsi="宋体" w:cs="宋体"/>
          <w:szCs w:val="24"/>
        </w:rPr>
        <w:t>8.投标报价及币种</w:t>
      </w:r>
      <w:r>
        <w:tab/>
      </w:r>
      <w:r>
        <w:fldChar w:fldCharType="begin"/>
      </w:r>
      <w:r>
        <w:instrText xml:space="preserve"> PAGEREF _Toc15863 \h </w:instrText>
      </w:r>
      <w:r>
        <w:fldChar w:fldCharType="separate"/>
      </w:r>
      <w:r>
        <w:t>10</w:t>
      </w:r>
      <w:r>
        <w:fldChar w:fldCharType="end"/>
      </w:r>
      <w:r>
        <w:rPr>
          <w:rFonts w:hint="eastAsia" w:ascii="宋体" w:hAnsi="宋体" w:cs="宋体"/>
          <w:bCs/>
          <w:lang w:val="zh-CN"/>
        </w:rPr>
        <w:fldChar w:fldCharType="end"/>
      </w:r>
    </w:p>
    <w:p w14:paraId="136B2620">
      <w:pPr>
        <w:pStyle w:val="14"/>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_Toc7801 </w:instrText>
      </w:r>
      <w:r>
        <w:rPr>
          <w:rFonts w:hint="eastAsia" w:ascii="宋体" w:hAnsi="宋体" w:cs="宋体"/>
          <w:bCs/>
          <w:lang w:val="zh-CN"/>
        </w:rPr>
        <w:fldChar w:fldCharType="separate"/>
      </w:r>
      <w:r>
        <w:rPr>
          <w:rFonts w:hint="eastAsia" w:ascii="宋体" w:hAnsi="宋体" w:cs="宋体"/>
          <w:bCs/>
        </w:rPr>
        <w:t>9.响应保证金</w:t>
      </w:r>
      <w:r>
        <w:tab/>
      </w:r>
      <w:r>
        <w:fldChar w:fldCharType="begin"/>
      </w:r>
      <w:r>
        <w:instrText xml:space="preserve"> PAGEREF _Toc7801 \h </w:instrText>
      </w:r>
      <w:r>
        <w:fldChar w:fldCharType="separate"/>
      </w:r>
      <w:r>
        <w:t>11</w:t>
      </w:r>
      <w:r>
        <w:fldChar w:fldCharType="end"/>
      </w:r>
      <w:r>
        <w:rPr>
          <w:rFonts w:hint="eastAsia" w:ascii="宋体" w:hAnsi="宋体" w:cs="宋体"/>
          <w:bCs/>
          <w:lang w:val="zh-CN"/>
        </w:rPr>
        <w:fldChar w:fldCharType="end"/>
      </w:r>
    </w:p>
    <w:p w14:paraId="2653C547">
      <w:pPr>
        <w:pStyle w:val="14"/>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_Toc10860 </w:instrText>
      </w:r>
      <w:r>
        <w:rPr>
          <w:rFonts w:hint="eastAsia" w:ascii="宋体" w:hAnsi="宋体" w:cs="宋体"/>
          <w:bCs/>
          <w:lang w:val="zh-CN"/>
        </w:rPr>
        <w:fldChar w:fldCharType="separate"/>
      </w:r>
      <w:r>
        <w:rPr>
          <w:rFonts w:hint="eastAsia" w:ascii="宋体" w:hAnsi="宋体" w:cs="宋体"/>
          <w:bCs/>
        </w:rPr>
        <w:t>10.询比有效期</w:t>
      </w:r>
      <w:r>
        <w:tab/>
      </w:r>
      <w:r>
        <w:fldChar w:fldCharType="begin"/>
      </w:r>
      <w:r>
        <w:instrText xml:space="preserve"> PAGEREF _Toc10860 \h </w:instrText>
      </w:r>
      <w:r>
        <w:fldChar w:fldCharType="separate"/>
      </w:r>
      <w:r>
        <w:t>11</w:t>
      </w:r>
      <w:r>
        <w:fldChar w:fldCharType="end"/>
      </w:r>
      <w:r>
        <w:rPr>
          <w:rFonts w:hint="eastAsia" w:ascii="宋体" w:hAnsi="宋体" w:cs="宋体"/>
          <w:bCs/>
          <w:lang w:val="zh-CN"/>
        </w:rPr>
        <w:fldChar w:fldCharType="end"/>
      </w:r>
    </w:p>
    <w:p w14:paraId="412A5070">
      <w:pPr>
        <w:pStyle w:val="14"/>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_Toc26781 </w:instrText>
      </w:r>
      <w:r>
        <w:rPr>
          <w:rFonts w:hint="eastAsia" w:ascii="宋体" w:hAnsi="宋体" w:cs="宋体"/>
          <w:bCs/>
          <w:lang w:val="zh-CN"/>
        </w:rPr>
        <w:fldChar w:fldCharType="separate"/>
      </w:r>
      <w:r>
        <w:rPr>
          <w:rFonts w:hint="eastAsia" w:ascii="宋体" w:hAnsi="宋体" w:cs="宋体"/>
          <w:bCs/>
        </w:rPr>
        <w:t>11.响应文件的构成</w:t>
      </w:r>
      <w:r>
        <w:tab/>
      </w:r>
      <w:r>
        <w:fldChar w:fldCharType="begin"/>
      </w:r>
      <w:r>
        <w:instrText xml:space="preserve"> PAGEREF _Toc26781 \h </w:instrText>
      </w:r>
      <w:r>
        <w:fldChar w:fldCharType="separate"/>
      </w:r>
      <w:r>
        <w:t>11</w:t>
      </w:r>
      <w:r>
        <w:fldChar w:fldCharType="end"/>
      </w:r>
      <w:r>
        <w:rPr>
          <w:rFonts w:hint="eastAsia" w:ascii="宋体" w:hAnsi="宋体" w:cs="宋体"/>
          <w:bCs/>
          <w:lang w:val="zh-CN"/>
        </w:rPr>
        <w:fldChar w:fldCharType="end"/>
      </w:r>
    </w:p>
    <w:p w14:paraId="2CFA1473">
      <w:pPr>
        <w:pStyle w:val="14"/>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_Toc2207 </w:instrText>
      </w:r>
      <w:r>
        <w:rPr>
          <w:rFonts w:hint="eastAsia" w:ascii="宋体" w:hAnsi="宋体" w:cs="宋体"/>
          <w:bCs/>
          <w:lang w:val="zh-CN"/>
        </w:rPr>
        <w:fldChar w:fldCharType="separate"/>
      </w:r>
      <w:r>
        <w:rPr>
          <w:rFonts w:hint="eastAsia" w:ascii="宋体" w:hAnsi="宋体" w:cs="宋体"/>
          <w:bCs/>
        </w:rPr>
        <w:t>12.响应文件编印和签署</w:t>
      </w:r>
      <w:r>
        <w:tab/>
      </w:r>
      <w:r>
        <w:fldChar w:fldCharType="begin"/>
      </w:r>
      <w:r>
        <w:instrText xml:space="preserve"> PAGEREF _Toc2207 \h </w:instrText>
      </w:r>
      <w:r>
        <w:fldChar w:fldCharType="separate"/>
      </w:r>
      <w:r>
        <w:t>12</w:t>
      </w:r>
      <w:r>
        <w:fldChar w:fldCharType="end"/>
      </w:r>
      <w:r>
        <w:rPr>
          <w:rFonts w:hint="eastAsia" w:ascii="宋体" w:hAnsi="宋体" w:cs="宋体"/>
          <w:bCs/>
          <w:lang w:val="zh-CN"/>
        </w:rPr>
        <w:fldChar w:fldCharType="end"/>
      </w:r>
    </w:p>
    <w:p w14:paraId="6758C51A">
      <w:pPr>
        <w:pStyle w:val="27"/>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_Toc22215 </w:instrText>
      </w:r>
      <w:r>
        <w:rPr>
          <w:rFonts w:hint="eastAsia" w:ascii="宋体" w:hAnsi="宋体" w:cs="宋体"/>
          <w:bCs/>
          <w:lang w:val="zh-CN"/>
        </w:rPr>
        <w:fldChar w:fldCharType="separate"/>
      </w:r>
      <w:r>
        <w:rPr>
          <w:rFonts w:hint="eastAsia" w:hAnsi="宋体" w:cs="宋体"/>
          <w:bCs/>
          <w:szCs w:val="24"/>
        </w:rPr>
        <w:t>四、响应文件的递交</w:t>
      </w:r>
      <w:r>
        <w:tab/>
      </w:r>
      <w:r>
        <w:fldChar w:fldCharType="begin"/>
      </w:r>
      <w:r>
        <w:instrText xml:space="preserve"> PAGEREF _Toc22215 \h </w:instrText>
      </w:r>
      <w:r>
        <w:fldChar w:fldCharType="separate"/>
      </w:r>
      <w:r>
        <w:t>12</w:t>
      </w:r>
      <w:r>
        <w:fldChar w:fldCharType="end"/>
      </w:r>
      <w:r>
        <w:rPr>
          <w:rFonts w:hint="eastAsia" w:ascii="宋体" w:hAnsi="宋体" w:cs="宋体"/>
          <w:bCs/>
          <w:lang w:val="zh-CN"/>
        </w:rPr>
        <w:fldChar w:fldCharType="end"/>
      </w:r>
    </w:p>
    <w:p w14:paraId="01F4C346">
      <w:pPr>
        <w:pStyle w:val="14"/>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_Toc26618 </w:instrText>
      </w:r>
      <w:r>
        <w:rPr>
          <w:rFonts w:hint="eastAsia" w:ascii="宋体" w:hAnsi="宋体" w:cs="宋体"/>
          <w:bCs/>
          <w:lang w:val="zh-CN"/>
        </w:rPr>
        <w:fldChar w:fldCharType="separate"/>
      </w:r>
      <w:r>
        <w:rPr>
          <w:rFonts w:hint="eastAsia" w:ascii="宋体" w:hAnsi="宋体" w:cs="宋体"/>
          <w:bCs/>
        </w:rPr>
        <w:t>13．响应文件的递交</w:t>
      </w:r>
      <w:r>
        <w:tab/>
      </w:r>
      <w:r>
        <w:fldChar w:fldCharType="begin"/>
      </w:r>
      <w:r>
        <w:instrText xml:space="preserve"> PAGEREF _Toc26618 \h </w:instrText>
      </w:r>
      <w:r>
        <w:fldChar w:fldCharType="separate"/>
      </w:r>
      <w:r>
        <w:t>12</w:t>
      </w:r>
      <w:r>
        <w:fldChar w:fldCharType="end"/>
      </w:r>
      <w:r>
        <w:rPr>
          <w:rFonts w:hint="eastAsia" w:ascii="宋体" w:hAnsi="宋体" w:cs="宋体"/>
          <w:bCs/>
          <w:lang w:val="zh-CN"/>
        </w:rPr>
        <w:fldChar w:fldCharType="end"/>
      </w:r>
    </w:p>
    <w:p w14:paraId="26D6D221">
      <w:pPr>
        <w:pStyle w:val="14"/>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_Toc28362 </w:instrText>
      </w:r>
      <w:r>
        <w:rPr>
          <w:rFonts w:hint="eastAsia" w:ascii="宋体" w:hAnsi="宋体" w:cs="宋体"/>
          <w:bCs/>
          <w:lang w:val="zh-CN"/>
        </w:rPr>
        <w:fldChar w:fldCharType="separate"/>
      </w:r>
      <w:r>
        <w:rPr>
          <w:rFonts w:hint="eastAsia" w:ascii="宋体" w:hAnsi="宋体" w:cs="宋体"/>
          <w:bCs/>
        </w:rPr>
        <w:t>14．提交响应文件截止时间、地点</w:t>
      </w:r>
      <w:r>
        <w:tab/>
      </w:r>
      <w:r>
        <w:fldChar w:fldCharType="begin"/>
      </w:r>
      <w:r>
        <w:instrText xml:space="preserve"> PAGEREF _Toc28362 \h </w:instrText>
      </w:r>
      <w:r>
        <w:fldChar w:fldCharType="separate"/>
      </w:r>
      <w:r>
        <w:t>12</w:t>
      </w:r>
      <w:r>
        <w:fldChar w:fldCharType="end"/>
      </w:r>
      <w:r>
        <w:rPr>
          <w:rFonts w:hint="eastAsia" w:ascii="宋体" w:hAnsi="宋体" w:cs="宋体"/>
          <w:bCs/>
          <w:lang w:val="zh-CN"/>
        </w:rPr>
        <w:fldChar w:fldCharType="end"/>
      </w:r>
    </w:p>
    <w:p w14:paraId="6A4EA8AC">
      <w:pPr>
        <w:pStyle w:val="27"/>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_Toc25292 </w:instrText>
      </w:r>
      <w:r>
        <w:rPr>
          <w:rFonts w:hint="eastAsia" w:ascii="宋体" w:hAnsi="宋体" w:cs="宋体"/>
          <w:bCs/>
          <w:lang w:val="zh-CN"/>
        </w:rPr>
        <w:fldChar w:fldCharType="separate"/>
      </w:r>
      <w:r>
        <w:rPr>
          <w:rFonts w:hint="eastAsia" w:ascii="宋体" w:hAnsi="宋体" w:cs="宋体"/>
          <w:bCs/>
        </w:rPr>
        <w:t>五、询比采购过程</w:t>
      </w:r>
      <w:r>
        <w:tab/>
      </w:r>
      <w:r>
        <w:fldChar w:fldCharType="begin"/>
      </w:r>
      <w:r>
        <w:instrText xml:space="preserve"> PAGEREF _Toc25292 \h </w:instrText>
      </w:r>
      <w:r>
        <w:fldChar w:fldCharType="separate"/>
      </w:r>
      <w:r>
        <w:t>13</w:t>
      </w:r>
      <w:r>
        <w:fldChar w:fldCharType="end"/>
      </w:r>
      <w:r>
        <w:rPr>
          <w:rFonts w:hint="eastAsia" w:ascii="宋体" w:hAnsi="宋体" w:cs="宋体"/>
          <w:bCs/>
          <w:lang w:val="zh-CN"/>
        </w:rPr>
        <w:fldChar w:fldCharType="end"/>
      </w:r>
    </w:p>
    <w:p w14:paraId="596DCD73">
      <w:pPr>
        <w:pStyle w:val="14"/>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_Toc1636 </w:instrText>
      </w:r>
      <w:r>
        <w:rPr>
          <w:rFonts w:hint="eastAsia" w:ascii="宋体" w:hAnsi="宋体" w:cs="宋体"/>
          <w:bCs/>
          <w:lang w:val="zh-CN"/>
        </w:rPr>
        <w:fldChar w:fldCharType="separate"/>
      </w:r>
      <w:r>
        <w:rPr>
          <w:rFonts w:hint="eastAsia" w:ascii="宋体" w:hAnsi="宋体" w:cs="宋体"/>
          <w:bCs/>
        </w:rPr>
        <w:t>15．询比采购过程</w:t>
      </w:r>
      <w:r>
        <w:tab/>
      </w:r>
      <w:r>
        <w:fldChar w:fldCharType="begin"/>
      </w:r>
      <w:r>
        <w:instrText xml:space="preserve"> PAGEREF _Toc1636 \h </w:instrText>
      </w:r>
      <w:r>
        <w:fldChar w:fldCharType="separate"/>
      </w:r>
      <w:r>
        <w:t>13</w:t>
      </w:r>
      <w:r>
        <w:fldChar w:fldCharType="end"/>
      </w:r>
      <w:r>
        <w:rPr>
          <w:rFonts w:hint="eastAsia" w:ascii="宋体" w:hAnsi="宋体" w:cs="宋体"/>
          <w:bCs/>
          <w:lang w:val="zh-CN"/>
        </w:rPr>
        <w:fldChar w:fldCharType="end"/>
      </w:r>
    </w:p>
    <w:p w14:paraId="1BA150CA">
      <w:pPr>
        <w:pStyle w:val="27"/>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_Toc4601 </w:instrText>
      </w:r>
      <w:r>
        <w:rPr>
          <w:rFonts w:hint="eastAsia" w:ascii="宋体" w:hAnsi="宋体" w:cs="宋体"/>
          <w:bCs/>
          <w:lang w:val="zh-CN"/>
        </w:rPr>
        <w:fldChar w:fldCharType="separate"/>
      </w:r>
      <w:r>
        <w:rPr>
          <w:rFonts w:hint="eastAsia" w:ascii="宋体" w:hAnsi="宋体" w:cs="宋体"/>
          <w:bCs/>
        </w:rPr>
        <w:t>六、询比采购程序及方法</w:t>
      </w:r>
      <w:r>
        <w:tab/>
      </w:r>
      <w:r>
        <w:fldChar w:fldCharType="begin"/>
      </w:r>
      <w:r>
        <w:instrText xml:space="preserve"> PAGEREF _Toc4601 \h </w:instrText>
      </w:r>
      <w:r>
        <w:fldChar w:fldCharType="separate"/>
      </w:r>
      <w:r>
        <w:t>13</w:t>
      </w:r>
      <w:r>
        <w:fldChar w:fldCharType="end"/>
      </w:r>
      <w:r>
        <w:rPr>
          <w:rFonts w:hint="eastAsia" w:ascii="宋体" w:hAnsi="宋体" w:cs="宋体"/>
          <w:bCs/>
          <w:lang w:val="zh-CN"/>
        </w:rPr>
        <w:fldChar w:fldCharType="end"/>
      </w:r>
    </w:p>
    <w:p w14:paraId="239BEA11">
      <w:pPr>
        <w:pStyle w:val="14"/>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_Toc27792 </w:instrText>
      </w:r>
      <w:r>
        <w:rPr>
          <w:rFonts w:hint="eastAsia" w:ascii="宋体" w:hAnsi="宋体" w:cs="宋体"/>
          <w:bCs/>
          <w:lang w:val="zh-CN"/>
        </w:rPr>
        <w:fldChar w:fldCharType="separate"/>
      </w:r>
      <w:r>
        <w:rPr>
          <w:rFonts w:hint="eastAsia" w:ascii="宋体" w:hAnsi="宋体" w:cs="宋体"/>
          <w:bCs/>
        </w:rPr>
        <w:t>16．评审专家组</w:t>
      </w:r>
      <w:r>
        <w:tab/>
      </w:r>
      <w:r>
        <w:fldChar w:fldCharType="begin"/>
      </w:r>
      <w:r>
        <w:instrText xml:space="preserve"> PAGEREF _Toc27792 \h </w:instrText>
      </w:r>
      <w:r>
        <w:fldChar w:fldCharType="separate"/>
      </w:r>
      <w:r>
        <w:t>13</w:t>
      </w:r>
      <w:r>
        <w:fldChar w:fldCharType="end"/>
      </w:r>
      <w:r>
        <w:rPr>
          <w:rFonts w:hint="eastAsia" w:ascii="宋体" w:hAnsi="宋体" w:cs="宋体"/>
          <w:bCs/>
          <w:lang w:val="zh-CN"/>
        </w:rPr>
        <w:fldChar w:fldCharType="end"/>
      </w:r>
    </w:p>
    <w:p w14:paraId="615B28CA">
      <w:pPr>
        <w:pStyle w:val="14"/>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_Toc884 </w:instrText>
      </w:r>
      <w:r>
        <w:rPr>
          <w:rFonts w:hint="eastAsia" w:ascii="宋体" w:hAnsi="宋体" w:cs="宋体"/>
          <w:bCs/>
          <w:lang w:val="zh-CN"/>
        </w:rPr>
        <w:fldChar w:fldCharType="separate"/>
      </w:r>
      <w:r>
        <w:rPr>
          <w:rFonts w:hint="eastAsia" w:ascii="宋体" w:hAnsi="宋体" w:cs="宋体"/>
          <w:bCs/>
        </w:rPr>
        <w:t xml:space="preserve">17． </w:t>
      </w:r>
      <w:r>
        <w:rPr>
          <w:rFonts w:hint="eastAsia" w:ascii="宋体" w:hAnsi="宋体" w:cs="宋体"/>
          <w:bCs/>
        </w:rPr>
        <w:t>询比程序</w:t>
      </w:r>
      <w:r>
        <w:tab/>
      </w:r>
      <w:r>
        <w:fldChar w:fldCharType="begin"/>
      </w:r>
      <w:r>
        <w:instrText xml:space="preserve"> PAGEREF _Toc884 \h </w:instrText>
      </w:r>
      <w:r>
        <w:fldChar w:fldCharType="separate"/>
      </w:r>
      <w:r>
        <w:t>14</w:t>
      </w:r>
      <w:r>
        <w:fldChar w:fldCharType="end"/>
      </w:r>
      <w:r>
        <w:rPr>
          <w:rFonts w:hint="eastAsia" w:ascii="宋体" w:hAnsi="宋体" w:cs="宋体"/>
          <w:bCs/>
          <w:lang w:val="zh-CN"/>
        </w:rPr>
        <w:fldChar w:fldCharType="end"/>
      </w:r>
    </w:p>
    <w:p w14:paraId="15B804BF">
      <w:pPr>
        <w:pStyle w:val="14"/>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_Toc11967 </w:instrText>
      </w:r>
      <w:r>
        <w:rPr>
          <w:rFonts w:hint="eastAsia" w:ascii="宋体" w:hAnsi="宋体" w:cs="宋体"/>
          <w:bCs/>
          <w:lang w:val="zh-CN"/>
        </w:rPr>
        <w:fldChar w:fldCharType="separate"/>
      </w:r>
      <w:r>
        <w:rPr>
          <w:rFonts w:hint="eastAsia" w:ascii="宋体" w:hAnsi="宋体" w:cs="宋体"/>
          <w:bCs/>
        </w:rPr>
        <w:t xml:space="preserve">18． </w:t>
      </w:r>
      <w:r>
        <w:rPr>
          <w:rFonts w:hint="eastAsia" w:ascii="宋体" w:hAnsi="宋体" w:cs="宋体"/>
          <w:bCs/>
        </w:rPr>
        <w:t>评审办法</w:t>
      </w:r>
      <w:r>
        <w:tab/>
      </w:r>
      <w:r>
        <w:fldChar w:fldCharType="begin"/>
      </w:r>
      <w:r>
        <w:instrText xml:space="preserve"> PAGEREF _Toc11967 \h </w:instrText>
      </w:r>
      <w:r>
        <w:fldChar w:fldCharType="separate"/>
      </w:r>
      <w:r>
        <w:t>16</w:t>
      </w:r>
      <w:r>
        <w:fldChar w:fldCharType="end"/>
      </w:r>
      <w:r>
        <w:rPr>
          <w:rFonts w:hint="eastAsia" w:ascii="宋体" w:hAnsi="宋体" w:cs="宋体"/>
          <w:bCs/>
          <w:lang w:val="zh-CN"/>
        </w:rPr>
        <w:fldChar w:fldCharType="end"/>
      </w:r>
    </w:p>
    <w:p w14:paraId="2D1BAF1D">
      <w:pPr>
        <w:pStyle w:val="14"/>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_Toc28968 </w:instrText>
      </w:r>
      <w:r>
        <w:rPr>
          <w:rFonts w:hint="eastAsia" w:ascii="宋体" w:hAnsi="宋体" w:cs="宋体"/>
          <w:bCs/>
          <w:lang w:val="zh-CN"/>
        </w:rPr>
        <w:fldChar w:fldCharType="separate"/>
      </w:r>
      <w:r>
        <w:rPr>
          <w:rFonts w:hint="eastAsia" w:ascii="宋体" w:hAnsi="宋体" w:cs="宋体"/>
          <w:bCs/>
        </w:rPr>
        <w:t>19.推荐并确定成交供应商</w:t>
      </w:r>
      <w:r>
        <w:tab/>
      </w:r>
      <w:r>
        <w:fldChar w:fldCharType="begin"/>
      </w:r>
      <w:r>
        <w:instrText xml:space="preserve"> PAGEREF _Toc28968 \h </w:instrText>
      </w:r>
      <w:r>
        <w:fldChar w:fldCharType="separate"/>
      </w:r>
      <w:r>
        <w:t>17</w:t>
      </w:r>
      <w:r>
        <w:fldChar w:fldCharType="end"/>
      </w:r>
      <w:r>
        <w:rPr>
          <w:rFonts w:hint="eastAsia" w:ascii="宋体" w:hAnsi="宋体" w:cs="宋体"/>
          <w:bCs/>
          <w:lang w:val="zh-CN"/>
        </w:rPr>
        <w:fldChar w:fldCharType="end"/>
      </w:r>
    </w:p>
    <w:p w14:paraId="484E97D5">
      <w:pPr>
        <w:pStyle w:val="14"/>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_Toc24702 </w:instrText>
      </w:r>
      <w:r>
        <w:rPr>
          <w:rFonts w:hint="eastAsia" w:ascii="宋体" w:hAnsi="宋体" w:cs="宋体"/>
          <w:bCs/>
          <w:lang w:val="zh-CN"/>
        </w:rPr>
        <w:fldChar w:fldCharType="separate"/>
      </w:r>
      <w:r>
        <w:rPr>
          <w:rFonts w:hint="eastAsia" w:ascii="宋体" w:hAnsi="宋体" w:cs="宋体"/>
          <w:bCs/>
        </w:rPr>
        <w:t>20.成交通知</w:t>
      </w:r>
      <w:r>
        <w:tab/>
      </w:r>
      <w:r>
        <w:fldChar w:fldCharType="begin"/>
      </w:r>
      <w:r>
        <w:instrText xml:space="preserve"> PAGEREF _Toc24702 \h </w:instrText>
      </w:r>
      <w:r>
        <w:fldChar w:fldCharType="separate"/>
      </w:r>
      <w:r>
        <w:t>17</w:t>
      </w:r>
      <w:r>
        <w:fldChar w:fldCharType="end"/>
      </w:r>
      <w:r>
        <w:rPr>
          <w:rFonts w:hint="eastAsia" w:ascii="宋体" w:hAnsi="宋体" w:cs="宋体"/>
          <w:bCs/>
          <w:lang w:val="zh-CN"/>
        </w:rPr>
        <w:fldChar w:fldCharType="end"/>
      </w:r>
    </w:p>
    <w:p w14:paraId="5E7DDFF0">
      <w:pPr>
        <w:pStyle w:val="27"/>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_Toc9335 </w:instrText>
      </w:r>
      <w:r>
        <w:rPr>
          <w:rFonts w:hint="eastAsia" w:ascii="宋体" w:hAnsi="宋体" w:cs="宋体"/>
          <w:bCs/>
          <w:lang w:val="zh-CN"/>
        </w:rPr>
        <w:fldChar w:fldCharType="separate"/>
      </w:r>
      <w:r>
        <w:rPr>
          <w:rFonts w:hint="eastAsia" w:ascii="宋体" w:hAnsi="宋体" w:cs="宋体"/>
          <w:bCs/>
        </w:rPr>
        <w:t>七、授予合同</w:t>
      </w:r>
      <w:r>
        <w:tab/>
      </w:r>
      <w:r>
        <w:fldChar w:fldCharType="begin"/>
      </w:r>
      <w:r>
        <w:instrText xml:space="preserve"> PAGEREF _Toc9335 \h </w:instrText>
      </w:r>
      <w:r>
        <w:fldChar w:fldCharType="separate"/>
      </w:r>
      <w:r>
        <w:t>18</w:t>
      </w:r>
      <w:r>
        <w:fldChar w:fldCharType="end"/>
      </w:r>
      <w:r>
        <w:rPr>
          <w:rFonts w:hint="eastAsia" w:ascii="宋体" w:hAnsi="宋体" w:cs="宋体"/>
          <w:bCs/>
          <w:lang w:val="zh-CN"/>
        </w:rPr>
        <w:fldChar w:fldCharType="end"/>
      </w:r>
    </w:p>
    <w:p w14:paraId="49B156D6">
      <w:pPr>
        <w:pStyle w:val="14"/>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_Toc16779 </w:instrText>
      </w:r>
      <w:r>
        <w:rPr>
          <w:rFonts w:hint="eastAsia" w:ascii="宋体" w:hAnsi="宋体" w:cs="宋体"/>
          <w:bCs/>
          <w:lang w:val="zh-CN"/>
        </w:rPr>
        <w:fldChar w:fldCharType="separate"/>
      </w:r>
      <w:r>
        <w:rPr>
          <w:rFonts w:hint="eastAsia" w:ascii="宋体" w:hAnsi="宋体" w:cs="宋体"/>
          <w:bCs/>
        </w:rPr>
        <w:t>21.签订合同</w:t>
      </w:r>
      <w:r>
        <w:tab/>
      </w:r>
      <w:r>
        <w:fldChar w:fldCharType="begin"/>
      </w:r>
      <w:r>
        <w:instrText xml:space="preserve"> PAGEREF _Toc16779 \h </w:instrText>
      </w:r>
      <w:r>
        <w:fldChar w:fldCharType="separate"/>
      </w:r>
      <w:r>
        <w:t>18</w:t>
      </w:r>
      <w:r>
        <w:fldChar w:fldCharType="end"/>
      </w:r>
      <w:r>
        <w:rPr>
          <w:rFonts w:hint="eastAsia" w:ascii="宋体" w:hAnsi="宋体" w:cs="宋体"/>
          <w:bCs/>
          <w:lang w:val="zh-CN"/>
        </w:rPr>
        <w:fldChar w:fldCharType="end"/>
      </w:r>
    </w:p>
    <w:p w14:paraId="6CE6E488">
      <w:pPr>
        <w:pStyle w:val="27"/>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_Toc4740 </w:instrText>
      </w:r>
      <w:r>
        <w:rPr>
          <w:rFonts w:hint="eastAsia" w:ascii="宋体" w:hAnsi="宋体" w:cs="宋体"/>
          <w:bCs/>
          <w:lang w:val="zh-CN"/>
        </w:rPr>
        <w:fldChar w:fldCharType="separate"/>
      </w:r>
      <w:r>
        <w:rPr>
          <w:rFonts w:hint="eastAsia" w:ascii="宋体" w:hAnsi="宋体" w:cs="宋体"/>
          <w:bCs/>
        </w:rPr>
        <w:t>八、终止情形</w:t>
      </w:r>
      <w:r>
        <w:tab/>
      </w:r>
      <w:r>
        <w:fldChar w:fldCharType="begin"/>
      </w:r>
      <w:r>
        <w:instrText xml:space="preserve"> PAGEREF _Toc4740 \h </w:instrText>
      </w:r>
      <w:r>
        <w:fldChar w:fldCharType="separate"/>
      </w:r>
      <w:r>
        <w:t>18</w:t>
      </w:r>
      <w:r>
        <w:fldChar w:fldCharType="end"/>
      </w:r>
      <w:r>
        <w:rPr>
          <w:rFonts w:hint="eastAsia" w:ascii="宋体" w:hAnsi="宋体" w:cs="宋体"/>
          <w:bCs/>
          <w:lang w:val="zh-CN"/>
        </w:rPr>
        <w:fldChar w:fldCharType="end"/>
      </w:r>
    </w:p>
    <w:p w14:paraId="76F9679A">
      <w:pPr>
        <w:pStyle w:val="23"/>
        <w:tabs>
          <w:tab w:val="right" w:leader="dot" w:pos="9240"/>
        </w:tabs>
      </w:pPr>
      <w:r>
        <w:rPr>
          <w:rFonts w:hint="eastAsia" w:ascii="宋体" w:hAnsi="宋体" w:cs="宋体"/>
          <w:bCs w:val="0"/>
          <w:lang w:val="zh-CN"/>
        </w:rPr>
        <w:fldChar w:fldCharType="begin"/>
      </w:r>
      <w:r>
        <w:rPr>
          <w:rFonts w:hint="eastAsia" w:ascii="宋体" w:hAnsi="宋体" w:cs="宋体"/>
          <w:bCs w:val="0"/>
          <w:lang w:val="zh-CN"/>
        </w:rPr>
        <w:instrText xml:space="preserve"> HYPERLINK \l _Toc15729 </w:instrText>
      </w:r>
      <w:r>
        <w:rPr>
          <w:rFonts w:hint="eastAsia" w:ascii="宋体" w:hAnsi="宋体" w:cs="宋体"/>
          <w:bCs w:val="0"/>
          <w:lang w:val="zh-CN"/>
        </w:rPr>
        <w:fldChar w:fldCharType="separate"/>
      </w:r>
      <w:r>
        <w:rPr>
          <w:rFonts w:hint="eastAsia" w:ascii="宋体" w:hAnsi="宋体" w:cs="宋体"/>
          <w:kern w:val="28"/>
          <w:szCs w:val="36"/>
        </w:rPr>
        <w:t>第四部分 项目合同文本</w:t>
      </w:r>
      <w:r>
        <w:tab/>
      </w:r>
      <w:r>
        <w:fldChar w:fldCharType="begin"/>
      </w:r>
      <w:r>
        <w:instrText xml:space="preserve"> PAGEREF _Toc15729 \h </w:instrText>
      </w:r>
      <w:r>
        <w:fldChar w:fldCharType="separate"/>
      </w:r>
      <w:r>
        <w:t>19</w:t>
      </w:r>
      <w:r>
        <w:fldChar w:fldCharType="end"/>
      </w:r>
      <w:r>
        <w:rPr>
          <w:rFonts w:hint="eastAsia" w:ascii="宋体" w:hAnsi="宋体" w:cs="宋体"/>
          <w:bCs w:val="0"/>
          <w:lang w:val="zh-CN"/>
        </w:rPr>
        <w:fldChar w:fldCharType="end"/>
      </w:r>
    </w:p>
    <w:p w14:paraId="3839DF42">
      <w:pPr>
        <w:pStyle w:val="14"/>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_Toc24532 </w:instrText>
      </w:r>
      <w:r>
        <w:rPr>
          <w:rFonts w:hint="eastAsia" w:ascii="宋体" w:hAnsi="宋体" w:cs="宋体"/>
          <w:bCs/>
          <w:lang w:val="zh-CN"/>
        </w:rPr>
        <w:fldChar w:fldCharType="separate"/>
      </w:r>
      <w:r>
        <w:rPr>
          <w:rFonts w:hint="eastAsia" w:ascii="宋体" w:hAnsi="宋体" w:cs="宋体"/>
          <w:szCs w:val="24"/>
        </w:rPr>
        <w:t>第一部分 合同协议书</w:t>
      </w:r>
      <w:r>
        <w:tab/>
      </w:r>
      <w:r>
        <w:fldChar w:fldCharType="begin"/>
      </w:r>
      <w:r>
        <w:instrText xml:space="preserve"> PAGEREF _Toc24532 \h </w:instrText>
      </w:r>
      <w:r>
        <w:fldChar w:fldCharType="separate"/>
      </w:r>
      <w:r>
        <w:t>26</w:t>
      </w:r>
      <w:r>
        <w:fldChar w:fldCharType="end"/>
      </w:r>
      <w:r>
        <w:rPr>
          <w:rFonts w:hint="eastAsia" w:ascii="宋体" w:hAnsi="宋体" w:cs="宋体"/>
          <w:bCs/>
          <w:lang w:val="zh-CN"/>
        </w:rPr>
        <w:fldChar w:fldCharType="end"/>
      </w:r>
    </w:p>
    <w:p w14:paraId="468B71F1">
      <w:pPr>
        <w:pStyle w:val="14"/>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_Toc22813 </w:instrText>
      </w:r>
      <w:r>
        <w:rPr>
          <w:rFonts w:hint="eastAsia" w:ascii="宋体" w:hAnsi="宋体" w:cs="宋体"/>
          <w:bCs/>
          <w:lang w:val="zh-CN"/>
        </w:rPr>
        <w:fldChar w:fldCharType="separate"/>
      </w:r>
      <w:r>
        <w:rPr>
          <w:rFonts w:hint="eastAsia" w:ascii="宋体" w:hAnsi="宋体" w:cs="宋体"/>
          <w:szCs w:val="24"/>
        </w:rPr>
        <w:t>第二部分 通用合同条款</w:t>
      </w:r>
      <w:r>
        <w:tab/>
      </w:r>
      <w:r>
        <w:fldChar w:fldCharType="begin"/>
      </w:r>
      <w:r>
        <w:instrText xml:space="preserve"> PAGEREF _Toc22813 \h </w:instrText>
      </w:r>
      <w:r>
        <w:fldChar w:fldCharType="separate"/>
      </w:r>
      <w:r>
        <w:t>29</w:t>
      </w:r>
      <w:r>
        <w:fldChar w:fldCharType="end"/>
      </w:r>
      <w:r>
        <w:rPr>
          <w:rFonts w:hint="eastAsia" w:ascii="宋体" w:hAnsi="宋体" w:cs="宋体"/>
          <w:bCs/>
          <w:lang w:val="zh-CN"/>
        </w:rPr>
        <w:fldChar w:fldCharType="end"/>
      </w:r>
    </w:p>
    <w:p w14:paraId="790C1589">
      <w:pPr>
        <w:pStyle w:val="14"/>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_Toc11800 </w:instrText>
      </w:r>
      <w:r>
        <w:rPr>
          <w:rFonts w:hint="eastAsia" w:ascii="宋体" w:hAnsi="宋体" w:cs="宋体"/>
          <w:bCs/>
          <w:lang w:val="zh-CN"/>
        </w:rPr>
        <w:fldChar w:fldCharType="separate"/>
      </w:r>
      <w:r>
        <w:rPr>
          <w:rFonts w:hint="eastAsia" w:ascii="宋体" w:hAnsi="宋体" w:cs="宋体"/>
          <w:szCs w:val="24"/>
        </w:rPr>
        <w:t>第三部分 专用合同条款</w:t>
      </w:r>
      <w:r>
        <w:tab/>
      </w:r>
      <w:r>
        <w:fldChar w:fldCharType="begin"/>
      </w:r>
      <w:r>
        <w:instrText xml:space="preserve"> PAGEREF _Toc11800 \h </w:instrText>
      </w:r>
      <w:r>
        <w:fldChar w:fldCharType="separate"/>
      </w:r>
      <w:r>
        <w:t>51</w:t>
      </w:r>
      <w:r>
        <w:fldChar w:fldCharType="end"/>
      </w:r>
      <w:r>
        <w:rPr>
          <w:rFonts w:hint="eastAsia" w:ascii="宋体" w:hAnsi="宋体" w:cs="宋体"/>
          <w:bCs/>
          <w:lang w:val="zh-CN"/>
        </w:rPr>
        <w:fldChar w:fldCharType="end"/>
      </w:r>
    </w:p>
    <w:p w14:paraId="568E1052">
      <w:pPr>
        <w:pStyle w:val="23"/>
        <w:tabs>
          <w:tab w:val="right" w:leader="dot" w:pos="9240"/>
        </w:tabs>
      </w:pPr>
      <w:r>
        <w:rPr>
          <w:rFonts w:hint="eastAsia" w:ascii="宋体" w:hAnsi="宋体" w:cs="宋体"/>
          <w:bCs w:val="0"/>
          <w:lang w:val="zh-CN"/>
        </w:rPr>
        <w:fldChar w:fldCharType="begin"/>
      </w:r>
      <w:r>
        <w:rPr>
          <w:rFonts w:hint="eastAsia" w:ascii="宋体" w:hAnsi="宋体" w:cs="宋体"/>
          <w:bCs w:val="0"/>
          <w:lang w:val="zh-CN"/>
        </w:rPr>
        <w:instrText xml:space="preserve"> HYPERLINK \l _Toc1554 </w:instrText>
      </w:r>
      <w:r>
        <w:rPr>
          <w:rFonts w:hint="eastAsia" w:ascii="宋体" w:hAnsi="宋体" w:cs="宋体"/>
          <w:bCs w:val="0"/>
          <w:lang w:val="zh-CN"/>
        </w:rPr>
        <w:fldChar w:fldCharType="separate"/>
      </w:r>
      <w:r>
        <w:rPr>
          <w:rFonts w:hint="eastAsia" w:ascii="宋体" w:hAnsi="宋体" w:cs="宋体"/>
          <w:bCs/>
          <w:kern w:val="28"/>
          <w:szCs w:val="36"/>
        </w:rPr>
        <w:t>第五部分  服务内容</w:t>
      </w:r>
      <w:r>
        <w:tab/>
      </w:r>
      <w:r>
        <w:fldChar w:fldCharType="begin"/>
      </w:r>
      <w:r>
        <w:instrText xml:space="preserve"> PAGEREF _Toc1554 \h </w:instrText>
      </w:r>
      <w:r>
        <w:fldChar w:fldCharType="separate"/>
      </w:r>
      <w:r>
        <w:t>69</w:t>
      </w:r>
      <w:r>
        <w:fldChar w:fldCharType="end"/>
      </w:r>
      <w:r>
        <w:rPr>
          <w:rFonts w:hint="eastAsia" w:ascii="宋体" w:hAnsi="宋体" w:cs="宋体"/>
          <w:bCs w:val="0"/>
          <w:lang w:val="zh-CN"/>
        </w:rPr>
        <w:fldChar w:fldCharType="end"/>
      </w:r>
    </w:p>
    <w:p w14:paraId="5A953AEF">
      <w:pPr>
        <w:pStyle w:val="23"/>
        <w:tabs>
          <w:tab w:val="right" w:leader="dot" w:pos="9240"/>
        </w:tabs>
      </w:pPr>
      <w:r>
        <w:rPr>
          <w:rFonts w:hint="eastAsia" w:ascii="宋体" w:hAnsi="宋体" w:cs="宋体"/>
          <w:bCs w:val="0"/>
          <w:lang w:val="zh-CN"/>
        </w:rPr>
        <w:fldChar w:fldCharType="begin"/>
      </w:r>
      <w:r>
        <w:rPr>
          <w:rFonts w:hint="eastAsia" w:ascii="宋体" w:hAnsi="宋体" w:cs="宋体"/>
          <w:bCs w:val="0"/>
          <w:lang w:val="zh-CN"/>
        </w:rPr>
        <w:instrText xml:space="preserve"> HYPERLINK \l _Toc27928 </w:instrText>
      </w:r>
      <w:r>
        <w:rPr>
          <w:rFonts w:hint="eastAsia" w:ascii="宋体" w:hAnsi="宋体" w:cs="宋体"/>
          <w:bCs w:val="0"/>
          <w:lang w:val="zh-CN"/>
        </w:rPr>
        <w:fldChar w:fldCharType="separate"/>
      </w:r>
      <w:r>
        <w:rPr>
          <w:rFonts w:hint="eastAsia" w:ascii="宋体" w:hAnsi="宋体" w:cs="宋体"/>
          <w:bCs/>
          <w:kern w:val="28"/>
          <w:szCs w:val="36"/>
        </w:rPr>
        <w:t>第六部分  响应文件格式</w:t>
      </w:r>
      <w:r>
        <w:tab/>
      </w:r>
      <w:r>
        <w:fldChar w:fldCharType="begin"/>
      </w:r>
      <w:r>
        <w:instrText xml:space="preserve"> PAGEREF _Toc27928 \h </w:instrText>
      </w:r>
      <w:r>
        <w:fldChar w:fldCharType="separate"/>
      </w:r>
      <w:r>
        <w:t>71</w:t>
      </w:r>
      <w:r>
        <w:fldChar w:fldCharType="end"/>
      </w:r>
      <w:r>
        <w:rPr>
          <w:rFonts w:hint="eastAsia" w:ascii="宋体" w:hAnsi="宋体" w:cs="宋体"/>
          <w:bCs w:val="0"/>
          <w:lang w:val="zh-CN"/>
        </w:rPr>
        <w:fldChar w:fldCharType="end"/>
      </w:r>
    </w:p>
    <w:p w14:paraId="3E1A2C50">
      <w:pPr>
        <w:pStyle w:val="27"/>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_Toc20502 </w:instrText>
      </w:r>
      <w:r>
        <w:rPr>
          <w:rFonts w:hint="eastAsia" w:ascii="宋体" w:hAnsi="宋体" w:cs="宋体"/>
          <w:bCs/>
          <w:lang w:val="zh-CN"/>
        </w:rPr>
        <w:fldChar w:fldCharType="separate"/>
      </w:r>
      <w:r>
        <w:rPr>
          <w:rFonts w:hint="eastAsia" w:ascii="宋体" w:hAnsi="宋体"/>
          <w:szCs w:val="28"/>
        </w:rPr>
        <w:t>附件1：响应函</w:t>
      </w:r>
      <w:r>
        <w:tab/>
      </w:r>
      <w:r>
        <w:fldChar w:fldCharType="begin"/>
      </w:r>
      <w:r>
        <w:instrText xml:space="preserve"> PAGEREF _Toc20502 \h </w:instrText>
      </w:r>
      <w:r>
        <w:fldChar w:fldCharType="separate"/>
      </w:r>
      <w:r>
        <w:t>72</w:t>
      </w:r>
      <w:r>
        <w:fldChar w:fldCharType="end"/>
      </w:r>
      <w:r>
        <w:rPr>
          <w:rFonts w:hint="eastAsia" w:ascii="宋体" w:hAnsi="宋体" w:cs="宋体"/>
          <w:bCs/>
          <w:lang w:val="zh-CN"/>
        </w:rPr>
        <w:fldChar w:fldCharType="end"/>
      </w:r>
    </w:p>
    <w:p w14:paraId="15C62E8A">
      <w:pPr>
        <w:pStyle w:val="27"/>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_Toc28693 </w:instrText>
      </w:r>
      <w:r>
        <w:rPr>
          <w:rFonts w:hint="eastAsia" w:ascii="宋体" w:hAnsi="宋体" w:cs="宋体"/>
          <w:bCs/>
          <w:lang w:val="zh-CN"/>
        </w:rPr>
        <w:fldChar w:fldCharType="separate"/>
      </w:r>
      <w:r>
        <w:rPr>
          <w:rFonts w:hint="eastAsia" w:ascii="宋体" w:hAnsi="宋体"/>
        </w:rPr>
        <w:t>附件2：报价表</w:t>
      </w:r>
      <w:r>
        <w:tab/>
      </w:r>
      <w:r>
        <w:fldChar w:fldCharType="begin"/>
      </w:r>
      <w:r>
        <w:instrText xml:space="preserve"> PAGEREF _Toc28693 \h </w:instrText>
      </w:r>
      <w:r>
        <w:fldChar w:fldCharType="separate"/>
      </w:r>
      <w:r>
        <w:t>73</w:t>
      </w:r>
      <w:r>
        <w:fldChar w:fldCharType="end"/>
      </w:r>
      <w:r>
        <w:rPr>
          <w:rFonts w:hint="eastAsia" w:ascii="宋体" w:hAnsi="宋体" w:cs="宋体"/>
          <w:bCs/>
          <w:lang w:val="zh-CN"/>
        </w:rPr>
        <w:fldChar w:fldCharType="end"/>
      </w:r>
    </w:p>
    <w:p w14:paraId="6F28643D">
      <w:pPr>
        <w:pStyle w:val="27"/>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_Toc16799 </w:instrText>
      </w:r>
      <w:r>
        <w:rPr>
          <w:rFonts w:hint="eastAsia" w:ascii="宋体" w:hAnsi="宋体" w:cs="宋体"/>
          <w:bCs/>
          <w:lang w:val="zh-CN"/>
        </w:rPr>
        <w:fldChar w:fldCharType="separate"/>
      </w:r>
      <w:r>
        <w:rPr>
          <w:rFonts w:hint="eastAsia" w:ascii="宋体" w:hAnsi="宋体"/>
        </w:rPr>
        <w:t>附件3：法定代表人证明书</w:t>
      </w:r>
      <w:r>
        <w:tab/>
      </w:r>
      <w:r>
        <w:fldChar w:fldCharType="begin"/>
      </w:r>
      <w:r>
        <w:instrText xml:space="preserve"> PAGEREF _Toc16799 \h </w:instrText>
      </w:r>
      <w:r>
        <w:fldChar w:fldCharType="separate"/>
      </w:r>
      <w:r>
        <w:t>74</w:t>
      </w:r>
      <w:r>
        <w:fldChar w:fldCharType="end"/>
      </w:r>
      <w:r>
        <w:rPr>
          <w:rFonts w:hint="eastAsia" w:ascii="宋体" w:hAnsi="宋体" w:cs="宋体"/>
          <w:bCs/>
          <w:lang w:val="zh-CN"/>
        </w:rPr>
        <w:fldChar w:fldCharType="end"/>
      </w:r>
    </w:p>
    <w:p w14:paraId="2A1C202F">
      <w:pPr>
        <w:pStyle w:val="27"/>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_Toc21277 </w:instrText>
      </w:r>
      <w:r>
        <w:rPr>
          <w:rFonts w:hint="eastAsia" w:ascii="宋体" w:hAnsi="宋体" w:cs="宋体"/>
          <w:bCs/>
          <w:lang w:val="zh-CN"/>
        </w:rPr>
        <w:fldChar w:fldCharType="separate"/>
      </w:r>
      <w:r>
        <w:rPr>
          <w:rFonts w:hint="eastAsia" w:ascii="宋体" w:hAnsi="宋体"/>
        </w:rPr>
        <w:t>附件4：</w:t>
      </w:r>
      <w:r>
        <w:rPr>
          <w:rFonts w:hint="eastAsia" w:ascii="宋体" w:hAnsi="宋体"/>
          <w:lang w:val="zh-CN"/>
        </w:rPr>
        <w:t>法定代表人授权书</w:t>
      </w:r>
      <w:r>
        <w:tab/>
      </w:r>
      <w:r>
        <w:fldChar w:fldCharType="begin"/>
      </w:r>
      <w:r>
        <w:instrText xml:space="preserve"> PAGEREF _Toc21277 \h </w:instrText>
      </w:r>
      <w:r>
        <w:fldChar w:fldCharType="separate"/>
      </w:r>
      <w:r>
        <w:t>75</w:t>
      </w:r>
      <w:r>
        <w:fldChar w:fldCharType="end"/>
      </w:r>
      <w:r>
        <w:rPr>
          <w:rFonts w:hint="eastAsia" w:ascii="宋体" w:hAnsi="宋体" w:cs="宋体"/>
          <w:bCs/>
          <w:lang w:val="zh-CN"/>
        </w:rPr>
        <w:fldChar w:fldCharType="end"/>
      </w:r>
    </w:p>
    <w:p w14:paraId="62502B30">
      <w:pPr>
        <w:pStyle w:val="27"/>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_Toc31811 </w:instrText>
      </w:r>
      <w:r>
        <w:rPr>
          <w:rFonts w:hint="eastAsia" w:ascii="宋体" w:hAnsi="宋体" w:cs="宋体"/>
          <w:bCs/>
          <w:lang w:val="zh-CN"/>
        </w:rPr>
        <w:fldChar w:fldCharType="separate"/>
      </w:r>
      <w:r>
        <w:rPr>
          <w:rFonts w:cs="宋体"/>
          <w:bCs/>
          <w:szCs w:val="24"/>
        </w:rPr>
        <w:t>附件5：资格证明材料</w:t>
      </w:r>
      <w:r>
        <w:tab/>
      </w:r>
      <w:r>
        <w:fldChar w:fldCharType="begin"/>
      </w:r>
      <w:r>
        <w:instrText xml:space="preserve"> PAGEREF _Toc31811 \h </w:instrText>
      </w:r>
      <w:r>
        <w:fldChar w:fldCharType="separate"/>
      </w:r>
      <w:r>
        <w:t>76</w:t>
      </w:r>
      <w:r>
        <w:fldChar w:fldCharType="end"/>
      </w:r>
      <w:r>
        <w:rPr>
          <w:rFonts w:hint="eastAsia" w:ascii="宋体" w:hAnsi="宋体" w:cs="宋体"/>
          <w:bCs/>
          <w:lang w:val="zh-CN"/>
        </w:rPr>
        <w:fldChar w:fldCharType="end"/>
      </w:r>
    </w:p>
    <w:p w14:paraId="62575BE7">
      <w:pPr>
        <w:pStyle w:val="27"/>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_Toc22565 </w:instrText>
      </w:r>
      <w:r>
        <w:rPr>
          <w:rFonts w:hint="eastAsia" w:ascii="宋体" w:hAnsi="宋体" w:cs="宋体"/>
          <w:bCs/>
          <w:lang w:val="zh-CN"/>
        </w:rPr>
        <w:fldChar w:fldCharType="separate"/>
      </w:r>
      <w:r>
        <w:rPr>
          <w:rFonts w:cs="宋体"/>
          <w:bCs/>
          <w:szCs w:val="24"/>
        </w:rPr>
        <w:t>附件6：响应保证金</w:t>
      </w:r>
      <w:r>
        <w:tab/>
      </w:r>
      <w:r>
        <w:fldChar w:fldCharType="begin"/>
      </w:r>
      <w:r>
        <w:instrText xml:space="preserve"> PAGEREF _Toc22565 \h </w:instrText>
      </w:r>
      <w:r>
        <w:fldChar w:fldCharType="separate"/>
      </w:r>
      <w:r>
        <w:t>77</w:t>
      </w:r>
      <w:r>
        <w:fldChar w:fldCharType="end"/>
      </w:r>
      <w:r>
        <w:rPr>
          <w:rFonts w:hint="eastAsia" w:ascii="宋体" w:hAnsi="宋体" w:cs="宋体"/>
          <w:bCs/>
          <w:lang w:val="zh-CN"/>
        </w:rPr>
        <w:fldChar w:fldCharType="end"/>
      </w:r>
    </w:p>
    <w:p w14:paraId="503F4073">
      <w:pPr>
        <w:pStyle w:val="27"/>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_Toc11759 </w:instrText>
      </w:r>
      <w:r>
        <w:rPr>
          <w:rFonts w:hint="eastAsia" w:ascii="宋体" w:hAnsi="宋体" w:cs="宋体"/>
          <w:bCs/>
          <w:lang w:val="zh-CN"/>
        </w:rPr>
        <w:fldChar w:fldCharType="separate"/>
      </w:r>
      <w:r>
        <w:rPr>
          <w:rFonts w:cs="宋体"/>
          <w:bCs/>
          <w:szCs w:val="24"/>
        </w:rPr>
        <w:t>附件7: 类似项目业绩</w:t>
      </w:r>
      <w:r>
        <w:tab/>
      </w:r>
      <w:r>
        <w:fldChar w:fldCharType="begin"/>
      </w:r>
      <w:r>
        <w:instrText xml:space="preserve"> PAGEREF _Toc11759 \h </w:instrText>
      </w:r>
      <w:r>
        <w:fldChar w:fldCharType="separate"/>
      </w:r>
      <w:r>
        <w:t>78</w:t>
      </w:r>
      <w:r>
        <w:fldChar w:fldCharType="end"/>
      </w:r>
      <w:r>
        <w:rPr>
          <w:rFonts w:hint="eastAsia" w:ascii="宋体" w:hAnsi="宋体" w:cs="宋体"/>
          <w:bCs/>
          <w:lang w:val="zh-CN"/>
        </w:rPr>
        <w:fldChar w:fldCharType="end"/>
      </w:r>
    </w:p>
    <w:p w14:paraId="53367A69">
      <w:pPr>
        <w:pStyle w:val="27"/>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_Toc25072 </w:instrText>
      </w:r>
      <w:r>
        <w:rPr>
          <w:rFonts w:hint="eastAsia" w:ascii="宋体" w:hAnsi="宋体" w:cs="宋体"/>
          <w:bCs/>
          <w:lang w:val="zh-CN"/>
        </w:rPr>
        <w:fldChar w:fldCharType="separate"/>
      </w:r>
      <w:r>
        <w:rPr>
          <w:rFonts w:hint="eastAsia" w:ascii="宋体" w:hAnsi="宋体" w:cs="宋体"/>
          <w:szCs w:val="30"/>
        </w:rPr>
        <w:t>附件8：服务方案</w:t>
      </w:r>
      <w:r>
        <w:tab/>
      </w:r>
      <w:r>
        <w:fldChar w:fldCharType="begin"/>
      </w:r>
      <w:r>
        <w:instrText xml:space="preserve"> PAGEREF _Toc25072 \h </w:instrText>
      </w:r>
      <w:r>
        <w:fldChar w:fldCharType="separate"/>
      </w:r>
      <w:r>
        <w:t>79</w:t>
      </w:r>
      <w:r>
        <w:fldChar w:fldCharType="end"/>
      </w:r>
      <w:r>
        <w:rPr>
          <w:rFonts w:hint="eastAsia" w:ascii="宋体" w:hAnsi="宋体" w:cs="宋体"/>
          <w:bCs/>
          <w:lang w:val="zh-CN"/>
        </w:rPr>
        <w:fldChar w:fldCharType="end"/>
      </w:r>
    </w:p>
    <w:p w14:paraId="03BEE586">
      <w:pPr>
        <w:pStyle w:val="27"/>
        <w:tabs>
          <w:tab w:val="right" w:leader="dot" w:pos="9240"/>
          <w:tab w:val="clear" w:pos="8777"/>
        </w:tabs>
      </w:pPr>
      <w:r>
        <w:rPr>
          <w:rFonts w:hint="eastAsia" w:ascii="宋体" w:hAnsi="宋体" w:cs="宋体"/>
          <w:bCs/>
          <w:lang w:val="zh-CN"/>
        </w:rPr>
        <w:fldChar w:fldCharType="begin"/>
      </w:r>
      <w:r>
        <w:rPr>
          <w:rFonts w:hint="eastAsia" w:ascii="宋体" w:hAnsi="宋体" w:cs="宋体"/>
          <w:bCs/>
          <w:lang w:val="zh-CN"/>
        </w:rPr>
        <w:instrText xml:space="preserve"> HYPERLINK \l _Toc4289 </w:instrText>
      </w:r>
      <w:r>
        <w:rPr>
          <w:rFonts w:hint="eastAsia" w:ascii="宋体" w:hAnsi="宋体" w:cs="宋体"/>
          <w:bCs/>
          <w:lang w:val="zh-CN"/>
        </w:rPr>
        <w:fldChar w:fldCharType="separate"/>
      </w:r>
      <w:r>
        <w:rPr>
          <w:rFonts w:hint="eastAsia" w:ascii="宋体" w:hAnsi="宋体" w:cs="宋体"/>
          <w:szCs w:val="30"/>
        </w:rPr>
        <w:t>附件9：</w:t>
      </w:r>
      <w:r>
        <w:rPr>
          <w:rFonts w:hint="eastAsia" w:ascii="宋体" w:hAnsi="宋体" w:cs="宋体"/>
          <w:szCs w:val="30"/>
          <w:lang w:val="zh-CN"/>
        </w:rPr>
        <w:t>供应商认为在其他方面有必要说明的事项</w:t>
      </w:r>
      <w:r>
        <w:tab/>
      </w:r>
      <w:r>
        <w:fldChar w:fldCharType="begin"/>
      </w:r>
      <w:r>
        <w:instrText xml:space="preserve"> PAGEREF _Toc4289 \h </w:instrText>
      </w:r>
      <w:r>
        <w:fldChar w:fldCharType="separate"/>
      </w:r>
      <w:r>
        <w:t>80</w:t>
      </w:r>
      <w:r>
        <w:fldChar w:fldCharType="end"/>
      </w:r>
      <w:r>
        <w:rPr>
          <w:rFonts w:hint="eastAsia" w:ascii="宋体" w:hAnsi="宋体" w:cs="宋体"/>
          <w:bCs/>
          <w:lang w:val="zh-CN"/>
        </w:rPr>
        <w:fldChar w:fldCharType="end"/>
      </w:r>
    </w:p>
    <w:p w14:paraId="2B8E0E84">
      <w:pPr>
        <w:tabs>
          <w:tab w:val="center" w:pos="4830"/>
        </w:tabs>
        <w:spacing w:line="320" w:lineRule="exact"/>
        <w:ind w:left="-199" w:leftChars="-95" w:firstLine="594" w:firstLineChars="283"/>
        <w:jc w:val="center"/>
        <w:rPr>
          <w:rFonts w:hint="eastAsia" w:ascii="宋体" w:hAnsi="宋体" w:cs="宋体"/>
          <w:lang w:val="zh-CN"/>
        </w:rPr>
      </w:pPr>
      <w:r>
        <w:rPr>
          <w:rFonts w:hint="eastAsia" w:ascii="宋体" w:hAnsi="宋体" w:cs="宋体"/>
          <w:bCs/>
          <w:lang w:val="zh-CN"/>
        </w:rPr>
        <w:fldChar w:fldCharType="end"/>
      </w:r>
      <w:bookmarkStart w:id="0" w:name="_Toc10494"/>
    </w:p>
    <w:p w14:paraId="31084D13">
      <w:pPr>
        <w:pStyle w:val="31"/>
        <w:spacing w:before="0" w:after="0"/>
        <w:rPr>
          <w:rFonts w:hint="eastAsia" w:ascii="宋体" w:hAnsi="宋体" w:cs="宋体"/>
          <w:lang w:val="zh-CN"/>
        </w:rPr>
      </w:pPr>
    </w:p>
    <w:p w14:paraId="47827AB7">
      <w:pPr>
        <w:rPr>
          <w:rFonts w:hint="eastAsia"/>
          <w:lang w:val="zh-CN"/>
        </w:rPr>
      </w:pPr>
    </w:p>
    <w:p w14:paraId="17886ABC">
      <w:pPr>
        <w:tabs>
          <w:tab w:val="left" w:pos="2284"/>
        </w:tabs>
        <w:jc w:val="left"/>
        <w:rPr>
          <w:rFonts w:hint="eastAsia"/>
          <w:lang w:val="zh-CN"/>
        </w:rPr>
      </w:pPr>
      <w:r>
        <w:rPr>
          <w:rFonts w:hint="eastAsia"/>
          <w:lang w:val="zh-CN"/>
        </w:rPr>
        <w:tab/>
      </w:r>
    </w:p>
    <w:p w14:paraId="45BB886F">
      <w:pPr>
        <w:rPr>
          <w:rFonts w:hint="eastAsia"/>
          <w:lang w:val="zh-CN"/>
        </w:rPr>
      </w:pPr>
    </w:p>
    <w:p w14:paraId="76F5D544">
      <w:pPr>
        <w:rPr>
          <w:rFonts w:hint="eastAsia"/>
          <w:lang w:val="zh-CN"/>
        </w:rPr>
      </w:pPr>
    </w:p>
    <w:p w14:paraId="0F46C7E9">
      <w:pPr>
        <w:rPr>
          <w:rFonts w:hint="eastAsia"/>
          <w:lang w:val="zh-CN"/>
        </w:rPr>
      </w:pPr>
    </w:p>
    <w:p w14:paraId="7FE8D3A7">
      <w:pPr>
        <w:rPr>
          <w:rFonts w:hint="eastAsia"/>
          <w:lang w:val="zh-CN"/>
        </w:rPr>
      </w:pPr>
    </w:p>
    <w:p w14:paraId="1F1701AA">
      <w:pPr>
        <w:rPr>
          <w:rFonts w:hint="eastAsia"/>
          <w:lang w:val="zh-CN"/>
        </w:rPr>
      </w:pPr>
    </w:p>
    <w:p w14:paraId="16564C5E">
      <w:pPr>
        <w:rPr>
          <w:rFonts w:hint="eastAsia"/>
          <w:lang w:val="zh-CN"/>
        </w:rPr>
      </w:pPr>
    </w:p>
    <w:p w14:paraId="4766419C">
      <w:pPr>
        <w:rPr>
          <w:rFonts w:hint="eastAsia"/>
          <w:lang w:val="zh-CN"/>
        </w:rPr>
      </w:pPr>
    </w:p>
    <w:p w14:paraId="126E2119">
      <w:pPr>
        <w:rPr>
          <w:rFonts w:hint="eastAsia"/>
          <w:lang w:val="zh-CN"/>
        </w:rPr>
      </w:pPr>
    </w:p>
    <w:p w14:paraId="3E0B5844">
      <w:pPr>
        <w:tabs>
          <w:tab w:val="left" w:pos="3254"/>
        </w:tabs>
        <w:jc w:val="left"/>
        <w:rPr>
          <w:rFonts w:hint="eastAsia"/>
          <w:lang w:val="zh-CN"/>
        </w:rPr>
        <w:sectPr>
          <w:footerReference r:id="rId5" w:type="default"/>
          <w:pgSz w:w="11906" w:h="16838"/>
          <w:pgMar w:top="1090" w:right="1569" w:bottom="1440" w:left="1097" w:header="851" w:footer="992" w:gutter="0"/>
          <w:pgNumType w:fmt="decimal"/>
          <w:cols w:space="720" w:num="1"/>
          <w:docGrid w:linePitch="312" w:charSpace="0"/>
        </w:sectPr>
      </w:pPr>
      <w:r>
        <w:rPr>
          <w:rFonts w:hint="eastAsia"/>
          <w:lang w:val="zh-CN"/>
        </w:rPr>
        <w:tab/>
      </w:r>
    </w:p>
    <w:p w14:paraId="1E54CCA2">
      <w:pPr>
        <w:pStyle w:val="31"/>
        <w:spacing w:before="0" w:after="0"/>
        <w:rPr>
          <w:rFonts w:ascii="宋体" w:hAnsi="宋体" w:cs="宋体"/>
        </w:rPr>
      </w:pPr>
      <w:bookmarkStart w:id="1" w:name="_Toc20012"/>
      <w:bookmarkStart w:id="2" w:name="_Toc19560"/>
      <w:bookmarkStart w:id="3" w:name="_Toc13131"/>
      <w:bookmarkStart w:id="4" w:name="_Toc1206"/>
      <w:bookmarkStart w:id="5" w:name="_Toc8966"/>
      <w:r>
        <w:rPr>
          <w:rFonts w:hint="eastAsia" w:ascii="宋体" w:hAnsi="宋体" w:cs="宋体"/>
          <w:lang w:val="zh-CN"/>
        </w:rPr>
        <w:t>第一部分</w:t>
      </w:r>
      <w:r>
        <w:rPr>
          <w:rFonts w:hint="eastAsia" w:ascii="宋体" w:hAnsi="宋体" w:cs="宋体"/>
        </w:rPr>
        <w:t xml:space="preserve">  </w:t>
      </w:r>
      <w:bookmarkEnd w:id="0"/>
      <w:bookmarkEnd w:id="1"/>
      <w:bookmarkEnd w:id="2"/>
      <w:bookmarkEnd w:id="3"/>
      <w:bookmarkEnd w:id="4"/>
      <w:r>
        <w:rPr>
          <w:rFonts w:hint="eastAsia" w:ascii="宋体" w:hAnsi="宋体" w:cs="宋体"/>
        </w:rPr>
        <w:t>采购公告</w:t>
      </w:r>
      <w:bookmarkEnd w:id="5"/>
    </w:p>
    <w:p w14:paraId="387196E8">
      <w:pPr>
        <w:spacing w:line="380" w:lineRule="exact"/>
        <w:ind w:firstLine="482" w:firstLineChars="200"/>
        <w:jc w:val="center"/>
        <w:rPr>
          <w:rFonts w:hint="eastAsia" w:ascii="宋体" w:hAnsi="宋体" w:cs="宋体"/>
          <w:b/>
          <w:sz w:val="24"/>
        </w:rPr>
      </w:pPr>
      <w:bookmarkStart w:id="6" w:name="_Toc3201"/>
      <w:r>
        <w:rPr>
          <w:rFonts w:hint="eastAsia" w:ascii="宋体" w:hAnsi="宋体" w:cs="宋体"/>
          <w:b/>
          <w:sz w:val="24"/>
        </w:rPr>
        <w:t>青海民族大学东序校区绿桃10号学生宿舍10kv配电室建设项目设计服务</w:t>
      </w:r>
    </w:p>
    <w:p w14:paraId="1EE82CD0">
      <w:pPr>
        <w:spacing w:line="380" w:lineRule="exact"/>
        <w:ind w:firstLine="482" w:firstLineChars="200"/>
        <w:jc w:val="center"/>
        <w:rPr>
          <w:rFonts w:hint="eastAsia" w:ascii="宋体" w:hAnsi="宋体" w:cs="宋体"/>
          <w:b/>
          <w:sz w:val="24"/>
        </w:rPr>
      </w:pPr>
      <w:r>
        <w:rPr>
          <w:rFonts w:hint="eastAsia" w:ascii="宋体" w:hAnsi="宋体" w:cs="宋体"/>
          <w:b/>
          <w:sz w:val="24"/>
        </w:rPr>
        <w:t>询比采购公告</w:t>
      </w:r>
    </w:p>
    <w:p w14:paraId="2623691C">
      <w:pPr>
        <w:spacing w:line="380" w:lineRule="exact"/>
        <w:ind w:firstLine="480" w:firstLineChars="200"/>
        <w:rPr>
          <w:rFonts w:hint="eastAsia" w:ascii="宋体" w:hAnsi="宋体" w:cs="宋体"/>
          <w:sz w:val="24"/>
        </w:rPr>
      </w:pPr>
      <w:r>
        <w:rPr>
          <w:rFonts w:hint="eastAsia" w:ascii="宋体" w:hAnsi="宋体" w:cs="宋体"/>
          <w:sz w:val="24"/>
        </w:rPr>
        <w:t>青海鼎誉工程咨询有限公司受青海民族大学委托，拟对青海民族大学东序校区绿桃10号学生宿舍10kv配电室建设项目设计服务进行国内询比采购。现予以公告，欢迎符合条件的供应商前来参加采购活动。</w:t>
      </w:r>
    </w:p>
    <w:tbl>
      <w:tblPr>
        <w:tblStyle w:val="33"/>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7024"/>
      </w:tblGrid>
      <w:tr w14:paraId="47BF4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673" w:type="dxa"/>
            <w:noWrap w:val="0"/>
            <w:vAlign w:val="center"/>
          </w:tcPr>
          <w:p w14:paraId="1ECDBE96">
            <w:pPr>
              <w:spacing w:line="276" w:lineRule="auto"/>
              <w:jc w:val="center"/>
              <w:rPr>
                <w:rFonts w:hint="eastAsia" w:ascii="宋体" w:hAnsi="宋体" w:eastAsia="宋体" w:cs="宋体"/>
                <w:sz w:val="24"/>
              </w:rPr>
            </w:pPr>
            <w:r>
              <w:rPr>
                <w:rFonts w:hint="eastAsia" w:ascii="宋体" w:hAnsi="宋体" w:eastAsia="宋体" w:cs="宋体"/>
                <w:sz w:val="24"/>
              </w:rPr>
              <w:t>项目名称</w:t>
            </w:r>
          </w:p>
        </w:tc>
        <w:tc>
          <w:tcPr>
            <w:tcW w:w="7024" w:type="dxa"/>
            <w:noWrap w:val="0"/>
            <w:vAlign w:val="center"/>
          </w:tcPr>
          <w:p w14:paraId="417F0C8A">
            <w:pPr>
              <w:spacing w:line="276" w:lineRule="auto"/>
              <w:rPr>
                <w:rFonts w:hint="eastAsia" w:ascii="宋体" w:hAnsi="宋体" w:eastAsia="宋体" w:cs="宋体"/>
                <w:sz w:val="24"/>
                <w:lang w:val="zh-CN"/>
              </w:rPr>
            </w:pPr>
            <w:r>
              <w:rPr>
                <w:rFonts w:hint="eastAsia" w:ascii="宋体" w:hAnsi="宋体" w:eastAsia="宋体" w:cs="宋体"/>
                <w:sz w:val="24"/>
                <w:lang w:val="zh-CN"/>
              </w:rPr>
              <w:t>青海民族大学东序校区绿桃10号学生宿舍10kv配电室建设项目设计服务</w:t>
            </w:r>
          </w:p>
        </w:tc>
      </w:tr>
      <w:tr w14:paraId="684F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673" w:type="dxa"/>
            <w:noWrap w:val="0"/>
            <w:vAlign w:val="center"/>
          </w:tcPr>
          <w:p w14:paraId="156C38D6">
            <w:pPr>
              <w:spacing w:line="276" w:lineRule="auto"/>
              <w:jc w:val="center"/>
              <w:rPr>
                <w:rFonts w:hint="eastAsia" w:ascii="宋体" w:hAnsi="宋体" w:eastAsia="宋体" w:cs="宋体"/>
                <w:sz w:val="24"/>
              </w:rPr>
            </w:pPr>
            <w:r>
              <w:rPr>
                <w:rFonts w:hint="eastAsia" w:ascii="宋体" w:hAnsi="宋体" w:eastAsia="宋体" w:cs="宋体"/>
                <w:sz w:val="24"/>
              </w:rPr>
              <w:t>项目编号</w:t>
            </w:r>
          </w:p>
        </w:tc>
        <w:tc>
          <w:tcPr>
            <w:tcW w:w="7024" w:type="dxa"/>
            <w:noWrap w:val="0"/>
            <w:vAlign w:val="center"/>
          </w:tcPr>
          <w:p w14:paraId="4AF3363E">
            <w:pPr>
              <w:spacing w:line="276" w:lineRule="auto"/>
              <w:rPr>
                <w:rFonts w:hint="eastAsia" w:ascii="宋体" w:hAnsi="宋体" w:eastAsia="宋体" w:cs="宋体"/>
                <w:sz w:val="24"/>
              </w:rPr>
            </w:pPr>
            <w:r>
              <w:rPr>
                <w:rFonts w:hint="eastAsia" w:ascii="宋体" w:hAnsi="宋体" w:eastAsia="宋体" w:cs="宋体"/>
                <w:sz w:val="24"/>
              </w:rPr>
              <w:t>DY2026-07-07A</w:t>
            </w:r>
          </w:p>
        </w:tc>
      </w:tr>
      <w:tr w14:paraId="1A6B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673" w:type="dxa"/>
            <w:noWrap w:val="0"/>
            <w:vAlign w:val="center"/>
          </w:tcPr>
          <w:p w14:paraId="334F0B23">
            <w:pPr>
              <w:spacing w:line="276" w:lineRule="auto"/>
              <w:jc w:val="center"/>
              <w:rPr>
                <w:rFonts w:hint="eastAsia" w:ascii="宋体" w:hAnsi="宋体" w:eastAsia="宋体" w:cs="宋体"/>
                <w:sz w:val="24"/>
              </w:rPr>
            </w:pPr>
            <w:r>
              <w:rPr>
                <w:rFonts w:hint="eastAsia" w:ascii="宋体" w:hAnsi="宋体" w:eastAsia="宋体" w:cs="宋体"/>
                <w:sz w:val="24"/>
              </w:rPr>
              <w:t>采购方式</w:t>
            </w:r>
          </w:p>
        </w:tc>
        <w:tc>
          <w:tcPr>
            <w:tcW w:w="7024" w:type="dxa"/>
            <w:noWrap w:val="0"/>
            <w:vAlign w:val="center"/>
          </w:tcPr>
          <w:p w14:paraId="007C7C59">
            <w:pPr>
              <w:spacing w:line="276" w:lineRule="auto"/>
              <w:rPr>
                <w:rFonts w:hint="eastAsia" w:ascii="宋体" w:hAnsi="宋体" w:eastAsia="宋体" w:cs="宋体"/>
                <w:sz w:val="24"/>
                <w:lang w:val="zh-CN"/>
              </w:rPr>
            </w:pPr>
            <w:r>
              <w:rPr>
                <w:rFonts w:hint="eastAsia" w:ascii="宋体" w:hAnsi="宋体" w:eastAsia="宋体" w:cs="宋体"/>
                <w:sz w:val="24"/>
                <w:lang w:val="zh-CN"/>
              </w:rPr>
              <w:t>询比采购（非招标方式）</w:t>
            </w:r>
          </w:p>
        </w:tc>
      </w:tr>
      <w:tr w14:paraId="71AA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673" w:type="dxa"/>
            <w:noWrap w:val="0"/>
            <w:vAlign w:val="center"/>
          </w:tcPr>
          <w:p w14:paraId="17AB897A">
            <w:pPr>
              <w:autoSpaceDE w:val="0"/>
              <w:autoSpaceDN w:val="0"/>
              <w:adjustRightInd w:val="0"/>
              <w:spacing w:line="340" w:lineRule="exact"/>
              <w:jc w:val="center"/>
              <w:rPr>
                <w:rFonts w:hint="eastAsia" w:ascii="宋体" w:hAnsi="宋体" w:eastAsia="宋体" w:cs="宋体"/>
                <w:kern w:val="0"/>
                <w:sz w:val="24"/>
              </w:rPr>
            </w:pPr>
            <w:r>
              <w:rPr>
                <w:rFonts w:hint="eastAsia" w:ascii="宋体" w:hAnsi="宋体" w:eastAsia="宋体" w:cs="宋体"/>
                <w:kern w:val="0"/>
                <w:sz w:val="24"/>
              </w:rPr>
              <w:t>邀请方式</w:t>
            </w:r>
          </w:p>
        </w:tc>
        <w:tc>
          <w:tcPr>
            <w:tcW w:w="7024" w:type="dxa"/>
            <w:noWrap w:val="0"/>
            <w:vAlign w:val="center"/>
          </w:tcPr>
          <w:p w14:paraId="646C3452">
            <w:pPr>
              <w:spacing w:line="276" w:lineRule="auto"/>
              <w:rPr>
                <w:rFonts w:hint="eastAsia" w:ascii="宋体" w:hAnsi="宋体" w:eastAsia="宋体" w:cs="宋体"/>
                <w:sz w:val="24"/>
                <w:lang w:val="zh-CN"/>
              </w:rPr>
            </w:pPr>
            <w:r>
              <w:rPr>
                <w:rFonts w:hint="eastAsia" w:ascii="宋体" w:hAnsi="宋体" w:eastAsia="宋体" w:cs="宋体"/>
                <w:sz w:val="24"/>
                <w:lang w:val="zh-CN"/>
              </w:rPr>
              <w:t>公告邀请</w:t>
            </w:r>
          </w:p>
        </w:tc>
      </w:tr>
      <w:tr w14:paraId="41F03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673" w:type="dxa"/>
            <w:noWrap w:val="0"/>
            <w:vAlign w:val="center"/>
          </w:tcPr>
          <w:p w14:paraId="3E20D32B">
            <w:pPr>
              <w:spacing w:line="276" w:lineRule="auto"/>
              <w:jc w:val="center"/>
              <w:rPr>
                <w:rFonts w:hint="eastAsia" w:ascii="宋体" w:hAnsi="宋体" w:eastAsia="宋体" w:cs="宋体"/>
                <w:sz w:val="24"/>
              </w:rPr>
            </w:pPr>
            <w:r>
              <w:rPr>
                <w:rFonts w:hint="eastAsia" w:ascii="宋体" w:hAnsi="宋体" w:eastAsia="宋体" w:cs="宋体"/>
                <w:sz w:val="24"/>
                <w:lang w:val="zh-CN"/>
              </w:rPr>
              <w:t>最高投标限价</w:t>
            </w:r>
          </w:p>
        </w:tc>
        <w:tc>
          <w:tcPr>
            <w:tcW w:w="7024" w:type="dxa"/>
            <w:noWrap w:val="0"/>
            <w:vAlign w:val="center"/>
          </w:tcPr>
          <w:p w14:paraId="6996FAE7">
            <w:pPr>
              <w:spacing w:line="276" w:lineRule="auto"/>
              <w:rPr>
                <w:rFonts w:hint="eastAsia" w:ascii="宋体" w:hAnsi="宋体" w:eastAsia="宋体" w:cs="宋体"/>
                <w:sz w:val="24"/>
              </w:rPr>
            </w:pPr>
            <w:r>
              <w:rPr>
                <w:rFonts w:hint="eastAsia" w:ascii="宋体" w:hAnsi="宋体" w:eastAsia="宋体" w:cs="宋体"/>
                <w:sz w:val="24"/>
              </w:rPr>
              <w:t>82000.00元</w:t>
            </w:r>
          </w:p>
        </w:tc>
      </w:tr>
      <w:tr w14:paraId="5946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673" w:type="dxa"/>
            <w:noWrap w:val="0"/>
            <w:vAlign w:val="center"/>
          </w:tcPr>
          <w:p w14:paraId="2FC87055">
            <w:pPr>
              <w:spacing w:line="276" w:lineRule="auto"/>
              <w:jc w:val="center"/>
              <w:rPr>
                <w:rFonts w:hint="eastAsia" w:ascii="宋体" w:hAnsi="宋体" w:eastAsia="宋体" w:cs="宋体"/>
                <w:sz w:val="24"/>
              </w:rPr>
            </w:pPr>
            <w:r>
              <w:rPr>
                <w:rFonts w:hint="eastAsia" w:ascii="宋体" w:hAnsi="宋体" w:eastAsia="宋体" w:cs="宋体"/>
                <w:sz w:val="24"/>
              </w:rPr>
              <w:t>项目分包</w:t>
            </w:r>
          </w:p>
        </w:tc>
        <w:tc>
          <w:tcPr>
            <w:tcW w:w="7024" w:type="dxa"/>
            <w:noWrap w:val="0"/>
            <w:vAlign w:val="center"/>
          </w:tcPr>
          <w:p w14:paraId="393002B7">
            <w:pPr>
              <w:spacing w:line="276" w:lineRule="auto"/>
              <w:rPr>
                <w:rFonts w:hint="eastAsia" w:ascii="宋体" w:hAnsi="宋体" w:eastAsia="宋体" w:cs="宋体"/>
                <w:sz w:val="24"/>
              </w:rPr>
            </w:pPr>
            <w:r>
              <w:rPr>
                <w:rFonts w:hint="eastAsia" w:ascii="宋体" w:hAnsi="宋体" w:eastAsia="宋体" w:cs="宋体"/>
                <w:sz w:val="24"/>
              </w:rPr>
              <w:t>无分包</w:t>
            </w:r>
          </w:p>
        </w:tc>
      </w:tr>
      <w:tr w14:paraId="5D19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673" w:type="dxa"/>
            <w:noWrap w:val="0"/>
            <w:vAlign w:val="center"/>
          </w:tcPr>
          <w:p w14:paraId="638C2610">
            <w:pPr>
              <w:spacing w:line="276" w:lineRule="auto"/>
              <w:jc w:val="center"/>
              <w:rPr>
                <w:rFonts w:hint="eastAsia" w:ascii="宋体" w:hAnsi="宋体" w:eastAsia="宋体" w:cs="宋体"/>
                <w:sz w:val="24"/>
              </w:rPr>
            </w:pPr>
            <w:r>
              <w:rPr>
                <w:rFonts w:hint="eastAsia" w:ascii="宋体" w:hAnsi="宋体" w:eastAsia="宋体" w:cs="宋体"/>
                <w:sz w:val="24"/>
              </w:rPr>
              <w:t>采购内容</w:t>
            </w:r>
          </w:p>
        </w:tc>
        <w:tc>
          <w:tcPr>
            <w:tcW w:w="7024" w:type="dxa"/>
            <w:noWrap w:val="0"/>
            <w:vAlign w:val="center"/>
          </w:tcPr>
          <w:p w14:paraId="1A87DF82">
            <w:pPr>
              <w:spacing w:line="276" w:lineRule="auto"/>
              <w:rPr>
                <w:rFonts w:ascii="宋体" w:hAnsi="宋体" w:eastAsia="宋体" w:cs="宋体"/>
                <w:sz w:val="24"/>
              </w:rPr>
            </w:pPr>
            <w:r>
              <w:rPr>
                <w:rFonts w:hint="eastAsia" w:ascii="宋体" w:hAnsi="宋体" w:eastAsia="宋体" w:cs="宋体"/>
                <w:sz w:val="24"/>
              </w:rPr>
              <w:t>工程设计服务</w:t>
            </w:r>
            <w:r>
              <w:rPr>
                <w:rFonts w:ascii="宋体" w:hAnsi="宋体" w:eastAsia="宋体" w:cs="宋体"/>
                <w:sz w:val="24"/>
              </w:rPr>
              <w:t>，具体内容详见《询比采购文件》</w:t>
            </w:r>
          </w:p>
        </w:tc>
      </w:tr>
      <w:tr w14:paraId="7748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673" w:type="dxa"/>
            <w:noWrap w:val="0"/>
            <w:vAlign w:val="center"/>
          </w:tcPr>
          <w:p w14:paraId="06C4B320">
            <w:pPr>
              <w:spacing w:line="276" w:lineRule="auto"/>
              <w:jc w:val="center"/>
              <w:rPr>
                <w:rFonts w:hint="eastAsia" w:ascii="宋体" w:hAnsi="宋体" w:eastAsia="宋体" w:cs="宋体"/>
                <w:sz w:val="24"/>
              </w:rPr>
            </w:pPr>
            <w:r>
              <w:rPr>
                <w:rFonts w:hint="eastAsia" w:ascii="宋体" w:hAnsi="宋体" w:eastAsia="宋体" w:cs="宋体"/>
                <w:sz w:val="24"/>
              </w:rPr>
              <w:t>各包供应商资格条件</w:t>
            </w:r>
          </w:p>
        </w:tc>
        <w:tc>
          <w:tcPr>
            <w:tcW w:w="7024" w:type="dxa"/>
            <w:noWrap w:val="0"/>
            <w:vAlign w:val="center"/>
          </w:tcPr>
          <w:p w14:paraId="52FAD562">
            <w:pPr>
              <w:spacing w:line="276" w:lineRule="auto"/>
              <w:rPr>
                <w:rFonts w:hint="eastAsia" w:ascii="宋体" w:hAnsi="宋体" w:eastAsia="宋体" w:cs="宋体"/>
                <w:sz w:val="24"/>
              </w:rPr>
            </w:pPr>
            <w:r>
              <w:rPr>
                <w:rFonts w:ascii="宋体" w:hAnsi="宋体" w:eastAsia="宋体" w:cs="宋体"/>
                <w:sz w:val="24"/>
              </w:rPr>
              <w:t>1、本次采购要求供应商具备</w:t>
            </w:r>
            <w:r>
              <w:rPr>
                <w:rFonts w:hint="eastAsia" w:ascii="宋体" w:hAnsi="宋体" w:eastAsia="宋体" w:cs="宋体"/>
                <w:sz w:val="24"/>
                <w:lang w:val="zh-CN"/>
              </w:rPr>
              <w:t>电力行业（送电工程</w:t>
            </w:r>
            <w:r>
              <w:rPr>
                <w:rFonts w:hint="eastAsia" w:ascii="宋体" w:hAnsi="宋体" w:eastAsia="宋体" w:cs="宋体"/>
                <w:sz w:val="24"/>
                <w:lang w:val="en-US" w:eastAsia="zh-CN"/>
              </w:rPr>
              <w:t>或</w:t>
            </w:r>
            <w:r>
              <w:rPr>
                <w:rFonts w:hint="eastAsia" w:ascii="宋体" w:hAnsi="宋体" w:eastAsia="宋体" w:cs="宋体"/>
                <w:sz w:val="24"/>
                <w:lang w:val="zh-CN"/>
              </w:rPr>
              <w:t>变电工程）专业乙级设计资质及以上或电力行业设计乙级及以上资质；</w:t>
            </w:r>
          </w:p>
          <w:p w14:paraId="6953DBB7">
            <w:pPr>
              <w:spacing w:line="276" w:lineRule="auto"/>
              <w:rPr>
                <w:rFonts w:ascii="宋体" w:hAnsi="宋体" w:eastAsia="宋体" w:cs="宋体"/>
                <w:sz w:val="24"/>
              </w:rPr>
            </w:pPr>
            <w:r>
              <w:rPr>
                <w:rFonts w:ascii="宋体" w:hAnsi="宋体" w:eastAsia="宋体" w:cs="宋体"/>
                <w:sz w:val="24"/>
              </w:rPr>
              <w:t>2、设计负责人具备</w:t>
            </w:r>
            <w:r>
              <w:rPr>
                <w:rFonts w:hint="eastAsia" w:ascii="宋体" w:hAnsi="宋体" w:eastAsia="宋体" w:cs="宋体"/>
                <w:color w:val="auto"/>
                <w:sz w:val="24"/>
                <w:szCs w:val="24"/>
                <w:lang w:val="zh-CN"/>
              </w:rPr>
              <w:t>注册电气工程师（发输电）</w:t>
            </w:r>
            <w:r>
              <w:rPr>
                <w:rFonts w:hint="eastAsia" w:ascii="宋体" w:hAnsi="宋体" w:eastAsia="宋体" w:cs="宋体"/>
                <w:color w:val="auto"/>
                <w:sz w:val="24"/>
                <w:szCs w:val="24"/>
                <w:lang w:val="en-US" w:eastAsia="zh-CN"/>
              </w:rPr>
              <w:t>资格证书；</w:t>
            </w:r>
          </w:p>
          <w:p w14:paraId="7E32AAEC">
            <w:pPr>
              <w:spacing w:line="276" w:lineRule="auto"/>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、省外企业须提供省外企业提供有效的《青海省省外建设工程企业》（设计</w:t>
            </w:r>
            <w:r>
              <w:rPr>
                <w:rFonts w:hint="eastAsia" w:ascii="宋体" w:hAnsi="宋体" w:eastAsia="宋体" w:cs="宋体"/>
                <w:sz w:val="24"/>
              </w:rPr>
              <w:t>单位</w:t>
            </w:r>
            <w:r>
              <w:rPr>
                <w:rFonts w:ascii="宋体" w:hAnsi="宋体" w:eastAsia="宋体" w:cs="宋体"/>
                <w:sz w:val="24"/>
              </w:rPr>
              <w:t>）登记册复印件；</w:t>
            </w:r>
          </w:p>
          <w:p w14:paraId="78C80701">
            <w:pPr>
              <w:spacing w:line="276" w:lineRule="auto"/>
              <w:rPr>
                <w:rFonts w:hint="eastAsia" w:ascii="宋体" w:hAnsi="宋体" w:eastAsia="宋体" w:cs="宋体"/>
                <w:sz w:val="24"/>
              </w:rPr>
            </w:pPr>
            <w:r>
              <w:rPr>
                <w:rFonts w:hint="eastAsia" w:ascii="宋体" w:hAnsi="宋体" w:eastAsia="宋体" w:cs="宋体"/>
                <w:sz w:val="24"/>
              </w:rPr>
              <w:t>4</w:t>
            </w:r>
            <w:r>
              <w:rPr>
                <w:rFonts w:ascii="宋体" w:hAnsi="宋体" w:eastAsia="宋体" w:cs="宋体"/>
                <w:sz w:val="24"/>
              </w:rPr>
              <w:t>、经信用中国（www.creditchina.gov.cn）查询后，列入失信被执行人、重大税收违法案件当事人名单取消投标资格；</w:t>
            </w:r>
            <w:r>
              <w:rPr>
                <w:rFonts w:hint="eastAsia" w:ascii="宋体" w:hAnsi="宋体" w:eastAsia="宋体" w:cs="宋体"/>
                <w:sz w:val="24"/>
              </w:rPr>
              <w:t>（提供查询截图）</w:t>
            </w:r>
          </w:p>
          <w:p w14:paraId="750CD206">
            <w:pPr>
              <w:spacing w:line="276" w:lineRule="auto"/>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、本项目不接受联合体投标；</w:t>
            </w:r>
          </w:p>
          <w:p w14:paraId="7C2BFB88">
            <w:pPr>
              <w:spacing w:line="276" w:lineRule="auto"/>
              <w:rPr>
                <w:rFonts w:ascii="宋体" w:hAnsi="宋体" w:eastAsia="宋体" w:cs="宋体"/>
                <w:sz w:val="24"/>
              </w:rPr>
            </w:pPr>
            <w:r>
              <w:rPr>
                <w:rFonts w:hint="eastAsia" w:ascii="宋体" w:hAnsi="宋体" w:eastAsia="宋体" w:cs="宋体"/>
                <w:sz w:val="24"/>
              </w:rPr>
              <w:t>6</w:t>
            </w:r>
            <w:r>
              <w:rPr>
                <w:rFonts w:ascii="宋体" w:hAnsi="宋体" w:eastAsia="宋体" w:cs="宋体"/>
                <w:sz w:val="24"/>
              </w:rPr>
              <w:t>、供应商可对上述项目进行投标，但不得就本项目内容拆分投标，所投包内容必须完全响应询比采购文件所列示内容。</w:t>
            </w:r>
          </w:p>
        </w:tc>
      </w:tr>
      <w:tr w14:paraId="7CB1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73" w:type="dxa"/>
            <w:noWrap w:val="0"/>
            <w:vAlign w:val="center"/>
          </w:tcPr>
          <w:p w14:paraId="7054B5DF">
            <w:pPr>
              <w:spacing w:line="276" w:lineRule="auto"/>
              <w:jc w:val="center"/>
              <w:rPr>
                <w:rFonts w:hint="eastAsia" w:ascii="宋体" w:hAnsi="宋体" w:eastAsia="宋体" w:cs="宋体"/>
                <w:sz w:val="24"/>
              </w:rPr>
            </w:pPr>
            <w:r>
              <w:rPr>
                <w:rFonts w:hint="eastAsia" w:ascii="宋体" w:hAnsi="宋体" w:eastAsia="宋体" w:cs="宋体"/>
                <w:sz w:val="24"/>
              </w:rPr>
              <w:t>公告发布时间</w:t>
            </w:r>
          </w:p>
        </w:tc>
        <w:tc>
          <w:tcPr>
            <w:tcW w:w="7024" w:type="dxa"/>
            <w:noWrap w:val="0"/>
            <w:vAlign w:val="center"/>
          </w:tcPr>
          <w:p w14:paraId="584C824E">
            <w:pPr>
              <w:spacing w:line="276" w:lineRule="auto"/>
              <w:rPr>
                <w:rFonts w:hint="eastAsia" w:ascii="宋体" w:hAnsi="宋体" w:eastAsia="宋体" w:cs="宋体"/>
                <w:sz w:val="24"/>
              </w:rPr>
            </w:pPr>
            <w:r>
              <w:rPr>
                <w:rFonts w:hint="eastAsia" w:ascii="宋体" w:hAnsi="宋体" w:eastAsia="宋体" w:cs="宋体"/>
                <w:b/>
                <w:bCs/>
                <w:sz w:val="24"/>
              </w:rPr>
              <w:t>2026年07月09日</w:t>
            </w:r>
          </w:p>
        </w:tc>
      </w:tr>
      <w:tr w14:paraId="3769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2673" w:type="dxa"/>
            <w:noWrap w:val="0"/>
            <w:vAlign w:val="center"/>
          </w:tcPr>
          <w:p w14:paraId="7FDCCBB9">
            <w:pPr>
              <w:spacing w:line="276" w:lineRule="auto"/>
              <w:jc w:val="center"/>
              <w:rPr>
                <w:rFonts w:hint="eastAsia" w:ascii="宋体" w:hAnsi="宋体" w:eastAsia="宋体" w:cs="宋体"/>
                <w:sz w:val="24"/>
              </w:rPr>
            </w:pPr>
            <w:r>
              <w:rPr>
                <w:rFonts w:hint="eastAsia" w:ascii="宋体" w:hAnsi="宋体" w:eastAsia="宋体" w:cs="宋体"/>
                <w:sz w:val="24"/>
                <w:lang w:val="zh-CN"/>
              </w:rPr>
              <w:t>获取询比采购文件的时间期限</w:t>
            </w:r>
          </w:p>
        </w:tc>
        <w:tc>
          <w:tcPr>
            <w:tcW w:w="7024" w:type="dxa"/>
            <w:noWrap w:val="0"/>
            <w:vAlign w:val="center"/>
          </w:tcPr>
          <w:p w14:paraId="37543888">
            <w:pPr>
              <w:spacing w:line="276" w:lineRule="auto"/>
              <w:rPr>
                <w:rFonts w:hint="eastAsia" w:ascii="宋体" w:hAnsi="宋体" w:eastAsia="宋体" w:cs="宋体"/>
                <w:b/>
                <w:bCs/>
                <w:sz w:val="24"/>
              </w:rPr>
            </w:pPr>
            <w:r>
              <w:rPr>
                <w:rFonts w:hint="eastAsia" w:ascii="宋体" w:hAnsi="宋体" w:eastAsia="宋体" w:cs="宋体"/>
                <w:b/>
                <w:bCs/>
                <w:sz w:val="24"/>
              </w:rPr>
              <w:t>2026年07月10日至2026年07月14日（07月11日至07月12日除外），每日上午8：30时至12:00时(北京时间，下同)，下午14:30时至18:00时</w:t>
            </w:r>
          </w:p>
          <w:p w14:paraId="1577433F">
            <w:pPr>
              <w:spacing w:line="276" w:lineRule="auto"/>
              <w:rPr>
                <w:rFonts w:hint="eastAsia" w:ascii="宋体" w:hAnsi="宋体" w:eastAsia="宋体" w:cs="宋体"/>
                <w:b/>
                <w:bCs/>
                <w:sz w:val="24"/>
              </w:rPr>
            </w:pPr>
            <w:r>
              <w:rPr>
                <w:rFonts w:hint="eastAsia" w:ascii="宋体" w:hAnsi="宋体" w:eastAsia="宋体" w:cs="宋体"/>
                <w:sz w:val="24"/>
              </w:rPr>
              <w:t>潜在供应商应通过《青海新点招标采购电子交易平台》使用CA数字证书点击“我要申请”自行下载。</w:t>
            </w:r>
          </w:p>
        </w:tc>
      </w:tr>
      <w:tr w14:paraId="675A3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673" w:type="dxa"/>
            <w:noWrap w:val="0"/>
            <w:vAlign w:val="center"/>
          </w:tcPr>
          <w:p w14:paraId="59EF065C">
            <w:pPr>
              <w:spacing w:line="276" w:lineRule="auto"/>
              <w:jc w:val="center"/>
              <w:rPr>
                <w:rFonts w:hint="eastAsia" w:ascii="宋体" w:hAnsi="宋体" w:eastAsia="宋体" w:cs="宋体"/>
                <w:sz w:val="24"/>
              </w:rPr>
            </w:pPr>
            <w:r>
              <w:rPr>
                <w:rFonts w:hint="eastAsia" w:ascii="宋体" w:hAnsi="宋体" w:eastAsia="宋体" w:cs="宋体"/>
                <w:sz w:val="24"/>
              </w:rPr>
              <w:t>询比采购文件获取方式</w:t>
            </w:r>
          </w:p>
        </w:tc>
        <w:tc>
          <w:tcPr>
            <w:tcW w:w="7024" w:type="dxa"/>
            <w:noWrap w:val="0"/>
            <w:vAlign w:val="center"/>
          </w:tcPr>
          <w:p w14:paraId="3FA7C019">
            <w:pPr>
              <w:spacing w:line="276" w:lineRule="auto"/>
              <w:rPr>
                <w:rFonts w:hint="eastAsia" w:ascii="宋体" w:hAnsi="宋体" w:eastAsia="宋体" w:cs="宋体"/>
                <w:sz w:val="24"/>
                <w:lang w:val="zh-CN"/>
              </w:rPr>
            </w:pPr>
            <w:r>
              <w:rPr>
                <w:rFonts w:hint="eastAsia" w:ascii="宋体" w:hAnsi="宋体" w:eastAsia="宋体" w:cs="宋体"/>
                <w:sz w:val="24"/>
              </w:rPr>
              <w:t>凡有意参与的供应商，应当在青海新点限额以下交易平台（http://qinghai.etrading.cn/）（以下简称“省平台”）获取采购文件。具体操作详见《青海新点招标采购电子交易平台》</w:t>
            </w:r>
          </w:p>
          <w:p w14:paraId="45FEA00C">
            <w:pPr>
              <w:spacing w:line="276" w:lineRule="auto"/>
              <w:rPr>
                <w:rFonts w:hint="eastAsia" w:ascii="宋体" w:hAnsi="宋体" w:eastAsia="宋体" w:cs="宋体"/>
                <w:sz w:val="24"/>
              </w:rPr>
            </w:pPr>
            <w:r>
              <w:rPr>
                <w:rFonts w:hint="eastAsia" w:ascii="宋体" w:hAnsi="宋体" w:eastAsia="宋体" w:cs="宋体"/>
                <w:sz w:val="24"/>
              </w:rPr>
              <w:t>（https://qinghai.etrading.cn/bszn/service_guide.html）办事指南栏的《投标人操作手册》。</w:t>
            </w:r>
          </w:p>
        </w:tc>
      </w:tr>
    </w:tbl>
    <w:p w14:paraId="0893EF88">
      <w:pPr>
        <w:spacing w:line="276" w:lineRule="auto"/>
        <w:jc w:val="center"/>
        <w:rPr>
          <w:rFonts w:hint="eastAsia" w:ascii="宋体" w:hAnsi="宋体" w:eastAsia="宋体" w:cs="宋体"/>
          <w:sz w:val="24"/>
        </w:rPr>
        <w:sectPr>
          <w:headerReference r:id="rId6" w:type="first"/>
          <w:footerReference r:id="rId8" w:type="first"/>
          <w:footerReference r:id="rId7" w:type="default"/>
          <w:pgSz w:w="11906" w:h="16838"/>
          <w:pgMar w:top="1418" w:right="1555" w:bottom="1418" w:left="1531" w:header="851" w:footer="992" w:gutter="0"/>
          <w:pgNumType w:fmt="decimal"/>
          <w:cols w:space="720" w:num="1"/>
          <w:titlePg/>
          <w:docGrid w:type="lines" w:linePitch="312" w:charSpace="0"/>
        </w:sectPr>
      </w:pPr>
    </w:p>
    <w:tbl>
      <w:tblPr>
        <w:tblStyle w:val="33"/>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7024"/>
      </w:tblGrid>
      <w:tr w14:paraId="649D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2673" w:type="dxa"/>
            <w:noWrap w:val="0"/>
            <w:vAlign w:val="center"/>
          </w:tcPr>
          <w:p w14:paraId="655582E5">
            <w:pPr>
              <w:spacing w:line="276" w:lineRule="auto"/>
              <w:jc w:val="center"/>
              <w:rPr>
                <w:rFonts w:hint="eastAsia" w:ascii="宋体" w:hAnsi="宋体" w:eastAsia="宋体" w:cs="宋体"/>
                <w:sz w:val="24"/>
              </w:rPr>
            </w:pPr>
            <w:r>
              <w:rPr>
                <w:rFonts w:hint="eastAsia" w:ascii="宋体" w:hAnsi="宋体" w:eastAsia="宋体" w:cs="宋体"/>
                <w:sz w:val="24"/>
              </w:rPr>
              <w:t>询比采购文件售价</w:t>
            </w:r>
          </w:p>
        </w:tc>
        <w:tc>
          <w:tcPr>
            <w:tcW w:w="7024" w:type="dxa"/>
            <w:noWrap w:val="0"/>
            <w:vAlign w:val="center"/>
          </w:tcPr>
          <w:p w14:paraId="3C6A0E35">
            <w:pPr>
              <w:spacing w:line="276" w:lineRule="auto"/>
              <w:rPr>
                <w:rFonts w:hint="eastAsia" w:ascii="宋体" w:hAnsi="宋体" w:eastAsia="宋体" w:cs="宋体"/>
                <w:sz w:val="24"/>
              </w:rPr>
            </w:pPr>
            <w:r>
              <w:rPr>
                <w:rFonts w:hint="eastAsia" w:ascii="宋体" w:hAnsi="宋体" w:eastAsia="宋体" w:cs="宋体"/>
                <w:sz w:val="24"/>
              </w:rPr>
              <w:t>500.00元</w:t>
            </w:r>
          </w:p>
          <w:p w14:paraId="1316E5C3">
            <w:pPr>
              <w:spacing w:line="276" w:lineRule="auto"/>
              <w:rPr>
                <w:rFonts w:hint="eastAsia" w:ascii="宋体" w:hAnsi="宋体" w:eastAsia="宋体" w:cs="宋体"/>
                <w:sz w:val="24"/>
              </w:rPr>
            </w:pPr>
            <w:r>
              <w:rPr>
                <w:rFonts w:hint="eastAsia" w:ascii="宋体" w:hAnsi="宋体" w:eastAsia="宋体" w:cs="宋体"/>
                <w:sz w:val="24"/>
                <w:lang w:val="zh-CN"/>
              </w:rPr>
              <w:t>代理机构开户银行：</w:t>
            </w:r>
            <w:r>
              <w:rPr>
                <w:rFonts w:hint="eastAsia" w:ascii="宋体" w:hAnsi="宋体" w:eastAsia="宋体" w:cs="宋体"/>
                <w:sz w:val="24"/>
              </w:rPr>
              <w:t>招商银行股份有限公司西宁分行</w:t>
            </w:r>
          </w:p>
          <w:p w14:paraId="1745C758">
            <w:pPr>
              <w:spacing w:line="276" w:lineRule="auto"/>
              <w:rPr>
                <w:rFonts w:hint="eastAsia" w:ascii="宋体" w:hAnsi="宋体" w:eastAsia="宋体" w:cs="宋体"/>
                <w:sz w:val="24"/>
              </w:rPr>
            </w:pPr>
            <w:r>
              <w:rPr>
                <w:rFonts w:hint="eastAsia" w:ascii="宋体" w:hAnsi="宋体" w:eastAsia="宋体" w:cs="宋体"/>
                <w:sz w:val="24"/>
                <w:lang w:val="zh-CN"/>
              </w:rPr>
              <w:t>收款人：</w:t>
            </w:r>
            <w:r>
              <w:rPr>
                <w:rFonts w:hint="eastAsia" w:ascii="宋体" w:hAnsi="宋体" w:eastAsia="宋体" w:cs="宋体"/>
                <w:sz w:val="24"/>
              </w:rPr>
              <w:t>青海鼎誉工程咨询有限公司</w:t>
            </w:r>
          </w:p>
          <w:p w14:paraId="2EC4E248">
            <w:pPr>
              <w:spacing w:line="276" w:lineRule="auto"/>
              <w:rPr>
                <w:rFonts w:hint="eastAsia" w:ascii="宋体" w:hAnsi="宋体" w:eastAsia="宋体" w:cs="宋体"/>
                <w:sz w:val="24"/>
              </w:rPr>
            </w:pPr>
            <w:r>
              <w:rPr>
                <w:rFonts w:hint="eastAsia" w:ascii="宋体" w:hAnsi="宋体" w:eastAsia="宋体" w:cs="宋体"/>
                <w:sz w:val="24"/>
                <w:lang w:val="zh-CN"/>
              </w:rPr>
              <w:t>银行账号:</w:t>
            </w:r>
            <w:r>
              <w:rPr>
                <w:rFonts w:hint="eastAsia" w:ascii="宋体" w:hAnsi="宋体" w:eastAsia="宋体" w:cs="宋体"/>
                <w:sz w:val="24"/>
              </w:rPr>
              <w:t>972901972510000</w:t>
            </w:r>
          </w:p>
          <w:p w14:paraId="3710A437">
            <w:pPr>
              <w:spacing w:line="276" w:lineRule="auto"/>
              <w:rPr>
                <w:rFonts w:hint="eastAsia" w:ascii="宋体" w:hAnsi="宋体" w:eastAsia="宋体" w:cs="宋体"/>
                <w:sz w:val="24"/>
              </w:rPr>
            </w:pPr>
            <w:r>
              <w:rPr>
                <w:rFonts w:hint="eastAsia" w:ascii="宋体" w:hAnsi="宋体" w:eastAsia="宋体" w:cs="宋体"/>
                <w:sz w:val="24"/>
              </w:rPr>
              <w:t>行号：308851000019</w:t>
            </w:r>
          </w:p>
          <w:p w14:paraId="5BF35128">
            <w:pPr>
              <w:spacing w:line="276" w:lineRule="auto"/>
              <w:rPr>
                <w:rFonts w:hint="eastAsia" w:ascii="宋体" w:hAnsi="宋体" w:eastAsia="宋体" w:cs="宋体"/>
                <w:sz w:val="24"/>
              </w:rPr>
            </w:pPr>
            <w:r>
              <w:rPr>
                <w:rFonts w:hint="eastAsia" w:ascii="宋体" w:hAnsi="宋体" w:eastAsia="宋体" w:cs="宋体"/>
                <w:sz w:val="24"/>
                <w:lang w:val="zh-CN"/>
              </w:rPr>
              <w:t>(资料费公对公转账）</w:t>
            </w:r>
          </w:p>
          <w:p w14:paraId="05E88E5F">
            <w:pPr>
              <w:spacing w:line="276" w:lineRule="auto"/>
              <w:rPr>
                <w:rFonts w:hint="eastAsia" w:ascii="宋体" w:hAnsi="宋体" w:eastAsia="宋体" w:cs="宋体"/>
                <w:sz w:val="24"/>
              </w:rPr>
            </w:pPr>
            <w:r>
              <w:rPr>
                <w:rFonts w:hint="eastAsia" w:ascii="宋体" w:hAnsi="宋体" w:eastAsia="宋体" w:cs="宋体"/>
                <w:sz w:val="24"/>
              </w:rPr>
              <w:t>询比采购文件售后不退，投标资格不能转让</w:t>
            </w:r>
          </w:p>
        </w:tc>
      </w:tr>
      <w:tr w14:paraId="59F1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73" w:type="dxa"/>
            <w:noWrap w:val="0"/>
            <w:vAlign w:val="center"/>
          </w:tcPr>
          <w:p w14:paraId="62E08F83">
            <w:pPr>
              <w:spacing w:line="276" w:lineRule="auto"/>
              <w:jc w:val="center"/>
              <w:rPr>
                <w:rFonts w:hint="eastAsia" w:ascii="宋体" w:hAnsi="宋体" w:eastAsia="宋体" w:cs="宋体"/>
                <w:sz w:val="24"/>
              </w:rPr>
            </w:pPr>
            <w:r>
              <w:rPr>
                <w:rFonts w:hint="eastAsia" w:ascii="宋体" w:hAnsi="宋体" w:eastAsia="宋体" w:cs="宋体"/>
                <w:sz w:val="24"/>
              </w:rPr>
              <w:t>购买询比采购文件时应提供材料</w:t>
            </w:r>
          </w:p>
        </w:tc>
        <w:tc>
          <w:tcPr>
            <w:tcW w:w="7024" w:type="dxa"/>
            <w:noWrap w:val="0"/>
            <w:vAlign w:val="center"/>
          </w:tcPr>
          <w:p w14:paraId="1AC2EEF6">
            <w:pPr>
              <w:spacing w:line="276" w:lineRule="auto"/>
              <w:rPr>
                <w:rFonts w:hint="eastAsia" w:ascii="宋体" w:hAnsi="宋体" w:eastAsia="宋体" w:cs="宋体"/>
                <w:sz w:val="24"/>
              </w:rPr>
            </w:pPr>
            <w:r>
              <w:rPr>
                <w:rFonts w:hint="eastAsia" w:ascii="宋体" w:hAnsi="宋体" w:eastAsia="宋体" w:cs="宋体"/>
                <w:sz w:val="24"/>
              </w:rPr>
              <w:t>获取询比采购</w:t>
            </w:r>
            <w:r>
              <w:rPr>
                <w:rFonts w:hint="eastAsia" w:ascii="宋体" w:hAnsi="宋体" w:eastAsia="宋体" w:cs="宋体"/>
                <w:sz w:val="24"/>
                <w:lang w:val="zh-CN"/>
              </w:rPr>
              <w:t>文件的供应商请将企业介绍信</w:t>
            </w:r>
            <w:r>
              <w:rPr>
                <w:rFonts w:hint="eastAsia" w:ascii="宋体" w:hAnsi="宋体" w:eastAsia="宋体" w:cs="宋体"/>
                <w:sz w:val="24"/>
              </w:rPr>
              <w:t>（</w:t>
            </w:r>
            <w:r>
              <w:rPr>
                <w:rFonts w:hint="eastAsia" w:ascii="宋体" w:hAnsi="宋体" w:eastAsia="宋体" w:cs="宋体"/>
                <w:sz w:val="24"/>
                <w:lang w:val="zh-CN"/>
              </w:rPr>
              <w:t>或授权委托书</w:t>
            </w:r>
            <w:r>
              <w:rPr>
                <w:rFonts w:hint="eastAsia" w:ascii="宋体" w:hAnsi="宋体" w:eastAsia="宋体" w:cs="宋体"/>
                <w:sz w:val="24"/>
              </w:rPr>
              <w:t>）及询比采购文件费转账凭证</w:t>
            </w:r>
            <w:r>
              <w:rPr>
                <w:rFonts w:hint="eastAsia" w:ascii="宋体" w:hAnsi="宋体" w:eastAsia="宋体" w:cs="宋体"/>
                <w:sz w:val="24"/>
                <w:lang w:val="zh-CN"/>
              </w:rPr>
              <w:t>原件扫描后</w:t>
            </w:r>
            <w:r>
              <w:rPr>
                <w:rFonts w:hint="eastAsia" w:ascii="宋体" w:hAnsi="宋体" w:eastAsia="宋体" w:cs="宋体"/>
                <w:sz w:val="24"/>
              </w:rPr>
              <w:t>上传至青海新点限额以下交易平台（http://qinghai.etrading.cn/）（以下简称“省平台”）。具体操作详见《青海新点招标采购电子交易平台》（https://qinghai.etrading.cn/bszn/service_guide.html）办事指南栏的《投标人操作手册》</w:t>
            </w:r>
            <w:r>
              <w:rPr>
                <w:rFonts w:hint="eastAsia" w:ascii="宋体" w:hAnsi="宋体" w:eastAsia="宋体" w:cs="宋体"/>
                <w:sz w:val="24"/>
                <w:lang w:val="zh-CN"/>
              </w:rPr>
              <w:t>。</w:t>
            </w:r>
          </w:p>
        </w:tc>
      </w:tr>
      <w:tr w14:paraId="5CAD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673" w:type="dxa"/>
            <w:noWrap w:val="0"/>
            <w:vAlign w:val="center"/>
          </w:tcPr>
          <w:p w14:paraId="14E54FC5">
            <w:pPr>
              <w:spacing w:line="276" w:lineRule="auto"/>
              <w:jc w:val="center"/>
              <w:rPr>
                <w:rFonts w:hint="eastAsia" w:ascii="宋体" w:hAnsi="宋体" w:eastAsia="宋体" w:cs="宋体"/>
                <w:sz w:val="24"/>
                <w:lang w:val="zh-CN"/>
              </w:rPr>
            </w:pPr>
            <w:r>
              <w:rPr>
                <w:rFonts w:hint="eastAsia" w:ascii="宋体" w:hAnsi="宋体" w:eastAsia="宋体" w:cs="宋体"/>
                <w:sz w:val="24"/>
              </w:rPr>
              <w:t>响应文件</w:t>
            </w:r>
            <w:r>
              <w:rPr>
                <w:rFonts w:hint="eastAsia" w:ascii="宋体" w:hAnsi="宋体" w:eastAsia="宋体" w:cs="宋体"/>
                <w:sz w:val="24"/>
                <w:lang w:val="zh-CN"/>
              </w:rPr>
              <w:t>递交及开启时间</w:t>
            </w:r>
          </w:p>
        </w:tc>
        <w:tc>
          <w:tcPr>
            <w:tcW w:w="7024" w:type="dxa"/>
            <w:noWrap w:val="0"/>
            <w:vAlign w:val="center"/>
          </w:tcPr>
          <w:p w14:paraId="0776C9DF">
            <w:pPr>
              <w:spacing w:line="276" w:lineRule="auto"/>
              <w:rPr>
                <w:rFonts w:hint="eastAsia" w:ascii="宋体" w:hAnsi="宋体" w:eastAsia="宋体" w:cs="宋体"/>
                <w:sz w:val="24"/>
              </w:rPr>
            </w:pPr>
            <w:r>
              <w:rPr>
                <w:rFonts w:hint="eastAsia" w:ascii="宋体" w:hAnsi="宋体" w:eastAsia="宋体" w:cs="宋体"/>
                <w:b/>
                <w:bCs/>
                <w:sz w:val="24"/>
                <w:lang w:val="zh-CN"/>
              </w:rPr>
              <w:t>2026年0</w:t>
            </w:r>
            <w:r>
              <w:rPr>
                <w:rFonts w:hint="eastAsia" w:ascii="宋体" w:hAnsi="宋体" w:eastAsia="宋体" w:cs="宋体"/>
                <w:b/>
                <w:bCs/>
                <w:sz w:val="24"/>
              </w:rPr>
              <w:t>7</w:t>
            </w:r>
            <w:r>
              <w:rPr>
                <w:rFonts w:hint="eastAsia" w:ascii="宋体" w:hAnsi="宋体" w:eastAsia="宋体" w:cs="宋体"/>
                <w:b/>
                <w:bCs/>
                <w:sz w:val="24"/>
                <w:lang w:val="zh-CN"/>
              </w:rPr>
              <w:t>月</w:t>
            </w:r>
            <w:r>
              <w:rPr>
                <w:rFonts w:hint="eastAsia" w:ascii="宋体" w:hAnsi="宋体" w:eastAsia="宋体" w:cs="宋体"/>
                <w:b/>
                <w:bCs/>
                <w:sz w:val="24"/>
              </w:rPr>
              <w:t>16</w:t>
            </w:r>
            <w:r>
              <w:rPr>
                <w:rFonts w:hint="eastAsia" w:ascii="宋体" w:hAnsi="宋体" w:eastAsia="宋体" w:cs="宋体"/>
                <w:b/>
                <w:bCs/>
                <w:sz w:val="24"/>
                <w:lang w:val="zh-CN"/>
              </w:rPr>
              <w:t>日09:00时（北京时间）</w:t>
            </w:r>
          </w:p>
        </w:tc>
      </w:tr>
      <w:tr w14:paraId="671B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673" w:type="dxa"/>
            <w:noWrap w:val="0"/>
            <w:vAlign w:val="center"/>
          </w:tcPr>
          <w:p w14:paraId="6DD136C6">
            <w:pPr>
              <w:spacing w:line="276" w:lineRule="auto"/>
              <w:jc w:val="center"/>
              <w:rPr>
                <w:rFonts w:hint="eastAsia" w:ascii="宋体" w:hAnsi="宋体" w:eastAsia="宋体" w:cs="宋体"/>
                <w:sz w:val="24"/>
                <w:lang w:val="zh-CN"/>
              </w:rPr>
            </w:pPr>
            <w:r>
              <w:rPr>
                <w:rFonts w:hint="eastAsia" w:ascii="宋体" w:hAnsi="宋体" w:eastAsia="宋体" w:cs="宋体"/>
                <w:sz w:val="24"/>
                <w:lang w:val="zh-CN"/>
              </w:rPr>
              <w:t>响应文件递交地点及</w:t>
            </w:r>
            <w:r>
              <w:rPr>
                <w:rFonts w:hint="eastAsia" w:ascii="宋体" w:hAnsi="宋体" w:eastAsia="宋体" w:cs="宋体"/>
                <w:sz w:val="24"/>
              </w:rPr>
              <w:t>响应文件文件开启</w:t>
            </w:r>
            <w:r>
              <w:rPr>
                <w:rFonts w:hint="eastAsia" w:ascii="宋体" w:hAnsi="宋体" w:eastAsia="宋体" w:cs="宋体"/>
                <w:sz w:val="24"/>
                <w:lang w:val="zh-CN"/>
              </w:rPr>
              <w:t>地点</w:t>
            </w:r>
          </w:p>
        </w:tc>
        <w:tc>
          <w:tcPr>
            <w:tcW w:w="7024" w:type="dxa"/>
            <w:noWrap w:val="0"/>
            <w:vAlign w:val="center"/>
          </w:tcPr>
          <w:p w14:paraId="7F164AF0">
            <w:pPr>
              <w:spacing w:line="360" w:lineRule="auto"/>
              <w:rPr>
                <w:rFonts w:hint="eastAsia" w:ascii="宋体" w:hAnsi="宋体" w:eastAsia="宋体" w:cs="宋体"/>
                <w:sz w:val="24"/>
              </w:rPr>
            </w:pPr>
            <w:r>
              <w:rPr>
                <w:rFonts w:hint="eastAsia" w:ascii="宋体" w:hAnsi="宋体" w:eastAsia="宋体" w:cs="宋体"/>
                <w:sz w:val="24"/>
              </w:rPr>
              <w:t>由采购人（代理机构）组织远程解密、远程在线开标。潜在供应商应当在响应文件递交截止时间前，通过互联网使用CA数字证书登录“青海新点招标采购电子交易平台”远程解密、远程在线的“不见面开标方式”依法组织开标活动。供应商无需到开标现场。</w:t>
            </w:r>
          </w:p>
        </w:tc>
      </w:tr>
      <w:tr w14:paraId="4D8F9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673" w:type="dxa"/>
            <w:noWrap w:val="0"/>
            <w:vAlign w:val="center"/>
          </w:tcPr>
          <w:p w14:paraId="4275432A">
            <w:pPr>
              <w:spacing w:line="276" w:lineRule="auto"/>
              <w:jc w:val="center"/>
              <w:rPr>
                <w:rFonts w:hint="eastAsia" w:ascii="宋体" w:hAnsi="宋体" w:eastAsia="宋体" w:cs="宋体"/>
                <w:sz w:val="24"/>
              </w:rPr>
            </w:pPr>
            <w:r>
              <w:rPr>
                <w:rFonts w:hint="eastAsia" w:ascii="宋体" w:hAnsi="宋体" w:eastAsia="宋体" w:cs="宋体"/>
                <w:sz w:val="24"/>
              </w:rPr>
              <w:t>采购单位及联系人电话</w:t>
            </w:r>
          </w:p>
        </w:tc>
        <w:tc>
          <w:tcPr>
            <w:tcW w:w="7024" w:type="dxa"/>
            <w:noWrap w:val="0"/>
            <w:vAlign w:val="center"/>
          </w:tcPr>
          <w:p w14:paraId="0D76D3A5">
            <w:pPr>
              <w:spacing w:line="276" w:lineRule="auto"/>
              <w:rPr>
                <w:rFonts w:hint="eastAsia" w:ascii="宋体" w:hAnsi="宋体" w:eastAsia="宋体" w:cs="宋体"/>
                <w:sz w:val="24"/>
              </w:rPr>
            </w:pPr>
            <w:r>
              <w:rPr>
                <w:rFonts w:hint="eastAsia" w:ascii="宋体" w:hAnsi="宋体" w:eastAsia="宋体" w:cs="宋体"/>
                <w:sz w:val="24"/>
              </w:rPr>
              <w:t>青海民族大学</w:t>
            </w:r>
          </w:p>
          <w:p w14:paraId="01D76755">
            <w:pPr>
              <w:spacing w:line="276" w:lineRule="auto"/>
              <w:rPr>
                <w:rFonts w:hint="eastAsia" w:ascii="宋体" w:hAnsi="宋体" w:eastAsia="宋体" w:cs="宋体"/>
                <w:sz w:val="24"/>
              </w:rPr>
            </w:pPr>
            <w:r>
              <w:rPr>
                <w:rFonts w:hint="eastAsia" w:ascii="宋体" w:hAnsi="宋体" w:eastAsia="宋体" w:cs="宋体"/>
                <w:sz w:val="24"/>
              </w:rPr>
              <w:t>联系人：刘老师                电话：0971-6126471</w:t>
            </w:r>
          </w:p>
          <w:p w14:paraId="1352AD16">
            <w:pPr>
              <w:spacing w:line="276" w:lineRule="auto"/>
              <w:rPr>
                <w:rFonts w:hint="eastAsia" w:ascii="宋体" w:hAnsi="宋体" w:eastAsia="宋体" w:cs="宋体"/>
                <w:sz w:val="24"/>
              </w:rPr>
            </w:pPr>
            <w:r>
              <w:rPr>
                <w:rFonts w:hint="eastAsia" w:ascii="宋体" w:hAnsi="宋体" w:eastAsia="宋体" w:cs="宋体"/>
                <w:sz w:val="24"/>
              </w:rPr>
              <w:t xml:space="preserve">地址:西宁市八一中路3号 </w:t>
            </w:r>
          </w:p>
        </w:tc>
      </w:tr>
      <w:tr w14:paraId="6A0F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2673" w:type="dxa"/>
            <w:noWrap w:val="0"/>
            <w:vAlign w:val="center"/>
          </w:tcPr>
          <w:p w14:paraId="7E3C3EBE">
            <w:pPr>
              <w:spacing w:line="276" w:lineRule="auto"/>
              <w:jc w:val="center"/>
              <w:rPr>
                <w:rFonts w:hint="eastAsia" w:ascii="宋体" w:hAnsi="宋体" w:eastAsia="宋体" w:cs="宋体"/>
                <w:sz w:val="24"/>
              </w:rPr>
            </w:pPr>
            <w:r>
              <w:rPr>
                <w:rFonts w:hint="eastAsia" w:ascii="宋体" w:hAnsi="宋体" w:eastAsia="宋体" w:cs="宋体"/>
                <w:sz w:val="24"/>
              </w:rPr>
              <w:t>采购代理机构及联系人电话</w:t>
            </w:r>
          </w:p>
        </w:tc>
        <w:tc>
          <w:tcPr>
            <w:tcW w:w="7024" w:type="dxa"/>
            <w:noWrap w:val="0"/>
            <w:vAlign w:val="center"/>
          </w:tcPr>
          <w:p w14:paraId="59B2D5FB">
            <w:pPr>
              <w:spacing w:line="276" w:lineRule="auto"/>
              <w:rPr>
                <w:rFonts w:hint="eastAsia" w:ascii="宋体" w:hAnsi="宋体" w:eastAsia="宋体" w:cs="宋体"/>
                <w:sz w:val="24"/>
              </w:rPr>
            </w:pPr>
            <w:r>
              <w:rPr>
                <w:rFonts w:hint="eastAsia" w:ascii="宋体" w:hAnsi="宋体" w:eastAsia="宋体" w:cs="宋体"/>
                <w:sz w:val="24"/>
              </w:rPr>
              <w:t>青海鼎誉工程咨询有限公司</w:t>
            </w:r>
          </w:p>
          <w:p w14:paraId="4C0D9ED9">
            <w:pPr>
              <w:spacing w:line="276" w:lineRule="auto"/>
              <w:rPr>
                <w:rFonts w:hint="eastAsia" w:ascii="宋体" w:hAnsi="宋体" w:eastAsia="宋体" w:cs="宋体"/>
                <w:sz w:val="24"/>
              </w:rPr>
            </w:pPr>
            <w:r>
              <w:rPr>
                <w:rFonts w:hint="eastAsia" w:ascii="宋体" w:hAnsi="宋体" w:eastAsia="宋体" w:cs="宋体"/>
                <w:sz w:val="24"/>
              </w:rPr>
              <w:t>联系人：邓女士、苏女士        电话：0971-8241868</w:t>
            </w:r>
          </w:p>
          <w:p w14:paraId="73CAD36B">
            <w:pPr>
              <w:spacing w:line="360" w:lineRule="auto"/>
              <w:jc w:val="left"/>
              <w:rPr>
                <w:rFonts w:hint="eastAsia" w:ascii="宋体" w:hAnsi="宋体" w:eastAsia="宋体" w:cs="宋体"/>
                <w:sz w:val="24"/>
              </w:rPr>
            </w:pPr>
            <w:r>
              <w:rPr>
                <w:rFonts w:hint="eastAsia" w:ascii="宋体" w:hAnsi="宋体" w:eastAsia="宋体" w:cs="宋体"/>
                <w:sz w:val="24"/>
              </w:rPr>
              <w:t xml:space="preserve">地址:青海省西宁市城北区海西路59号副一号(萨尔斯堡西区三期北门东侧43号楼) </w:t>
            </w:r>
          </w:p>
        </w:tc>
      </w:tr>
      <w:tr w14:paraId="5B54B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73" w:type="dxa"/>
            <w:noWrap w:val="0"/>
            <w:vAlign w:val="center"/>
          </w:tcPr>
          <w:p w14:paraId="385A6718">
            <w:pPr>
              <w:spacing w:line="276" w:lineRule="auto"/>
              <w:jc w:val="center"/>
              <w:rPr>
                <w:rFonts w:hint="eastAsia" w:ascii="宋体" w:hAnsi="宋体" w:eastAsia="宋体" w:cs="宋体"/>
                <w:sz w:val="24"/>
              </w:rPr>
            </w:pPr>
            <w:r>
              <w:rPr>
                <w:rFonts w:hint="eastAsia" w:ascii="宋体" w:hAnsi="宋体" w:eastAsia="宋体" w:cs="宋体"/>
                <w:sz w:val="24"/>
              </w:rPr>
              <w:t>其他事项</w:t>
            </w:r>
          </w:p>
        </w:tc>
        <w:tc>
          <w:tcPr>
            <w:tcW w:w="7024" w:type="dxa"/>
            <w:noWrap w:val="0"/>
            <w:vAlign w:val="center"/>
          </w:tcPr>
          <w:p w14:paraId="569B2118">
            <w:pPr>
              <w:spacing w:line="276" w:lineRule="auto"/>
              <w:jc w:val="left"/>
              <w:rPr>
                <w:rFonts w:hint="eastAsia" w:ascii="宋体" w:hAnsi="宋体" w:eastAsia="宋体" w:cs="宋体"/>
                <w:sz w:val="24"/>
                <w:lang w:val="zh-CN"/>
              </w:rPr>
            </w:pPr>
            <w:r>
              <w:rPr>
                <w:rFonts w:hint="eastAsia" w:ascii="宋体" w:hAnsi="宋体" w:eastAsia="宋体" w:cs="宋体"/>
                <w:sz w:val="24"/>
              </w:rPr>
              <w:t>本公告在《青海新点招标采购电子交易平台》《青海项目信息网》上发布</w:t>
            </w:r>
          </w:p>
        </w:tc>
      </w:tr>
    </w:tbl>
    <w:p w14:paraId="3C42E445">
      <w:pPr>
        <w:spacing w:line="276" w:lineRule="auto"/>
        <w:jc w:val="right"/>
        <w:rPr>
          <w:rFonts w:ascii="宋体" w:hAnsi="宋体"/>
          <w:sz w:val="24"/>
        </w:rPr>
      </w:pPr>
    </w:p>
    <w:p w14:paraId="1B29492F">
      <w:pPr>
        <w:spacing w:line="276" w:lineRule="auto"/>
        <w:jc w:val="right"/>
        <w:rPr>
          <w:rFonts w:hint="eastAsia" w:ascii="宋体" w:hAnsi="宋体" w:cs="宋体"/>
          <w:sz w:val="24"/>
        </w:rPr>
      </w:pPr>
      <w:r>
        <w:rPr>
          <w:rFonts w:hint="eastAsia" w:ascii="宋体" w:hAnsi="宋体" w:cs="宋体"/>
          <w:sz w:val="24"/>
        </w:rPr>
        <w:t>青海鼎誉工程咨询有限公司</w:t>
      </w:r>
    </w:p>
    <w:p w14:paraId="6563669B">
      <w:pPr>
        <w:spacing w:line="276" w:lineRule="auto"/>
        <w:jc w:val="right"/>
        <w:rPr>
          <w:rFonts w:hint="eastAsia" w:ascii="宋体" w:hAnsi="宋体" w:cs="宋体"/>
          <w:szCs w:val="21"/>
          <w:lang w:val="zh-CN"/>
        </w:rPr>
      </w:pPr>
      <w:r>
        <w:rPr>
          <w:rFonts w:hint="eastAsia" w:ascii="宋体" w:hAnsi="宋体" w:cs="宋体"/>
          <w:sz w:val="24"/>
        </w:rPr>
        <w:t xml:space="preserve">                                         2026年07月09日</w:t>
      </w:r>
    </w:p>
    <w:p w14:paraId="55B6F23A">
      <w:pPr>
        <w:pStyle w:val="31"/>
        <w:spacing w:before="0" w:after="0" w:line="360" w:lineRule="auto"/>
        <w:rPr>
          <w:rFonts w:hint="eastAsia" w:ascii="宋体" w:hAnsi="宋体" w:cs="宋体"/>
          <w:lang w:val="zh-CN"/>
        </w:rPr>
        <w:sectPr>
          <w:footerReference r:id="rId10" w:type="first"/>
          <w:footerReference r:id="rId9" w:type="default"/>
          <w:pgSz w:w="11906" w:h="16838"/>
          <w:pgMar w:top="1418" w:right="1555" w:bottom="1418" w:left="1531" w:header="851" w:footer="992" w:gutter="0"/>
          <w:pgNumType w:fmt="decimal"/>
          <w:cols w:space="720" w:num="1"/>
          <w:titlePg/>
          <w:docGrid w:type="lines" w:linePitch="312" w:charSpace="0"/>
        </w:sectPr>
      </w:pPr>
      <w:bookmarkStart w:id="7" w:name="_Toc28550"/>
      <w:bookmarkStart w:id="8" w:name="_Toc28848"/>
      <w:bookmarkStart w:id="9" w:name="_Toc311"/>
      <w:bookmarkStart w:id="10" w:name="_Toc26525"/>
    </w:p>
    <w:p w14:paraId="792D9379">
      <w:pPr>
        <w:pStyle w:val="31"/>
        <w:spacing w:before="0" w:after="0" w:line="360" w:lineRule="auto"/>
        <w:rPr>
          <w:rFonts w:hint="eastAsia" w:ascii="宋体" w:hAnsi="宋体" w:cs="宋体"/>
          <w:lang w:val="zh-CN"/>
        </w:rPr>
      </w:pPr>
      <w:bookmarkStart w:id="11" w:name="_Toc4871"/>
      <w:r>
        <w:rPr>
          <w:rFonts w:hint="eastAsia" w:ascii="宋体" w:hAnsi="宋体" w:cs="宋体"/>
          <w:lang w:val="zh-CN"/>
        </w:rPr>
        <w:t>第二部分</w:t>
      </w:r>
      <w:r>
        <w:rPr>
          <w:rFonts w:hint="eastAsia" w:ascii="宋体" w:hAnsi="宋体" w:cs="宋体"/>
        </w:rPr>
        <w:t xml:space="preserve">  </w:t>
      </w:r>
      <w:r>
        <w:rPr>
          <w:rFonts w:hint="eastAsia" w:ascii="宋体" w:hAnsi="宋体" w:cs="宋体"/>
          <w:lang w:val="zh-CN"/>
        </w:rPr>
        <w:t>供应商须知前附表</w:t>
      </w:r>
      <w:bookmarkEnd w:id="6"/>
      <w:bookmarkEnd w:id="7"/>
      <w:bookmarkEnd w:id="8"/>
      <w:bookmarkEnd w:id="9"/>
      <w:bookmarkEnd w:id="10"/>
      <w:bookmarkEnd w:id="11"/>
    </w:p>
    <w:tbl>
      <w:tblPr>
        <w:tblStyle w:val="33"/>
        <w:tblW w:w="9573" w:type="dxa"/>
        <w:jc w:val="center"/>
        <w:tblLayout w:type="fixed"/>
        <w:tblCellMar>
          <w:top w:w="0" w:type="dxa"/>
          <w:left w:w="57" w:type="dxa"/>
          <w:bottom w:w="0" w:type="dxa"/>
          <w:right w:w="57" w:type="dxa"/>
        </w:tblCellMar>
      </w:tblPr>
      <w:tblGrid>
        <w:gridCol w:w="653"/>
        <w:gridCol w:w="2530"/>
        <w:gridCol w:w="6390"/>
      </w:tblGrid>
      <w:tr w14:paraId="4EF44B4B">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13827B5D">
            <w:pPr>
              <w:autoSpaceDE w:val="0"/>
              <w:autoSpaceDN w:val="0"/>
              <w:spacing w:line="360" w:lineRule="auto"/>
              <w:jc w:val="center"/>
              <w:rPr>
                <w:rFonts w:hint="eastAsia" w:ascii="宋体" w:hAnsi="宋体" w:cs="宋体"/>
                <w:sz w:val="24"/>
                <w:lang w:val="zh-CN"/>
              </w:rPr>
            </w:pPr>
            <w:r>
              <w:rPr>
                <w:rFonts w:hint="eastAsia" w:ascii="宋体" w:hAnsi="宋体" w:cs="宋体"/>
                <w:b/>
                <w:bCs/>
                <w:sz w:val="24"/>
                <w:lang w:val="zh-CN"/>
              </w:rPr>
              <w:t>序号</w:t>
            </w:r>
          </w:p>
        </w:tc>
        <w:tc>
          <w:tcPr>
            <w:tcW w:w="8920" w:type="dxa"/>
            <w:gridSpan w:val="2"/>
            <w:tcBorders>
              <w:top w:val="single" w:color="000000" w:sz="6" w:space="0"/>
              <w:left w:val="single" w:color="000000" w:sz="6" w:space="0"/>
              <w:bottom w:val="single" w:color="000000" w:sz="6" w:space="0"/>
              <w:right w:val="single" w:color="000000" w:sz="6" w:space="0"/>
            </w:tcBorders>
            <w:noWrap w:val="0"/>
            <w:vAlign w:val="center"/>
          </w:tcPr>
          <w:p w14:paraId="5C9F5457">
            <w:pPr>
              <w:autoSpaceDE w:val="0"/>
              <w:autoSpaceDN w:val="0"/>
              <w:spacing w:line="360" w:lineRule="auto"/>
              <w:jc w:val="center"/>
              <w:rPr>
                <w:rFonts w:hint="eastAsia" w:ascii="宋体" w:hAnsi="宋体" w:cs="宋体"/>
                <w:sz w:val="24"/>
                <w:lang w:val="zh-CN"/>
              </w:rPr>
            </w:pPr>
            <w:r>
              <w:rPr>
                <w:rFonts w:hint="eastAsia" w:ascii="宋体" w:hAnsi="宋体" w:cs="宋体"/>
                <w:b/>
                <w:bCs/>
                <w:sz w:val="24"/>
                <w:lang w:val="zh-CN"/>
              </w:rPr>
              <w:t>内容</w:t>
            </w:r>
          </w:p>
        </w:tc>
      </w:tr>
      <w:tr w14:paraId="735E01C0">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24CD0671">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257D2ED">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采购项目编号</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393332D4">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DY2026-07-07A</w:t>
            </w:r>
          </w:p>
        </w:tc>
      </w:tr>
      <w:tr w14:paraId="0593C8CF">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AA2255F">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16AF6587">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采购项目名称</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4E4BB0A0">
            <w:pPr>
              <w:autoSpaceDE w:val="0"/>
              <w:autoSpaceDN w:val="0"/>
              <w:spacing w:line="360" w:lineRule="auto"/>
              <w:jc w:val="left"/>
              <w:rPr>
                <w:rFonts w:hint="eastAsia" w:ascii="宋体" w:hAnsi="宋体" w:cs="宋体"/>
                <w:sz w:val="24"/>
                <w:lang w:val="zh-CN"/>
              </w:rPr>
            </w:pPr>
            <w:r>
              <w:rPr>
                <w:rFonts w:hint="eastAsia" w:ascii="宋体" w:hAnsi="宋体" w:cs="宋体"/>
                <w:sz w:val="24"/>
                <w:lang w:val="zh-CN"/>
              </w:rPr>
              <w:t>青海民族大学东序校区绿桃10号学生宿舍10kv配电室建设项目设计服务</w:t>
            </w:r>
          </w:p>
        </w:tc>
      </w:tr>
      <w:tr w14:paraId="0576D33A">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0D37B71">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620315E4">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采购人</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71528968">
            <w:pPr>
              <w:autoSpaceDE w:val="0"/>
              <w:autoSpaceDN w:val="0"/>
              <w:spacing w:line="360" w:lineRule="auto"/>
              <w:jc w:val="left"/>
              <w:rPr>
                <w:rFonts w:hint="eastAsia" w:ascii="宋体" w:hAnsi="宋体" w:cs="宋体"/>
                <w:sz w:val="24"/>
                <w:lang w:val="zh-CN"/>
              </w:rPr>
            </w:pPr>
            <w:r>
              <w:rPr>
                <w:rFonts w:hint="eastAsia" w:ascii="宋体" w:hAnsi="宋体" w:cs="宋体"/>
                <w:sz w:val="24"/>
                <w:lang w:val="zh-CN"/>
              </w:rPr>
              <w:t>青海民族大学</w:t>
            </w:r>
          </w:p>
        </w:tc>
      </w:tr>
      <w:tr w14:paraId="121EABEB">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6A544EE9">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1BAAFC49">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采购代理机构</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461218E0">
            <w:pPr>
              <w:autoSpaceDE w:val="0"/>
              <w:autoSpaceDN w:val="0"/>
              <w:spacing w:line="360" w:lineRule="auto"/>
              <w:jc w:val="left"/>
              <w:rPr>
                <w:rFonts w:hint="eastAsia" w:ascii="宋体" w:hAnsi="宋体" w:cs="宋体"/>
                <w:sz w:val="24"/>
                <w:lang w:val="zh-CN"/>
              </w:rPr>
            </w:pPr>
            <w:r>
              <w:rPr>
                <w:rFonts w:hint="eastAsia" w:ascii="宋体" w:hAnsi="宋体" w:cs="宋体"/>
                <w:sz w:val="24"/>
                <w:lang w:val="zh-CN"/>
              </w:rPr>
              <w:t>青海鼎誉工程咨询有限公司</w:t>
            </w:r>
          </w:p>
        </w:tc>
      </w:tr>
      <w:tr w14:paraId="5001276E">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CD8921A">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45F486EF">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采购方式</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47E0BF61">
            <w:pPr>
              <w:autoSpaceDE w:val="0"/>
              <w:autoSpaceDN w:val="0"/>
              <w:spacing w:line="360" w:lineRule="auto"/>
              <w:jc w:val="left"/>
              <w:rPr>
                <w:rFonts w:hint="eastAsia" w:ascii="宋体" w:hAnsi="宋体" w:eastAsia="宋体" w:cs="宋体"/>
                <w:sz w:val="24"/>
              </w:rPr>
            </w:pPr>
            <w:r>
              <w:rPr>
                <w:rFonts w:hint="eastAsia" w:ascii="宋体" w:hAnsi="宋体" w:cs="宋体"/>
                <w:sz w:val="24"/>
              </w:rPr>
              <w:t>询比采购（非招标方式）</w:t>
            </w:r>
          </w:p>
        </w:tc>
      </w:tr>
      <w:tr w14:paraId="6F4334B4">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025E38E">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02255A53">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rPr>
              <w:t>邀请方式</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3159601B">
            <w:pPr>
              <w:autoSpaceDE w:val="0"/>
              <w:autoSpaceDN w:val="0"/>
              <w:spacing w:line="360" w:lineRule="auto"/>
              <w:jc w:val="left"/>
              <w:rPr>
                <w:rFonts w:ascii="宋体" w:hAnsi="宋体" w:cs="宋体"/>
                <w:sz w:val="24"/>
              </w:rPr>
            </w:pPr>
            <w:r>
              <w:rPr>
                <w:rFonts w:hint="eastAsia" w:ascii="宋体" w:hAnsi="宋体" w:cs="宋体"/>
                <w:sz w:val="24"/>
              </w:rPr>
              <w:t>公告邀请</w:t>
            </w:r>
          </w:p>
        </w:tc>
      </w:tr>
      <w:tr w14:paraId="688AC740">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5517B819">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45C34088">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评分办法</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6EA9819F">
            <w:pPr>
              <w:autoSpaceDE w:val="0"/>
              <w:autoSpaceDN w:val="0"/>
              <w:spacing w:line="360" w:lineRule="auto"/>
              <w:jc w:val="left"/>
              <w:rPr>
                <w:rFonts w:hint="eastAsia" w:ascii="宋体" w:hAnsi="宋体" w:eastAsia="宋体" w:cs="宋体"/>
                <w:sz w:val="24"/>
                <w:lang w:val="zh-CN"/>
              </w:rPr>
            </w:pPr>
            <w:r>
              <w:rPr>
                <w:rFonts w:hint="eastAsia" w:ascii="宋体" w:hAnsi="宋体" w:eastAsia="宋体" w:cs="宋体"/>
                <w:sz w:val="24"/>
                <w:lang w:val="zh-CN"/>
              </w:rPr>
              <w:t>综合评分法</w:t>
            </w:r>
          </w:p>
        </w:tc>
      </w:tr>
      <w:tr w14:paraId="66422599">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64706AD2">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02302D8E">
            <w:pPr>
              <w:autoSpaceDE w:val="0"/>
              <w:autoSpaceDN w:val="0"/>
              <w:adjustRightInd w:val="0"/>
              <w:spacing w:line="340" w:lineRule="exact"/>
              <w:rPr>
                <w:rFonts w:hint="eastAsia" w:ascii="宋体" w:hAnsi="宋体" w:cs="宋体"/>
                <w:b/>
                <w:bCs/>
                <w:sz w:val="24"/>
                <w:lang w:val="zh-CN"/>
              </w:rPr>
            </w:pPr>
            <w:r>
              <w:rPr>
                <w:rFonts w:hint="eastAsia" w:ascii="宋体" w:hAnsi="宋体" w:cs="宋体"/>
                <w:b/>
                <w:bCs/>
                <w:sz w:val="24"/>
                <w:lang w:val="zh-CN"/>
              </w:rPr>
              <w:t>采购内容</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77A0ACE8">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青海民族大学东序校区绿桃10号学生宿舍10kv配电室建设项目设计服务</w:t>
            </w:r>
          </w:p>
        </w:tc>
      </w:tr>
      <w:tr w14:paraId="4118DEB0">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ABA3C97">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1F580EA5">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项目分包个数</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6181B94E">
            <w:pPr>
              <w:spacing w:line="360" w:lineRule="auto"/>
              <w:rPr>
                <w:rFonts w:hint="eastAsia" w:ascii="宋体" w:hAnsi="宋体" w:eastAsia="宋体" w:cs="宋体"/>
                <w:sz w:val="24"/>
              </w:rPr>
            </w:pPr>
            <w:r>
              <w:rPr>
                <w:rFonts w:hint="eastAsia" w:ascii="宋体" w:hAnsi="宋体" w:cs="宋体"/>
                <w:sz w:val="24"/>
              </w:rPr>
              <w:t>无分包</w:t>
            </w:r>
          </w:p>
        </w:tc>
      </w:tr>
      <w:tr w14:paraId="70AD4499">
        <w:tblPrEx>
          <w:tblCellMar>
            <w:top w:w="0" w:type="dxa"/>
            <w:left w:w="57" w:type="dxa"/>
            <w:bottom w:w="0" w:type="dxa"/>
            <w:right w:w="57" w:type="dxa"/>
          </w:tblCellMar>
        </w:tblPrEx>
        <w:trPr>
          <w:trHeight w:val="548"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0C0C35B">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5E6CB451">
            <w:pPr>
              <w:autoSpaceDE w:val="0"/>
              <w:autoSpaceDN w:val="0"/>
              <w:spacing w:line="360" w:lineRule="auto"/>
              <w:jc w:val="left"/>
              <w:rPr>
                <w:rFonts w:ascii="宋体" w:hAnsi="宋体" w:cs="宋体"/>
                <w:b/>
                <w:bCs/>
                <w:sz w:val="24"/>
              </w:rPr>
            </w:pPr>
            <w:r>
              <w:rPr>
                <w:rFonts w:hint="eastAsia" w:ascii="宋体" w:hAnsi="宋体" w:cs="宋体"/>
                <w:b/>
                <w:bCs/>
                <w:sz w:val="24"/>
              </w:rPr>
              <w:t>采购要求及规范</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24C266F4">
            <w:pPr>
              <w:autoSpaceDE w:val="0"/>
              <w:autoSpaceDN w:val="0"/>
              <w:spacing w:line="360" w:lineRule="auto"/>
              <w:rPr>
                <w:rFonts w:hint="eastAsia" w:ascii="宋体" w:hAnsi="宋体" w:cs="宋体"/>
                <w:sz w:val="24"/>
                <w:lang w:val="zh-CN"/>
              </w:rPr>
            </w:pPr>
            <w:r>
              <w:rPr>
                <w:rFonts w:hint="eastAsia" w:ascii="宋体" w:hAnsi="宋体" w:cs="宋体"/>
                <w:sz w:val="24"/>
                <w:lang w:val="zh-CN"/>
              </w:rPr>
              <w:t>详见询比采购文件第</w:t>
            </w:r>
            <w:r>
              <w:rPr>
                <w:rFonts w:hint="eastAsia" w:ascii="宋体" w:hAnsi="宋体" w:cs="宋体"/>
                <w:sz w:val="24"/>
              </w:rPr>
              <w:t>五</w:t>
            </w:r>
            <w:r>
              <w:rPr>
                <w:rFonts w:hint="eastAsia" w:ascii="宋体" w:hAnsi="宋体" w:cs="宋体"/>
                <w:sz w:val="24"/>
                <w:lang w:val="zh-CN"/>
              </w:rPr>
              <w:t>部分</w:t>
            </w:r>
          </w:p>
        </w:tc>
      </w:tr>
      <w:tr w14:paraId="7DB63D22">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640CC9E">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41136ED1">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供应商资格条件</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4817359F">
            <w:pPr>
              <w:spacing w:line="276" w:lineRule="auto"/>
              <w:rPr>
                <w:rFonts w:hint="eastAsia" w:ascii="宋体" w:hAnsi="宋体" w:eastAsia="宋体" w:cs="宋体"/>
                <w:sz w:val="24"/>
                <w:lang w:eastAsia="zh-CN"/>
              </w:rPr>
            </w:pPr>
            <w:r>
              <w:rPr>
                <w:rFonts w:ascii="宋体" w:hAnsi="宋体" w:eastAsia="宋体" w:cs="宋体"/>
                <w:sz w:val="24"/>
              </w:rPr>
              <w:t>1、本次采购要求供应商具备</w:t>
            </w:r>
            <w:r>
              <w:rPr>
                <w:rFonts w:hint="eastAsia" w:ascii="宋体" w:hAnsi="宋体" w:eastAsia="宋体" w:cs="宋体"/>
                <w:sz w:val="24"/>
                <w:lang w:val="zh-CN"/>
              </w:rPr>
              <w:t>电力行业（送电工程</w:t>
            </w:r>
            <w:r>
              <w:rPr>
                <w:rFonts w:hint="eastAsia" w:ascii="宋体" w:hAnsi="宋体" w:eastAsia="宋体" w:cs="宋体"/>
                <w:sz w:val="24"/>
                <w:lang w:val="en-US" w:eastAsia="zh-CN"/>
              </w:rPr>
              <w:t>或</w:t>
            </w:r>
            <w:r>
              <w:rPr>
                <w:rFonts w:hint="eastAsia" w:ascii="宋体" w:hAnsi="宋体" w:eastAsia="宋体" w:cs="宋体"/>
                <w:sz w:val="24"/>
                <w:lang w:val="zh-CN"/>
              </w:rPr>
              <w:t>变电工程）专业乙级设计资质及以上或电力行业设计乙级及以上资质</w:t>
            </w:r>
            <w:r>
              <w:rPr>
                <w:rFonts w:hint="eastAsia" w:ascii="宋体" w:hAnsi="宋体" w:eastAsia="宋体" w:cs="宋体"/>
                <w:sz w:val="24"/>
                <w:lang w:eastAsia="zh-CN"/>
              </w:rPr>
              <w:t>；</w:t>
            </w:r>
          </w:p>
          <w:p w14:paraId="41F56086">
            <w:pPr>
              <w:spacing w:line="276" w:lineRule="auto"/>
              <w:rPr>
                <w:rFonts w:ascii="宋体" w:hAnsi="宋体" w:eastAsia="宋体" w:cs="宋体"/>
                <w:sz w:val="24"/>
              </w:rPr>
            </w:pPr>
            <w:r>
              <w:rPr>
                <w:rFonts w:ascii="宋体" w:hAnsi="宋体" w:eastAsia="宋体" w:cs="宋体"/>
                <w:sz w:val="24"/>
              </w:rPr>
              <w:t>2、设计负责人具备</w:t>
            </w:r>
            <w:r>
              <w:rPr>
                <w:rFonts w:hint="eastAsia" w:ascii="宋体" w:hAnsi="宋体" w:eastAsia="宋体" w:cs="宋体"/>
                <w:color w:val="auto"/>
                <w:sz w:val="24"/>
                <w:szCs w:val="24"/>
                <w:lang w:val="zh-CN"/>
              </w:rPr>
              <w:t>注册电气工程师（发输电）</w:t>
            </w:r>
            <w:r>
              <w:rPr>
                <w:rFonts w:hint="eastAsia" w:ascii="宋体" w:hAnsi="宋体" w:eastAsia="宋体" w:cs="宋体"/>
                <w:color w:val="auto"/>
                <w:sz w:val="24"/>
                <w:szCs w:val="24"/>
                <w:lang w:val="en-US" w:eastAsia="zh-CN"/>
              </w:rPr>
              <w:t>资格证书；</w:t>
            </w:r>
          </w:p>
          <w:p w14:paraId="7AC9C6BE">
            <w:pPr>
              <w:spacing w:line="276" w:lineRule="auto"/>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、省外企业须提供省外企业提供有效的《青海省省外建设工程企业》（设计</w:t>
            </w:r>
            <w:r>
              <w:rPr>
                <w:rFonts w:hint="eastAsia" w:ascii="宋体" w:hAnsi="宋体" w:eastAsia="宋体" w:cs="宋体"/>
                <w:sz w:val="24"/>
                <w:lang w:val="en-US" w:eastAsia="zh-CN"/>
              </w:rPr>
              <w:t>单位</w:t>
            </w:r>
            <w:r>
              <w:rPr>
                <w:rFonts w:ascii="宋体" w:hAnsi="宋体" w:eastAsia="宋体" w:cs="宋体"/>
                <w:sz w:val="24"/>
              </w:rPr>
              <w:t>）登记册复印件；</w:t>
            </w:r>
          </w:p>
          <w:p w14:paraId="49FC72BB">
            <w:pPr>
              <w:spacing w:line="276" w:lineRule="auto"/>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、经信用中国（www.creditchina.gov.cn）查询后，列入失信被执行人、重大税收违法案件当事人名单取消投标资格；</w:t>
            </w:r>
          </w:p>
          <w:p w14:paraId="6D94190A">
            <w:pPr>
              <w:spacing w:line="276" w:lineRule="auto"/>
              <w:rPr>
                <w:rFonts w:ascii="宋体" w:hAnsi="宋体" w:eastAsia="宋体" w:cs="宋体"/>
                <w:sz w:val="24"/>
              </w:rPr>
            </w:pPr>
            <w:r>
              <w:rPr>
                <w:rFonts w:hint="eastAsia" w:ascii="宋体" w:hAnsi="宋体" w:eastAsia="宋体" w:cs="宋体"/>
                <w:sz w:val="24"/>
              </w:rPr>
              <w:t>5</w:t>
            </w:r>
            <w:r>
              <w:rPr>
                <w:rFonts w:ascii="宋体" w:hAnsi="宋体" w:eastAsia="宋体" w:cs="宋体"/>
                <w:sz w:val="24"/>
              </w:rPr>
              <w:t>、本项目不接受联合体投标；</w:t>
            </w:r>
          </w:p>
          <w:p w14:paraId="344386D9">
            <w:pPr>
              <w:autoSpaceDE w:val="0"/>
              <w:autoSpaceDN w:val="0"/>
              <w:spacing w:line="360" w:lineRule="auto"/>
              <w:jc w:val="left"/>
              <w:rPr>
                <w:rFonts w:hint="eastAsia" w:ascii="宋体" w:hAnsi="宋体" w:cs="宋体"/>
                <w:sz w:val="24"/>
                <w:lang w:val="zh-CN"/>
              </w:rPr>
            </w:pPr>
            <w:r>
              <w:rPr>
                <w:rFonts w:hint="eastAsia" w:ascii="宋体" w:hAnsi="宋体" w:eastAsia="宋体" w:cs="宋体"/>
                <w:sz w:val="24"/>
              </w:rPr>
              <w:t>6</w:t>
            </w:r>
            <w:r>
              <w:rPr>
                <w:rFonts w:ascii="宋体" w:hAnsi="宋体" w:eastAsia="宋体" w:cs="宋体"/>
                <w:sz w:val="24"/>
              </w:rPr>
              <w:t>、供应商可对上述项目进行投标，但不得就本项目内容拆分投标，所投包内容必须完全响应询比采购文件所列示内容。</w:t>
            </w:r>
          </w:p>
        </w:tc>
      </w:tr>
      <w:tr w14:paraId="659C16FA">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2BFF1E1E">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45FD5CB8">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响应保证金</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24AA161E">
            <w:pPr>
              <w:spacing w:line="360" w:lineRule="auto"/>
              <w:jc w:val="left"/>
              <w:rPr>
                <w:rFonts w:ascii="宋体" w:hAnsi="宋体" w:eastAsia="宋体" w:cs="宋体"/>
                <w:sz w:val="24"/>
              </w:rPr>
            </w:pPr>
            <w:r>
              <w:rPr>
                <w:rFonts w:hint="eastAsia" w:ascii="宋体" w:hAnsi="宋体" w:cs="宋体"/>
                <w:sz w:val="24"/>
              </w:rPr>
              <w:t>是否收取保证金：</w:t>
            </w:r>
            <w:r>
              <w:rPr>
                <w:rFonts w:hint="eastAsia" w:ascii="宋体" w:hAnsi="宋体" w:cs="宋体"/>
                <w:sz w:val="24"/>
              </w:rPr>
              <w:sym w:font="Wingdings" w:char="00FE"/>
            </w:r>
            <w:r>
              <w:rPr>
                <w:rFonts w:hint="eastAsia" w:ascii="宋体" w:hAnsi="宋体" w:cs="宋体"/>
                <w:sz w:val="24"/>
              </w:rPr>
              <w:t xml:space="preserve">是    </w:t>
            </w:r>
            <w:r>
              <w:rPr>
                <w:rFonts w:hint="eastAsia" w:ascii="宋体" w:hAnsi="宋体" w:cs="宋体"/>
                <w:sz w:val="24"/>
              </w:rPr>
              <w:sym w:font="Wingdings" w:char="00A8"/>
            </w:r>
            <w:r>
              <w:rPr>
                <w:rFonts w:hint="eastAsia" w:ascii="宋体" w:hAnsi="宋体" w:cs="宋体"/>
                <w:sz w:val="24"/>
              </w:rPr>
              <w:t>否</w:t>
            </w:r>
          </w:p>
          <w:p w14:paraId="56306708">
            <w:pPr>
              <w:autoSpaceDE w:val="0"/>
              <w:autoSpaceDN w:val="0"/>
              <w:spacing w:line="360" w:lineRule="auto"/>
              <w:rPr>
                <w:rFonts w:hint="eastAsia" w:ascii="宋体" w:hAnsi="宋体" w:eastAsia="宋体" w:cs="宋体"/>
                <w:b/>
                <w:bCs/>
                <w:kern w:val="0"/>
                <w:sz w:val="24"/>
                <w:lang w:val="zh-CN"/>
              </w:rPr>
            </w:pPr>
            <w:r>
              <w:rPr>
                <w:rFonts w:hint="eastAsia" w:ascii="宋体" w:hAnsi="宋体" w:eastAsia="宋体" w:cs="宋体"/>
                <w:b/>
                <w:bCs/>
                <w:kern w:val="0"/>
                <w:sz w:val="24"/>
                <w:lang w:val="zh-CN"/>
              </w:rPr>
              <w:t>（大写）</w:t>
            </w:r>
            <w:r>
              <w:rPr>
                <w:rFonts w:hint="eastAsia" w:ascii="宋体" w:hAnsi="宋体" w:eastAsia="宋体" w:cs="宋体"/>
                <w:b/>
                <w:bCs/>
                <w:kern w:val="0"/>
                <w:sz w:val="24"/>
              </w:rPr>
              <w:t>壹仟元整</w:t>
            </w:r>
            <w:r>
              <w:rPr>
                <w:rFonts w:hint="eastAsia" w:ascii="宋体" w:hAnsi="宋体" w:eastAsia="宋体" w:cs="宋体"/>
                <w:b/>
                <w:bCs/>
                <w:kern w:val="0"/>
                <w:sz w:val="24"/>
                <w:lang w:val="zh-CN"/>
              </w:rPr>
              <w:t xml:space="preserve">       （小写）</w:t>
            </w:r>
            <w:r>
              <w:rPr>
                <w:rFonts w:hint="eastAsia" w:ascii="宋体" w:hAnsi="宋体" w:eastAsia="宋体" w:cs="宋体"/>
                <w:b/>
                <w:bCs/>
                <w:kern w:val="0"/>
                <w:sz w:val="24"/>
              </w:rPr>
              <w:t>1000</w:t>
            </w:r>
            <w:r>
              <w:rPr>
                <w:rFonts w:hint="eastAsia" w:ascii="宋体" w:hAnsi="宋体" w:eastAsia="宋体" w:cs="宋体"/>
                <w:b/>
                <w:bCs/>
                <w:kern w:val="0"/>
                <w:sz w:val="24"/>
                <w:lang w:val="zh-CN"/>
              </w:rPr>
              <w:t xml:space="preserve">.00元 </w:t>
            </w:r>
          </w:p>
          <w:p w14:paraId="214324C8">
            <w:pPr>
              <w:spacing w:line="360" w:lineRule="auto"/>
              <w:jc w:val="left"/>
              <w:rPr>
                <w:rFonts w:hint="eastAsia" w:ascii="宋体" w:hAnsi="宋体" w:eastAsia="宋体" w:cs="宋体"/>
                <w:sz w:val="24"/>
              </w:rPr>
            </w:pPr>
            <w:r>
              <w:rPr>
                <w:rFonts w:hint="eastAsia" w:ascii="宋体" w:hAnsi="宋体" w:eastAsia="宋体" w:cs="宋体"/>
                <w:sz w:val="24"/>
                <w:lang w:val="zh-CN"/>
              </w:rPr>
              <w:t>开户银行：</w:t>
            </w:r>
            <w:r>
              <w:rPr>
                <w:rFonts w:hint="eastAsia" w:ascii="宋体" w:hAnsi="宋体" w:eastAsia="宋体" w:cs="宋体"/>
                <w:sz w:val="24"/>
              </w:rPr>
              <w:t>中国民生银行股份有限公司西宁海湖科技支行</w:t>
            </w:r>
          </w:p>
          <w:p w14:paraId="4D66726D">
            <w:pPr>
              <w:spacing w:line="360" w:lineRule="auto"/>
              <w:jc w:val="left"/>
              <w:rPr>
                <w:rFonts w:hint="eastAsia" w:ascii="宋体" w:hAnsi="宋体" w:eastAsia="宋体" w:cs="宋体"/>
                <w:sz w:val="24"/>
              </w:rPr>
            </w:pPr>
            <w:r>
              <w:rPr>
                <w:rFonts w:hint="eastAsia" w:ascii="宋体" w:hAnsi="宋体" w:eastAsia="宋体" w:cs="宋体"/>
                <w:sz w:val="24"/>
                <w:lang w:val="zh-CN"/>
              </w:rPr>
              <w:t>保证金账号：</w:t>
            </w:r>
            <w:r>
              <w:rPr>
                <w:rFonts w:hint="eastAsia" w:ascii="宋体" w:hAnsi="宋体" w:eastAsia="宋体" w:cs="宋体"/>
                <w:sz w:val="24"/>
              </w:rPr>
              <w:t>633052169</w:t>
            </w:r>
          </w:p>
          <w:p w14:paraId="3BD650A5">
            <w:pPr>
              <w:spacing w:line="360" w:lineRule="auto"/>
              <w:jc w:val="left"/>
              <w:rPr>
                <w:rFonts w:hint="eastAsia" w:ascii="宋体" w:hAnsi="宋体" w:eastAsia="宋体" w:cs="宋体"/>
                <w:sz w:val="24"/>
              </w:rPr>
            </w:pPr>
            <w:r>
              <w:rPr>
                <w:rFonts w:hint="eastAsia" w:ascii="宋体" w:hAnsi="宋体" w:eastAsia="宋体" w:cs="宋体"/>
                <w:sz w:val="24"/>
              </w:rPr>
              <w:t>行号：305851007028</w:t>
            </w:r>
          </w:p>
          <w:p w14:paraId="1E1F3BBC">
            <w:pPr>
              <w:spacing w:line="360" w:lineRule="auto"/>
              <w:jc w:val="left"/>
              <w:rPr>
                <w:rFonts w:hint="eastAsia" w:ascii="宋体" w:hAnsi="宋体" w:eastAsia="宋体" w:cs="宋体"/>
                <w:sz w:val="24"/>
              </w:rPr>
            </w:pPr>
            <w:r>
              <w:rPr>
                <w:rFonts w:hint="eastAsia" w:ascii="宋体" w:hAnsi="宋体" w:eastAsia="宋体" w:cs="宋体"/>
                <w:sz w:val="24"/>
                <w:lang w:val="zh-CN"/>
              </w:rPr>
              <w:t>收款单位：</w:t>
            </w:r>
            <w:r>
              <w:rPr>
                <w:rFonts w:hint="eastAsia" w:ascii="宋体" w:hAnsi="宋体" w:eastAsia="宋体" w:cs="宋体"/>
                <w:sz w:val="24"/>
              </w:rPr>
              <w:t>青海鼎誉工程咨询有限公司</w:t>
            </w:r>
          </w:p>
          <w:p w14:paraId="62973CC8">
            <w:pPr>
              <w:autoSpaceDE w:val="0"/>
              <w:autoSpaceDN w:val="0"/>
              <w:spacing w:line="360" w:lineRule="auto"/>
              <w:jc w:val="left"/>
              <w:rPr>
                <w:rFonts w:ascii="宋体" w:hAnsi="宋体" w:eastAsia="宋体" w:cs="宋体"/>
                <w:sz w:val="24"/>
              </w:rPr>
            </w:pPr>
            <w:r>
              <w:rPr>
                <w:rFonts w:hint="eastAsia" w:ascii="宋体" w:hAnsi="宋体" w:eastAsia="宋体" w:cs="宋体"/>
                <w:sz w:val="24"/>
                <w:lang w:val="zh-CN"/>
              </w:rPr>
              <w:t>缴费时间：供应商在</w:t>
            </w:r>
            <w:r>
              <w:rPr>
                <w:rFonts w:hint="eastAsia" w:ascii="宋体" w:hAnsi="宋体" w:eastAsia="宋体" w:cs="宋体"/>
                <w:sz w:val="24"/>
              </w:rPr>
              <w:t>响应文件递交</w:t>
            </w:r>
            <w:r>
              <w:rPr>
                <w:rFonts w:hint="eastAsia" w:ascii="宋体" w:hAnsi="宋体" w:eastAsia="宋体" w:cs="宋体"/>
                <w:sz w:val="24"/>
                <w:lang w:val="zh-CN"/>
              </w:rPr>
              <w:t>截止</w:t>
            </w:r>
            <w:r>
              <w:rPr>
                <w:rFonts w:hint="eastAsia" w:ascii="宋体" w:hAnsi="宋体" w:eastAsia="宋体" w:cs="宋体"/>
                <w:sz w:val="24"/>
              </w:rPr>
              <w:t>时间</w:t>
            </w:r>
            <w:r>
              <w:rPr>
                <w:rFonts w:hint="eastAsia" w:ascii="宋体" w:hAnsi="宋体" w:eastAsia="宋体" w:cs="宋体"/>
                <w:sz w:val="24"/>
                <w:lang w:val="zh-CN"/>
              </w:rPr>
              <w:t>前以银行到账时间为准。</w:t>
            </w:r>
          </w:p>
        </w:tc>
      </w:tr>
      <w:tr w14:paraId="4962DC2E">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07E784CE">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435CD7C7">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缴费方式</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773F3397">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1、形式：</w:t>
            </w:r>
            <w:r>
              <w:rPr>
                <w:rFonts w:hint="eastAsia" w:ascii="宋体" w:hAnsi="宋体" w:cs="宋体"/>
                <w:sz w:val="24"/>
                <w:lang w:val="zh-CN"/>
              </w:rPr>
              <w:t>转账、电汇（不接受现金）、</w:t>
            </w:r>
            <w:r>
              <w:rPr>
                <w:rFonts w:hint="eastAsia" w:ascii="宋体" w:hAnsi="宋体" w:cs="宋体"/>
                <w:sz w:val="24"/>
              </w:rPr>
              <w:t>银行保函、担保机构保单等</w:t>
            </w:r>
            <w:r>
              <w:rPr>
                <w:rFonts w:hint="eastAsia" w:ascii="宋体" w:hAnsi="宋体" w:eastAsia="宋体" w:cs="宋体"/>
                <w:sz w:val="24"/>
                <w:lang w:val="zh-CN"/>
              </w:rPr>
              <w:t>形式缴纳。</w:t>
            </w:r>
          </w:p>
          <w:p w14:paraId="41F470F0">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银行电汇、转账</w:t>
            </w:r>
            <w:r>
              <w:rPr>
                <w:rFonts w:hint="eastAsia" w:ascii="宋体" w:hAnsi="宋体" w:cs="宋体"/>
                <w:sz w:val="24"/>
              </w:rPr>
              <w:t>的，</w:t>
            </w:r>
            <w:r>
              <w:rPr>
                <w:rFonts w:hint="eastAsia" w:ascii="宋体" w:hAnsi="宋体" w:eastAsia="宋体" w:cs="宋体"/>
                <w:sz w:val="24"/>
                <w:lang w:val="zh-CN"/>
              </w:rPr>
              <w:t>须由供应商从其企业账户转入指定专用账户，票据附言栏内须注明项目（包括标段）名称及用途；</w:t>
            </w:r>
          </w:p>
          <w:p w14:paraId="0E082FBC">
            <w:pPr>
              <w:spacing w:line="360" w:lineRule="auto"/>
              <w:jc w:val="left"/>
              <w:rPr>
                <w:rFonts w:hint="eastAsia" w:ascii="宋体" w:hAnsi="宋体" w:eastAsia="宋体" w:cs="宋体"/>
                <w:sz w:val="24"/>
                <w:lang w:val="zh-CN"/>
              </w:rPr>
            </w:pPr>
            <w:r>
              <w:rPr>
                <w:rFonts w:hint="eastAsia" w:ascii="宋体" w:hAnsi="宋体" w:eastAsia="宋体" w:cs="宋体"/>
                <w:sz w:val="24"/>
                <w:lang w:val="zh-CN"/>
              </w:rPr>
              <w:t>2、响应保证金及利息的退还：由采购代理机构通过银行转入未中标</w:t>
            </w:r>
            <w:r>
              <w:rPr>
                <w:rFonts w:hint="eastAsia" w:ascii="宋体" w:hAnsi="宋体" w:cs="宋体"/>
                <w:sz w:val="24"/>
              </w:rPr>
              <w:t>供应商</w:t>
            </w:r>
            <w:r>
              <w:rPr>
                <w:rFonts w:hint="eastAsia" w:ascii="宋体" w:hAnsi="宋体" w:eastAsia="宋体" w:cs="宋体"/>
                <w:sz w:val="24"/>
                <w:lang w:val="zh-CN"/>
              </w:rPr>
              <w:t>和</w:t>
            </w:r>
            <w:r>
              <w:rPr>
                <w:rFonts w:hint="eastAsia" w:ascii="宋体" w:hAnsi="宋体" w:cs="宋体"/>
                <w:sz w:val="24"/>
              </w:rPr>
              <w:t>成交供应商</w:t>
            </w:r>
            <w:r>
              <w:rPr>
                <w:rFonts w:hint="eastAsia" w:ascii="宋体" w:hAnsi="宋体" w:eastAsia="宋体" w:cs="宋体"/>
                <w:sz w:val="24"/>
                <w:lang w:val="zh-CN"/>
              </w:rPr>
              <w:t>的原银行汇（转）出账户；</w:t>
            </w:r>
          </w:p>
          <w:p w14:paraId="466CDBCD">
            <w:pPr>
              <w:spacing w:line="360" w:lineRule="auto"/>
              <w:jc w:val="left"/>
              <w:rPr>
                <w:rFonts w:hint="eastAsia" w:ascii="宋体" w:hAnsi="宋体" w:cs="宋体"/>
                <w:sz w:val="24"/>
                <w:lang w:val="zh-CN"/>
              </w:rPr>
            </w:pPr>
            <w:r>
              <w:rPr>
                <w:rFonts w:hint="eastAsia" w:ascii="宋体" w:hAnsi="宋体" w:eastAsia="宋体" w:cs="宋体"/>
                <w:sz w:val="24"/>
                <w:lang w:val="zh-CN"/>
              </w:rPr>
              <w:t>3、</w:t>
            </w:r>
            <w:r>
              <w:rPr>
                <w:rFonts w:hint="eastAsia" w:ascii="宋体" w:hAnsi="宋体" w:cs="宋体"/>
                <w:sz w:val="24"/>
              </w:rPr>
              <w:t>供应商</w:t>
            </w:r>
            <w:r>
              <w:rPr>
                <w:rFonts w:hint="eastAsia" w:ascii="宋体" w:hAnsi="宋体" w:eastAsia="宋体" w:cs="宋体"/>
                <w:sz w:val="24"/>
                <w:lang w:val="zh-CN"/>
              </w:rPr>
              <w:t>在响应文件递交截止时间前撤回响应文件的，</w:t>
            </w:r>
            <w:r>
              <w:rPr>
                <w:rFonts w:hint="eastAsia" w:ascii="宋体" w:hAnsi="宋体" w:cs="宋体"/>
                <w:sz w:val="24"/>
              </w:rPr>
              <w:t>采购人或采购代理机构</w:t>
            </w:r>
            <w:r>
              <w:rPr>
                <w:rFonts w:hint="eastAsia" w:ascii="宋体" w:hAnsi="宋体" w:eastAsia="宋体" w:cs="宋体"/>
                <w:sz w:val="24"/>
                <w:lang w:val="zh-CN"/>
              </w:rPr>
              <w:t>自收到</w:t>
            </w:r>
            <w:r>
              <w:rPr>
                <w:rFonts w:hint="eastAsia" w:ascii="宋体" w:hAnsi="宋体" w:cs="宋体"/>
                <w:sz w:val="24"/>
              </w:rPr>
              <w:t>供应商</w:t>
            </w:r>
            <w:r>
              <w:rPr>
                <w:rFonts w:hint="eastAsia" w:ascii="宋体" w:hAnsi="宋体" w:eastAsia="宋体" w:cs="宋体"/>
                <w:sz w:val="24"/>
                <w:lang w:val="zh-CN"/>
              </w:rPr>
              <w:t>书面撤回通知之日起5</w:t>
            </w:r>
            <w:r>
              <w:rPr>
                <w:rFonts w:hint="eastAsia" w:ascii="宋体" w:hAnsi="宋体" w:cs="宋体"/>
                <w:sz w:val="24"/>
              </w:rPr>
              <w:t>个工作</w:t>
            </w:r>
            <w:r>
              <w:rPr>
                <w:rFonts w:hint="eastAsia" w:ascii="宋体" w:hAnsi="宋体" w:eastAsia="宋体" w:cs="宋体"/>
                <w:sz w:val="24"/>
                <w:lang w:val="zh-CN"/>
              </w:rPr>
              <w:t>日内退还响应保证金。</w:t>
            </w:r>
          </w:p>
        </w:tc>
      </w:tr>
      <w:tr w14:paraId="77F02577">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8D407C2">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175EE4F4">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响应保证金退还</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4868650D">
            <w:pPr>
              <w:spacing w:line="360" w:lineRule="auto"/>
              <w:jc w:val="left"/>
              <w:rPr>
                <w:rFonts w:hint="eastAsia" w:ascii="宋体" w:hAnsi="宋体" w:cs="宋体"/>
                <w:sz w:val="24"/>
                <w:lang w:val="zh-CN"/>
              </w:rPr>
            </w:pPr>
            <w:r>
              <w:rPr>
                <w:rFonts w:hint="eastAsia" w:ascii="宋体" w:hAnsi="宋体" w:cs="宋体"/>
                <w:sz w:val="24"/>
                <w:lang w:val="zh-CN"/>
              </w:rPr>
              <w:t>未中标人的响应保证金自成交结果通知书发出之日起5个工作日内全额无息退还；中标人的响应保证金，自合同签订之日起5个工作日内全额无息退还；（不退现金）。</w:t>
            </w:r>
          </w:p>
        </w:tc>
      </w:tr>
      <w:tr w14:paraId="67C3BA7C">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3810D883">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2B8C6AB">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递交响应文件方式</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255CB48F">
            <w:pPr>
              <w:autoSpaceDE w:val="0"/>
              <w:autoSpaceDN w:val="0"/>
              <w:spacing w:line="360" w:lineRule="auto"/>
              <w:jc w:val="left"/>
              <w:rPr>
                <w:rFonts w:hint="eastAsia" w:ascii="宋体" w:hAnsi="宋体" w:cs="宋体"/>
                <w:sz w:val="24"/>
                <w:lang w:val="zh-CN"/>
              </w:rPr>
            </w:pPr>
            <w:r>
              <w:rPr>
                <w:rFonts w:hint="eastAsia" w:ascii="宋体" w:hAnsi="宋体" w:eastAsia="宋体" w:cs="宋体"/>
                <w:sz w:val="24"/>
              </w:rPr>
              <w:t>供应商在响应文件递交截止时间前递交加密的数据电文形式的响应文件，即上传至</w:t>
            </w:r>
            <w:r>
              <w:rPr>
                <w:rFonts w:hint="eastAsia" w:ascii="宋体" w:hAnsi="宋体" w:eastAsia="宋体"/>
                <w:sz w:val="24"/>
              </w:rPr>
              <w:t>青海新点招标采购电子交易平台。具体操作详见《青海新点招标采购电子交易平台》（https://qinghai.etrading.cn/bszn/service_guide.html）办事指南栏的《投标人操作手册》</w:t>
            </w:r>
            <w:r>
              <w:rPr>
                <w:rFonts w:hint="eastAsia" w:ascii="宋体" w:hAnsi="宋体" w:eastAsia="宋体"/>
                <w:sz w:val="24"/>
                <w:lang w:val="zh-CN"/>
              </w:rPr>
              <w:t>。</w:t>
            </w:r>
          </w:p>
        </w:tc>
      </w:tr>
      <w:tr w14:paraId="2B57BBB9">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286FB324">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26C68DCB">
            <w:pPr>
              <w:spacing w:line="360" w:lineRule="auto"/>
              <w:jc w:val="left"/>
              <w:rPr>
                <w:rFonts w:hint="eastAsia" w:ascii="宋体" w:hAnsi="宋体" w:cs="宋体"/>
                <w:b/>
                <w:bCs/>
                <w:sz w:val="24"/>
                <w:lang w:val="zh-CN"/>
              </w:rPr>
            </w:pPr>
            <w:r>
              <w:rPr>
                <w:rFonts w:hint="eastAsia" w:ascii="宋体" w:hAnsi="宋体" w:cs="宋体"/>
                <w:b/>
                <w:bCs/>
                <w:sz w:val="24"/>
              </w:rPr>
              <w:t>提交响应文件截止时间</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5DD6585A">
            <w:pPr>
              <w:spacing w:line="360" w:lineRule="auto"/>
              <w:jc w:val="left"/>
              <w:rPr>
                <w:rFonts w:hint="eastAsia" w:ascii="宋体" w:hAnsi="宋体" w:cs="宋体"/>
                <w:b/>
                <w:bCs/>
                <w:kern w:val="0"/>
                <w:sz w:val="24"/>
                <w:lang w:val="zh-CN"/>
              </w:rPr>
            </w:pPr>
            <w:r>
              <w:rPr>
                <w:rFonts w:hint="eastAsia" w:ascii="宋体" w:hAnsi="宋体" w:cs="宋体"/>
                <w:b/>
                <w:bCs/>
                <w:kern w:val="0"/>
                <w:sz w:val="24"/>
                <w:lang w:val="zh-CN"/>
              </w:rPr>
              <w:t>2026年07月16日09:00时（北京时间）</w:t>
            </w:r>
          </w:p>
        </w:tc>
      </w:tr>
      <w:tr w14:paraId="0ACB3210">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420CE28E">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238D8BA3">
            <w:pPr>
              <w:spacing w:line="360" w:lineRule="auto"/>
              <w:jc w:val="left"/>
              <w:rPr>
                <w:rFonts w:hint="eastAsia" w:ascii="宋体" w:hAnsi="宋体" w:cs="宋体"/>
                <w:b/>
                <w:bCs/>
                <w:sz w:val="24"/>
                <w:lang w:val="zh-CN"/>
              </w:rPr>
            </w:pPr>
            <w:r>
              <w:rPr>
                <w:rFonts w:hint="eastAsia" w:ascii="宋体" w:hAnsi="宋体" w:cs="宋体"/>
                <w:b/>
                <w:bCs/>
                <w:sz w:val="24"/>
              </w:rPr>
              <w:t>响应文件开启时间</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6F8AB000">
            <w:pPr>
              <w:spacing w:line="360" w:lineRule="auto"/>
              <w:jc w:val="left"/>
              <w:rPr>
                <w:rFonts w:hint="eastAsia" w:ascii="宋体" w:hAnsi="宋体" w:cs="宋体"/>
                <w:b/>
                <w:bCs/>
                <w:kern w:val="0"/>
                <w:sz w:val="24"/>
                <w:lang w:val="zh-CN"/>
              </w:rPr>
            </w:pPr>
            <w:r>
              <w:rPr>
                <w:rFonts w:hint="eastAsia" w:ascii="宋体" w:hAnsi="宋体" w:cs="宋体"/>
                <w:b/>
                <w:bCs/>
                <w:kern w:val="0"/>
                <w:sz w:val="24"/>
                <w:lang w:val="zh-CN"/>
              </w:rPr>
              <w:t>2026年07月16日09:00时（北京时间）</w:t>
            </w:r>
          </w:p>
        </w:tc>
      </w:tr>
      <w:tr w14:paraId="3303389E">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22EEB759">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0DDD2FA0">
            <w:pPr>
              <w:spacing w:line="360" w:lineRule="auto"/>
              <w:jc w:val="left"/>
              <w:rPr>
                <w:rFonts w:ascii="宋体" w:hAnsi="宋体" w:eastAsia="宋体" w:cs="宋体"/>
                <w:b/>
                <w:bCs/>
                <w:sz w:val="24"/>
              </w:rPr>
            </w:pPr>
            <w:r>
              <w:rPr>
                <w:rFonts w:hint="eastAsia" w:ascii="宋体" w:hAnsi="宋体" w:cs="宋体"/>
                <w:b/>
                <w:bCs/>
                <w:sz w:val="24"/>
              </w:rPr>
              <w:t>提交响应文件地点及响应文件开启地点</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48096137">
            <w:pPr>
              <w:spacing w:line="360" w:lineRule="auto"/>
              <w:jc w:val="left"/>
              <w:rPr>
                <w:rFonts w:ascii="宋体" w:hAnsi="宋体" w:eastAsia="宋体" w:cs="宋体"/>
                <w:sz w:val="24"/>
              </w:rPr>
            </w:pPr>
            <w:r>
              <w:rPr>
                <w:rFonts w:hint="eastAsia" w:ascii="宋体" w:hAnsi="宋体" w:eastAsia="宋体" w:cs="宋体"/>
                <w:sz w:val="24"/>
              </w:rPr>
              <w:t>由采购人（代理机构）组织远程解密、远程在线开标。潜在供应商应当在响应文件递交截止时间前，通过互联网使用CA数字证书登录“青海新点招标采购电子交易平台”远程解密、远程在线的“不见面开标方式”依法组织开标活动。供应商无需到开标现场。</w:t>
            </w:r>
          </w:p>
        </w:tc>
      </w:tr>
      <w:tr w14:paraId="4D8EC3A3">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0F56C96E">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37245718">
            <w:pPr>
              <w:autoSpaceDE w:val="0"/>
              <w:autoSpaceDN w:val="0"/>
              <w:spacing w:line="360" w:lineRule="auto"/>
              <w:jc w:val="left"/>
              <w:rPr>
                <w:rFonts w:hint="eastAsia" w:ascii="宋体" w:hAnsi="宋体" w:cs="宋体"/>
                <w:b/>
                <w:bCs/>
                <w:sz w:val="24"/>
                <w:lang w:val="zh-CN"/>
              </w:rPr>
            </w:pPr>
            <w:r>
              <w:rPr>
                <w:rFonts w:hint="eastAsia" w:ascii="宋体" w:hAnsi="宋体" w:eastAsia="宋体" w:cs="宋体"/>
                <w:b/>
                <w:bCs/>
                <w:sz w:val="22"/>
                <w:szCs w:val="22"/>
              </w:rPr>
              <w:t>对询比采购文件提出异议的形式及时间</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5EB3E95C">
            <w:pPr>
              <w:autoSpaceDE w:val="0"/>
              <w:autoSpaceDN w:val="0"/>
              <w:spacing w:line="360" w:lineRule="auto"/>
              <w:jc w:val="left"/>
              <w:rPr>
                <w:rFonts w:hint="eastAsia" w:ascii="宋体" w:hAnsi="宋体" w:eastAsia="宋体" w:cs="宋体"/>
                <w:sz w:val="24"/>
              </w:rPr>
            </w:pPr>
            <w:r>
              <w:rPr>
                <w:rFonts w:hint="eastAsia" w:ascii="宋体" w:hAnsi="宋体" w:eastAsia="宋体" w:cs="宋体"/>
                <w:sz w:val="24"/>
              </w:rPr>
              <w:t>形式：书面</w:t>
            </w:r>
          </w:p>
          <w:p w14:paraId="68615835">
            <w:pPr>
              <w:autoSpaceDE w:val="0"/>
              <w:autoSpaceDN w:val="0"/>
              <w:spacing w:line="360" w:lineRule="auto"/>
              <w:jc w:val="left"/>
              <w:rPr>
                <w:rFonts w:hint="eastAsia" w:ascii="宋体" w:hAnsi="宋体" w:cs="宋体"/>
                <w:sz w:val="24"/>
                <w:lang w:val="zh-CN"/>
              </w:rPr>
            </w:pPr>
            <w:r>
              <w:rPr>
                <w:rFonts w:hint="eastAsia" w:ascii="宋体" w:hAnsi="宋体" w:eastAsia="宋体" w:cs="宋体"/>
                <w:sz w:val="24"/>
              </w:rPr>
              <w:t>时间：</w:t>
            </w:r>
            <w:r>
              <w:rPr>
                <w:rFonts w:hint="eastAsia" w:ascii="宋体" w:hAnsi="宋体" w:eastAsia="宋体" w:cs="宋体"/>
                <w:sz w:val="24"/>
                <w:lang w:val="zh-CN"/>
              </w:rPr>
              <w:t>供应商对询比采购文件有异议的，应在提交响应文件截止时间至少</w:t>
            </w:r>
            <w:r>
              <w:rPr>
                <w:rFonts w:hint="eastAsia" w:ascii="宋体" w:hAnsi="宋体" w:eastAsia="宋体" w:cs="宋体"/>
                <w:sz w:val="24"/>
              </w:rPr>
              <w:t>1</w:t>
            </w:r>
            <w:r>
              <w:rPr>
                <w:rFonts w:hint="eastAsia" w:ascii="宋体" w:hAnsi="宋体" w:eastAsia="宋体" w:cs="宋体"/>
                <w:sz w:val="24"/>
                <w:lang w:val="zh-CN"/>
              </w:rPr>
              <w:t>日前</w:t>
            </w:r>
            <w:r>
              <w:rPr>
                <w:rFonts w:hint="eastAsia" w:ascii="宋体" w:hAnsi="宋体" w:eastAsia="宋体" w:cs="宋体"/>
                <w:sz w:val="24"/>
              </w:rPr>
              <w:t>一次性</w:t>
            </w:r>
            <w:r>
              <w:rPr>
                <w:rFonts w:hint="eastAsia" w:ascii="宋体" w:hAnsi="宋体" w:eastAsia="宋体" w:cs="宋体"/>
                <w:sz w:val="24"/>
                <w:lang w:val="zh-CN"/>
              </w:rPr>
              <w:t>以书面形式提出（不接受匿名质疑），采购代理机构在收到供应商的书面质疑后视情况予以答复，并将变更事宜</w:t>
            </w:r>
            <w:r>
              <w:rPr>
                <w:rFonts w:hint="eastAsia" w:ascii="宋体" w:hAnsi="宋体" w:eastAsia="宋体" w:cs="宋体"/>
                <w:sz w:val="24"/>
              </w:rPr>
              <w:t>发布在</w:t>
            </w:r>
            <w:r>
              <w:rPr>
                <w:rFonts w:hint="eastAsia" w:ascii="宋体" w:hAnsi="宋体" w:eastAsia="宋体" w:cs="仿宋_GB2312"/>
                <w:sz w:val="24"/>
              </w:rPr>
              <w:t>《青海新点招标采购电子交易平台》及《青海项目信息网》</w:t>
            </w:r>
            <w:r>
              <w:rPr>
                <w:rFonts w:hint="eastAsia" w:ascii="宋体" w:hAnsi="宋体" w:eastAsia="宋体" w:cs="宋体"/>
                <w:sz w:val="24"/>
                <w:lang w:val="zh-CN"/>
              </w:rPr>
              <w:t>。</w:t>
            </w:r>
          </w:p>
        </w:tc>
      </w:tr>
      <w:tr w14:paraId="0172DDA0">
        <w:tblPrEx>
          <w:tblCellMar>
            <w:top w:w="0" w:type="dxa"/>
            <w:left w:w="57" w:type="dxa"/>
            <w:bottom w:w="0" w:type="dxa"/>
            <w:right w:w="57" w:type="dxa"/>
          </w:tblCellMar>
        </w:tblPrEx>
        <w:trPr>
          <w:trHeight w:val="1595"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15E33858">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601B7405">
            <w:pPr>
              <w:spacing w:line="460" w:lineRule="exact"/>
              <w:rPr>
                <w:rFonts w:hint="eastAsia" w:ascii="宋体" w:hAnsi="宋体" w:eastAsia="宋体" w:cs="宋体"/>
                <w:b/>
                <w:bCs/>
                <w:sz w:val="24"/>
                <w:lang w:val="zh-CN"/>
              </w:rPr>
            </w:pPr>
            <w:r>
              <w:rPr>
                <w:rFonts w:hint="eastAsia" w:ascii="宋体" w:hAnsi="宋体"/>
                <w:b/>
                <w:bCs/>
                <w:sz w:val="24"/>
              </w:rPr>
              <w:t>最高投标限价</w:t>
            </w:r>
          </w:p>
        </w:tc>
        <w:tc>
          <w:tcPr>
            <w:tcW w:w="6390" w:type="dxa"/>
            <w:tcBorders>
              <w:top w:val="single" w:color="000000" w:sz="6" w:space="0"/>
              <w:left w:val="single" w:color="000000" w:sz="6" w:space="0"/>
              <w:bottom w:val="single" w:color="000000" w:sz="6" w:space="0"/>
              <w:right w:val="single" w:color="000000" w:sz="6" w:space="0"/>
            </w:tcBorders>
            <w:noWrap w:val="0"/>
            <w:vAlign w:val="center"/>
          </w:tcPr>
          <w:p w14:paraId="296B05FA">
            <w:pPr>
              <w:autoSpaceDE w:val="0"/>
              <w:autoSpaceDN w:val="0"/>
              <w:spacing w:line="360" w:lineRule="auto"/>
              <w:jc w:val="left"/>
              <w:rPr>
                <w:rFonts w:hint="eastAsia" w:ascii="宋体" w:hAnsi="宋体" w:eastAsia="宋体" w:cs="宋体"/>
                <w:b/>
                <w:bCs/>
                <w:sz w:val="24"/>
              </w:rPr>
            </w:pPr>
            <w:r>
              <w:rPr>
                <w:rFonts w:hint="eastAsia" w:ascii="宋体" w:hAnsi="宋体" w:eastAsia="宋体" w:cs="宋体"/>
                <w:b/>
                <w:bCs/>
                <w:sz w:val="24"/>
                <w:lang w:val="zh-CN"/>
              </w:rPr>
              <w:t>（</w:t>
            </w:r>
            <w:r>
              <w:rPr>
                <w:rFonts w:hint="eastAsia" w:ascii="宋体" w:hAnsi="宋体" w:eastAsia="宋体" w:cs="宋体"/>
                <w:b/>
                <w:bCs/>
                <w:sz w:val="24"/>
              </w:rPr>
              <w:t>大写</w:t>
            </w:r>
            <w:r>
              <w:rPr>
                <w:rFonts w:hint="eastAsia" w:ascii="宋体" w:hAnsi="宋体" w:eastAsia="宋体" w:cs="宋体"/>
                <w:b/>
                <w:bCs/>
                <w:sz w:val="24"/>
                <w:lang w:val="zh-CN"/>
              </w:rPr>
              <w:t>）</w:t>
            </w:r>
            <w:r>
              <w:rPr>
                <w:rFonts w:hint="eastAsia" w:ascii="宋体" w:hAnsi="宋体" w:eastAsia="宋体" w:cs="宋体"/>
                <w:b/>
                <w:bCs/>
                <w:sz w:val="24"/>
              </w:rPr>
              <w:t>捌万贰仟元整</w:t>
            </w:r>
          </w:p>
          <w:p w14:paraId="4DB39B2D">
            <w:pPr>
              <w:autoSpaceDE w:val="0"/>
              <w:autoSpaceDN w:val="0"/>
              <w:spacing w:line="360" w:lineRule="auto"/>
              <w:jc w:val="left"/>
              <w:rPr>
                <w:rFonts w:hint="eastAsia" w:ascii="宋体" w:hAnsi="宋体" w:eastAsia="宋体" w:cs="宋体"/>
                <w:b/>
                <w:bCs/>
                <w:sz w:val="24"/>
                <w:lang w:val="zh-CN"/>
              </w:rPr>
            </w:pPr>
            <w:r>
              <w:rPr>
                <w:rFonts w:hint="eastAsia" w:ascii="宋体" w:hAnsi="宋体" w:eastAsia="宋体" w:cs="宋体"/>
                <w:b/>
                <w:bCs/>
                <w:sz w:val="24"/>
                <w:lang w:val="zh-CN"/>
              </w:rPr>
              <w:t>（</w:t>
            </w:r>
            <w:r>
              <w:rPr>
                <w:rFonts w:hint="eastAsia" w:ascii="宋体" w:hAnsi="宋体" w:eastAsia="宋体" w:cs="宋体"/>
                <w:b/>
                <w:bCs/>
                <w:sz w:val="24"/>
              </w:rPr>
              <w:t>小写</w:t>
            </w:r>
            <w:r>
              <w:rPr>
                <w:rFonts w:hint="eastAsia" w:ascii="宋体" w:hAnsi="宋体" w:eastAsia="宋体" w:cs="宋体"/>
                <w:b/>
                <w:bCs/>
                <w:sz w:val="24"/>
                <w:lang w:val="zh-CN"/>
              </w:rPr>
              <w:t>）82000.00元</w:t>
            </w:r>
          </w:p>
          <w:p w14:paraId="5FC32054">
            <w:pPr>
              <w:autoSpaceDE w:val="0"/>
              <w:autoSpaceDN w:val="0"/>
              <w:spacing w:line="360" w:lineRule="auto"/>
              <w:jc w:val="left"/>
              <w:rPr>
                <w:rFonts w:hint="eastAsia" w:ascii="宋体" w:hAnsi="宋体" w:cs="宋体"/>
                <w:sz w:val="24"/>
                <w:lang w:val="zh-CN"/>
              </w:rPr>
            </w:pPr>
            <w:r>
              <w:rPr>
                <w:rFonts w:hint="eastAsia" w:ascii="宋体" w:hAnsi="宋体" w:eastAsia="宋体" w:cs="宋体"/>
                <w:b/>
                <w:bCs/>
                <w:sz w:val="24"/>
                <w:lang w:val="zh-CN"/>
              </w:rPr>
              <w:t>注：报价不得超过</w:t>
            </w:r>
            <w:r>
              <w:rPr>
                <w:rFonts w:hint="eastAsia" w:ascii="宋体" w:hAnsi="宋体" w:eastAsia="宋体" w:cs="宋体"/>
                <w:b/>
                <w:bCs/>
                <w:sz w:val="24"/>
              </w:rPr>
              <w:t>最高投标限价</w:t>
            </w:r>
            <w:r>
              <w:rPr>
                <w:rFonts w:hint="eastAsia" w:ascii="宋体" w:hAnsi="宋体" w:eastAsia="宋体" w:cs="宋体"/>
                <w:b/>
                <w:bCs/>
                <w:sz w:val="24"/>
                <w:lang w:val="zh-CN"/>
              </w:rPr>
              <w:t>，否则</w:t>
            </w:r>
            <w:r>
              <w:rPr>
                <w:rFonts w:hint="eastAsia" w:ascii="宋体" w:hAnsi="宋体" w:eastAsia="宋体" w:cs="宋体"/>
                <w:b/>
                <w:bCs/>
                <w:sz w:val="24"/>
              </w:rPr>
              <w:t>否决其投标</w:t>
            </w:r>
            <w:r>
              <w:rPr>
                <w:rFonts w:hint="eastAsia" w:ascii="宋体" w:hAnsi="宋体" w:eastAsia="宋体" w:cs="宋体"/>
                <w:b/>
                <w:bCs/>
                <w:sz w:val="24"/>
                <w:lang w:val="zh-CN"/>
              </w:rPr>
              <w:t>。</w:t>
            </w:r>
          </w:p>
        </w:tc>
      </w:tr>
      <w:tr w14:paraId="20BA1B00">
        <w:tblPrEx>
          <w:tblCellMar>
            <w:top w:w="0" w:type="dxa"/>
            <w:left w:w="57" w:type="dxa"/>
            <w:bottom w:w="0" w:type="dxa"/>
            <w:right w:w="57" w:type="dxa"/>
          </w:tblCellMar>
        </w:tblPrEx>
        <w:trPr>
          <w:trHeight w:val="392"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5F5D5C44">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1E74945B">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代理服务费收取</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1C8A1B96">
            <w:pPr>
              <w:autoSpaceDE w:val="0"/>
              <w:autoSpaceDN w:val="0"/>
              <w:spacing w:line="360" w:lineRule="auto"/>
              <w:jc w:val="left"/>
              <w:rPr>
                <w:rFonts w:hint="eastAsia" w:ascii="宋体" w:hAnsi="宋体" w:eastAsia="宋体" w:cs="宋体"/>
                <w:b/>
                <w:bCs/>
                <w:sz w:val="24"/>
                <w:lang w:val="zh-CN"/>
              </w:rPr>
            </w:pPr>
            <w:r>
              <w:rPr>
                <w:rFonts w:hint="eastAsia" w:ascii="宋体" w:hAnsi="宋体" w:cs="宋体"/>
                <w:b/>
                <w:bCs/>
                <w:sz w:val="24"/>
                <w:lang w:val="zh-CN"/>
              </w:rPr>
              <w:t>招</w:t>
            </w:r>
            <w:r>
              <w:rPr>
                <w:rFonts w:hint="eastAsia" w:ascii="宋体" w:hAnsi="宋体" w:eastAsia="宋体" w:cs="宋体"/>
                <w:b/>
                <w:bCs/>
                <w:sz w:val="24"/>
                <w:lang w:val="zh-CN"/>
              </w:rPr>
              <w:t>标代理服务费：</w:t>
            </w:r>
          </w:p>
          <w:p w14:paraId="2969FF36">
            <w:pPr>
              <w:autoSpaceDE w:val="0"/>
              <w:autoSpaceDN w:val="0"/>
              <w:spacing w:line="360" w:lineRule="auto"/>
              <w:jc w:val="left"/>
              <w:rPr>
                <w:rFonts w:hint="eastAsia" w:ascii="宋体" w:hAnsi="宋体" w:eastAsia="宋体" w:cs="宋体"/>
                <w:b/>
                <w:bCs/>
                <w:sz w:val="24"/>
                <w:lang w:val="zh-CN"/>
              </w:rPr>
            </w:pPr>
            <w:r>
              <w:rPr>
                <w:rFonts w:hint="eastAsia" w:ascii="宋体" w:hAnsi="宋体" w:eastAsia="宋体" w:cs="宋体"/>
                <w:b/>
                <w:bCs/>
                <w:sz w:val="24"/>
                <w:lang w:val="zh-CN"/>
              </w:rPr>
              <w:t>（1）根据国家发改委《关于进一步放开建设项目专业服务价格的通知》（发改价格[2015]299号）规定，本项目招标代理服务费已与采购人约定共计</w:t>
            </w:r>
            <w:r>
              <w:rPr>
                <w:rFonts w:hint="eastAsia" w:ascii="宋体" w:hAnsi="宋体" w:eastAsia="宋体" w:cs="宋体"/>
                <w:b/>
                <w:bCs/>
                <w:sz w:val="24"/>
                <w:u w:val="single"/>
              </w:rPr>
              <w:t>4000.00</w:t>
            </w:r>
            <w:r>
              <w:rPr>
                <w:rFonts w:hint="eastAsia" w:ascii="宋体" w:hAnsi="宋体" w:eastAsia="宋体" w:cs="宋体"/>
                <w:b/>
                <w:bCs/>
                <w:sz w:val="24"/>
                <w:lang w:val="zh-CN"/>
              </w:rPr>
              <w:t>元。</w:t>
            </w:r>
          </w:p>
          <w:p w14:paraId="70A6C1BE">
            <w:pPr>
              <w:autoSpaceDE w:val="0"/>
              <w:autoSpaceDN w:val="0"/>
              <w:spacing w:line="360" w:lineRule="auto"/>
              <w:jc w:val="left"/>
              <w:rPr>
                <w:rFonts w:hint="eastAsia" w:ascii="宋体" w:hAnsi="宋体" w:eastAsia="宋体" w:cs="宋体"/>
                <w:b/>
                <w:bCs/>
                <w:sz w:val="24"/>
                <w:lang w:val="zh-CN"/>
              </w:rPr>
            </w:pPr>
            <w:r>
              <w:rPr>
                <w:rFonts w:hint="eastAsia" w:ascii="宋体" w:hAnsi="宋体" w:eastAsia="宋体" w:cs="宋体"/>
                <w:b/>
                <w:bCs/>
                <w:sz w:val="24"/>
                <w:lang w:val="zh-CN"/>
              </w:rPr>
              <w:t>（2）本项目招标代理费由</w:t>
            </w:r>
            <w:r>
              <w:rPr>
                <w:rFonts w:hint="eastAsia" w:ascii="宋体" w:hAnsi="宋体" w:eastAsia="宋体" w:cs="宋体"/>
                <w:b/>
                <w:bCs/>
                <w:sz w:val="24"/>
              </w:rPr>
              <w:t>成交供应商</w:t>
            </w:r>
            <w:r>
              <w:rPr>
                <w:rFonts w:hint="eastAsia" w:ascii="宋体" w:hAnsi="宋体" w:eastAsia="宋体" w:cs="宋体"/>
                <w:b/>
                <w:bCs/>
                <w:sz w:val="24"/>
                <w:lang w:val="zh-CN"/>
              </w:rPr>
              <w:t>在成交结果通知书发出之</w:t>
            </w:r>
            <w:r>
              <w:rPr>
                <w:rFonts w:hint="eastAsia" w:ascii="宋体" w:hAnsi="宋体" w:eastAsia="宋体" w:cs="宋体"/>
                <w:b/>
                <w:bCs/>
                <w:sz w:val="24"/>
              </w:rPr>
              <w:t>前一</w:t>
            </w:r>
            <w:r>
              <w:rPr>
                <w:rFonts w:hint="eastAsia" w:ascii="宋体" w:hAnsi="宋体" w:eastAsia="宋体" w:cs="宋体"/>
                <w:b/>
                <w:bCs/>
                <w:sz w:val="24"/>
                <w:lang w:val="zh-CN"/>
              </w:rPr>
              <w:t>次性向采购代理机构支付。</w:t>
            </w:r>
          </w:p>
        </w:tc>
      </w:tr>
      <w:tr w14:paraId="541E10FE">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65717F86">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7E964B9F">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lang w:val="zh-CN"/>
              </w:rPr>
              <w:t>合同签订有效期</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2777BA3B">
            <w:pPr>
              <w:autoSpaceDE w:val="0"/>
              <w:autoSpaceDN w:val="0"/>
              <w:spacing w:line="360" w:lineRule="auto"/>
              <w:jc w:val="left"/>
              <w:rPr>
                <w:rFonts w:hint="eastAsia" w:ascii="宋体" w:hAnsi="宋体" w:cs="宋体"/>
                <w:sz w:val="24"/>
                <w:lang w:val="zh-CN"/>
              </w:rPr>
            </w:pPr>
            <w:r>
              <w:rPr>
                <w:rFonts w:hint="eastAsia" w:ascii="宋体" w:hAnsi="宋体" w:cs="宋体"/>
                <w:sz w:val="24"/>
                <w:lang w:val="zh-CN"/>
              </w:rPr>
              <w:t>自成交结果通知书发出之日起</w:t>
            </w:r>
            <w:r>
              <w:rPr>
                <w:rFonts w:hint="eastAsia" w:ascii="宋体" w:hAnsi="宋体" w:cs="宋体"/>
                <w:sz w:val="24"/>
              </w:rPr>
              <w:t>30</w:t>
            </w:r>
            <w:r>
              <w:rPr>
                <w:rFonts w:hint="eastAsia" w:ascii="宋体" w:hAnsi="宋体" w:cs="宋体"/>
                <w:sz w:val="24"/>
                <w:lang w:val="zh-CN"/>
              </w:rPr>
              <w:t>日内与采购人签订合同</w:t>
            </w:r>
          </w:p>
        </w:tc>
      </w:tr>
      <w:tr w14:paraId="1D3031A7">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noWrap w:val="0"/>
            <w:vAlign w:val="center"/>
          </w:tcPr>
          <w:p w14:paraId="78A434AB">
            <w:pPr>
              <w:numPr>
                <w:ilvl w:val="0"/>
                <w:numId w:val="1"/>
              </w:numPr>
              <w:autoSpaceDE w:val="0"/>
              <w:autoSpaceDN w:val="0"/>
              <w:spacing w:line="360" w:lineRule="auto"/>
              <w:jc w:val="center"/>
              <w:rPr>
                <w:rFonts w:hint="eastAsia" w:ascii="宋体" w:hAnsi="宋体" w:cs="宋体"/>
                <w:b/>
                <w:bCs/>
                <w:sz w:val="24"/>
                <w:lang w:val="zh-CN"/>
              </w:rPr>
            </w:pPr>
          </w:p>
        </w:tc>
        <w:tc>
          <w:tcPr>
            <w:tcW w:w="2530" w:type="dxa"/>
            <w:tcBorders>
              <w:top w:val="single" w:color="000000" w:sz="6" w:space="0"/>
              <w:left w:val="single" w:color="000000" w:sz="6" w:space="0"/>
              <w:bottom w:val="single" w:color="000000" w:sz="6" w:space="0"/>
              <w:right w:val="single" w:color="000000" w:sz="6" w:space="0"/>
            </w:tcBorders>
            <w:noWrap w:val="0"/>
            <w:vAlign w:val="center"/>
          </w:tcPr>
          <w:p w14:paraId="7853A8CE">
            <w:pPr>
              <w:autoSpaceDE w:val="0"/>
              <w:autoSpaceDN w:val="0"/>
              <w:spacing w:line="360" w:lineRule="auto"/>
              <w:jc w:val="left"/>
              <w:rPr>
                <w:rFonts w:hint="eastAsia" w:ascii="宋体" w:hAnsi="宋体" w:cs="宋体"/>
                <w:b/>
                <w:bCs/>
                <w:sz w:val="24"/>
                <w:lang w:val="zh-CN"/>
              </w:rPr>
            </w:pPr>
            <w:r>
              <w:rPr>
                <w:rFonts w:hint="eastAsia" w:ascii="宋体" w:hAnsi="宋体" w:cs="宋体"/>
                <w:b/>
                <w:bCs/>
                <w:sz w:val="24"/>
              </w:rPr>
              <w:t>询比有效期</w:t>
            </w:r>
          </w:p>
        </w:tc>
        <w:tc>
          <w:tcPr>
            <w:tcW w:w="6390" w:type="dxa"/>
            <w:tcBorders>
              <w:top w:val="single" w:color="000000" w:sz="6" w:space="0"/>
              <w:left w:val="single" w:color="000000" w:sz="6" w:space="0"/>
              <w:bottom w:val="single" w:color="000000" w:sz="6" w:space="0"/>
              <w:right w:val="single" w:color="000000" w:sz="6" w:space="0"/>
            </w:tcBorders>
            <w:noWrap w:val="0"/>
            <w:vAlign w:val="top"/>
          </w:tcPr>
          <w:p w14:paraId="50812183">
            <w:pPr>
              <w:autoSpaceDE w:val="0"/>
              <w:autoSpaceDN w:val="0"/>
              <w:spacing w:line="360" w:lineRule="auto"/>
              <w:jc w:val="left"/>
              <w:rPr>
                <w:rFonts w:hint="eastAsia" w:ascii="宋体" w:hAnsi="宋体" w:cs="宋体"/>
                <w:sz w:val="24"/>
                <w:lang w:val="zh-CN"/>
              </w:rPr>
            </w:pPr>
            <w:r>
              <w:rPr>
                <w:rFonts w:hint="eastAsia" w:ascii="宋体" w:hAnsi="宋体" w:cs="宋体"/>
                <w:sz w:val="24"/>
              </w:rPr>
              <w:t>询比有效期为自响应文件递交截止之日起60天</w:t>
            </w:r>
          </w:p>
        </w:tc>
      </w:tr>
    </w:tbl>
    <w:p w14:paraId="0930E1A8">
      <w:pPr>
        <w:keepNext/>
        <w:keepLines/>
        <w:pageBreakBefore/>
        <w:widowControl/>
        <w:snapToGrid w:val="0"/>
        <w:spacing w:line="360" w:lineRule="auto"/>
        <w:jc w:val="center"/>
        <w:outlineLvl w:val="0"/>
        <w:rPr>
          <w:rFonts w:hint="eastAsia" w:ascii="宋体" w:hAnsi="宋体" w:cs="宋体"/>
          <w:b/>
          <w:bCs/>
          <w:kern w:val="28"/>
          <w:sz w:val="36"/>
          <w:szCs w:val="36"/>
        </w:rPr>
      </w:pPr>
      <w:bookmarkStart w:id="12" w:name="_Toc28130"/>
      <w:bookmarkStart w:id="13" w:name="_Toc18363"/>
      <w:bookmarkStart w:id="14" w:name="_Toc16809"/>
      <w:bookmarkStart w:id="15" w:name="_Toc9507"/>
      <w:bookmarkStart w:id="16" w:name="_Toc15478"/>
      <w:bookmarkStart w:id="17" w:name="_Toc325725997"/>
      <w:r>
        <w:rPr>
          <w:rFonts w:hint="eastAsia" w:ascii="宋体" w:hAnsi="宋体" w:cs="宋体"/>
          <w:b/>
          <w:bCs/>
          <w:kern w:val="28"/>
          <w:sz w:val="36"/>
          <w:szCs w:val="36"/>
        </w:rPr>
        <w:t>第三部分  供应商须知</w:t>
      </w:r>
      <w:bookmarkEnd w:id="12"/>
      <w:bookmarkEnd w:id="13"/>
      <w:bookmarkEnd w:id="14"/>
      <w:bookmarkEnd w:id="15"/>
      <w:bookmarkEnd w:id="16"/>
    </w:p>
    <w:p w14:paraId="61E6B261">
      <w:pPr>
        <w:widowControl/>
        <w:spacing w:line="360" w:lineRule="auto"/>
        <w:jc w:val="center"/>
        <w:outlineLvl w:val="1"/>
        <w:rPr>
          <w:rFonts w:hint="eastAsia" w:ascii="宋体" w:hAnsi="宋体" w:cs="宋体"/>
          <w:b/>
          <w:bCs/>
          <w:sz w:val="24"/>
        </w:rPr>
      </w:pPr>
      <w:bookmarkStart w:id="18" w:name="_Toc376936728"/>
      <w:bookmarkStart w:id="19" w:name="_Toc13908"/>
      <w:bookmarkStart w:id="20" w:name="_Toc24622"/>
      <w:bookmarkStart w:id="21" w:name="_Toc29820"/>
      <w:bookmarkStart w:id="22" w:name="_Toc23895"/>
      <w:bookmarkStart w:id="23" w:name="_Toc14943"/>
      <w:bookmarkStart w:id="24" w:name="_Toc25604"/>
      <w:bookmarkStart w:id="25" w:name="_Toc5727"/>
      <w:r>
        <w:rPr>
          <w:rFonts w:hint="eastAsia" w:ascii="宋体" w:hAnsi="宋体" w:cs="宋体"/>
          <w:b/>
          <w:bCs/>
          <w:sz w:val="24"/>
        </w:rPr>
        <w:t>一、说  明</w:t>
      </w:r>
      <w:bookmarkEnd w:id="17"/>
      <w:bookmarkEnd w:id="18"/>
      <w:bookmarkEnd w:id="19"/>
      <w:bookmarkEnd w:id="20"/>
      <w:bookmarkEnd w:id="21"/>
      <w:bookmarkEnd w:id="22"/>
      <w:bookmarkEnd w:id="23"/>
      <w:bookmarkEnd w:id="24"/>
      <w:bookmarkEnd w:id="25"/>
    </w:p>
    <w:p w14:paraId="33917D64">
      <w:pPr>
        <w:widowControl/>
        <w:spacing w:line="480" w:lineRule="exact"/>
        <w:jc w:val="left"/>
        <w:outlineLvl w:val="2"/>
        <w:rPr>
          <w:rFonts w:hint="eastAsia" w:ascii="宋体" w:hAnsi="宋体" w:cs="宋体"/>
          <w:b/>
          <w:bCs/>
          <w:sz w:val="24"/>
        </w:rPr>
      </w:pPr>
      <w:bookmarkStart w:id="26" w:name="_Toc23463"/>
      <w:bookmarkStart w:id="27" w:name="_Toc376936729"/>
      <w:bookmarkStart w:id="28" w:name="_Toc28692"/>
      <w:bookmarkStart w:id="29" w:name="_Toc26944"/>
      <w:bookmarkStart w:id="30" w:name="_Toc20378"/>
      <w:bookmarkStart w:id="31" w:name="_Toc13213"/>
      <w:bookmarkStart w:id="32" w:name="_Toc1101"/>
      <w:bookmarkStart w:id="33" w:name="_Toc9770"/>
      <w:bookmarkStart w:id="34" w:name="_Toc325725998"/>
      <w:r>
        <w:rPr>
          <w:rFonts w:hint="eastAsia" w:ascii="宋体" w:hAnsi="宋体" w:cs="宋体"/>
          <w:b/>
          <w:bCs/>
          <w:sz w:val="24"/>
        </w:rPr>
        <w:t>1.适用范围</w:t>
      </w:r>
      <w:bookmarkEnd w:id="26"/>
      <w:bookmarkEnd w:id="27"/>
      <w:bookmarkEnd w:id="28"/>
      <w:bookmarkEnd w:id="29"/>
      <w:bookmarkEnd w:id="30"/>
      <w:bookmarkEnd w:id="31"/>
      <w:bookmarkEnd w:id="32"/>
      <w:bookmarkEnd w:id="33"/>
      <w:bookmarkEnd w:id="34"/>
    </w:p>
    <w:p w14:paraId="2219C75A">
      <w:pPr>
        <w:tabs>
          <w:tab w:val="left" w:pos="840"/>
        </w:tabs>
        <w:spacing w:line="480" w:lineRule="exact"/>
        <w:ind w:firstLine="480"/>
        <w:rPr>
          <w:rFonts w:hint="eastAsia" w:ascii="宋体" w:hAnsi="宋体" w:cs="宋体"/>
          <w:sz w:val="24"/>
        </w:rPr>
      </w:pPr>
      <w:r>
        <w:rPr>
          <w:rFonts w:hint="eastAsia" w:ascii="宋体" w:hAnsi="宋体" w:cs="宋体"/>
          <w:sz w:val="24"/>
        </w:rPr>
        <w:t>本次采购依据采购人的采购计划，仅适用于本询比采购文件中所叙述的项目。</w:t>
      </w:r>
    </w:p>
    <w:p w14:paraId="52CDDCA4">
      <w:pPr>
        <w:widowControl/>
        <w:spacing w:line="480" w:lineRule="exact"/>
        <w:jc w:val="left"/>
        <w:outlineLvl w:val="2"/>
        <w:rPr>
          <w:rFonts w:hint="eastAsia" w:ascii="宋体" w:hAnsi="宋体" w:cs="宋体"/>
          <w:b/>
          <w:bCs/>
          <w:sz w:val="24"/>
        </w:rPr>
      </w:pPr>
      <w:bookmarkStart w:id="35" w:name="_Toc376936730"/>
      <w:bookmarkStart w:id="36" w:name="_Toc31556"/>
      <w:bookmarkStart w:id="37" w:name="_Toc21998"/>
      <w:bookmarkStart w:id="38" w:name="_Toc325725999"/>
      <w:bookmarkStart w:id="39" w:name="_Toc20490"/>
      <w:bookmarkStart w:id="40" w:name="_Toc7297"/>
      <w:bookmarkStart w:id="41" w:name="_Toc28920"/>
      <w:bookmarkStart w:id="42" w:name="_Toc20631"/>
      <w:bookmarkStart w:id="43" w:name="_Toc15"/>
      <w:r>
        <w:rPr>
          <w:rFonts w:hint="eastAsia" w:ascii="宋体" w:hAnsi="宋体" w:cs="宋体"/>
          <w:b/>
          <w:bCs/>
          <w:sz w:val="24"/>
        </w:rPr>
        <w:t>2.采购方式、合格的</w:t>
      </w:r>
      <w:bookmarkEnd w:id="35"/>
      <w:bookmarkEnd w:id="36"/>
      <w:bookmarkEnd w:id="37"/>
      <w:bookmarkEnd w:id="38"/>
      <w:r>
        <w:rPr>
          <w:rFonts w:hint="eastAsia" w:ascii="宋体" w:hAnsi="宋体" w:cs="宋体"/>
          <w:b/>
          <w:bCs/>
          <w:sz w:val="24"/>
        </w:rPr>
        <w:t>供应商</w:t>
      </w:r>
      <w:bookmarkEnd w:id="39"/>
      <w:bookmarkEnd w:id="40"/>
      <w:bookmarkEnd w:id="41"/>
      <w:bookmarkEnd w:id="42"/>
      <w:bookmarkEnd w:id="43"/>
    </w:p>
    <w:p w14:paraId="4C786688">
      <w:pPr>
        <w:tabs>
          <w:tab w:val="left" w:pos="840"/>
        </w:tabs>
        <w:spacing w:line="480" w:lineRule="exact"/>
        <w:ind w:firstLine="480"/>
        <w:rPr>
          <w:rFonts w:hint="eastAsia" w:ascii="宋体" w:hAnsi="宋体" w:cs="宋体"/>
          <w:sz w:val="24"/>
        </w:rPr>
      </w:pPr>
      <w:r>
        <w:rPr>
          <w:rFonts w:hint="eastAsia" w:ascii="宋体" w:hAnsi="宋体" w:cs="宋体"/>
          <w:sz w:val="24"/>
        </w:rPr>
        <w:t>2.1本次采购采取询比采购方式。</w:t>
      </w:r>
    </w:p>
    <w:p w14:paraId="3353435C">
      <w:pPr>
        <w:tabs>
          <w:tab w:val="left" w:pos="840"/>
        </w:tabs>
        <w:spacing w:line="480" w:lineRule="exact"/>
        <w:ind w:firstLine="480"/>
        <w:rPr>
          <w:rFonts w:hint="eastAsia" w:ascii="宋体" w:hAnsi="宋体" w:cs="宋体"/>
          <w:sz w:val="24"/>
          <w:lang w:val="zh-CN"/>
        </w:rPr>
      </w:pPr>
      <w:r>
        <w:rPr>
          <w:rFonts w:hint="eastAsia" w:ascii="宋体" w:hAnsi="宋体" w:cs="宋体"/>
          <w:sz w:val="24"/>
        </w:rPr>
        <w:t>2.2合格的供应商：</w:t>
      </w:r>
    </w:p>
    <w:p w14:paraId="0A2332B3">
      <w:pPr>
        <w:tabs>
          <w:tab w:val="left" w:pos="840"/>
        </w:tabs>
        <w:spacing w:line="480" w:lineRule="exact"/>
        <w:ind w:firstLine="480"/>
        <w:rPr>
          <w:rFonts w:hint="eastAsia" w:ascii="宋体" w:hAnsi="宋体" w:cs="宋体"/>
          <w:sz w:val="24"/>
          <w:lang w:val="zh-CN"/>
        </w:rPr>
      </w:pPr>
      <w:r>
        <w:rPr>
          <w:rFonts w:hint="eastAsia" w:ascii="宋体" w:hAnsi="宋体" w:cs="宋体"/>
          <w:sz w:val="24"/>
          <w:lang w:val="zh-CN"/>
        </w:rPr>
        <w:t>(1)在中华人民共和国境内合法注册的，具有独立</w:t>
      </w:r>
      <w:r>
        <w:rPr>
          <w:rFonts w:hint="eastAsia" w:ascii="宋体" w:hAnsi="宋体" w:cs="宋体"/>
          <w:sz w:val="24"/>
        </w:rPr>
        <w:t>承担民事责任的能力</w:t>
      </w:r>
      <w:r>
        <w:rPr>
          <w:rFonts w:hint="eastAsia" w:ascii="宋体" w:hAnsi="宋体" w:cs="宋体"/>
          <w:sz w:val="24"/>
          <w:lang w:val="zh-CN"/>
        </w:rPr>
        <w:t>；</w:t>
      </w:r>
    </w:p>
    <w:p w14:paraId="2BA44CD0">
      <w:pPr>
        <w:tabs>
          <w:tab w:val="left" w:pos="840"/>
        </w:tabs>
        <w:spacing w:line="480" w:lineRule="exact"/>
        <w:ind w:firstLine="480"/>
        <w:rPr>
          <w:rFonts w:hint="eastAsia" w:ascii="宋体" w:hAnsi="宋体" w:cs="宋体"/>
          <w:sz w:val="24"/>
          <w:lang w:val="zh-CN"/>
        </w:rPr>
      </w:pPr>
      <w:r>
        <w:rPr>
          <w:rFonts w:hint="eastAsia" w:ascii="宋体" w:hAnsi="宋体" w:cs="宋体"/>
          <w:sz w:val="24"/>
          <w:lang w:val="zh-CN"/>
        </w:rPr>
        <w:t>(2)</w:t>
      </w:r>
      <w:r>
        <w:rPr>
          <w:rFonts w:hint="eastAsia" w:ascii="宋体" w:hAnsi="宋体" w:cs="宋体"/>
          <w:sz w:val="24"/>
        </w:rPr>
        <w:t>供应商必须在青海新点招标采购电子交易平台获取询比采购文件，未经青海新点招标采购电子交易平台获取询比采购文件的潜在供应商均无资格参加本次采购；</w:t>
      </w:r>
    </w:p>
    <w:p w14:paraId="147E2181">
      <w:pPr>
        <w:tabs>
          <w:tab w:val="left" w:pos="840"/>
        </w:tabs>
        <w:spacing w:line="480" w:lineRule="exact"/>
        <w:ind w:firstLine="480"/>
        <w:rPr>
          <w:rFonts w:hint="eastAsia" w:ascii="宋体" w:hAnsi="宋体" w:cs="宋体"/>
          <w:sz w:val="24"/>
          <w:lang w:val="zh-CN"/>
        </w:rPr>
      </w:pPr>
      <w:r>
        <w:rPr>
          <w:rFonts w:hint="eastAsia" w:ascii="宋体" w:hAnsi="宋体" w:cs="宋体"/>
          <w:sz w:val="24"/>
        </w:rPr>
        <w:t>(3)</w:t>
      </w:r>
      <w:r>
        <w:rPr>
          <w:rFonts w:hint="eastAsia" w:ascii="宋体" w:hAnsi="宋体" w:cs="宋体"/>
          <w:sz w:val="24"/>
          <w:lang w:val="zh-CN"/>
        </w:rPr>
        <w:t>符合供应商须知前附表1</w:t>
      </w:r>
      <w:r>
        <w:rPr>
          <w:rFonts w:hint="eastAsia" w:ascii="宋体" w:hAnsi="宋体" w:cs="宋体"/>
          <w:sz w:val="24"/>
        </w:rPr>
        <w:t>1</w:t>
      </w:r>
      <w:r>
        <w:rPr>
          <w:rFonts w:hint="eastAsia" w:ascii="宋体" w:hAnsi="宋体" w:cs="宋体"/>
          <w:sz w:val="24"/>
          <w:lang w:val="zh-CN"/>
        </w:rPr>
        <w:t>款供应商供应商资格条件中的内容。</w:t>
      </w:r>
    </w:p>
    <w:p w14:paraId="2C755DEB">
      <w:pPr>
        <w:widowControl/>
        <w:spacing w:line="480" w:lineRule="exact"/>
        <w:jc w:val="left"/>
        <w:outlineLvl w:val="2"/>
        <w:rPr>
          <w:rFonts w:hint="eastAsia" w:ascii="宋体" w:hAnsi="宋体" w:cs="宋体"/>
          <w:b/>
          <w:bCs/>
          <w:sz w:val="24"/>
        </w:rPr>
      </w:pPr>
      <w:bookmarkStart w:id="44" w:name="_Toc8820"/>
      <w:bookmarkStart w:id="45" w:name="_Toc376936731"/>
      <w:bookmarkStart w:id="46" w:name="_Toc18679"/>
      <w:bookmarkStart w:id="47" w:name="_Toc10169"/>
      <w:bookmarkStart w:id="48" w:name="_Toc8805"/>
      <w:bookmarkStart w:id="49" w:name="_Toc325726000"/>
      <w:bookmarkStart w:id="50" w:name="_Toc9974"/>
      <w:bookmarkStart w:id="51" w:name="_Toc14199"/>
      <w:bookmarkStart w:id="52" w:name="_Toc1189"/>
      <w:r>
        <w:rPr>
          <w:rFonts w:hint="eastAsia" w:ascii="宋体" w:hAnsi="宋体" w:cs="宋体"/>
          <w:b/>
          <w:bCs/>
          <w:sz w:val="24"/>
        </w:rPr>
        <w:t>3.询比费用</w:t>
      </w:r>
      <w:bookmarkEnd w:id="44"/>
      <w:bookmarkEnd w:id="45"/>
      <w:bookmarkEnd w:id="46"/>
      <w:bookmarkEnd w:id="47"/>
      <w:bookmarkEnd w:id="48"/>
      <w:bookmarkEnd w:id="49"/>
      <w:bookmarkEnd w:id="50"/>
      <w:bookmarkEnd w:id="51"/>
      <w:bookmarkEnd w:id="52"/>
    </w:p>
    <w:p w14:paraId="542E2EC9">
      <w:pPr>
        <w:tabs>
          <w:tab w:val="left" w:pos="840"/>
        </w:tabs>
        <w:spacing w:line="480" w:lineRule="exact"/>
        <w:ind w:firstLine="480"/>
        <w:rPr>
          <w:rFonts w:hint="eastAsia" w:ascii="宋体" w:hAnsi="宋体" w:cs="宋体"/>
          <w:b/>
          <w:bCs/>
          <w:sz w:val="24"/>
        </w:rPr>
      </w:pPr>
      <w:r>
        <w:rPr>
          <w:rFonts w:hint="eastAsia" w:ascii="宋体" w:hAnsi="宋体" w:cs="宋体"/>
          <w:sz w:val="24"/>
        </w:rPr>
        <w:t>供应商应自愿承担与参加本次投标有关的费用。采购代理机构对供应商发生的费用不承担任何责任。</w:t>
      </w:r>
    </w:p>
    <w:p w14:paraId="252BE300">
      <w:pPr>
        <w:tabs>
          <w:tab w:val="left" w:pos="840"/>
        </w:tabs>
        <w:spacing w:line="360" w:lineRule="auto"/>
        <w:jc w:val="center"/>
        <w:outlineLvl w:val="1"/>
        <w:rPr>
          <w:rFonts w:hint="eastAsia" w:ascii="宋体" w:hAnsi="宋体" w:cs="宋体"/>
          <w:b/>
          <w:bCs/>
          <w:sz w:val="24"/>
        </w:rPr>
      </w:pPr>
      <w:bookmarkStart w:id="53" w:name="_Toc3476"/>
      <w:bookmarkStart w:id="54" w:name="_Toc4720"/>
      <w:r>
        <w:rPr>
          <w:rFonts w:hint="eastAsia" w:ascii="宋体" w:hAnsi="宋体" w:cs="宋体"/>
          <w:b/>
          <w:bCs/>
          <w:sz w:val="24"/>
        </w:rPr>
        <w:t>二、询比采购文件说明</w:t>
      </w:r>
      <w:bookmarkEnd w:id="53"/>
      <w:bookmarkEnd w:id="54"/>
    </w:p>
    <w:p w14:paraId="273019FE">
      <w:pPr>
        <w:widowControl/>
        <w:spacing w:line="360" w:lineRule="auto"/>
        <w:jc w:val="left"/>
        <w:outlineLvl w:val="2"/>
        <w:rPr>
          <w:rFonts w:hint="eastAsia" w:ascii="宋体" w:hAnsi="宋体" w:cs="宋体"/>
          <w:b/>
          <w:bCs/>
          <w:sz w:val="24"/>
        </w:rPr>
      </w:pPr>
      <w:bookmarkStart w:id="55" w:name="_Toc325726002"/>
      <w:bookmarkStart w:id="56" w:name="_Toc23862"/>
      <w:bookmarkStart w:id="57" w:name="_Toc29402"/>
      <w:bookmarkStart w:id="58" w:name="_Toc10649"/>
      <w:bookmarkStart w:id="59" w:name="_Toc376936733"/>
      <w:bookmarkStart w:id="60" w:name="_Toc14153"/>
      <w:bookmarkStart w:id="61" w:name="_Toc31213"/>
      <w:bookmarkStart w:id="62" w:name="_Toc18537"/>
      <w:bookmarkStart w:id="63" w:name="_Toc19547"/>
      <w:r>
        <w:rPr>
          <w:rFonts w:hint="eastAsia" w:ascii="宋体" w:hAnsi="宋体" w:cs="宋体"/>
          <w:b/>
          <w:bCs/>
          <w:sz w:val="24"/>
        </w:rPr>
        <w:t>4.询比采购文件的构成</w:t>
      </w:r>
      <w:bookmarkEnd w:id="55"/>
      <w:bookmarkEnd w:id="56"/>
      <w:bookmarkEnd w:id="57"/>
      <w:bookmarkEnd w:id="58"/>
      <w:bookmarkEnd w:id="59"/>
      <w:bookmarkEnd w:id="60"/>
      <w:bookmarkEnd w:id="61"/>
      <w:bookmarkEnd w:id="62"/>
      <w:bookmarkEnd w:id="63"/>
    </w:p>
    <w:p w14:paraId="14337CD3">
      <w:pPr>
        <w:spacing w:line="360" w:lineRule="auto"/>
        <w:ind w:firstLine="480" w:firstLineChars="200"/>
        <w:rPr>
          <w:rFonts w:hint="eastAsia" w:ascii="宋体" w:hAnsi="宋体" w:cs="宋体"/>
          <w:sz w:val="24"/>
        </w:rPr>
      </w:pPr>
      <w:r>
        <w:rPr>
          <w:rFonts w:hint="eastAsia" w:ascii="宋体" w:hAnsi="宋体" w:cs="宋体"/>
          <w:sz w:val="24"/>
        </w:rPr>
        <w:t>4.1询比采购文件包括：</w:t>
      </w:r>
    </w:p>
    <w:p w14:paraId="06CBB70B">
      <w:pPr>
        <w:spacing w:line="360" w:lineRule="auto"/>
        <w:ind w:firstLine="480" w:firstLineChars="200"/>
        <w:rPr>
          <w:rFonts w:ascii="宋体" w:hAnsi="宋体" w:cs="宋体"/>
          <w:sz w:val="24"/>
        </w:rPr>
      </w:pPr>
      <w:r>
        <w:rPr>
          <w:rFonts w:hint="eastAsia" w:ascii="宋体" w:hAnsi="宋体" w:cs="宋体"/>
          <w:sz w:val="24"/>
          <w:lang w:val="zh-CN"/>
        </w:rPr>
        <w:t>（1）</w:t>
      </w:r>
      <w:r>
        <w:rPr>
          <w:rFonts w:hint="eastAsia" w:ascii="宋体" w:hAnsi="宋体" w:cs="宋体"/>
          <w:sz w:val="24"/>
        </w:rPr>
        <w:t>采购公告</w:t>
      </w:r>
    </w:p>
    <w:p w14:paraId="397C239D">
      <w:pPr>
        <w:spacing w:line="360" w:lineRule="auto"/>
        <w:ind w:firstLine="480" w:firstLineChars="200"/>
        <w:rPr>
          <w:rFonts w:hint="eastAsia" w:ascii="宋体" w:hAnsi="宋体" w:cs="宋体"/>
          <w:sz w:val="24"/>
          <w:lang w:val="zh-CN"/>
        </w:rPr>
      </w:pPr>
      <w:r>
        <w:rPr>
          <w:rFonts w:hint="eastAsia" w:ascii="宋体" w:hAnsi="宋体" w:cs="宋体"/>
          <w:sz w:val="24"/>
          <w:lang w:val="zh-CN"/>
        </w:rPr>
        <w:t>（2）供应商须知前附表</w:t>
      </w:r>
    </w:p>
    <w:p w14:paraId="2539B72A">
      <w:pPr>
        <w:spacing w:line="360" w:lineRule="auto"/>
        <w:ind w:firstLine="480" w:firstLineChars="200"/>
        <w:rPr>
          <w:rFonts w:hint="eastAsia" w:ascii="宋体" w:hAnsi="宋体" w:cs="宋体"/>
          <w:sz w:val="24"/>
          <w:lang w:val="zh-CN"/>
        </w:rPr>
      </w:pPr>
      <w:r>
        <w:rPr>
          <w:rFonts w:hint="eastAsia" w:ascii="宋体" w:hAnsi="宋体" w:cs="宋体"/>
          <w:sz w:val="24"/>
          <w:lang w:val="zh-CN"/>
        </w:rPr>
        <w:t>（3）供应商须知</w:t>
      </w:r>
    </w:p>
    <w:p w14:paraId="7E22F5B8">
      <w:pPr>
        <w:spacing w:line="360" w:lineRule="auto"/>
        <w:ind w:firstLine="480" w:firstLineChars="200"/>
        <w:rPr>
          <w:rFonts w:hint="eastAsia" w:ascii="宋体" w:hAnsi="宋体" w:cs="宋体"/>
          <w:sz w:val="24"/>
          <w:lang w:val="zh-CN"/>
        </w:rPr>
      </w:pPr>
      <w:r>
        <w:rPr>
          <w:rFonts w:hint="eastAsia" w:ascii="宋体" w:hAnsi="宋体" w:cs="宋体"/>
          <w:sz w:val="24"/>
          <w:lang w:val="zh-CN"/>
        </w:rPr>
        <w:t>（4）项目合同书</w:t>
      </w:r>
    </w:p>
    <w:p w14:paraId="0885171A">
      <w:pPr>
        <w:spacing w:line="360" w:lineRule="auto"/>
        <w:ind w:firstLine="480" w:firstLineChars="200"/>
        <w:rPr>
          <w:rFonts w:hint="eastAsia" w:ascii="宋体" w:hAnsi="宋体" w:cs="宋体"/>
          <w:sz w:val="24"/>
          <w:lang w:val="zh-CN"/>
        </w:rPr>
      </w:pPr>
      <w:r>
        <w:rPr>
          <w:rFonts w:hint="eastAsia" w:ascii="宋体" w:hAnsi="宋体" w:cs="宋体"/>
          <w:sz w:val="24"/>
          <w:lang w:val="zh-CN"/>
        </w:rPr>
        <w:t>（5）服务内容</w:t>
      </w:r>
    </w:p>
    <w:p w14:paraId="610C68AA">
      <w:pPr>
        <w:spacing w:line="360" w:lineRule="auto"/>
        <w:ind w:firstLine="480" w:firstLineChars="200"/>
        <w:rPr>
          <w:rFonts w:hint="eastAsia" w:ascii="宋体" w:hAnsi="宋体" w:cs="宋体"/>
          <w:sz w:val="24"/>
          <w:lang w:val="zh-CN"/>
        </w:rPr>
      </w:pPr>
      <w:r>
        <w:rPr>
          <w:rFonts w:hint="eastAsia" w:ascii="宋体" w:hAnsi="宋体" w:cs="宋体"/>
          <w:sz w:val="24"/>
          <w:lang w:val="zh-CN"/>
        </w:rPr>
        <w:t>（6）响应文件格式（相关附件）</w:t>
      </w:r>
      <w:r>
        <w:rPr>
          <w:rFonts w:hint="eastAsia" w:ascii="宋体" w:hAnsi="宋体" w:cs="宋体"/>
          <w:sz w:val="24"/>
          <w:lang w:val="zh-CN"/>
        </w:rPr>
        <w:tab/>
      </w:r>
    </w:p>
    <w:p w14:paraId="75F3F074">
      <w:pPr>
        <w:spacing w:line="360" w:lineRule="auto"/>
        <w:ind w:firstLine="480" w:firstLineChars="200"/>
        <w:rPr>
          <w:rFonts w:hint="eastAsia" w:ascii="宋体" w:hAnsi="宋体" w:cs="宋体"/>
          <w:sz w:val="24"/>
        </w:rPr>
      </w:pPr>
      <w:r>
        <w:rPr>
          <w:rFonts w:hint="eastAsia" w:ascii="宋体" w:hAnsi="宋体" w:cs="宋体"/>
          <w:sz w:val="24"/>
        </w:rPr>
        <w:t>4.2 供应商应认真阅读询比采购文件中列示的事项、格式、条款和要求等内容。如果供应商未按询比采购文件要求提交全部资料，或者对询比采购文件未作出实质性响应的，将视为无效响应。</w:t>
      </w:r>
    </w:p>
    <w:p w14:paraId="0DE89CDC">
      <w:pPr>
        <w:widowControl/>
        <w:spacing w:line="360" w:lineRule="auto"/>
        <w:jc w:val="left"/>
        <w:outlineLvl w:val="2"/>
        <w:rPr>
          <w:rFonts w:hint="eastAsia" w:ascii="宋体" w:hAnsi="宋体" w:cs="宋体"/>
          <w:b/>
          <w:bCs/>
          <w:sz w:val="24"/>
        </w:rPr>
      </w:pPr>
      <w:bookmarkStart w:id="64" w:name="_Toc31623"/>
      <w:bookmarkStart w:id="65" w:name="_Toc3451"/>
      <w:bookmarkStart w:id="66" w:name="_Toc325726003"/>
      <w:bookmarkStart w:id="67" w:name="_Toc23561"/>
      <w:bookmarkStart w:id="68" w:name="_Toc6482"/>
      <w:bookmarkStart w:id="69" w:name="_Toc7487"/>
      <w:bookmarkStart w:id="70" w:name="_Toc376936734"/>
      <w:bookmarkStart w:id="71" w:name="_Toc5761"/>
      <w:bookmarkStart w:id="72" w:name="_Toc32215"/>
      <w:r>
        <w:rPr>
          <w:rFonts w:hint="eastAsia" w:ascii="宋体" w:hAnsi="宋体" w:cs="宋体"/>
          <w:b/>
          <w:bCs/>
          <w:sz w:val="24"/>
        </w:rPr>
        <w:t>5.询比采购文件的</w:t>
      </w:r>
      <w:bookmarkEnd w:id="64"/>
      <w:bookmarkEnd w:id="65"/>
      <w:bookmarkEnd w:id="66"/>
      <w:bookmarkEnd w:id="67"/>
      <w:bookmarkEnd w:id="68"/>
      <w:bookmarkEnd w:id="69"/>
      <w:bookmarkEnd w:id="70"/>
      <w:bookmarkEnd w:id="71"/>
      <w:r>
        <w:rPr>
          <w:rFonts w:hint="eastAsia" w:ascii="宋体" w:hAnsi="宋体" w:cs="宋体"/>
          <w:b/>
          <w:bCs/>
          <w:sz w:val="24"/>
        </w:rPr>
        <w:t>异议</w:t>
      </w:r>
      <w:bookmarkEnd w:id="72"/>
    </w:p>
    <w:p w14:paraId="464D561C">
      <w:pPr>
        <w:spacing w:line="360" w:lineRule="auto"/>
        <w:ind w:firstLine="480" w:firstLineChars="200"/>
        <w:rPr>
          <w:rFonts w:hint="eastAsia" w:ascii="宋体" w:hAnsi="宋体" w:cs="宋体"/>
          <w:sz w:val="24"/>
          <w:lang w:val="zh-CN"/>
        </w:rPr>
      </w:pPr>
      <w:r>
        <w:rPr>
          <w:rFonts w:hint="eastAsia" w:ascii="宋体" w:hAnsi="宋体" w:cs="宋体"/>
          <w:sz w:val="24"/>
        </w:rPr>
        <w:t>供应商对询比采购文件有异议的，应在提交首次响应文件截止时间至少1日前以书面形式提出（不接受匿名质疑），采购代理机构在收到供应商的书面质疑后视情况予以答复，</w:t>
      </w:r>
      <w:r>
        <w:rPr>
          <w:rFonts w:hint="eastAsia" w:ascii="宋体" w:hAnsi="宋体" w:cs="宋体"/>
          <w:sz w:val="24"/>
          <w:lang w:val="zh-CN"/>
        </w:rPr>
        <w:t>并将变更事宜在《青海新点招标采购电子交易平台》《</w:t>
      </w:r>
      <w:r>
        <w:rPr>
          <w:rFonts w:hint="eastAsia" w:ascii="宋体" w:hAnsi="宋体" w:cs="宋体"/>
          <w:sz w:val="24"/>
        </w:rPr>
        <w:t>青海项目信息网</w:t>
      </w:r>
      <w:r>
        <w:rPr>
          <w:rFonts w:hint="eastAsia" w:ascii="宋体" w:hAnsi="宋体" w:cs="宋体"/>
          <w:sz w:val="24"/>
          <w:lang w:val="zh-CN"/>
        </w:rPr>
        <w:t>》上发布。</w:t>
      </w:r>
    </w:p>
    <w:p w14:paraId="263D6E86">
      <w:pPr>
        <w:widowControl/>
        <w:spacing w:line="360" w:lineRule="auto"/>
        <w:jc w:val="left"/>
        <w:outlineLvl w:val="2"/>
        <w:rPr>
          <w:rFonts w:hint="eastAsia" w:ascii="宋体" w:hAnsi="宋体" w:cs="宋体"/>
          <w:b/>
          <w:bCs/>
          <w:sz w:val="24"/>
        </w:rPr>
      </w:pPr>
      <w:bookmarkStart w:id="73" w:name="_Toc325726004"/>
      <w:bookmarkStart w:id="74" w:name="_Toc28456"/>
      <w:bookmarkStart w:id="75" w:name="_Toc733"/>
      <w:bookmarkStart w:id="76" w:name="_Toc16007"/>
      <w:bookmarkStart w:id="77" w:name="_Toc25288"/>
      <w:bookmarkStart w:id="78" w:name="_Toc13050"/>
      <w:bookmarkStart w:id="79" w:name="_Toc26515"/>
      <w:bookmarkStart w:id="80" w:name="_Toc376936735"/>
      <w:bookmarkStart w:id="81" w:name="_Toc2077"/>
      <w:r>
        <w:rPr>
          <w:rFonts w:hint="eastAsia" w:ascii="宋体" w:hAnsi="宋体" w:cs="宋体"/>
          <w:b/>
          <w:bCs/>
          <w:sz w:val="24"/>
        </w:rPr>
        <w:t>6.询比采购文件的澄清、修改</w:t>
      </w:r>
      <w:bookmarkEnd w:id="73"/>
      <w:bookmarkEnd w:id="74"/>
      <w:bookmarkEnd w:id="75"/>
      <w:bookmarkEnd w:id="76"/>
      <w:bookmarkEnd w:id="77"/>
      <w:bookmarkEnd w:id="78"/>
      <w:bookmarkEnd w:id="79"/>
      <w:bookmarkEnd w:id="80"/>
      <w:bookmarkEnd w:id="81"/>
    </w:p>
    <w:p w14:paraId="2CCD36DD">
      <w:pPr>
        <w:spacing w:line="480" w:lineRule="exact"/>
        <w:ind w:firstLine="480" w:firstLineChars="200"/>
        <w:rPr>
          <w:rFonts w:hint="eastAsia" w:ascii="宋体" w:hAnsi="宋体" w:cs="宋体"/>
          <w:sz w:val="24"/>
        </w:rPr>
      </w:pPr>
      <w:r>
        <w:rPr>
          <w:rFonts w:hint="eastAsia" w:ascii="宋体" w:hAnsi="宋体" w:cs="宋体"/>
          <w:sz w:val="24"/>
        </w:rPr>
        <w:t>6.1</w:t>
      </w:r>
      <w:r>
        <w:rPr>
          <w:rFonts w:hint="eastAsia" w:ascii="宋体" w:hAnsi="宋体" w:cs="宋体"/>
          <w:snapToGrid w:val="0"/>
          <w:sz w:val="24"/>
        </w:rPr>
        <w:t>提交响应文件截止之日前，采购代理机构可以对已发出的询比采购文件进行必要的澄清或者修改，澄清或者修改的内容作为询比采购文件的组成部分。澄清或者修改的内容可能影响响应文件编制的，采购代理机构应在提交首次响应文件截止时间至少1日前，</w:t>
      </w:r>
      <w:r>
        <w:rPr>
          <w:rFonts w:hint="eastAsia" w:ascii="宋体" w:hAnsi="宋体" w:cs="宋体"/>
          <w:sz w:val="24"/>
          <w:lang w:val="zh-CN"/>
        </w:rPr>
        <w:t>将变更事宜在《青海新点招标采购电子交易平台》《</w:t>
      </w:r>
      <w:r>
        <w:rPr>
          <w:rFonts w:hint="eastAsia" w:ascii="宋体" w:hAnsi="宋体" w:cs="宋体"/>
          <w:sz w:val="24"/>
        </w:rPr>
        <w:t>青海项目信息网</w:t>
      </w:r>
      <w:r>
        <w:rPr>
          <w:rFonts w:hint="eastAsia" w:ascii="宋体" w:hAnsi="宋体" w:cs="宋体"/>
          <w:sz w:val="24"/>
          <w:lang w:val="zh-CN"/>
        </w:rPr>
        <w:t>》上发布</w:t>
      </w:r>
      <w:r>
        <w:rPr>
          <w:rFonts w:hint="eastAsia" w:ascii="宋体" w:hAnsi="宋体" w:cs="宋体"/>
          <w:snapToGrid w:val="0"/>
          <w:sz w:val="24"/>
        </w:rPr>
        <w:t>；不足1日的，采购代理机构应当顺延提交响应文件截止时间。</w:t>
      </w:r>
    </w:p>
    <w:p w14:paraId="14777D55">
      <w:pPr>
        <w:spacing w:line="480" w:lineRule="exact"/>
        <w:ind w:firstLine="480" w:firstLineChars="200"/>
        <w:rPr>
          <w:rFonts w:hint="eastAsia" w:ascii="宋体" w:hAnsi="宋体" w:cs="宋体"/>
          <w:sz w:val="24"/>
        </w:rPr>
      </w:pPr>
      <w:r>
        <w:rPr>
          <w:rFonts w:hint="eastAsia" w:ascii="宋体" w:hAnsi="宋体" w:cs="宋体"/>
          <w:sz w:val="24"/>
        </w:rPr>
        <w:t>6.2在提交响应文件截止时间前，采购代理机构可以视采购具体情况，延长提交响应文件截止时间和开启时间，并在询比采购文件中要求的提交响应文件截止时间和开启时间的1日前，</w:t>
      </w:r>
      <w:r>
        <w:rPr>
          <w:rFonts w:hint="eastAsia" w:ascii="宋体" w:hAnsi="宋体" w:cs="宋体"/>
          <w:sz w:val="24"/>
          <w:lang w:val="zh-CN"/>
        </w:rPr>
        <w:t>将变更事宜在《青海新点招标采购电子交易平台》《</w:t>
      </w:r>
      <w:r>
        <w:rPr>
          <w:rFonts w:hint="eastAsia" w:ascii="宋体" w:hAnsi="宋体" w:cs="宋体"/>
          <w:sz w:val="24"/>
        </w:rPr>
        <w:t>青海项目信息网</w:t>
      </w:r>
      <w:r>
        <w:rPr>
          <w:rFonts w:hint="eastAsia" w:ascii="宋体" w:hAnsi="宋体" w:cs="宋体"/>
          <w:sz w:val="24"/>
          <w:lang w:val="zh-CN"/>
        </w:rPr>
        <w:t>》上发布</w:t>
      </w:r>
      <w:r>
        <w:rPr>
          <w:rFonts w:hint="eastAsia" w:ascii="宋体" w:hAnsi="宋体" w:cs="宋体"/>
          <w:sz w:val="24"/>
        </w:rPr>
        <w:t>。</w:t>
      </w:r>
      <w:bookmarkStart w:id="82" w:name="_Toc376936736"/>
      <w:bookmarkStart w:id="83" w:name="_Toc23340"/>
      <w:bookmarkStart w:id="84" w:name="_Toc325726005"/>
    </w:p>
    <w:p w14:paraId="08005726">
      <w:pPr>
        <w:pStyle w:val="10"/>
        <w:spacing w:line="480" w:lineRule="exact"/>
        <w:ind w:firstLine="482" w:firstLineChars="200"/>
        <w:rPr>
          <w:rFonts w:hint="eastAsia" w:ascii="宋体" w:hAnsi="宋体" w:cs="宋体"/>
          <w:b/>
          <w:bCs/>
        </w:rPr>
      </w:pPr>
      <w:r>
        <w:rPr>
          <w:rFonts w:hint="eastAsia" w:ascii="宋体" w:hAnsi="宋体" w:cs="宋体"/>
          <w:b/>
          <w:bCs/>
        </w:rPr>
        <w:t>注：潜在供应商自确认参加投标起至响应文件递交截止时间前应随时登录《</w:t>
      </w:r>
      <w:r>
        <w:rPr>
          <w:rFonts w:hint="eastAsia" w:ascii="宋体" w:hAnsi="宋体" w:cs="宋体"/>
          <w:b/>
          <w:bCs/>
          <w:lang w:val="zh-CN"/>
        </w:rPr>
        <w:t>青海新点招标采购电子交易平台</w:t>
      </w:r>
      <w:r>
        <w:rPr>
          <w:rFonts w:hint="eastAsia" w:ascii="宋体" w:hAnsi="宋体" w:cs="宋体"/>
          <w:b/>
          <w:bCs/>
        </w:rPr>
        <w:t>》，及时查看该项目的采购代理机构发出的通知、变更、答疑等内容。</w:t>
      </w:r>
    </w:p>
    <w:p w14:paraId="70546EA4">
      <w:pPr>
        <w:spacing w:line="360" w:lineRule="auto"/>
        <w:jc w:val="center"/>
        <w:outlineLvl w:val="1"/>
        <w:rPr>
          <w:rFonts w:hint="eastAsia" w:ascii="宋体" w:hAnsi="宋体" w:cs="宋体"/>
          <w:b/>
          <w:bCs/>
          <w:sz w:val="24"/>
        </w:rPr>
      </w:pPr>
      <w:bookmarkStart w:id="85" w:name="_Toc23605"/>
      <w:bookmarkStart w:id="86" w:name="_Toc16749"/>
      <w:r>
        <w:rPr>
          <w:rFonts w:hint="eastAsia" w:ascii="宋体" w:hAnsi="宋体" w:cs="宋体"/>
          <w:b/>
          <w:bCs/>
          <w:sz w:val="24"/>
        </w:rPr>
        <w:t>三、响应文件的编制</w:t>
      </w:r>
      <w:bookmarkEnd w:id="82"/>
      <w:bookmarkEnd w:id="83"/>
      <w:bookmarkEnd w:id="84"/>
      <w:bookmarkEnd w:id="85"/>
      <w:bookmarkEnd w:id="86"/>
      <w:bookmarkStart w:id="87" w:name="_Toc9674"/>
      <w:bookmarkStart w:id="88" w:name="_Toc13057"/>
      <w:bookmarkStart w:id="89" w:name="_Toc376936737"/>
      <w:bookmarkStart w:id="90" w:name="_Toc325726006"/>
    </w:p>
    <w:p w14:paraId="38B48BF5">
      <w:pPr>
        <w:widowControl/>
        <w:spacing w:line="360" w:lineRule="auto"/>
        <w:jc w:val="left"/>
        <w:outlineLvl w:val="2"/>
        <w:rPr>
          <w:rFonts w:hint="eastAsia" w:ascii="宋体" w:hAnsi="宋体" w:cs="宋体"/>
          <w:b/>
          <w:bCs/>
          <w:sz w:val="24"/>
        </w:rPr>
      </w:pPr>
      <w:bookmarkStart w:id="91" w:name="_Toc27008"/>
      <w:bookmarkStart w:id="92" w:name="_Toc12463"/>
      <w:bookmarkStart w:id="93" w:name="_Toc30516"/>
      <w:bookmarkStart w:id="94" w:name="_Toc2553"/>
      <w:bookmarkStart w:id="95" w:name="_Toc15044"/>
      <w:r>
        <w:rPr>
          <w:rFonts w:hint="eastAsia" w:ascii="宋体" w:hAnsi="宋体" w:cs="宋体"/>
          <w:b/>
          <w:bCs/>
          <w:sz w:val="24"/>
        </w:rPr>
        <w:t>7.响应文件的语言及度量衡单位</w:t>
      </w:r>
      <w:bookmarkEnd w:id="87"/>
      <w:bookmarkEnd w:id="88"/>
      <w:bookmarkEnd w:id="89"/>
      <w:bookmarkEnd w:id="90"/>
      <w:bookmarkEnd w:id="91"/>
      <w:bookmarkEnd w:id="92"/>
      <w:bookmarkEnd w:id="93"/>
      <w:bookmarkEnd w:id="94"/>
      <w:bookmarkEnd w:id="95"/>
    </w:p>
    <w:p w14:paraId="599FBA4F">
      <w:pPr>
        <w:spacing w:line="360" w:lineRule="auto"/>
        <w:ind w:firstLine="480" w:firstLineChars="200"/>
        <w:rPr>
          <w:rFonts w:hint="eastAsia" w:ascii="宋体" w:hAnsi="宋体" w:cs="宋体"/>
          <w:sz w:val="24"/>
        </w:rPr>
      </w:pPr>
      <w:r>
        <w:rPr>
          <w:rFonts w:hint="eastAsia" w:ascii="宋体" w:hAnsi="宋体" w:cs="宋体"/>
          <w:sz w:val="24"/>
        </w:rPr>
        <w:t>7.1供应商提交的响应文件以及供应商与采购代理机构就此询比发生的所有来往函电均应使用简体中文。</w:t>
      </w:r>
    </w:p>
    <w:p w14:paraId="52537301">
      <w:pPr>
        <w:spacing w:line="360" w:lineRule="auto"/>
        <w:ind w:firstLine="480" w:firstLineChars="200"/>
        <w:rPr>
          <w:rFonts w:hint="eastAsia" w:ascii="宋体" w:hAnsi="宋体" w:cs="宋体"/>
          <w:sz w:val="24"/>
        </w:rPr>
      </w:pPr>
      <w:r>
        <w:rPr>
          <w:rFonts w:hint="eastAsia" w:ascii="宋体" w:hAnsi="宋体" w:cs="宋体"/>
          <w:sz w:val="24"/>
        </w:rPr>
        <w:t>7.2 除询比采购文件中另有规定外，响应文件所使用的度量衡单位，均须采用国家法定计量单位。</w:t>
      </w:r>
    </w:p>
    <w:p w14:paraId="48B46073">
      <w:pPr>
        <w:spacing w:line="360" w:lineRule="auto"/>
        <w:ind w:firstLine="480" w:firstLineChars="200"/>
        <w:rPr>
          <w:rFonts w:hint="eastAsia" w:ascii="宋体" w:hAnsi="宋体" w:cs="宋体"/>
          <w:sz w:val="24"/>
        </w:rPr>
      </w:pPr>
      <w:r>
        <w:rPr>
          <w:rFonts w:hint="eastAsia" w:ascii="宋体" w:hAnsi="宋体" w:cs="宋体"/>
          <w:sz w:val="24"/>
        </w:rPr>
        <w:t>7.3附有外文资料的，须翻译成中文并加盖供应商公章，如果翻译的中文资料与外文资料存在差异和矛盾时，以中文资料为准。其准确性由供应商负责。</w:t>
      </w:r>
    </w:p>
    <w:p w14:paraId="5EA3D4DB">
      <w:pPr>
        <w:pStyle w:val="31"/>
        <w:jc w:val="left"/>
        <w:outlineLvl w:val="2"/>
        <w:rPr>
          <w:rFonts w:hint="eastAsia" w:ascii="宋体" w:hAnsi="宋体" w:cs="宋体"/>
          <w:sz w:val="24"/>
          <w:szCs w:val="24"/>
        </w:rPr>
      </w:pPr>
      <w:bookmarkStart w:id="96" w:name="_Toc19024"/>
      <w:bookmarkStart w:id="97" w:name="_Toc29674"/>
      <w:bookmarkStart w:id="98" w:name="_Toc430937642"/>
      <w:bookmarkStart w:id="99" w:name="_Toc10110"/>
      <w:bookmarkStart w:id="100" w:name="_Toc25970"/>
      <w:bookmarkStart w:id="101" w:name="_Toc15863"/>
      <w:r>
        <w:rPr>
          <w:rFonts w:hint="eastAsia" w:ascii="宋体" w:hAnsi="宋体" w:cs="宋体"/>
          <w:sz w:val="24"/>
          <w:szCs w:val="24"/>
        </w:rPr>
        <w:t>8.投标报价及币种</w:t>
      </w:r>
      <w:bookmarkEnd w:id="96"/>
      <w:bookmarkEnd w:id="97"/>
      <w:bookmarkEnd w:id="98"/>
      <w:bookmarkEnd w:id="99"/>
      <w:bookmarkEnd w:id="100"/>
      <w:bookmarkEnd w:id="101"/>
    </w:p>
    <w:p w14:paraId="25FA4327">
      <w:pPr>
        <w:autoSpaceDE w:val="0"/>
        <w:autoSpaceDN w:val="0"/>
        <w:adjustRightInd w:val="0"/>
        <w:spacing w:line="420" w:lineRule="exact"/>
        <w:ind w:firstLine="480" w:firstLineChars="200"/>
        <w:rPr>
          <w:rFonts w:hint="eastAsia" w:ascii="宋体" w:hAnsi="宋体" w:cs="宋体"/>
          <w:kern w:val="0"/>
          <w:sz w:val="24"/>
        </w:rPr>
      </w:pPr>
      <w:bookmarkStart w:id="102" w:name="_Toc17093"/>
      <w:bookmarkStart w:id="103" w:name="_Toc376936743"/>
      <w:bookmarkStart w:id="104" w:name="_Toc325726012"/>
      <w:bookmarkStart w:id="105" w:name="_Toc21569"/>
      <w:r>
        <w:rPr>
          <w:rFonts w:hint="eastAsia" w:ascii="宋体" w:hAnsi="宋体" w:cs="宋体"/>
          <w:kern w:val="0"/>
          <w:sz w:val="24"/>
          <w:lang w:val="zh-CN"/>
        </w:rPr>
        <w:t>8.1投标报价：包括</w:t>
      </w:r>
      <w:r>
        <w:rPr>
          <w:rFonts w:hint="eastAsia" w:ascii="宋体" w:hAnsi="宋体" w:cs="宋体"/>
          <w:kern w:val="0"/>
          <w:sz w:val="24"/>
        </w:rPr>
        <w:t>服务费、人工费、售前、售中、售后服务费、招标代理服务费、税金及不可预见费等全部费用。</w:t>
      </w:r>
    </w:p>
    <w:p w14:paraId="654CB7D8">
      <w:pPr>
        <w:autoSpaceDE w:val="0"/>
        <w:autoSpaceDN w:val="0"/>
        <w:adjustRightInd w:val="0"/>
        <w:spacing w:line="480" w:lineRule="exact"/>
        <w:ind w:firstLine="480" w:firstLineChars="200"/>
        <w:rPr>
          <w:rFonts w:hint="eastAsia" w:ascii="宋体" w:hAnsi="宋体" w:cs="宋体"/>
          <w:sz w:val="24"/>
          <w:lang w:val="zh-CN"/>
        </w:rPr>
      </w:pPr>
      <w:bookmarkStart w:id="106" w:name="_Toc30699"/>
      <w:bookmarkStart w:id="107" w:name="_Toc1974"/>
      <w:bookmarkStart w:id="108" w:name="_Toc6679"/>
      <w:bookmarkStart w:id="109" w:name="_Toc28413"/>
      <w:r>
        <w:rPr>
          <w:rFonts w:hint="eastAsia" w:ascii="宋体" w:hAnsi="宋体" w:cs="宋体"/>
          <w:sz w:val="24"/>
        </w:rPr>
        <w:t>8.2</w:t>
      </w:r>
      <w:r>
        <w:rPr>
          <w:rFonts w:hint="eastAsia" w:ascii="宋体" w:hAnsi="宋体" w:cs="宋体"/>
          <w:sz w:val="24"/>
          <w:lang w:val="zh-CN"/>
        </w:rPr>
        <w:t>供应商应根据询比采购文件规定的格式完整填写所有内容，并保证所提供的全部资料真实可信，自愿承担相应责任。</w:t>
      </w:r>
    </w:p>
    <w:p w14:paraId="5BCA84B4">
      <w:pPr>
        <w:autoSpaceDE w:val="0"/>
        <w:autoSpaceDN w:val="0"/>
        <w:adjustRightInd w:val="0"/>
        <w:spacing w:line="480" w:lineRule="exact"/>
        <w:ind w:firstLine="480" w:firstLineChars="200"/>
        <w:rPr>
          <w:rFonts w:hint="eastAsia" w:ascii="宋体" w:hAnsi="宋体" w:cs="宋体"/>
          <w:sz w:val="24"/>
          <w:lang w:val="zh-CN"/>
        </w:rPr>
      </w:pPr>
      <w:r>
        <w:rPr>
          <w:rFonts w:hint="eastAsia" w:ascii="宋体" w:hAnsi="宋体" w:cs="宋体"/>
          <w:sz w:val="24"/>
        </w:rPr>
        <w:t>8.3</w:t>
      </w:r>
      <w:r>
        <w:rPr>
          <w:rFonts w:hint="eastAsia" w:ascii="宋体" w:hAnsi="宋体" w:cs="宋体"/>
          <w:sz w:val="24"/>
          <w:lang w:val="zh-CN"/>
        </w:rPr>
        <w:t>投标报价为闭口价，即中标后在合同有效期内价格不变。</w:t>
      </w:r>
    </w:p>
    <w:p w14:paraId="2A39DE65">
      <w:pPr>
        <w:widowControl/>
        <w:spacing w:line="480" w:lineRule="exact"/>
        <w:jc w:val="left"/>
        <w:outlineLvl w:val="2"/>
        <w:rPr>
          <w:rFonts w:hint="eastAsia" w:ascii="宋体" w:hAnsi="宋体" w:cs="宋体"/>
          <w:b/>
          <w:bCs/>
          <w:sz w:val="24"/>
        </w:rPr>
      </w:pPr>
      <w:bookmarkStart w:id="110" w:name="_Toc7801"/>
      <w:r>
        <w:rPr>
          <w:rFonts w:hint="eastAsia" w:ascii="宋体" w:hAnsi="宋体" w:cs="宋体"/>
          <w:b/>
          <w:bCs/>
          <w:sz w:val="24"/>
        </w:rPr>
        <w:t>9.</w:t>
      </w:r>
      <w:bookmarkEnd w:id="102"/>
      <w:bookmarkEnd w:id="103"/>
      <w:bookmarkEnd w:id="104"/>
      <w:bookmarkEnd w:id="105"/>
      <w:r>
        <w:rPr>
          <w:rFonts w:hint="eastAsia" w:ascii="宋体" w:hAnsi="宋体" w:cs="宋体"/>
          <w:b/>
          <w:bCs/>
          <w:sz w:val="24"/>
        </w:rPr>
        <w:t>响应保证金</w:t>
      </w:r>
      <w:bookmarkEnd w:id="106"/>
      <w:bookmarkEnd w:id="107"/>
      <w:bookmarkEnd w:id="108"/>
      <w:bookmarkEnd w:id="109"/>
      <w:bookmarkEnd w:id="110"/>
    </w:p>
    <w:p w14:paraId="56806C3B">
      <w:pPr>
        <w:autoSpaceDE w:val="0"/>
        <w:autoSpaceDN w:val="0"/>
        <w:adjustRightInd w:val="0"/>
        <w:spacing w:line="480" w:lineRule="exact"/>
        <w:ind w:firstLine="480"/>
        <w:rPr>
          <w:rFonts w:hint="eastAsia" w:ascii="宋体" w:hAnsi="宋体" w:cs="宋体"/>
          <w:sz w:val="24"/>
          <w:lang w:val="zh-CN"/>
        </w:rPr>
      </w:pPr>
      <w:bookmarkStart w:id="111" w:name="_Toc12113"/>
      <w:bookmarkStart w:id="112" w:name="_Toc23502"/>
      <w:bookmarkStart w:id="113" w:name="_Toc325726013"/>
      <w:bookmarkStart w:id="114" w:name="_Toc22044"/>
      <w:bookmarkStart w:id="115" w:name="_Toc376936744"/>
      <w:bookmarkStart w:id="116" w:name="_Toc32704"/>
      <w:bookmarkStart w:id="117" w:name="_Toc19315"/>
      <w:bookmarkStart w:id="118" w:name="_Toc20999"/>
      <w:r>
        <w:rPr>
          <w:rFonts w:hint="eastAsia" w:ascii="宋体" w:hAnsi="宋体" w:cs="宋体"/>
          <w:sz w:val="24"/>
          <w:lang w:val="zh-CN"/>
        </w:rPr>
        <w:t>9.1供应商应将响应保证金缴款证明做为响应文件的内容一并提供。交纳的响应保证金用于因供应商的行为使本次采购活动受到损失的抵项。在本次采购活动中未中标且供应商未发生过失行为的，采购代理机构将在自成交结果通知书发出之日起5个工作日内全额无息退还。</w:t>
      </w:r>
    </w:p>
    <w:p w14:paraId="62526051">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9.2供应商应在投标截止期前将响应保证金缴纳到采购代理机构账户，以银行到账时间为准。</w:t>
      </w:r>
    </w:p>
    <w:p w14:paraId="20D9EB9E">
      <w:pPr>
        <w:spacing w:line="480" w:lineRule="exact"/>
        <w:ind w:firstLine="480"/>
        <w:rPr>
          <w:rFonts w:hint="eastAsia" w:ascii="宋体" w:hAnsi="宋体" w:cs="宋体"/>
          <w:sz w:val="24"/>
          <w:lang w:val="zh-CN"/>
        </w:rPr>
      </w:pPr>
      <w:r>
        <w:rPr>
          <w:rFonts w:hint="eastAsia" w:ascii="宋体" w:hAnsi="宋体" w:cs="宋体"/>
          <w:sz w:val="24"/>
          <w:lang w:val="zh-CN"/>
        </w:rPr>
        <w:t>9.</w:t>
      </w:r>
      <w:r>
        <w:rPr>
          <w:rFonts w:hint="eastAsia" w:ascii="宋体" w:hAnsi="宋体" w:cs="宋体"/>
          <w:sz w:val="24"/>
        </w:rPr>
        <w:t>3</w:t>
      </w:r>
      <w:r>
        <w:rPr>
          <w:rFonts w:hint="eastAsia" w:ascii="宋体" w:hAnsi="宋体" w:cs="宋体"/>
          <w:sz w:val="24"/>
          <w:lang w:val="zh-CN"/>
        </w:rPr>
        <w:t>响应保证金交纳形式：转账、电汇（不接受现金）、</w:t>
      </w:r>
      <w:r>
        <w:rPr>
          <w:rFonts w:hint="eastAsia" w:ascii="宋体" w:hAnsi="宋体" w:cs="宋体"/>
          <w:sz w:val="24"/>
        </w:rPr>
        <w:t>银行保函、担保机构保单；转账或</w:t>
      </w:r>
      <w:r>
        <w:rPr>
          <w:rFonts w:hint="eastAsia" w:ascii="宋体" w:hAnsi="宋体" w:cs="宋体"/>
          <w:sz w:val="24"/>
          <w:lang w:val="zh-CN"/>
        </w:rPr>
        <w:t>电汇</w:t>
      </w:r>
      <w:r>
        <w:rPr>
          <w:rFonts w:hint="eastAsia" w:ascii="宋体" w:hAnsi="宋体" w:cs="宋体"/>
          <w:sz w:val="24"/>
        </w:rPr>
        <w:t>的</w:t>
      </w:r>
      <w:r>
        <w:rPr>
          <w:rFonts w:hint="eastAsia" w:ascii="宋体" w:hAnsi="宋体" w:cs="宋体"/>
          <w:sz w:val="24"/>
          <w:lang w:val="zh-CN"/>
        </w:rPr>
        <w:t>须由供应商从其</w:t>
      </w:r>
      <w:r>
        <w:rPr>
          <w:rFonts w:hint="eastAsia" w:ascii="宋体" w:hAnsi="宋体" w:cs="宋体"/>
          <w:sz w:val="24"/>
        </w:rPr>
        <w:t>企业</w:t>
      </w:r>
      <w:r>
        <w:rPr>
          <w:rFonts w:hint="eastAsia" w:ascii="宋体" w:hAnsi="宋体" w:cs="宋体"/>
          <w:sz w:val="24"/>
          <w:lang w:val="zh-CN"/>
        </w:rPr>
        <w:t>账户转入指定专用账户，汇单附言栏内注明项目名称，并附</w:t>
      </w:r>
      <w:r>
        <w:rPr>
          <w:rFonts w:hint="eastAsia" w:ascii="宋体" w:hAnsi="宋体" w:cs="宋体"/>
          <w:sz w:val="24"/>
        </w:rPr>
        <w:t>转账凭证</w:t>
      </w:r>
      <w:r>
        <w:rPr>
          <w:rFonts w:hint="eastAsia" w:ascii="宋体" w:hAnsi="宋体" w:cs="宋体"/>
          <w:sz w:val="24"/>
          <w:lang w:val="zh-CN"/>
        </w:rPr>
        <w:t>复印件。</w:t>
      </w:r>
    </w:p>
    <w:p w14:paraId="3E86519C">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9.4未按询比采购文件要求在规定时间前交纳规定数额响应保证金的投标将被</w:t>
      </w:r>
      <w:r>
        <w:rPr>
          <w:rFonts w:hint="eastAsia" w:ascii="宋体" w:hAnsi="宋体" w:cs="宋体"/>
          <w:sz w:val="24"/>
        </w:rPr>
        <w:t>否决</w:t>
      </w:r>
      <w:r>
        <w:rPr>
          <w:rFonts w:hint="eastAsia" w:ascii="宋体" w:hAnsi="宋体" w:cs="宋体"/>
          <w:sz w:val="24"/>
          <w:lang w:val="zh-CN"/>
        </w:rPr>
        <w:t>。</w:t>
      </w:r>
    </w:p>
    <w:p w14:paraId="0AF28F9C">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9.5未中标人的响应保证金自成交结果通知书发出之日起5个工作日内全额无息退还；中标人的响应保证金，自合同签订之日起5个工作日内全额无息退还；（不退现金）。</w:t>
      </w:r>
    </w:p>
    <w:p w14:paraId="3B7E1B2E">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9.6下列任何情况发生时，响应保证金将不予退还：</w:t>
      </w:r>
    </w:p>
    <w:p w14:paraId="5755287E">
      <w:pPr>
        <w:autoSpaceDE w:val="0"/>
        <w:autoSpaceDN w:val="0"/>
        <w:adjustRightInd w:val="0"/>
        <w:spacing w:line="480" w:lineRule="exact"/>
        <w:ind w:firstLine="480"/>
        <w:rPr>
          <w:rFonts w:ascii="宋体" w:hAnsi="宋体" w:cs="宋体"/>
          <w:sz w:val="24"/>
        </w:rPr>
      </w:pPr>
      <w:r>
        <w:rPr>
          <w:rFonts w:hint="eastAsia" w:ascii="宋体" w:hAnsi="宋体" w:cs="宋体"/>
          <w:sz w:val="24"/>
          <w:lang w:val="zh-CN"/>
        </w:rPr>
        <w:t>（1）供应商在</w:t>
      </w:r>
      <w:r>
        <w:rPr>
          <w:rFonts w:hint="eastAsia" w:ascii="宋体" w:hAnsi="宋体" w:cs="宋体"/>
          <w:sz w:val="24"/>
        </w:rPr>
        <w:t>响应文件有效期内撤销响应文件；</w:t>
      </w:r>
    </w:p>
    <w:p w14:paraId="16F25FBC">
      <w:pPr>
        <w:autoSpaceDE w:val="0"/>
        <w:autoSpaceDN w:val="0"/>
        <w:adjustRightInd w:val="0"/>
        <w:spacing w:line="480" w:lineRule="exact"/>
        <w:ind w:firstLine="480"/>
        <w:rPr>
          <w:rFonts w:hint="eastAsia" w:ascii="宋体" w:hAnsi="宋体" w:cs="宋体"/>
          <w:sz w:val="24"/>
        </w:rPr>
      </w:pPr>
      <w:r>
        <w:rPr>
          <w:rFonts w:hint="eastAsia" w:ascii="宋体" w:hAnsi="宋体" w:cs="宋体"/>
          <w:sz w:val="24"/>
          <w:lang w:val="zh-CN"/>
        </w:rPr>
        <w:t>（2）</w:t>
      </w:r>
      <w:r>
        <w:rPr>
          <w:rFonts w:hint="eastAsia" w:ascii="宋体" w:hAnsi="宋体" w:cs="宋体"/>
          <w:sz w:val="24"/>
        </w:rPr>
        <w:t>成交供应商无正当理由不与采购人订立合同；</w:t>
      </w:r>
    </w:p>
    <w:p w14:paraId="71C2D8BE">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（3）</w:t>
      </w:r>
      <w:r>
        <w:rPr>
          <w:rFonts w:hint="eastAsia" w:ascii="宋体" w:hAnsi="宋体" w:cs="宋体"/>
          <w:sz w:val="24"/>
        </w:rPr>
        <w:t>在签订合同时成交供应商向采购人提出附加条件</w:t>
      </w:r>
      <w:r>
        <w:rPr>
          <w:rFonts w:hint="eastAsia" w:ascii="宋体" w:hAnsi="宋体" w:cs="宋体"/>
          <w:sz w:val="24"/>
          <w:lang w:val="zh-CN"/>
        </w:rPr>
        <w:t>；</w:t>
      </w:r>
    </w:p>
    <w:p w14:paraId="522067CA">
      <w:pPr>
        <w:autoSpaceDE w:val="0"/>
        <w:autoSpaceDN w:val="0"/>
        <w:adjustRightInd w:val="0"/>
        <w:spacing w:line="480" w:lineRule="exact"/>
        <w:ind w:firstLine="480"/>
        <w:rPr>
          <w:rFonts w:hint="eastAsia" w:ascii="宋体" w:hAnsi="宋体" w:cs="宋体"/>
          <w:sz w:val="24"/>
        </w:rPr>
      </w:pPr>
      <w:r>
        <w:rPr>
          <w:rFonts w:hint="eastAsia" w:ascii="宋体" w:hAnsi="宋体" w:cs="宋体"/>
          <w:sz w:val="24"/>
          <w:lang w:val="zh-CN"/>
        </w:rPr>
        <w:t>（4）</w:t>
      </w:r>
      <w:r>
        <w:rPr>
          <w:rFonts w:hint="eastAsia" w:ascii="宋体" w:hAnsi="宋体" w:cs="宋体"/>
          <w:sz w:val="24"/>
        </w:rPr>
        <w:t>成交供应商不按照采购文件要求提交履约保证金的。</w:t>
      </w:r>
    </w:p>
    <w:p w14:paraId="77B892EE">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以保函形式递交响应保证金的，如果出现响应保证金不予退还的情形，采购代理机构应根据采购人要求协助其向出具保函的金融机构、担保机构或其他机构进行索赔。</w:t>
      </w:r>
    </w:p>
    <w:p w14:paraId="1812F11B">
      <w:pPr>
        <w:widowControl/>
        <w:spacing w:line="480" w:lineRule="exact"/>
        <w:jc w:val="left"/>
        <w:outlineLvl w:val="2"/>
        <w:rPr>
          <w:rFonts w:hint="eastAsia" w:ascii="宋体" w:hAnsi="宋体" w:cs="宋体"/>
          <w:b/>
          <w:bCs/>
          <w:sz w:val="24"/>
        </w:rPr>
      </w:pPr>
      <w:bookmarkStart w:id="119" w:name="_Toc10860"/>
      <w:r>
        <w:rPr>
          <w:rFonts w:hint="eastAsia" w:ascii="宋体" w:hAnsi="宋体" w:cs="宋体"/>
          <w:b/>
          <w:bCs/>
          <w:sz w:val="24"/>
        </w:rPr>
        <w:t>10.询比有效期</w:t>
      </w:r>
      <w:bookmarkEnd w:id="111"/>
      <w:bookmarkEnd w:id="112"/>
      <w:bookmarkEnd w:id="113"/>
      <w:bookmarkEnd w:id="114"/>
      <w:bookmarkEnd w:id="115"/>
      <w:bookmarkEnd w:id="116"/>
      <w:bookmarkEnd w:id="117"/>
      <w:bookmarkEnd w:id="118"/>
      <w:bookmarkEnd w:id="119"/>
    </w:p>
    <w:p w14:paraId="37AD1916">
      <w:pPr>
        <w:spacing w:line="480" w:lineRule="exact"/>
        <w:ind w:firstLine="482"/>
        <w:rPr>
          <w:rFonts w:hint="eastAsia" w:ascii="宋体" w:hAnsi="宋体" w:cs="宋体"/>
          <w:b/>
          <w:bCs/>
          <w:sz w:val="24"/>
        </w:rPr>
      </w:pPr>
      <w:r>
        <w:rPr>
          <w:rFonts w:hint="eastAsia" w:ascii="宋体" w:hAnsi="宋体" w:cs="宋体"/>
          <w:sz w:val="24"/>
          <w:lang w:val="zh-CN"/>
        </w:rPr>
        <w:t>询比有效期为自</w:t>
      </w:r>
      <w:r>
        <w:rPr>
          <w:rFonts w:hint="eastAsia" w:ascii="宋体" w:hAnsi="宋体" w:cs="宋体"/>
          <w:sz w:val="24"/>
        </w:rPr>
        <w:t>响应文件递交截止</w:t>
      </w:r>
      <w:r>
        <w:rPr>
          <w:rFonts w:hint="eastAsia" w:ascii="宋体" w:hAnsi="宋体" w:cs="宋体"/>
          <w:sz w:val="24"/>
          <w:lang w:val="zh-CN"/>
        </w:rPr>
        <w:t>之日起60日</w:t>
      </w:r>
      <w:r>
        <w:rPr>
          <w:rFonts w:hint="eastAsia" w:ascii="宋体" w:hAnsi="宋体" w:cs="宋体"/>
          <w:sz w:val="24"/>
        </w:rPr>
        <w:t>。</w:t>
      </w:r>
    </w:p>
    <w:p w14:paraId="54D96ECE">
      <w:pPr>
        <w:widowControl/>
        <w:spacing w:line="480" w:lineRule="exact"/>
        <w:jc w:val="left"/>
        <w:outlineLvl w:val="2"/>
        <w:rPr>
          <w:rFonts w:hint="eastAsia" w:ascii="宋体" w:hAnsi="宋体" w:cs="宋体"/>
          <w:b/>
          <w:bCs/>
          <w:sz w:val="24"/>
        </w:rPr>
      </w:pPr>
      <w:bookmarkStart w:id="120" w:name="_Toc16445"/>
      <w:bookmarkStart w:id="121" w:name="_Toc8447"/>
      <w:bookmarkStart w:id="122" w:name="_Toc26781"/>
      <w:bookmarkStart w:id="123" w:name="_Toc31915"/>
      <w:bookmarkStart w:id="124" w:name="_Toc31761"/>
      <w:bookmarkStart w:id="125" w:name="_Toc29691"/>
      <w:bookmarkStart w:id="126" w:name="_Toc376936739"/>
      <w:bookmarkStart w:id="127" w:name="_Toc325726008"/>
      <w:bookmarkStart w:id="128" w:name="_Toc590"/>
      <w:r>
        <w:rPr>
          <w:rFonts w:hint="eastAsia" w:ascii="宋体" w:hAnsi="宋体" w:cs="宋体"/>
          <w:b/>
          <w:bCs/>
          <w:sz w:val="24"/>
        </w:rPr>
        <w:t>11.响应文件的构成</w:t>
      </w:r>
      <w:bookmarkEnd w:id="120"/>
      <w:bookmarkEnd w:id="121"/>
      <w:bookmarkEnd w:id="122"/>
      <w:bookmarkEnd w:id="123"/>
      <w:bookmarkEnd w:id="124"/>
      <w:bookmarkEnd w:id="125"/>
      <w:bookmarkEnd w:id="126"/>
      <w:bookmarkEnd w:id="127"/>
      <w:bookmarkEnd w:id="128"/>
    </w:p>
    <w:p w14:paraId="3456614B">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供应商应提交相关证明材料，作为其参加投标和成交后有能力履行合同的证明。编写的响应文件须包括以下内容（格式详见询比采购文件第</w:t>
      </w:r>
      <w:r>
        <w:rPr>
          <w:rFonts w:hint="eastAsia" w:ascii="宋体" w:hAnsi="宋体" w:cs="宋体"/>
          <w:sz w:val="24"/>
        </w:rPr>
        <w:t>六</w:t>
      </w:r>
      <w:r>
        <w:rPr>
          <w:rFonts w:hint="eastAsia" w:ascii="宋体" w:hAnsi="宋体" w:cs="宋体"/>
          <w:sz w:val="24"/>
          <w:lang w:val="zh-CN"/>
        </w:rPr>
        <w:t>部分内容）：</w:t>
      </w:r>
    </w:p>
    <w:p w14:paraId="3C9BA03F">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（1）响应文件封面</w:t>
      </w:r>
    </w:p>
    <w:p w14:paraId="558CEBB7">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（2）响应函</w:t>
      </w:r>
    </w:p>
    <w:p w14:paraId="247AF23D">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（3）报价表</w:t>
      </w:r>
    </w:p>
    <w:p w14:paraId="1549D31D">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4</w:t>
      </w:r>
      <w:r>
        <w:rPr>
          <w:rFonts w:hint="eastAsia" w:ascii="宋体" w:hAnsi="宋体" w:cs="宋体"/>
          <w:sz w:val="24"/>
          <w:lang w:val="zh-CN"/>
        </w:rPr>
        <w:t>）法定代表人身份证明书</w:t>
      </w:r>
    </w:p>
    <w:p w14:paraId="0A915616">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5</w:t>
      </w:r>
      <w:r>
        <w:rPr>
          <w:rFonts w:hint="eastAsia" w:ascii="宋体" w:hAnsi="宋体" w:cs="宋体"/>
          <w:sz w:val="24"/>
          <w:lang w:val="zh-CN"/>
        </w:rPr>
        <w:t>）法定代表人授权委托书</w:t>
      </w:r>
    </w:p>
    <w:p w14:paraId="3C1567C0">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6</w:t>
      </w:r>
      <w:r>
        <w:rPr>
          <w:rFonts w:hint="eastAsia" w:ascii="宋体" w:hAnsi="宋体" w:cs="宋体"/>
          <w:sz w:val="24"/>
          <w:lang w:val="zh-CN"/>
        </w:rPr>
        <w:t>）资格证明材料</w:t>
      </w:r>
    </w:p>
    <w:p w14:paraId="785EFF67">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7</w:t>
      </w:r>
      <w:r>
        <w:rPr>
          <w:rFonts w:hint="eastAsia" w:ascii="宋体" w:hAnsi="宋体" w:cs="宋体"/>
          <w:sz w:val="24"/>
          <w:lang w:val="zh-CN"/>
        </w:rPr>
        <w:t>）响应保证金</w:t>
      </w:r>
    </w:p>
    <w:p w14:paraId="59EC12F1">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lang w:val="zh-CN"/>
        </w:rPr>
        <w:t>（</w:t>
      </w:r>
      <w:r>
        <w:rPr>
          <w:rFonts w:hint="eastAsia" w:ascii="宋体" w:hAnsi="宋体" w:cs="宋体"/>
          <w:sz w:val="24"/>
        </w:rPr>
        <w:t>8</w:t>
      </w:r>
      <w:r>
        <w:rPr>
          <w:rFonts w:hint="eastAsia" w:ascii="宋体" w:hAnsi="宋体" w:cs="宋体"/>
          <w:sz w:val="24"/>
          <w:lang w:val="zh-CN"/>
        </w:rPr>
        <w:t>）类似项目业绩</w:t>
      </w:r>
    </w:p>
    <w:p w14:paraId="5314CBFF">
      <w:pPr>
        <w:autoSpaceDE w:val="0"/>
        <w:autoSpaceDN w:val="0"/>
        <w:adjustRightInd w:val="0"/>
        <w:spacing w:line="480" w:lineRule="exact"/>
        <w:ind w:firstLine="480"/>
        <w:rPr>
          <w:rFonts w:hint="eastAsia" w:ascii="宋体" w:hAnsi="宋体" w:cs="宋体"/>
          <w:sz w:val="24"/>
        </w:rPr>
      </w:pPr>
      <w:r>
        <w:rPr>
          <w:rFonts w:hint="eastAsia" w:ascii="宋体" w:hAnsi="宋体" w:cs="宋体"/>
          <w:sz w:val="24"/>
          <w:lang w:val="zh-CN"/>
        </w:rPr>
        <w:t>（</w:t>
      </w:r>
      <w:r>
        <w:rPr>
          <w:rFonts w:hint="eastAsia" w:ascii="宋体" w:hAnsi="宋体" w:cs="宋体"/>
          <w:sz w:val="24"/>
        </w:rPr>
        <w:t>9</w:t>
      </w:r>
      <w:r>
        <w:rPr>
          <w:rFonts w:hint="eastAsia" w:ascii="宋体" w:hAnsi="宋体" w:cs="宋体"/>
          <w:sz w:val="24"/>
          <w:lang w:val="zh-CN"/>
        </w:rPr>
        <w:t>）</w:t>
      </w:r>
      <w:r>
        <w:rPr>
          <w:rFonts w:hint="eastAsia" w:ascii="宋体" w:hAnsi="宋体" w:cs="宋体"/>
          <w:sz w:val="24"/>
        </w:rPr>
        <w:t>服务方案</w:t>
      </w:r>
    </w:p>
    <w:p w14:paraId="30B2FA4D">
      <w:pPr>
        <w:autoSpaceDE w:val="0"/>
        <w:autoSpaceDN w:val="0"/>
        <w:adjustRightInd w:val="0"/>
        <w:spacing w:line="480" w:lineRule="exact"/>
        <w:ind w:firstLine="480"/>
        <w:rPr>
          <w:rFonts w:hint="eastAsia" w:ascii="宋体" w:hAnsi="宋体" w:cs="宋体"/>
          <w:sz w:val="24"/>
          <w:lang w:val="zh-CN"/>
        </w:rPr>
      </w:pPr>
      <w:r>
        <w:rPr>
          <w:rFonts w:hint="eastAsia" w:ascii="宋体" w:hAnsi="宋体" w:cs="宋体"/>
          <w:sz w:val="24"/>
        </w:rPr>
        <w:t>（10）</w:t>
      </w:r>
      <w:r>
        <w:rPr>
          <w:rFonts w:hint="eastAsia" w:ascii="宋体" w:hAnsi="宋体" w:cs="宋体"/>
          <w:sz w:val="24"/>
          <w:lang w:val="zh-CN"/>
        </w:rPr>
        <w:t>供应商认为在其他方面有必要说明的事项</w:t>
      </w:r>
    </w:p>
    <w:p w14:paraId="4692689D">
      <w:pPr>
        <w:autoSpaceDE w:val="0"/>
        <w:autoSpaceDN w:val="0"/>
        <w:adjustRightInd w:val="0"/>
        <w:spacing w:line="480" w:lineRule="exact"/>
        <w:ind w:firstLine="480"/>
        <w:rPr>
          <w:rFonts w:hint="eastAsia" w:ascii="宋体" w:hAnsi="宋体" w:cs="宋体"/>
          <w:sz w:val="24"/>
        </w:rPr>
      </w:pPr>
      <w:r>
        <w:rPr>
          <w:rFonts w:hint="eastAsia" w:ascii="宋体" w:hAnsi="宋体" w:cs="宋体"/>
          <w:sz w:val="24"/>
          <w:lang w:val="zh-CN"/>
        </w:rPr>
        <w:t>注：询比采购文件要求签字、盖章的地方必须由供应商的法定代表人或委托代理人按要求签字、盖章；供应商提供的扫描（或复印）件均需加盖公章。供应商须按上述内容、顺序和格式编制响应文件，并按要求编制目录、页码。</w:t>
      </w:r>
    </w:p>
    <w:p w14:paraId="4EFA130B">
      <w:pPr>
        <w:widowControl/>
        <w:spacing w:line="480" w:lineRule="exact"/>
        <w:jc w:val="left"/>
        <w:outlineLvl w:val="2"/>
        <w:rPr>
          <w:rFonts w:hint="eastAsia" w:ascii="宋体" w:hAnsi="宋体" w:cs="宋体"/>
          <w:b/>
          <w:bCs/>
          <w:sz w:val="24"/>
        </w:rPr>
      </w:pPr>
      <w:bookmarkStart w:id="129" w:name="_Toc5001"/>
      <w:bookmarkStart w:id="130" w:name="_Toc17504"/>
      <w:bookmarkStart w:id="131" w:name="_Toc412617729"/>
      <w:bookmarkStart w:id="132" w:name="_Toc11377"/>
      <w:bookmarkStart w:id="133" w:name="_Toc16453"/>
      <w:bookmarkStart w:id="134" w:name="_Toc373392580"/>
      <w:bookmarkStart w:id="135" w:name="_Toc2207"/>
      <w:bookmarkStart w:id="136" w:name="_Toc6639"/>
      <w:bookmarkStart w:id="137" w:name="_Toc3727"/>
      <w:r>
        <w:rPr>
          <w:rFonts w:hint="eastAsia" w:ascii="宋体" w:hAnsi="宋体" w:cs="宋体"/>
          <w:b/>
          <w:bCs/>
          <w:sz w:val="24"/>
        </w:rPr>
        <w:t>12.响应文件编印和签署</w:t>
      </w:r>
      <w:bookmarkEnd w:id="129"/>
      <w:bookmarkEnd w:id="130"/>
      <w:bookmarkEnd w:id="131"/>
      <w:bookmarkEnd w:id="132"/>
      <w:bookmarkEnd w:id="133"/>
      <w:bookmarkEnd w:id="134"/>
      <w:bookmarkEnd w:id="135"/>
      <w:bookmarkEnd w:id="136"/>
      <w:bookmarkEnd w:id="137"/>
    </w:p>
    <w:p w14:paraId="69BA791E">
      <w:pPr>
        <w:spacing w:line="480" w:lineRule="exact"/>
        <w:ind w:firstLine="480" w:firstLineChars="200"/>
        <w:rPr>
          <w:rFonts w:hint="eastAsia" w:ascii="宋体" w:hAnsi="宋体" w:cs="宋体"/>
          <w:sz w:val="24"/>
        </w:rPr>
      </w:pPr>
      <w:bookmarkStart w:id="138" w:name="_Toc412617730"/>
      <w:bookmarkStart w:id="139" w:name="_Toc15033"/>
      <w:bookmarkStart w:id="140" w:name="_Toc15102"/>
      <w:bookmarkStart w:id="141" w:name="_Toc371090029"/>
      <w:bookmarkStart w:id="142" w:name="_Toc376936748"/>
      <w:r>
        <w:rPr>
          <w:rFonts w:hint="eastAsia" w:ascii="宋体" w:hAnsi="宋体" w:cs="宋体"/>
          <w:sz w:val="24"/>
        </w:rPr>
        <w:t>12.1 供应商应按照询比采购文件所提供的响应文件格式，分别填写询比采购文件第六部分的内容，应分别注明所提供服务的内容、价格等；询比采购文件要求签字、盖章的地方必须由供应商的法定代表人或委托代理人按要求签字、盖章且文件中的扫描件或复印件内容应清晰可辨。供应商须按上述内容、顺序和格式编制响应文件，并按要求编制目录、页码。</w:t>
      </w:r>
    </w:p>
    <w:p w14:paraId="7939EECA">
      <w:pPr>
        <w:spacing w:line="480" w:lineRule="exact"/>
        <w:ind w:firstLine="480" w:firstLineChars="200"/>
        <w:rPr>
          <w:rFonts w:hint="eastAsia" w:ascii="宋体" w:hAnsi="宋体" w:cs="宋体"/>
          <w:sz w:val="24"/>
        </w:rPr>
      </w:pPr>
      <w:r>
        <w:rPr>
          <w:rFonts w:hint="eastAsia" w:ascii="宋体" w:hAnsi="宋体" w:cs="宋体"/>
          <w:sz w:val="24"/>
        </w:rPr>
        <w:t>12.2 供应商</w:t>
      </w:r>
      <w:r>
        <w:rPr>
          <w:rFonts w:hint="eastAsia" w:ascii="宋体" w:hAnsi="宋体" w:cs="宋体"/>
          <w:sz w:val="24"/>
          <w:lang w:val="zh-CN"/>
        </w:rPr>
        <w:t>应在《</w:t>
      </w:r>
      <w:r>
        <w:rPr>
          <w:rFonts w:hint="eastAsia" w:ascii="宋体" w:hAnsi="宋体" w:cs="宋体"/>
          <w:sz w:val="24"/>
        </w:rPr>
        <w:t>青海新点招标采购电子交易平台</w:t>
      </w:r>
      <w:r>
        <w:rPr>
          <w:rFonts w:hint="eastAsia" w:ascii="宋体" w:hAnsi="宋体" w:cs="宋体"/>
          <w:sz w:val="24"/>
          <w:lang w:val="zh-CN"/>
        </w:rPr>
        <w:t>》上上传电子响应文件。</w:t>
      </w:r>
    </w:p>
    <w:p w14:paraId="0BF2300A">
      <w:pPr>
        <w:spacing w:line="480" w:lineRule="exact"/>
        <w:ind w:firstLine="480" w:firstLineChars="200"/>
        <w:rPr>
          <w:rFonts w:hint="eastAsia" w:ascii="宋体" w:hAnsi="宋体" w:cs="宋体"/>
          <w:sz w:val="24"/>
        </w:rPr>
      </w:pPr>
      <w:r>
        <w:rPr>
          <w:rFonts w:hint="eastAsia" w:ascii="宋体" w:hAnsi="宋体" w:cs="宋体"/>
          <w:sz w:val="24"/>
        </w:rPr>
        <w:t>12.3 响应文件中不得行间插字、涂改或增删，如有修改错漏处，须由供应商法定代表人或其委托代理人签字、加盖公章。</w:t>
      </w:r>
    </w:p>
    <w:p w14:paraId="443B0455">
      <w:pPr>
        <w:spacing w:line="480" w:lineRule="exact"/>
        <w:ind w:firstLine="480" w:firstLineChars="200"/>
        <w:rPr>
          <w:rFonts w:hint="eastAsia" w:ascii="宋体" w:hAnsi="宋体" w:cs="宋体"/>
          <w:sz w:val="24"/>
        </w:rPr>
      </w:pPr>
      <w:r>
        <w:rPr>
          <w:rFonts w:hint="eastAsia" w:ascii="宋体" w:hAnsi="宋体" w:cs="宋体"/>
          <w:sz w:val="24"/>
        </w:rPr>
        <w:t>12.4 供应商应在提交截止时间前上传响应文件。因文件过大、未提交全部文件内容或文件内容错误、上传效果差等原因导致无法评审的，供应商自行承担后果。</w:t>
      </w:r>
    </w:p>
    <w:p w14:paraId="42C720D3">
      <w:pPr>
        <w:pStyle w:val="15"/>
        <w:spacing w:line="480" w:lineRule="exact"/>
        <w:jc w:val="center"/>
        <w:outlineLvl w:val="1"/>
        <w:rPr>
          <w:rFonts w:hint="eastAsia" w:hAnsi="宋体" w:cs="宋体"/>
          <w:b/>
          <w:bCs/>
          <w:sz w:val="24"/>
          <w:szCs w:val="24"/>
        </w:rPr>
      </w:pPr>
      <w:bookmarkStart w:id="143" w:name="_Toc22215"/>
      <w:r>
        <w:rPr>
          <w:rFonts w:hint="eastAsia" w:hAnsi="宋体" w:cs="宋体"/>
          <w:b/>
          <w:bCs/>
          <w:sz w:val="24"/>
          <w:szCs w:val="24"/>
        </w:rPr>
        <w:t>四、响应文件的递交</w:t>
      </w:r>
      <w:bookmarkEnd w:id="138"/>
      <w:bookmarkEnd w:id="139"/>
      <w:bookmarkEnd w:id="140"/>
      <w:bookmarkEnd w:id="143"/>
    </w:p>
    <w:p w14:paraId="597C772C">
      <w:pPr>
        <w:widowControl/>
        <w:spacing w:line="480" w:lineRule="exact"/>
        <w:jc w:val="left"/>
        <w:outlineLvl w:val="2"/>
        <w:rPr>
          <w:rFonts w:hint="eastAsia" w:ascii="宋体" w:hAnsi="宋体" w:cs="宋体"/>
          <w:b/>
          <w:bCs/>
          <w:sz w:val="24"/>
        </w:rPr>
      </w:pPr>
      <w:bookmarkStart w:id="144" w:name="_Toc1176"/>
      <w:bookmarkStart w:id="145" w:name="_Toc21315"/>
      <w:bookmarkStart w:id="146" w:name="_Toc1898"/>
      <w:bookmarkStart w:id="147" w:name="_Toc373392582"/>
      <w:bookmarkStart w:id="148" w:name="_Toc2101"/>
      <w:bookmarkStart w:id="149" w:name="_Toc325726016"/>
      <w:bookmarkStart w:id="150" w:name="_Toc23823"/>
      <w:bookmarkStart w:id="151" w:name="_Toc412617731"/>
      <w:bookmarkStart w:id="152" w:name="_Toc13289"/>
      <w:bookmarkStart w:id="153" w:name="_Toc26618"/>
      <w:r>
        <w:rPr>
          <w:rFonts w:hint="eastAsia" w:ascii="宋体" w:hAnsi="宋体" w:cs="宋体"/>
          <w:b/>
          <w:bCs/>
          <w:sz w:val="24"/>
        </w:rPr>
        <w:t>13．响应文件的</w:t>
      </w:r>
      <w:bookmarkEnd w:id="144"/>
      <w:bookmarkEnd w:id="145"/>
      <w:bookmarkEnd w:id="146"/>
      <w:bookmarkEnd w:id="147"/>
      <w:bookmarkEnd w:id="148"/>
      <w:bookmarkEnd w:id="149"/>
      <w:bookmarkEnd w:id="150"/>
      <w:bookmarkEnd w:id="151"/>
      <w:bookmarkEnd w:id="152"/>
      <w:r>
        <w:rPr>
          <w:rFonts w:hint="eastAsia" w:ascii="宋体" w:hAnsi="宋体" w:cs="宋体"/>
          <w:b/>
          <w:bCs/>
          <w:sz w:val="24"/>
        </w:rPr>
        <w:t>递交</w:t>
      </w:r>
      <w:bookmarkEnd w:id="153"/>
    </w:p>
    <w:p w14:paraId="43E616DC">
      <w:pPr>
        <w:pStyle w:val="15"/>
        <w:spacing w:line="480" w:lineRule="exact"/>
        <w:ind w:firstLine="480" w:firstLineChars="200"/>
        <w:rPr>
          <w:rFonts w:hint="eastAsia" w:hAnsi="宋体" w:cs="宋体"/>
          <w:sz w:val="24"/>
          <w:szCs w:val="24"/>
        </w:rPr>
      </w:pPr>
      <w:r>
        <w:rPr>
          <w:rFonts w:hint="eastAsia" w:hAnsi="宋体" w:cs="宋体"/>
          <w:sz w:val="24"/>
          <w:szCs w:val="24"/>
        </w:rPr>
        <w:t>供应商</w:t>
      </w:r>
      <w:r>
        <w:rPr>
          <w:rFonts w:hint="eastAsia" w:hAnsi="宋体" w:cs="宋体"/>
          <w:sz w:val="24"/>
          <w:szCs w:val="24"/>
          <w:lang w:val="zh-CN"/>
        </w:rPr>
        <w:t>应在</w:t>
      </w:r>
      <w:r>
        <w:rPr>
          <w:rFonts w:hint="eastAsia" w:hAnsi="宋体" w:cs="宋体"/>
          <w:sz w:val="24"/>
          <w:szCs w:val="24"/>
        </w:rPr>
        <w:t>响应文件递交截止时间前在</w:t>
      </w:r>
      <w:r>
        <w:rPr>
          <w:rFonts w:hint="eastAsia" w:hAnsi="宋体" w:cs="宋体"/>
          <w:sz w:val="24"/>
          <w:szCs w:val="24"/>
          <w:lang w:val="zh-CN"/>
        </w:rPr>
        <w:t>《</w:t>
      </w:r>
      <w:r>
        <w:rPr>
          <w:rFonts w:hint="eastAsia" w:hAnsi="宋体" w:cs="宋体"/>
          <w:sz w:val="24"/>
          <w:szCs w:val="24"/>
        </w:rPr>
        <w:t>青海新点招标采购电子交易平台</w:t>
      </w:r>
      <w:r>
        <w:rPr>
          <w:rFonts w:hint="eastAsia" w:hAnsi="宋体" w:cs="宋体"/>
          <w:sz w:val="24"/>
          <w:szCs w:val="24"/>
          <w:lang w:val="zh-CN"/>
        </w:rPr>
        <w:t>》上报价并上传电子响应文件。</w:t>
      </w:r>
    </w:p>
    <w:bookmarkEnd w:id="141"/>
    <w:bookmarkEnd w:id="142"/>
    <w:p w14:paraId="0B024833">
      <w:pPr>
        <w:widowControl/>
        <w:spacing w:line="480" w:lineRule="exact"/>
        <w:jc w:val="left"/>
        <w:outlineLvl w:val="2"/>
        <w:rPr>
          <w:rFonts w:hint="eastAsia" w:ascii="宋体" w:hAnsi="宋体" w:cs="宋体"/>
          <w:b/>
          <w:bCs/>
          <w:sz w:val="24"/>
        </w:rPr>
      </w:pPr>
      <w:bookmarkStart w:id="154" w:name="_Toc28362"/>
      <w:bookmarkStart w:id="155" w:name="_Toc14886"/>
      <w:bookmarkStart w:id="156" w:name="_Toc7050"/>
      <w:bookmarkStart w:id="157" w:name="_Toc18207"/>
      <w:bookmarkStart w:id="158" w:name="_Toc457"/>
      <w:bookmarkStart w:id="159" w:name="_Toc376936749"/>
      <w:bookmarkStart w:id="160" w:name="_Toc371090030"/>
      <w:r>
        <w:rPr>
          <w:rFonts w:hint="eastAsia" w:ascii="宋体" w:hAnsi="宋体" w:cs="宋体"/>
          <w:b/>
          <w:bCs/>
          <w:sz w:val="24"/>
        </w:rPr>
        <w:t>14．提交响应文件截止时间、地点</w:t>
      </w:r>
      <w:bookmarkEnd w:id="154"/>
      <w:bookmarkEnd w:id="155"/>
      <w:bookmarkEnd w:id="156"/>
      <w:bookmarkEnd w:id="157"/>
      <w:bookmarkEnd w:id="158"/>
    </w:p>
    <w:p w14:paraId="397B3FAD">
      <w:pPr>
        <w:pStyle w:val="15"/>
        <w:spacing w:line="480" w:lineRule="exact"/>
        <w:ind w:firstLine="480" w:firstLineChars="200"/>
        <w:rPr>
          <w:rFonts w:hint="eastAsia" w:hAnsi="宋体" w:cs="宋体"/>
          <w:sz w:val="24"/>
          <w:szCs w:val="24"/>
        </w:rPr>
      </w:pPr>
      <w:r>
        <w:rPr>
          <w:rFonts w:hint="eastAsia" w:hAnsi="宋体" w:cs="宋体"/>
          <w:sz w:val="24"/>
          <w:szCs w:val="24"/>
        </w:rPr>
        <w:t>14.1响应文件提交的截止时间及地点详见“供应商须知前附表”。</w:t>
      </w:r>
    </w:p>
    <w:p w14:paraId="72BD76B0">
      <w:pPr>
        <w:pStyle w:val="15"/>
        <w:spacing w:line="480" w:lineRule="exact"/>
        <w:ind w:firstLine="480" w:firstLineChars="200"/>
        <w:rPr>
          <w:rFonts w:hint="eastAsia" w:hAnsi="宋体" w:cs="宋体"/>
          <w:sz w:val="24"/>
          <w:szCs w:val="24"/>
        </w:rPr>
      </w:pPr>
      <w:r>
        <w:rPr>
          <w:rFonts w:hint="eastAsia" w:hAnsi="宋体" w:cs="宋体"/>
          <w:sz w:val="24"/>
          <w:szCs w:val="24"/>
        </w:rPr>
        <w:t>14.2采购代理机构将拒绝接受在提交响应文件截止时间之后上传的响应文件。</w:t>
      </w:r>
      <w:bookmarkEnd w:id="159"/>
      <w:bookmarkEnd w:id="160"/>
      <w:bookmarkStart w:id="161" w:name="_Toc376936750"/>
      <w:bookmarkStart w:id="162" w:name="_Toc325726019"/>
      <w:bookmarkStart w:id="163" w:name="_Toc9147"/>
    </w:p>
    <w:p w14:paraId="7AD1E1F8">
      <w:pPr>
        <w:pStyle w:val="15"/>
        <w:spacing w:line="480" w:lineRule="exact"/>
        <w:ind w:firstLine="480" w:firstLineChars="200"/>
        <w:rPr>
          <w:rFonts w:hint="eastAsia" w:hAnsi="宋体" w:cs="宋体"/>
          <w:b/>
          <w:bCs/>
          <w:sz w:val="24"/>
          <w:szCs w:val="24"/>
        </w:rPr>
      </w:pPr>
      <w:r>
        <w:rPr>
          <w:rFonts w:hint="eastAsia" w:hAnsi="宋体" w:cs="宋体"/>
          <w:sz w:val="24"/>
          <w:szCs w:val="24"/>
        </w:rPr>
        <w:t xml:space="preserve">14.3 </w:t>
      </w:r>
      <w:r>
        <w:rPr>
          <w:rFonts w:hint="eastAsia" w:hAnsi="宋体" w:cs="宋体"/>
          <w:b/>
          <w:bCs/>
          <w:sz w:val="24"/>
          <w:szCs w:val="24"/>
        </w:rPr>
        <w:t>提交响应文件的供应商不足3家的，采购人可重新组织询比采购，也可直接参照谈判采购（2家供应商）或直接采购（1家供应商）方式与供应商谈判后确定成交供应商。</w:t>
      </w:r>
    </w:p>
    <w:p w14:paraId="7CFE3073">
      <w:pPr>
        <w:widowControl/>
        <w:spacing w:line="480" w:lineRule="exact"/>
        <w:jc w:val="center"/>
        <w:outlineLvl w:val="1"/>
        <w:rPr>
          <w:rFonts w:hint="eastAsia" w:ascii="宋体" w:hAnsi="宋体" w:cs="宋体"/>
          <w:b/>
          <w:bCs/>
          <w:sz w:val="24"/>
        </w:rPr>
      </w:pPr>
      <w:bookmarkStart w:id="164" w:name="_Toc24411"/>
      <w:bookmarkStart w:id="165" w:name="_Toc20964"/>
      <w:bookmarkStart w:id="166" w:name="_Toc25292"/>
      <w:bookmarkStart w:id="167" w:name="_Toc2493"/>
      <w:bookmarkStart w:id="168" w:name="_Toc30332"/>
      <w:bookmarkStart w:id="169" w:name="_Toc5644"/>
      <w:r>
        <w:rPr>
          <w:rFonts w:hint="eastAsia" w:ascii="宋体" w:hAnsi="宋体" w:cs="宋体"/>
          <w:b/>
          <w:bCs/>
          <w:sz w:val="24"/>
        </w:rPr>
        <w:t>五、</w:t>
      </w:r>
      <w:bookmarkEnd w:id="161"/>
      <w:bookmarkEnd w:id="162"/>
      <w:r>
        <w:rPr>
          <w:rFonts w:hint="eastAsia" w:ascii="宋体" w:hAnsi="宋体" w:cs="宋体"/>
          <w:b/>
          <w:bCs/>
          <w:sz w:val="24"/>
        </w:rPr>
        <w:t>询比采购过程</w:t>
      </w:r>
      <w:bookmarkEnd w:id="163"/>
      <w:bookmarkEnd w:id="164"/>
      <w:bookmarkEnd w:id="165"/>
      <w:bookmarkEnd w:id="166"/>
      <w:bookmarkEnd w:id="167"/>
      <w:bookmarkEnd w:id="168"/>
      <w:bookmarkEnd w:id="169"/>
    </w:p>
    <w:p w14:paraId="413DE343">
      <w:pPr>
        <w:widowControl/>
        <w:spacing w:line="360" w:lineRule="auto"/>
        <w:jc w:val="left"/>
        <w:outlineLvl w:val="2"/>
        <w:rPr>
          <w:rFonts w:hint="eastAsia" w:ascii="宋体" w:hAnsi="宋体" w:cs="宋体"/>
          <w:b/>
          <w:bCs/>
          <w:sz w:val="24"/>
        </w:rPr>
      </w:pPr>
      <w:bookmarkStart w:id="170" w:name="_Toc16924"/>
      <w:bookmarkStart w:id="171" w:name="_Toc1636"/>
      <w:bookmarkStart w:id="172" w:name="_Toc19708"/>
      <w:bookmarkStart w:id="173" w:name="_Toc1767"/>
      <w:bookmarkStart w:id="174" w:name="_Toc26723"/>
      <w:bookmarkStart w:id="175" w:name="_Toc25733"/>
      <w:bookmarkStart w:id="176" w:name="_Toc15630"/>
      <w:r>
        <w:rPr>
          <w:rFonts w:hint="eastAsia" w:ascii="宋体" w:hAnsi="宋体" w:cs="宋体"/>
          <w:b/>
          <w:bCs/>
          <w:sz w:val="24"/>
        </w:rPr>
        <w:t>15．询比采购过程</w:t>
      </w:r>
      <w:bookmarkEnd w:id="170"/>
      <w:bookmarkEnd w:id="171"/>
      <w:bookmarkEnd w:id="172"/>
      <w:bookmarkEnd w:id="173"/>
      <w:bookmarkEnd w:id="174"/>
      <w:bookmarkEnd w:id="175"/>
      <w:bookmarkEnd w:id="176"/>
    </w:p>
    <w:p w14:paraId="6B58AC7B">
      <w:pPr>
        <w:spacing w:line="480" w:lineRule="exact"/>
        <w:ind w:firstLine="480" w:firstLineChars="200"/>
        <w:jc w:val="left"/>
        <w:rPr>
          <w:rFonts w:hint="eastAsia" w:ascii="宋体" w:hAnsi="宋体" w:cs="宋体"/>
          <w:sz w:val="24"/>
        </w:rPr>
      </w:pPr>
      <w:r>
        <w:rPr>
          <w:rFonts w:hint="eastAsia" w:ascii="宋体" w:hAnsi="宋体" w:cs="宋体"/>
          <w:sz w:val="24"/>
        </w:rPr>
        <w:t>15.1采购代理机构按本询比采购文件中确定的时间和地点组织本项目的询比采购活动。</w:t>
      </w:r>
    </w:p>
    <w:p w14:paraId="2A92D87C">
      <w:pPr>
        <w:spacing w:line="480" w:lineRule="exact"/>
        <w:ind w:firstLine="480" w:firstLineChars="200"/>
        <w:jc w:val="left"/>
        <w:rPr>
          <w:rFonts w:hint="eastAsia" w:ascii="宋体" w:hAnsi="宋体" w:cs="宋体"/>
          <w:sz w:val="24"/>
        </w:rPr>
      </w:pPr>
      <w:r>
        <w:rPr>
          <w:rFonts w:hint="eastAsia" w:ascii="宋体" w:hAnsi="宋体" w:cs="宋体"/>
          <w:sz w:val="24"/>
        </w:rPr>
        <w:t>15.2对不同文字文本响应文件的解释发生异议的，以中文文本为准。</w:t>
      </w:r>
    </w:p>
    <w:p w14:paraId="39C07B3D">
      <w:pPr>
        <w:spacing w:line="480" w:lineRule="exact"/>
        <w:ind w:firstLine="480" w:firstLineChars="200"/>
        <w:jc w:val="left"/>
        <w:rPr>
          <w:rFonts w:hint="eastAsia" w:ascii="宋体" w:hAnsi="宋体" w:cs="宋体"/>
          <w:sz w:val="24"/>
        </w:rPr>
      </w:pPr>
      <w:r>
        <w:rPr>
          <w:rFonts w:hint="eastAsia" w:ascii="宋体" w:hAnsi="宋体" w:cs="宋体"/>
          <w:sz w:val="24"/>
        </w:rPr>
        <w:t>15.3由采购代理机构组织，采购人、监督等有关方面代表可根据采购项目的具体情况列席。</w:t>
      </w:r>
    </w:p>
    <w:p w14:paraId="5E063C82">
      <w:pPr>
        <w:spacing w:line="480" w:lineRule="exact"/>
        <w:ind w:firstLine="480" w:firstLineChars="200"/>
        <w:jc w:val="left"/>
        <w:rPr>
          <w:rFonts w:hint="eastAsia" w:ascii="宋体" w:hAnsi="宋体" w:cs="宋体"/>
          <w:sz w:val="24"/>
        </w:rPr>
      </w:pPr>
      <w:r>
        <w:rPr>
          <w:rFonts w:hint="eastAsia" w:ascii="宋体" w:hAnsi="宋体" w:cs="宋体"/>
          <w:sz w:val="24"/>
        </w:rPr>
        <w:t>15.4有专人记录，并存档备查。</w:t>
      </w:r>
    </w:p>
    <w:p w14:paraId="6F3A18F4">
      <w:pPr>
        <w:widowControl/>
        <w:spacing w:line="360" w:lineRule="auto"/>
        <w:jc w:val="center"/>
        <w:outlineLvl w:val="1"/>
        <w:rPr>
          <w:rFonts w:hint="eastAsia" w:ascii="宋体" w:hAnsi="宋体" w:cs="宋体"/>
          <w:b/>
          <w:bCs/>
          <w:sz w:val="24"/>
        </w:rPr>
      </w:pPr>
      <w:bookmarkStart w:id="177" w:name="_Toc19030"/>
      <w:bookmarkStart w:id="178" w:name="_Toc18107"/>
      <w:bookmarkStart w:id="179" w:name="_Toc325726021"/>
      <w:bookmarkStart w:id="180" w:name="_Toc12791"/>
      <w:bookmarkStart w:id="181" w:name="_Toc4601"/>
      <w:bookmarkStart w:id="182" w:name="_Toc376936752"/>
      <w:bookmarkStart w:id="183" w:name="_Toc13491"/>
      <w:bookmarkStart w:id="184" w:name="_Toc21508"/>
      <w:bookmarkStart w:id="185" w:name="_Toc24104"/>
      <w:r>
        <w:rPr>
          <w:rFonts w:hint="eastAsia" w:ascii="宋体" w:hAnsi="宋体" w:cs="宋体"/>
          <w:b/>
          <w:bCs/>
          <w:sz w:val="24"/>
        </w:rPr>
        <w:t>六、询比采购程序及方法</w:t>
      </w:r>
      <w:bookmarkEnd w:id="177"/>
      <w:bookmarkEnd w:id="178"/>
      <w:bookmarkEnd w:id="179"/>
      <w:bookmarkEnd w:id="180"/>
      <w:bookmarkEnd w:id="181"/>
      <w:bookmarkEnd w:id="182"/>
      <w:bookmarkEnd w:id="183"/>
      <w:bookmarkEnd w:id="184"/>
      <w:bookmarkEnd w:id="185"/>
      <w:bookmarkStart w:id="186" w:name="_Toc376936753"/>
      <w:bookmarkStart w:id="187" w:name="_Toc26121"/>
      <w:bookmarkStart w:id="188" w:name="_Toc16935"/>
      <w:bookmarkStart w:id="189" w:name="_Toc325726022"/>
    </w:p>
    <w:p w14:paraId="2E8FD176">
      <w:pPr>
        <w:widowControl/>
        <w:spacing w:line="360" w:lineRule="auto"/>
        <w:jc w:val="left"/>
        <w:outlineLvl w:val="2"/>
        <w:rPr>
          <w:rFonts w:hint="eastAsia" w:ascii="宋体" w:hAnsi="宋体" w:cs="宋体"/>
          <w:b/>
          <w:bCs/>
          <w:sz w:val="24"/>
        </w:rPr>
      </w:pPr>
      <w:bookmarkStart w:id="190" w:name="_Toc7071"/>
      <w:bookmarkStart w:id="191" w:name="_Toc31265"/>
      <w:bookmarkStart w:id="192" w:name="_Toc5435"/>
      <w:bookmarkStart w:id="193" w:name="_Toc11011"/>
      <w:bookmarkStart w:id="194" w:name="_Toc27792"/>
      <w:r>
        <w:rPr>
          <w:rFonts w:hint="eastAsia" w:ascii="宋体" w:hAnsi="宋体" w:cs="宋体"/>
          <w:b/>
          <w:bCs/>
          <w:sz w:val="24"/>
        </w:rPr>
        <w:t>16</w:t>
      </w:r>
      <w:bookmarkEnd w:id="186"/>
      <w:bookmarkEnd w:id="187"/>
      <w:bookmarkEnd w:id="188"/>
      <w:bookmarkEnd w:id="189"/>
      <w:r>
        <w:rPr>
          <w:rFonts w:hint="eastAsia" w:ascii="宋体" w:hAnsi="宋体" w:cs="宋体"/>
          <w:b/>
          <w:bCs/>
          <w:sz w:val="24"/>
        </w:rPr>
        <w:t>．</w:t>
      </w:r>
      <w:bookmarkEnd w:id="190"/>
      <w:bookmarkEnd w:id="191"/>
      <w:bookmarkEnd w:id="192"/>
      <w:bookmarkEnd w:id="193"/>
      <w:r>
        <w:rPr>
          <w:rFonts w:hint="eastAsia" w:ascii="宋体" w:hAnsi="宋体" w:cs="宋体"/>
          <w:b/>
          <w:bCs/>
          <w:sz w:val="24"/>
        </w:rPr>
        <w:t>评审专家组</w:t>
      </w:r>
      <w:bookmarkEnd w:id="194"/>
    </w:p>
    <w:p w14:paraId="61C374C5">
      <w:pPr>
        <w:spacing w:line="480" w:lineRule="exact"/>
        <w:ind w:firstLine="480" w:firstLineChars="200"/>
        <w:jc w:val="left"/>
        <w:rPr>
          <w:rFonts w:hint="eastAsia" w:ascii="宋体" w:hAnsi="宋体" w:cs="宋体"/>
          <w:sz w:val="24"/>
        </w:rPr>
      </w:pPr>
      <w:r>
        <w:rPr>
          <w:rFonts w:hint="eastAsia" w:ascii="宋体" w:hAnsi="宋体" w:cs="宋体"/>
          <w:sz w:val="24"/>
        </w:rPr>
        <w:t>16.1采购代理机构将根据采购项目的特点依法组建评审专家组，其成员由具有一定专业水平的技术、经济等方面的三人以上单数组成。</w:t>
      </w:r>
    </w:p>
    <w:p w14:paraId="6935EB5D">
      <w:pPr>
        <w:spacing w:line="480" w:lineRule="exact"/>
        <w:ind w:firstLine="480" w:firstLineChars="200"/>
        <w:jc w:val="left"/>
        <w:rPr>
          <w:rFonts w:hint="eastAsia" w:ascii="宋体" w:hAnsi="宋体" w:cs="宋体"/>
          <w:sz w:val="24"/>
        </w:rPr>
      </w:pPr>
      <w:r>
        <w:rPr>
          <w:rFonts w:hint="eastAsia" w:ascii="宋体" w:hAnsi="宋体" w:cs="宋体"/>
          <w:sz w:val="24"/>
        </w:rPr>
        <w:t>16.2采购代理机构负责组织，具体采购事务由组建的评审专家组负责，并独立履行下列职责：</w:t>
      </w:r>
    </w:p>
    <w:p w14:paraId="0C4BFE82">
      <w:pPr>
        <w:spacing w:line="480" w:lineRule="exact"/>
        <w:ind w:firstLine="480" w:firstLineChars="200"/>
        <w:jc w:val="left"/>
        <w:rPr>
          <w:rFonts w:hint="eastAsia" w:ascii="宋体" w:hAnsi="宋体" w:cs="宋体"/>
          <w:sz w:val="24"/>
        </w:rPr>
      </w:pPr>
      <w:r>
        <w:rPr>
          <w:rFonts w:hint="eastAsia" w:ascii="宋体" w:hAnsi="宋体" w:cs="宋体"/>
          <w:sz w:val="24"/>
        </w:rPr>
        <w:t>（1）审查响应文件是否符合询比采购文件要求，并作出评价；</w:t>
      </w:r>
    </w:p>
    <w:p w14:paraId="78E43EA5">
      <w:pPr>
        <w:spacing w:line="480" w:lineRule="exact"/>
        <w:ind w:firstLine="480" w:firstLineChars="200"/>
        <w:jc w:val="left"/>
        <w:rPr>
          <w:rFonts w:hint="eastAsia" w:ascii="宋体" w:hAnsi="宋体" w:cs="宋体"/>
          <w:sz w:val="24"/>
        </w:rPr>
      </w:pPr>
      <w:r>
        <w:rPr>
          <w:rFonts w:hint="eastAsia" w:ascii="宋体" w:hAnsi="宋体" w:cs="宋体"/>
          <w:sz w:val="24"/>
        </w:rPr>
        <w:t>（2）要求供应商对响应文件有关事项作出解释或澄清；</w:t>
      </w:r>
    </w:p>
    <w:p w14:paraId="73395C86">
      <w:pPr>
        <w:spacing w:line="480" w:lineRule="exact"/>
        <w:ind w:firstLine="480" w:firstLineChars="200"/>
        <w:jc w:val="left"/>
        <w:rPr>
          <w:rFonts w:hint="eastAsia" w:ascii="宋体" w:hAnsi="宋体" w:cs="宋体"/>
          <w:sz w:val="24"/>
        </w:rPr>
      </w:pPr>
      <w:r>
        <w:rPr>
          <w:rFonts w:hint="eastAsia" w:ascii="宋体" w:hAnsi="宋体" w:cs="宋体"/>
          <w:sz w:val="24"/>
        </w:rPr>
        <w:t>（3）推荐候选成交供应商；</w:t>
      </w:r>
    </w:p>
    <w:p w14:paraId="2194474C">
      <w:pPr>
        <w:spacing w:line="480" w:lineRule="exact"/>
        <w:ind w:firstLine="480" w:firstLineChars="200"/>
        <w:jc w:val="left"/>
        <w:rPr>
          <w:rFonts w:hint="eastAsia" w:ascii="宋体" w:hAnsi="宋体" w:cs="宋体"/>
          <w:sz w:val="24"/>
        </w:rPr>
      </w:pPr>
      <w:r>
        <w:rPr>
          <w:rFonts w:hint="eastAsia" w:ascii="宋体" w:hAnsi="宋体" w:cs="宋体"/>
          <w:sz w:val="24"/>
        </w:rPr>
        <w:t>（4）对非法干预评标工作的人员和机构进行举报或投诉。</w:t>
      </w:r>
    </w:p>
    <w:p w14:paraId="3530EA8A">
      <w:pPr>
        <w:spacing w:line="480" w:lineRule="exact"/>
        <w:ind w:firstLine="480" w:firstLineChars="200"/>
        <w:jc w:val="left"/>
        <w:rPr>
          <w:rFonts w:hint="eastAsia" w:ascii="宋体" w:hAnsi="宋体" w:cs="宋体"/>
          <w:sz w:val="24"/>
        </w:rPr>
      </w:pPr>
      <w:r>
        <w:rPr>
          <w:rFonts w:hint="eastAsia" w:ascii="宋体" w:hAnsi="宋体" w:cs="宋体"/>
          <w:sz w:val="24"/>
        </w:rPr>
        <w:t>16.3应遵守并履行下列义务：</w:t>
      </w:r>
    </w:p>
    <w:p w14:paraId="2480214C">
      <w:pPr>
        <w:spacing w:line="480" w:lineRule="exact"/>
        <w:ind w:firstLine="480" w:firstLineChars="200"/>
        <w:jc w:val="left"/>
        <w:rPr>
          <w:rFonts w:hint="eastAsia" w:ascii="宋体" w:hAnsi="宋体" w:cs="宋体"/>
          <w:sz w:val="24"/>
        </w:rPr>
      </w:pPr>
      <w:r>
        <w:rPr>
          <w:rFonts w:hint="eastAsia" w:ascii="宋体" w:hAnsi="宋体" w:cs="宋体"/>
          <w:sz w:val="24"/>
        </w:rPr>
        <w:t>（1）遵纪守法，客观、公正、廉洁地履行职责；</w:t>
      </w:r>
    </w:p>
    <w:p w14:paraId="504176D4">
      <w:pPr>
        <w:spacing w:line="480" w:lineRule="exact"/>
        <w:ind w:firstLine="480" w:firstLineChars="200"/>
        <w:jc w:val="left"/>
        <w:rPr>
          <w:rFonts w:hint="eastAsia" w:ascii="宋体" w:hAnsi="宋体" w:cs="宋体"/>
          <w:sz w:val="24"/>
        </w:rPr>
      </w:pPr>
      <w:r>
        <w:rPr>
          <w:rFonts w:hint="eastAsia" w:ascii="宋体" w:hAnsi="宋体" w:cs="宋体"/>
          <w:sz w:val="24"/>
        </w:rPr>
        <w:t>（2）按照询比采购文件规定的评审方法和评审标准进行评审，对评审意见承担评审专家组成员责任；</w:t>
      </w:r>
    </w:p>
    <w:p w14:paraId="782DECD5">
      <w:pPr>
        <w:spacing w:line="480" w:lineRule="exact"/>
        <w:ind w:firstLine="480" w:firstLineChars="200"/>
        <w:jc w:val="left"/>
        <w:rPr>
          <w:rFonts w:hint="eastAsia" w:ascii="宋体" w:hAnsi="宋体" w:cs="宋体"/>
          <w:sz w:val="24"/>
        </w:rPr>
      </w:pPr>
      <w:r>
        <w:rPr>
          <w:rFonts w:hint="eastAsia" w:ascii="宋体" w:hAnsi="宋体" w:cs="宋体"/>
          <w:sz w:val="24"/>
        </w:rPr>
        <w:t>（3）对响应文件、询比情况和询比中获悉的商业秘密保密；</w:t>
      </w:r>
    </w:p>
    <w:p w14:paraId="4F504F14">
      <w:pPr>
        <w:spacing w:line="480" w:lineRule="exact"/>
        <w:ind w:firstLine="480" w:firstLineChars="200"/>
        <w:jc w:val="left"/>
        <w:rPr>
          <w:rFonts w:hint="eastAsia" w:ascii="宋体" w:hAnsi="宋体" w:cs="宋体"/>
          <w:sz w:val="24"/>
        </w:rPr>
      </w:pPr>
      <w:r>
        <w:rPr>
          <w:rFonts w:hint="eastAsia" w:ascii="宋体" w:hAnsi="宋体" w:cs="宋体"/>
          <w:sz w:val="24"/>
        </w:rPr>
        <w:t>（4）参与评审报告的起草；</w:t>
      </w:r>
    </w:p>
    <w:p w14:paraId="2F2E1FDB">
      <w:pPr>
        <w:spacing w:line="480" w:lineRule="exact"/>
        <w:ind w:firstLine="480" w:firstLineChars="200"/>
        <w:jc w:val="left"/>
        <w:rPr>
          <w:rFonts w:hint="eastAsia" w:ascii="宋体" w:hAnsi="宋体" w:cs="宋体"/>
          <w:sz w:val="24"/>
        </w:rPr>
      </w:pPr>
      <w:r>
        <w:rPr>
          <w:rFonts w:hint="eastAsia" w:ascii="宋体" w:hAnsi="宋体" w:cs="宋体"/>
          <w:sz w:val="24"/>
        </w:rPr>
        <w:t>（5）解答供应商及有关方面的质疑；</w:t>
      </w:r>
    </w:p>
    <w:p w14:paraId="20028EB0">
      <w:pPr>
        <w:spacing w:line="480" w:lineRule="exact"/>
        <w:ind w:firstLine="480" w:firstLineChars="200"/>
        <w:jc w:val="left"/>
        <w:rPr>
          <w:rFonts w:hint="eastAsia" w:ascii="宋体" w:hAnsi="宋体" w:cs="宋体"/>
          <w:sz w:val="24"/>
        </w:rPr>
      </w:pPr>
      <w:r>
        <w:rPr>
          <w:rFonts w:hint="eastAsia" w:ascii="宋体" w:hAnsi="宋体" w:cs="宋体"/>
          <w:sz w:val="24"/>
        </w:rPr>
        <w:t>（6）配合监督部门进行投诉处理工作。</w:t>
      </w:r>
    </w:p>
    <w:p w14:paraId="27D35AA6">
      <w:pPr>
        <w:spacing w:line="480" w:lineRule="exact"/>
        <w:ind w:firstLine="480" w:firstLineChars="200"/>
        <w:jc w:val="left"/>
        <w:rPr>
          <w:rFonts w:hint="eastAsia" w:ascii="宋体" w:hAnsi="宋体" w:cs="宋体"/>
          <w:sz w:val="24"/>
        </w:rPr>
      </w:pPr>
      <w:r>
        <w:rPr>
          <w:rFonts w:hint="eastAsia" w:ascii="宋体" w:hAnsi="宋体" w:cs="宋体"/>
          <w:sz w:val="24"/>
        </w:rPr>
        <w:t>16.4在有关部门的监督和严格保密的情况下依法开展，任何单位和个人不得非法干预、影响询比工作和询比结果。</w:t>
      </w:r>
    </w:p>
    <w:p w14:paraId="3CD3CCF7">
      <w:pPr>
        <w:widowControl/>
        <w:numPr>
          <w:ilvl w:val="0"/>
          <w:numId w:val="2"/>
        </w:numPr>
        <w:spacing w:line="480" w:lineRule="exact"/>
        <w:jc w:val="left"/>
        <w:outlineLvl w:val="2"/>
        <w:rPr>
          <w:rFonts w:hint="eastAsia" w:ascii="宋体" w:hAnsi="宋体" w:cs="宋体"/>
          <w:b/>
          <w:bCs/>
          <w:sz w:val="24"/>
        </w:rPr>
      </w:pPr>
      <w:bookmarkStart w:id="195" w:name="_Toc1467"/>
      <w:bookmarkStart w:id="196" w:name="_Toc28243"/>
      <w:bookmarkStart w:id="197" w:name="_Toc6770"/>
      <w:bookmarkStart w:id="198" w:name="_Toc14903"/>
      <w:bookmarkStart w:id="199" w:name="_Toc884"/>
      <w:r>
        <w:rPr>
          <w:rFonts w:hint="eastAsia" w:ascii="宋体" w:hAnsi="宋体" w:cs="宋体"/>
          <w:b/>
          <w:bCs/>
          <w:sz w:val="24"/>
        </w:rPr>
        <w:t>询比程序</w:t>
      </w:r>
      <w:bookmarkEnd w:id="195"/>
      <w:bookmarkEnd w:id="196"/>
      <w:bookmarkEnd w:id="197"/>
      <w:bookmarkEnd w:id="198"/>
      <w:bookmarkEnd w:id="199"/>
    </w:p>
    <w:p w14:paraId="76E113C4">
      <w:pPr>
        <w:spacing w:line="480" w:lineRule="exact"/>
        <w:ind w:firstLine="480" w:firstLineChars="200"/>
        <w:jc w:val="left"/>
        <w:rPr>
          <w:rFonts w:hint="eastAsia" w:ascii="宋体" w:hAnsi="宋体" w:cs="宋体"/>
          <w:sz w:val="24"/>
        </w:rPr>
      </w:pPr>
      <w:bookmarkStart w:id="200" w:name="_Toc28889"/>
      <w:bookmarkStart w:id="201" w:name="_Toc376936757"/>
      <w:bookmarkStart w:id="202" w:name="_Toc325726026"/>
      <w:bookmarkStart w:id="203" w:name="_Toc17038"/>
      <w:r>
        <w:rPr>
          <w:rFonts w:hint="eastAsia" w:ascii="宋体" w:hAnsi="宋体" w:cs="宋体"/>
          <w:sz w:val="24"/>
        </w:rPr>
        <w:t>17.1</w:t>
      </w:r>
      <w:r>
        <w:rPr>
          <w:rFonts w:hint="eastAsia" w:ascii="宋体" w:hAnsi="宋体" w:cs="宋体"/>
          <w:sz w:val="24"/>
          <w:lang w:val="zh-CN"/>
        </w:rPr>
        <w:t>进入评审</w:t>
      </w:r>
      <w:r>
        <w:rPr>
          <w:rFonts w:hint="eastAsia" w:ascii="宋体" w:hAnsi="宋体" w:cs="宋体"/>
          <w:sz w:val="24"/>
        </w:rPr>
        <w:t>阶段后，评审专家组成员按照客观、公正、审慎的原则，根据询比采购文件规定的评审程序、评审方法和评审标准进行独立开展评审工作，负责审议所有响应文件，并按先初审、后详审的程序对响应文件进行评审、评分。</w:t>
      </w:r>
    </w:p>
    <w:p w14:paraId="6291A02E">
      <w:pPr>
        <w:spacing w:line="480" w:lineRule="exact"/>
        <w:ind w:firstLine="480" w:firstLineChars="200"/>
        <w:jc w:val="left"/>
        <w:rPr>
          <w:rFonts w:hint="eastAsia" w:ascii="宋体" w:hAnsi="宋体" w:cs="宋体"/>
          <w:sz w:val="24"/>
        </w:rPr>
      </w:pPr>
      <w:r>
        <w:rPr>
          <w:rFonts w:hint="eastAsia" w:ascii="宋体" w:hAnsi="宋体" w:cs="宋体"/>
          <w:sz w:val="24"/>
        </w:rPr>
        <w:t>17.2.实质性偏离是指响应文件未能实质性响应询比采购文件的要求。以下情况属于实质性偏离，响应文件有下列情况之一的，否决其投标。</w:t>
      </w:r>
    </w:p>
    <w:p w14:paraId="6EB48220">
      <w:pPr>
        <w:spacing w:line="480" w:lineRule="exact"/>
        <w:ind w:firstLine="482" w:firstLineChars="200"/>
        <w:jc w:val="left"/>
        <w:rPr>
          <w:rFonts w:hint="eastAsia" w:ascii="宋体" w:hAnsi="宋体" w:cs="宋体"/>
          <w:b/>
          <w:bCs/>
          <w:sz w:val="24"/>
        </w:rPr>
      </w:pPr>
      <w:r>
        <w:rPr>
          <w:rFonts w:hint="eastAsia" w:ascii="宋体" w:hAnsi="宋体" w:cs="宋体"/>
          <w:b/>
          <w:bCs/>
          <w:sz w:val="24"/>
        </w:rPr>
        <w:t>（1</w:t>
      </w:r>
      <w:r>
        <w:rPr>
          <w:rFonts w:hint="eastAsia" w:ascii="宋体" w:hAnsi="宋体" w:cs="宋体"/>
          <w:b/>
          <w:bCs/>
          <w:sz w:val="24"/>
          <w:lang w:val="zh-CN"/>
        </w:rPr>
        <w:t>）不符合采购文件</w:t>
      </w:r>
      <w:r>
        <w:rPr>
          <w:rFonts w:hint="eastAsia" w:ascii="宋体" w:hAnsi="宋体" w:cs="宋体"/>
          <w:b/>
          <w:bCs/>
          <w:sz w:val="24"/>
        </w:rPr>
        <w:t>2.2款“合格的供应商”；</w:t>
      </w:r>
    </w:p>
    <w:p w14:paraId="26D3E6E4">
      <w:pPr>
        <w:spacing w:line="480" w:lineRule="exact"/>
        <w:ind w:firstLine="482" w:firstLineChars="200"/>
        <w:jc w:val="left"/>
        <w:rPr>
          <w:rFonts w:hint="eastAsia" w:ascii="宋体" w:hAnsi="宋体" w:cs="宋体"/>
          <w:b/>
          <w:bCs/>
          <w:sz w:val="24"/>
          <w:lang w:val="zh-CN"/>
        </w:rPr>
      </w:pPr>
      <w:r>
        <w:rPr>
          <w:rFonts w:hint="eastAsia" w:ascii="宋体" w:hAnsi="宋体" w:cs="宋体"/>
          <w:b/>
          <w:bCs/>
          <w:sz w:val="24"/>
          <w:lang w:val="zh-CN"/>
        </w:rPr>
        <w:t>（</w:t>
      </w:r>
      <w:r>
        <w:rPr>
          <w:rFonts w:hint="eastAsia" w:ascii="宋体" w:hAnsi="宋体" w:cs="宋体"/>
          <w:b/>
          <w:bCs/>
          <w:sz w:val="24"/>
        </w:rPr>
        <w:t>2</w:t>
      </w:r>
      <w:r>
        <w:rPr>
          <w:rFonts w:hint="eastAsia" w:ascii="宋体" w:hAnsi="宋体" w:cs="宋体"/>
          <w:b/>
          <w:bCs/>
          <w:sz w:val="24"/>
          <w:lang w:val="zh-CN"/>
        </w:rPr>
        <w:t>）未按第11.1（2）-11.1（</w:t>
      </w:r>
      <w:r>
        <w:rPr>
          <w:rFonts w:hint="eastAsia" w:ascii="宋体" w:hAnsi="宋体" w:cs="宋体"/>
          <w:b/>
          <w:bCs/>
          <w:sz w:val="24"/>
        </w:rPr>
        <w:t>7</w:t>
      </w:r>
      <w:r>
        <w:rPr>
          <w:rFonts w:hint="eastAsia" w:ascii="宋体" w:hAnsi="宋体" w:cs="宋体"/>
          <w:b/>
          <w:bCs/>
          <w:sz w:val="24"/>
          <w:lang w:val="zh-CN"/>
        </w:rPr>
        <w:t>）要求提供相关资料的；</w:t>
      </w:r>
    </w:p>
    <w:p w14:paraId="4149CAFA">
      <w:pPr>
        <w:spacing w:line="480" w:lineRule="exact"/>
        <w:ind w:firstLine="482" w:firstLineChars="200"/>
        <w:jc w:val="left"/>
        <w:rPr>
          <w:rFonts w:ascii="宋体" w:hAnsi="宋体" w:cs="宋体"/>
          <w:b/>
          <w:bCs/>
          <w:sz w:val="24"/>
        </w:rPr>
      </w:pPr>
      <w:r>
        <w:rPr>
          <w:rFonts w:hint="eastAsia" w:ascii="宋体" w:hAnsi="宋体" w:cs="宋体"/>
          <w:b/>
          <w:bCs/>
          <w:sz w:val="24"/>
          <w:lang w:val="zh-CN"/>
        </w:rPr>
        <w:t>（</w:t>
      </w:r>
      <w:r>
        <w:rPr>
          <w:rFonts w:hint="eastAsia" w:ascii="宋体" w:hAnsi="宋体" w:cs="宋体"/>
          <w:b/>
          <w:bCs/>
          <w:sz w:val="24"/>
        </w:rPr>
        <w:t>3</w:t>
      </w:r>
      <w:r>
        <w:rPr>
          <w:rFonts w:hint="eastAsia" w:ascii="宋体" w:hAnsi="宋体" w:cs="宋体"/>
          <w:b/>
          <w:bCs/>
          <w:sz w:val="24"/>
          <w:lang w:val="zh-CN"/>
        </w:rPr>
        <w:t>）</w:t>
      </w:r>
      <w:r>
        <w:rPr>
          <w:rFonts w:hint="eastAsia" w:ascii="宋体" w:hAnsi="宋体" w:cs="宋体"/>
          <w:b/>
          <w:bCs/>
          <w:sz w:val="24"/>
        </w:rPr>
        <w:t>未按询比采购文件要求提交响应保证金；</w:t>
      </w:r>
    </w:p>
    <w:p w14:paraId="11F3F80B">
      <w:pPr>
        <w:spacing w:line="480" w:lineRule="exact"/>
        <w:ind w:firstLine="482" w:firstLineChars="200"/>
        <w:jc w:val="left"/>
        <w:rPr>
          <w:rFonts w:hint="eastAsia" w:ascii="宋体" w:hAnsi="宋体" w:cs="宋体"/>
          <w:b/>
          <w:bCs/>
          <w:sz w:val="24"/>
          <w:lang w:val="zh-CN"/>
        </w:rPr>
      </w:pPr>
      <w:r>
        <w:rPr>
          <w:rFonts w:hint="eastAsia" w:ascii="宋体" w:hAnsi="宋体" w:cs="宋体"/>
          <w:b/>
          <w:bCs/>
          <w:sz w:val="24"/>
          <w:lang w:val="zh-CN"/>
        </w:rPr>
        <w:t>（</w:t>
      </w:r>
      <w:r>
        <w:rPr>
          <w:rFonts w:hint="eastAsia" w:ascii="宋体" w:hAnsi="宋体" w:cs="宋体"/>
          <w:b/>
          <w:bCs/>
          <w:sz w:val="24"/>
        </w:rPr>
        <w:t>4</w:t>
      </w:r>
      <w:r>
        <w:rPr>
          <w:rFonts w:hint="eastAsia" w:ascii="宋体" w:hAnsi="宋体" w:cs="宋体"/>
          <w:b/>
          <w:bCs/>
          <w:sz w:val="24"/>
          <w:lang w:val="zh-CN"/>
        </w:rPr>
        <w:t>）响应文件内容没有按询比采购文件规定和要求签字、盖章的；</w:t>
      </w:r>
    </w:p>
    <w:p w14:paraId="2088424A">
      <w:pPr>
        <w:spacing w:line="480" w:lineRule="exact"/>
        <w:ind w:firstLine="482" w:firstLineChars="200"/>
        <w:jc w:val="left"/>
        <w:rPr>
          <w:rFonts w:hint="eastAsia"/>
          <w:lang w:val="zh-CN"/>
        </w:rPr>
      </w:pPr>
      <w:r>
        <w:rPr>
          <w:rFonts w:hint="eastAsia" w:ascii="宋体" w:hAnsi="宋体" w:cs="宋体"/>
          <w:b/>
          <w:bCs/>
          <w:sz w:val="24"/>
          <w:lang w:val="zh-CN"/>
        </w:rPr>
        <w:t>（</w:t>
      </w:r>
      <w:r>
        <w:rPr>
          <w:rFonts w:hint="eastAsia" w:ascii="宋体" w:hAnsi="宋体" w:cs="宋体"/>
          <w:b/>
          <w:bCs/>
          <w:sz w:val="24"/>
        </w:rPr>
        <w:t>5</w:t>
      </w:r>
      <w:r>
        <w:rPr>
          <w:rFonts w:hint="eastAsia" w:ascii="宋体" w:hAnsi="宋体" w:cs="宋体"/>
          <w:b/>
          <w:bCs/>
          <w:sz w:val="24"/>
          <w:lang w:val="zh-CN"/>
        </w:rPr>
        <w:t>）投标报价超过最高投标限价的；</w:t>
      </w:r>
    </w:p>
    <w:p w14:paraId="3DAB9788">
      <w:pPr>
        <w:spacing w:line="480" w:lineRule="exact"/>
        <w:ind w:firstLine="482" w:firstLineChars="200"/>
        <w:jc w:val="left"/>
        <w:rPr>
          <w:rFonts w:hint="eastAsia" w:ascii="宋体" w:hAnsi="宋体" w:cs="宋体"/>
          <w:b/>
          <w:bCs/>
          <w:sz w:val="24"/>
          <w:lang w:val="zh-CN"/>
        </w:rPr>
      </w:pPr>
      <w:r>
        <w:rPr>
          <w:rFonts w:hint="eastAsia" w:ascii="宋体" w:hAnsi="宋体" w:cs="宋体"/>
          <w:b/>
          <w:bCs/>
          <w:sz w:val="24"/>
          <w:lang w:val="zh-CN"/>
        </w:rPr>
        <w:t>（</w:t>
      </w:r>
      <w:r>
        <w:rPr>
          <w:rFonts w:hint="eastAsia" w:ascii="宋体" w:hAnsi="宋体" w:cs="宋体"/>
          <w:b/>
          <w:bCs/>
          <w:sz w:val="24"/>
        </w:rPr>
        <w:t>6</w:t>
      </w:r>
      <w:r>
        <w:rPr>
          <w:rFonts w:hint="eastAsia" w:ascii="宋体" w:hAnsi="宋体" w:cs="宋体"/>
          <w:b/>
          <w:bCs/>
          <w:sz w:val="24"/>
          <w:lang w:val="zh-CN"/>
        </w:rPr>
        <w:t>）响应文件编排混乱，且擅自修改询比采购文件规定的格式内容的；</w:t>
      </w:r>
    </w:p>
    <w:p w14:paraId="578B421F">
      <w:pPr>
        <w:spacing w:line="480" w:lineRule="exact"/>
        <w:ind w:firstLine="482" w:firstLineChars="200"/>
        <w:jc w:val="left"/>
        <w:rPr>
          <w:rFonts w:hint="eastAsia" w:ascii="宋体" w:hAnsi="宋体" w:cs="宋体"/>
          <w:b/>
          <w:bCs/>
          <w:sz w:val="24"/>
          <w:lang w:val="zh-CN"/>
        </w:rPr>
      </w:pPr>
      <w:r>
        <w:rPr>
          <w:rFonts w:hint="eastAsia" w:ascii="宋体" w:hAnsi="宋体" w:cs="宋体"/>
          <w:b/>
          <w:bCs/>
          <w:sz w:val="24"/>
          <w:lang w:val="zh-CN"/>
        </w:rPr>
        <w:t>（</w:t>
      </w:r>
      <w:r>
        <w:rPr>
          <w:rFonts w:hint="eastAsia" w:ascii="宋体" w:hAnsi="宋体" w:cs="宋体"/>
          <w:b/>
          <w:bCs/>
          <w:sz w:val="24"/>
        </w:rPr>
        <w:t>7</w:t>
      </w:r>
      <w:r>
        <w:rPr>
          <w:rFonts w:hint="eastAsia" w:ascii="宋体" w:hAnsi="宋体" w:cs="宋体"/>
          <w:b/>
          <w:bCs/>
          <w:sz w:val="24"/>
          <w:lang w:val="zh-CN"/>
        </w:rPr>
        <w:t>）服务期不能满足询比采购文件要求的；</w:t>
      </w:r>
    </w:p>
    <w:p w14:paraId="13F4F304">
      <w:pPr>
        <w:spacing w:line="480" w:lineRule="exact"/>
        <w:ind w:firstLine="482" w:firstLineChars="200"/>
        <w:jc w:val="left"/>
        <w:rPr>
          <w:rFonts w:hint="eastAsia" w:ascii="宋体" w:hAnsi="宋体" w:cs="宋体"/>
          <w:b/>
          <w:bCs/>
          <w:sz w:val="24"/>
          <w:lang w:val="zh-CN"/>
        </w:rPr>
      </w:pPr>
      <w:r>
        <w:rPr>
          <w:rFonts w:hint="eastAsia" w:ascii="宋体" w:hAnsi="宋体" w:cs="宋体"/>
          <w:b/>
          <w:bCs/>
          <w:sz w:val="24"/>
          <w:lang w:val="zh-CN"/>
        </w:rPr>
        <w:t>（</w:t>
      </w:r>
      <w:r>
        <w:rPr>
          <w:rFonts w:hint="eastAsia" w:ascii="宋体" w:hAnsi="宋体" w:cs="宋体"/>
          <w:b/>
          <w:bCs/>
          <w:sz w:val="24"/>
        </w:rPr>
        <w:t>8</w:t>
      </w:r>
      <w:r>
        <w:rPr>
          <w:rFonts w:hint="eastAsia" w:ascii="宋体" w:hAnsi="宋体" w:cs="宋体"/>
          <w:b/>
          <w:bCs/>
          <w:sz w:val="24"/>
          <w:lang w:val="zh-CN"/>
        </w:rPr>
        <w:t>）询比有效期不能满足询比采购文件要求的；</w:t>
      </w:r>
    </w:p>
    <w:p w14:paraId="175099F6">
      <w:pPr>
        <w:spacing w:line="480" w:lineRule="exact"/>
        <w:ind w:firstLine="482" w:firstLineChars="200"/>
        <w:jc w:val="left"/>
        <w:rPr>
          <w:rFonts w:hint="eastAsia" w:ascii="宋体" w:hAnsi="宋体" w:cs="宋体"/>
          <w:b/>
          <w:bCs/>
          <w:sz w:val="24"/>
          <w:lang w:val="zh-CN"/>
        </w:rPr>
      </w:pPr>
      <w:r>
        <w:rPr>
          <w:rFonts w:hint="eastAsia" w:ascii="宋体" w:hAnsi="宋体" w:cs="宋体"/>
          <w:b/>
          <w:bCs/>
          <w:sz w:val="24"/>
          <w:lang w:val="zh-CN"/>
        </w:rPr>
        <w:t>（</w:t>
      </w:r>
      <w:r>
        <w:rPr>
          <w:rFonts w:hint="eastAsia" w:ascii="宋体" w:hAnsi="宋体" w:cs="宋体"/>
          <w:b/>
          <w:bCs/>
          <w:sz w:val="24"/>
        </w:rPr>
        <w:t>9</w:t>
      </w:r>
      <w:r>
        <w:rPr>
          <w:rFonts w:hint="eastAsia" w:ascii="宋体" w:hAnsi="宋体" w:cs="宋体"/>
          <w:b/>
          <w:bCs/>
          <w:sz w:val="24"/>
          <w:lang w:val="zh-CN"/>
        </w:rPr>
        <w:t>）响应文件中附有采购人不能接受的条件的；</w:t>
      </w:r>
    </w:p>
    <w:p w14:paraId="6375F040">
      <w:pPr>
        <w:spacing w:line="480" w:lineRule="exact"/>
        <w:ind w:firstLine="482" w:firstLineChars="200"/>
        <w:jc w:val="left"/>
        <w:rPr>
          <w:rFonts w:hint="eastAsia" w:ascii="宋体" w:hAnsi="宋体" w:cs="宋体"/>
          <w:b/>
          <w:bCs/>
          <w:sz w:val="24"/>
          <w:lang w:val="zh-CN"/>
        </w:rPr>
      </w:pPr>
      <w:r>
        <w:rPr>
          <w:rFonts w:hint="eastAsia" w:ascii="宋体" w:hAnsi="宋体" w:cs="宋体"/>
          <w:b/>
          <w:bCs/>
          <w:sz w:val="24"/>
          <w:lang w:val="zh-CN"/>
        </w:rPr>
        <w:t>（</w:t>
      </w:r>
      <w:r>
        <w:rPr>
          <w:rFonts w:hint="eastAsia" w:ascii="宋体" w:hAnsi="宋体" w:cs="宋体"/>
          <w:b/>
          <w:bCs/>
          <w:sz w:val="24"/>
        </w:rPr>
        <w:t>10</w:t>
      </w:r>
      <w:r>
        <w:rPr>
          <w:rFonts w:hint="eastAsia" w:ascii="宋体" w:hAnsi="宋体" w:cs="宋体"/>
          <w:b/>
          <w:bCs/>
          <w:sz w:val="24"/>
          <w:lang w:val="zh-CN"/>
        </w:rPr>
        <w:t>）评审专家组认为应按无效响应处理的其他情况；</w:t>
      </w:r>
    </w:p>
    <w:p w14:paraId="27091B30">
      <w:pPr>
        <w:tabs>
          <w:tab w:val="left" w:pos="8787"/>
        </w:tabs>
        <w:spacing w:line="480" w:lineRule="exact"/>
        <w:ind w:firstLine="480" w:firstLineChars="200"/>
        <w:jc w:val="left"/>
        <w:rPr>
          <w:rFonts w:hint="eastAsia" w:ascii="宋体" w:hAnsi="宋体" w:cs="宋体"/>
          <w:sz w:val="24"/>
        </w:rPr>
      </w:pPr>
      <w:r>
        <w:rPr>
          <w:rFonts w:hint="eastAsia" w:ascii="宋体" w:hAnsi="宋体" w:cs="宋体"/>
          <w:sz w:val="24"/>
        </w:rPr>
        <w:t>17.3非实质性响应指评审专家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394B6AE">
      <w:pPr>
        <w:tabs>
          <w:tab w:val="left" w:pos="8787"/>
        </w:tabs>
        <w:spacing w:line="480" w:lineRule="exact"/>
        <w:ind w:firstLine="480"/>
        <w:jc w:val="left"/>
        <w:rPr>
          <w:rFonts w:hint="eastAsia" w:ascii="宋体" w:hAnsi="宋体" w:cs="宋体"/>
          <w:sz w:val="24"/>
        </w:rPr>
      </w:pPr>
      <w:r>
        <w:rPr>
          <w:rFonts w:hint="eastAsia" w:ascii="宋体" w:hAnsi="宋体" w:cs="宋体"/>
          <w:sz w:val="24"/>
        </w:rPr>
        <w:t>评审专家组要求供应商澄清、说明或者更正响应文件应当以书面形式作出。供应商的澄清、说明或者更正应当由法定代表人或其授权代表签字或者加盖公章。由授权代表签字的，应当附法定代表人授权书。</w:t>
      </w:r>
    </w:p>
    <w:p w14:paraId="760F5E9C">
      <w:pPr>
        <w:tabs>
          <w:tab w:val="left" w:pos="8787"/>
        </w:tabs>
        <w:spacing w:line="480" w:lineRule="exact"/>
        <w:ind w:firstLine="480"/>
        <w:jc w:val="left"/>
        <w:rPr>
          <w:rFonts w:hint="eastAsia" w:ascii="宋体" w:hAnsi="宋体" w:cs="宋体"/>
          <w:sz w:val="24"/>
        </w:rPr>
      </w:pPr>
      <w:r>
        <w:rPr>
          <w:rFonts w:hint="eastAsia" w:ascii="宋体" w:hAnsi="宋体" w:cs="宋体"/>
          <w:sz w:val="24"/>
        </w:rPr>
        <w:t>17.4响应文件报价出现不一致的，按照下列规定修正：</w:t>
      </w:r>
    </w:p>
    <w:p w14:paraId="1F78634B">
      <w:pPr>
        <w:tabs>
          <w:tab w:val="left" w:pos="8787"/>
        </w:tabs>
        <w:spacing w:line="480" w:lineRule="exact"/>
        <w:ind w:firstLine="480"/>
        <w:jc w:val="left"/>
        <w:rPr>
          <w:rFonts w:hint="eastAsia" w:ascii="宋体" w:hAnsi="宋体" w:cs="宋体"/>
          <w:sz w:val="24"/>
        </w:rPr>
      </w:pPr>
      <w:r>
        <w:rPr>
          <w:rFonts w:hint="eastAsia" w:ascii="宋体" w:hAnsi="宋体" w:cs="宋体"/>
          <w:sz w:val="24"/>
        </w:rPr>
        <w:t>若出现响应文件中“投标报价表”内容与响应文件中响应内容不一致的，以“投标报价表”为准；投标文件中大写金额与小写金额不一致的，以大写金额为准；单价金额小数点或百分比有明显错位的，以“投标报价表”的总价为准，并修改单价；总价金额与按单价汇总金额不一致的，以单价金额计算结果为准；对不同文字文本投标文件的解释发生异议的，以中文文本为准。同时出现两种以上不一致的，按照前款规定的顺序修正。修正后的报价按17.3第二款规定经供应商确认后产生约束力。供应商不确认的，其投标无效。</w:t>
      </w:r>
    </w:p>
    <w:p w14:paraId="46F0C452">
      <w:pPr>
        <w:spacing w:line="480" w:lineRule="exact"/>
        <w:ind w:firstLine="482" w:firstLineChars="200"/>
        <w:jc w:val="left"/>
        <w:rPr>
          <w:rFonts w:hint="eastAsia" w:ascii="宋体" w:hAnsi="宋体" w:cs="宋体"/>
          <w:b/>
          <w:bCs/>
          <w:sz w:val="24"/>
          <w:lang w:val="zh-CN"/>
        </w:rPr>
      </w:pPr>
      <w:r>
        <w:rPr>
          <w:rFonts w:hint="eastAsia" w:ascii="宋体" w:hAnsi="宋体" w:cs="宋体"/>
          <w:b/>
          <w:bCs/>
          <w:sz w:val="24"/>
          <w:lang w:val="zh-CN"/>
        </w:rPr>
        <w:t>注：评审专家组认为供应商的投标报价明显低于其他通过</w:t>
      </w:r>
      <w:r>
        <w:rPr>
          <w:rFonts w:hint="eastAsia" w:ascii="宋体" w:hAnsi="宋体" w:cs="宋体"/>
          <w:b/>
          <w:bCs/>
          <w:sz w:val="24"/>
        </w:rPr>
        <w:t>资格审查的</w:t>
      </w:r>
      <w:r>
        <w:rPr>
          <w:rFonts w:hint="eastAsia" w:ascii="宋体" w:hAnsi="宋体" w:cs="宋体"/>
          <w:b/>
          <w:bCs/>
          <w:sz w:val="24"/>
          <w:lang w:val="zh-CN"/>
        </w:rPr>
        <w:t>供应商的报价，有可能影响</w:t>
      </w:r>
      <w:r>
        <w:rPr>
          <w:rFonts w:hint="eastAsia" w:ascii="宋体" w:hAnsi="宋体" w:cs="宋体"/>
          <w:b/>
          <w:bCs/>
          <w:sz w:val="24"/>
        </w:rPr>
        <w:t>工程</w:t>
      </w:r>
      <w:r>
        <w:rPr>
          <w:rFonts w:hint="eastAsia" w:ascii="宋体" w:hAnsi="宋体" w:cs="宋体"/>
          <w:b/>
          <w:bCs/>
          <w:sz w:val="24"/>
          <w:lang w:val="zh-CN"/>
        </w:rPr>
        <w:t>质量或者不能诚信履约的，应当要求其在询比现场合理的时间内提供书面说明，必要时提交相关证明材料；供应商不能证明其报价合理性的，评审专家组应当将其作为无效标处理。</w:t>
      </w:r>
    </w:p>
    <w:p w14:paraId="0FAA650C">
      <w:pPr>
        <w:tabs>
          <w:tab w:val="left" w:pos="8787"/>
        </w:tabs>
        <w:spacing w:line="480" w:lineRule="exact"/>
        <w:ind w:firstLine="482" w:firstLineChars="200"/>
        <w:jc w:val="left"/>
        <w:rPr>
          <w:rFonts w:hint="eastAsia" w:ascii="宋体" w:hAnsi="宋体" w:cs="宋体"/>
          <w:b/>
          <w:bCs/>
          <w:sz w:val="24"/>
        </w:rPr>
      </w:pPr>
      <w:r>
        <w:rPr>
          <w:rFonts w:hint="eastAsia" w:ascii="宋体" w:hAnsi="宋体" w:cs="宋体"/>
          <w:b/>
          <w:bCs/>
          <w:sz w:val="24"/>
        </w:rPr>
        <w:t>17.5通过资格审查的供应商不足3家的，采购人可继续进行询比采购活动，也可重新开展采购活动。</w:t>
      </w:r>
    </w:p>
    <w:p w14:paraId="4F179B47">
      <w:pPr>
        <w:tabs>
          <w:tab w:val="left" w:pos="8787"/>
        </w:tabs>
        <w:spacing w:line="480" w:lineRule="exact"/>
        <w:ind w:firstLine="480"/>
        <w:jc w:val="left"/>
        <w:rPr>
          <w:rFonts w:hint="eastAsia" w:ascii="宋体" w:hAnsi="宋体" w:cs="宋体"/>
          <w:b/>
          <w:bCs/>
          <w:sz w:val="24"/>
        </w:rPr>
      </w:pPr>
      <w:r>
        <w:rPr>
          <w:rFonts w:hint="eastAsia" w:ascii="宋体" w:hAnsi="宋体" w:cs="宋体"/>
          <w:b/>
          <w:bCs/>
          <w:sz w:val="24"/>
        </w:rPr>
        <w:t>通过资格评审的供应商不足3家且评审专家组认为价格超出市场公允价格的，采购人可要求评审专家组直接参照谈判采购（适用于2家供应商的情形）或直接采购（适用于1家供应商的情形）方式与供应商谈判后确定成交供应商，也可重新开展采购活动。</w:t>
      </w:r>
    </w:p>
    <w:p w14:paraId="17D8A4B1">
      <w:pPr>
        <w:tabs>
          <w:tab w:val="left" w:pos="8787"/>
        </w:tabs>
        <w:spacing w:line="480" w:lineRule="exact"/>
        <w:ind w:firstLine="480" w:firstLineChars="200"/>
        <w:jc w:val="left"/>
        <w:rPr>
          <w:rFonts w:hint="eastAsia" w:ascii="宋体" w:hAnsi="宋体" w:cs="宋体"/>
          <w:sz w:val="24"/>
        </w:rPr>
      </w:pPr>
      <w:r>
        <w:rPr>
          <w:rFonts w:hint="eastAsia" w:ascii="宋体" w:hAnsi="宋体" w:cs="宋体"/>
          <w:sz w:val="24"/>
        </w:rPr>
        <w:t>17.6资格审查、详审过程中，如果评审专家组成员出现对评审结果有不同意见的，应当以书面形式反映，评审报告中应注明该不同意见。评审专家组成员拒绝在评审报告中签字又不书面说明其不同意见和理由的，视为同意询比结果。</w:t>
      </w:r>
    </w:p>
    <w:p w14:paraId="53F5742A">
      <w:pPr>
        <w:autoSpaceDE w:val="0"/>
        <w:autoSpaceDN w:val="0"/>
        <w:spacing w:line="480" w:lineRule="exact"/>
        <w:ind w:firstLine="480" w:firstLineChars="200"/>
        <w:jc w:val="left"/>
        <w:rPr>
          <w:rFonts w:hint="eastAsia" w:ascii="宋体" w:hAnsi="宋体" w:cs="宋体"/>
          <w:sz w:val="24"/>
        </w:rPr>
      </w:pPr>
      <w:r>
        <w:rPr>
          <w:rFonts w:hint="eastAsia" w:ascii="宋体" w:hAnsi="宋体" w:cs="宋体"/>
          <w:sz w:val="24"/>
        </w:rPr>
        <w:t>17.7评审专家组可以根据询比采购文件和询比情况实质性变动采购需求中的技术、服务要求以及合同草案条款，但不得变动询比采购文件中的其他内容。实质性变动的内容，须经采购人代表确认。对询比采购文件作出的实质性变动是询比采购文件的有效组成部分，评审专家组应及时以书面形式同时通知所有参加询比的供应商。供应商应当按照询比采购文件的变动情况和评审专家组的要求重新提交响应文件，并由其法定代表人或委托代理人签字或者加盖公章。</w:t>
      </w:r>
    </w:p>
    <w:p w14:paraId="6D066B4E">
      <w:pPr>
        <w:autoSpaceDE w:val="0"/>
        <w:autoSpaceDN w:val="0"/>
        <w:spacing w:line="480" w:lineRule="exact"/>
        <w:ind w:firstLine="480" w:firstLineChars="200"/>
        <w:jc w:val="left"/>
        <w:rPr>
          <w:rFonts w:hint="eastAsia" w:ascii="宋体" w:hAnsi="宋体" w:cs="宋体"/>
          <w:sz w:val="24"/>
        </w:rPr>
      </w:pPr>
      <w:r>
        <w:rPr>
          <w:rFonts w:hint="eastAsia" w:ascii="宋体" w:hAnsi="宋体" w:cs="宋体"/>
          <w:sz w:val="24"/>
        </w:rPr>
        <w:t>17.8综合评分法，是指响应文件满足询比采购文件全部实质性要求且按评审因素的量化指标评审得分最高的供应商为候选成交供应商的评审方法。</w:t>
      </w:r>
    </w:p>
    <w:p w14:paraId="69E5E185">
      <w:pPr>
        <w:autoSpaceDE w:val="0"/>
        <w:autoSpaceDN w:val="0"/>
        <w:spacing w:line="480" w:lineRule="exact"/>
        <w:ind w:firstLine="480" w:firstLineChars="200"/>
        <w:jc w:val="left"/>
        <w:rPr>
          <w:rFonts w:hint="eastAsia" w:ascii="宋体" w:hAnsi="宋体" w:cs="宋体"/>
          <w:sz w:val="24"/>
          <w:lang w:val="zh-CN"/>
        </w:rPr>
      </w:pPr>
      <w:r>
        <w:rPr>
          <w:rFonts w:hint="eastAsia" w:ascii="宋体" w:hAnsi="宋体" w:cs="宋体"/>
          <w:sz w:val="24"/>
        </w:rPr>
        <w:t>17.9</w:t>
      </w:r>
      <w:r>
        <w:rPr>
          <w:rFonts w:hint="eastAsia" w:ascii="宋体" w:hAnsi="宋体" w:cs="宋体"/>
          <w:sz w:val="24"/>
          <w:lang w:val="zh-CN"/>
        </w:rPr>
        <w:t>在评审过程中，评审专家组成员对需要共同认定的事项存在争议的，应当按照少数服从多数的原则作出结论。持不同意见的评审专家组成员应当在评审报告上签署不同意见及理由，否则视为同意评审报告。</w:t>
      </w:r>
    </w:p>
    <w:p w14:paraId="49164E01">
      <w:pPr>
        <w:numPr>
          <w:ilvl w:val="0"/>
          <w:numId w:val="2"/>
        </w:numPr>
        <w:autoSpaceDE w:val="0"/>
        <w:autoSpaceDN w:val="0"/>
        <w:spacing w:line="480" w:lineRule="exact"/>
        <w:jc w:val="left"/>
        <w:outlineLvl w:val="2"/>
        <w:rPr>
          <w:rFonts w:hint="eastAsia" w:ascii="宋体" w:hAnsi="宋体" w:cs="宋体"/>
          <w:b/>
          <w:bCs/>
          <w:sz w:val="24"/>
        </w:rPr>
      </w:pPr>
      <w:bookmarkStart w:id="204" w:name="_Toc376936755"/>
      <w:bookmarkStart w:id="205" w:name="_Toc5792"/>
      <w:bookmarkStart w:id="206" w:name="_Toc325726024"/>
      <w:bookmarkStart w:id="207" w:name="_Toc13668"/>
      <w:bookmarkStart w:id="208" w:name="_Toc30624"/>
      <w:bookmarkStart w:id="209" w:name="_Toc11967"/>
      <w:bookmarkStart w:id="210" w:name="_Toc547"/>
      <w:bookmarkStart w:id="211" w:name="_Toc20611"/>
      <w:bookmarkStart w:id="212" w:name="_Toc29904"/>
      <w:bookmarkStart w:id="213" w:name="_Toc3303"/>
      <w:r>
        <w:rPr>
          <w:rFonts w:hint="eastAsia" w:ascii="宋体" w:hAnsi="宋体" w:cs="宋体"/>
          <w:b/>
          <w:bCs/>
          <w:sz w:val="24"/>
        </w:rPr>
        <w:t>评审办法</w:t>
      </w:r>
      <w:bookmarkEnd w:id="204"/>
      <w:bookmarkEnd w:id="205"/>
      <w:bookmarkEnd w:id="206"/>
      <w:bookmarkEnd w:id="207"/>
      <w:bookmarkEnd w:id="208"/>
      <w:bookmarkEnd w:id="209"/>
      <w:bookmarkEnd w:id="210"/>
      <w:bookmarkEnd w:id="211"/>
      <w:bookmarkEnd w:id="212"/>
      <w:bookmarkEnd w:id="213"/>
    </w:p>
    <w:p w14:paraId="7670F1E0">
      <w:pPr>
        <w:autoSpaceDE w:val="0"/>
        <w:autoSpaceDN w:val="0"/>
        <w:adjustRightInd w:val="0"/>
        <w:spacing w:line="480" w:lineRule="exact"/>
        <w:ind w:firstLine="240" w:firstLineChars="100"/>
        <w:jc w:val="left"/>
        <w:rPr>
          <w:rFonts w:hint="eastAsia" w:ascii="宋体" w:hAnsi="宋体" w:cs="宋体"/>
          <w:sz w:val="24"/>
          <w:lang w:val="zh-CN"/>
        </w:rPr>
      </w:pPr>
      <w:r>
        <w:rPr>
          <w:rFonts w:hint="eastAsia" w:ascii="宋体" w:hAnsi="宋体" w:cs="宋体"/>
          <w:sz w:val="24"/>
        </w:rPr>
        <w:t>18.</w:t>
      </w:r>
      <w:r>
        <w:rPr>
          <w:rFonts w:hint="eastAsia" w:ascii="宋体" w:hAnsi="宋体" w:cs="宋体"/>
          <w:sz w:val="24"/>
          <w:lang w:val="zh-CN"/>
        </w:rPr>
        <w:t>1依照《青海省非招标方式招标采购代理规范》的规定，结合该项目的特点制定本评审办法。</w:t>
      </w:r>
    </w:p>
    <w:p w14:paraId="2F4908E1">
      <w:pPr>
        <w:autoSpaceDE w:val="0"/>
        <w:autoSpaceDN w:val="0"/>
        <w:adjustRightInd w:val="0"/>
        <w:spacing w:line="480" w:lineRule="exact"/>
        <w:ind w:firstLine="240" w:firstLineChars="100"/>
        <w:jc w:val="left"/>
        <w:rPr>
          <w:rFonts w:hint="eastAsia" w:ascii="宋体" w:hAnsi="宋体" w:cs="宋体"/>
          <w:sz w:val="24"/>
          <w:lang w:val="zh-CN"/>
        </w:rPr>
      </w:pPr>
      <w:r>
        <w:rPr>
          <w:rFonts w:hint="eastAsia" w:ascii="宋体" w:hAnsi="宋体" w:cs="宋体"/>
          <w:sz w:val="24"/>
          <w:lang w:val="zh-CN"/>
        </w:rPr>
        <w:t>具体项目及评分细则：</w:t>
      </w:r>
    </w:p>
    <w:bookmarkEnd w:id="200"/>
    <w:bookmarkEnd w:id="201"/>
    <w:bookmarkEnd w:id="202"/>
    <w:bookmarkEnd w:id="203"/>
    <w:tbl>
      <w:tblPr>
        <w:tblStyle w:val="33"/>
        <w:tblW w:w="9372" w:type="dxa"/>
        <w:jc w:val="center"/>
        <w:tblLayout w:type="fixed"/>
        <w:tblCellMar>
          <w:top w:w="0" w:type="dxa"/>
          <w:left w:w="108" w:type="dxa"/>
          <w:bottom w:w="0" w:type="dxa"/>
          <w:right w:w="108" w:type="dxa"/>
        </w:tblCellMar>
      </w:tblPr>
      <w:tblGrid>
        <w:gridCol w:w="826"/>
        <w:gridCol w:w="1302"/>
        <w:gridCol w:w="7244"/>
      </w:tblGrid>
      <w:tr w14:paraId="1C6975CE">
        <w:tblPrEx>
          <w:tblCellMar>
            <w:top w:w="0" w:type="dxa"/>
            <w:left w:w="108" w:type="dxa"/>
            <w:bottom w:w="0" w:type="dxa"/>
            <w:right w:w="108" w:type="dxa"/>
          </w:tblCellMar>
        </w:tblPrEx>
        <w:trPr>
          <w:trHeight w:val="415" w:hRule="atLeast"/>
          <w:jc w:val="center"/>
        </w:trPr>
        <w:tc>
          <w:tcPr>
            <w:tcW w:w="826" w:type="dxa"/>
            <w:tcBorders>
              <w:top w:val="single" w:color="000000" w:sz="6" w:space="0"/>
              <w:left w:val="single" w:color="000000" w:sz="6" w:space="0"/>
              <w:bottom w:val="single" w:color="auto" w:sz="4" w:space="0"/>
              <w:right w:val="single" w:color="000000" w:sz="6" w:space="0"/>
            </w:tcBorders>
            <w:noWrap w:val="0"/>
            <w:vAlign w:val="center"/>
          </w:tcPr>
          <w:p w14:paraId="5E0D0B49">
            <w:pPr>
              <w:pStyle w:val="30"/>
              <w:widowControl/>
              <w:spacing w:before="0" w:beforeAutospacing="0" w:after="0" w:afterAutospacing="0" w:line="410" w:lineRule="exact"/>
              <w:jc w:val="center"/>
              <w:rPr>
                <w:rFonts w:hint="eastAsia" w:ascii="宋体" w:hAnsi="宋体" w:cs="宋体"/>
                <w:sz w:val="22"/>
                <w:szCs w:val="22"/>
                <w:lang w:val="zh-CN"/>
              </w:rPr>
            </w:pPr>
            <w:bookmarkStart w:id="214" w:name="_Toc16369"/>
            <w:bookmarkStart w:id="215" w:name="_Toc3801"/>
            <w:bookmarkStart w:id="216" w:name="_Toc3630"/>
            <w:bookmarkStart w:id="217" w:name="_Toc27368"/>
            <w:bookmarkStart w:id="218" w:name="_Toc9715"/>
            <w:r>
              <w:rPr>
                <w:rFonts w:hint="eastAsia" w:ascii="宋体" w:hAnsi="宋体" w:cs="宋体"/>
                <w:sz w:val="22"/>
                <w:szCs w:val="22"/>
                <w:lang w:val="zh-CN"/>
              </w:rPr>
              <w:t>序号</w:t>
            </w:r>
          </w:p>
        </w:tc>
        <w:tc>
          <w:tcPr>
            <w:tcW w:w="1302" w:type="dxa"/>
            <w:tcBorders>
              <w:top w:val="single" w:color="000000" w:sz="6" w:space="0"/>
              <w:left w:val="single" w:color="000000" w:sz="6" w:space="0"/>
              <w:bottom w:val="single" w:color="auto" w:sz="4" w:space="0"/>
              <w:right w:val="single" w:color="000000" w:sz="6" w:space="0"/>
            </w:tcBorders>
            <w:noWrap w:val="0"/>
            <w:vAlign w:val="center"/>
          </w:tcPr>
          <w:p w14:paraId="73307262">
            <w:pPr>
              <w:pStyle w:val="30"/>
              <w:widowControl/>
              <w:spacing w:before="0" w:beforeAutospacing="0" w:after="0" w:afterAutospacing="0" w:line="410" w:lineRule="exact"/>
              <w:jc w:val="center"/>
              <w:rPr>
                <w:rFonts w:hint="eastAsia" w:ascii="宋体" w:hAnsi="宋体" w:cs="宋体"/>
                <w:sz w:val="22"/>
                <w:szCs w:val="22"/>
              </w:rPr>
            </w:pPr>
            <w:r>
              <w:rPr>
                <w:rFonts w:hint="eastAsia" w:ascii="宋体" w:hAnsi="宋体" w:cs="宋体"/>
                <w:sz w:val="22"/>
                <w:szCs w:val="22"/>
                <w:lang w:val="zh-CN"/>
              </w:rPr>
              <w:t>评审</w:t>
            </w:r>
            <w:r>
              <w:rPr>
                <w:rFonts w:hint="eastAsia" w:ascii="宋体" w:hAnsi="宋体" w:cs="宋体"/>
                <w:sz w:val="22"/>
                <w:szCs w:val="22"/>
              </w:rPr>
              <w:t>因素</w:t>
            </w:r>
          </w:p>
        </w:tc>
        <w:tc>
          <w:tcPr>
            <w:tcW w:w="7244" w:type="dxa"/>
            <w:tcBorders>
              <w:top w:val="single" w:color="000000" w:sz="6" w:space="0"/>
              <w:left w:val="single" w:color="000000" w:sz="6" w:space="0"/>
              <w:bottom w:val="single" w:color="000000" w:sz="6" w:space="0"/>
              <w:right w:val="single" w:color="000000" w:sz="6" w:space="0"/>
            </w:tcBorders>
            <w:noWrap w:val="0"/>
            <w:vAlign w:val="center"/>
          </w:tcPr>
          <w:p w14:paraId="6EEAA460">
            <w:pPr>
              <w:pStyle w:val="30"/>
              <w:widowControl/>
              <w:spacing w:before="0" w:beforeAutospacing="0" w:after="0" w:afterAutospacing="0" w:line="410" w:lineRule="exact"/>
              <w:jc w:val="center"/>
              <w:rPr>
                <w:rFonts w:hint="eastAsia" w:ascii="宋体" w:hAnsi="宋体" w:cs="宋体"/>
                <w:sz w:val="22"/>
                <w:szCs w:val="22"/>
                <w:lang w:val="zh-CN"/>
              </w:rPr>
            </w:pPr>
            <w:r>
              <w:rPr>
                <w:rFonts w:hint="eastAsia" w:ascii="宋体" w:hAnsi="宋体" w:cs="宋体"/>
                <w:sz w:val="22"/>
                <w:szCs w:val="22"/>
              </w:rPr>
              <w:t>评审标准</w:t>
            </w:r>
          </w:p>
        </w:tc>
      </w:tr>
      <w:tr w14:paraId="72FD2BBD">
        <w:tblPrEx>
          <w:tblCellMar>
            <w:top w:w="0" w:type="dxa"/>
            <w:left w:w="108" w:type="dxa"/>
            <w:bottom w:w="0" w:type="dxa"/>
            <w:right w:w="108" w:type="dxa"/>
          </w:tblCellMar>
        </w:tblPrEx>
        <w:trPr>
          <w:trHeight w:val="383" w:hRule="atLeast"/>
          <w:jc w:val="center"/>
        </w:trPr>
        <w:tc>
          <w:tcPr>
            <w:tcW w:w="826" w:type="dxa"/>
            <w:vMerge w:val="restart"/>
            <w:tcBorders>
              <w:top w:val="single" w:color="auto" w:sz="4" w:space="0"/>
              <w:left w:val="single" w:color="auto" w:sz="4" w:space="0"/>
              <w:bottom w:val="single" w:color="auto" w:sz="4" w:space="0"/>
              <w:right w:val="single" w:color="auto" w:sz="4" w:space="0"/>
            </w:tcBorders>
            <w:noWrap w:val="0"/>
            <w:vAlign w:val="center"/>
          </w:tcPr>
          <w:p w14:paraId="34A73B32">
            <w:pPr>
              <w:pStyle w:val="30"/>
              <w:widowControl/>
              <w:spacing w:before="0" w:beforeAutospacing="0" w:after="0" w:afterAutospacing="0" w:line="410" w:lineRule="exact"/>
              <w:jc w:val="center"/>
              <w:rPr>
                <w:rFonts w:hint="eastAsia" w:ascii="宋体" w:hAnsi="宋体" w:eastAsia="宋体" w:cs="宋体"/>
                <w:b/>
                <w:bCs/>
              </w:rPr>
            </w:pPr>
            <w:r>
              <w:rPr>
                <w:rFonts w:hint="eastAsia" w:ascii="宋体" w:hAnsi="宋体" w:eastAsia="宋体" w:cs="宋体"/>
                <w:b/>
                <w:bCs/>
              </w:rPr>
              <w:t>1</w:t>
            </w:r>
          </w:p>
          <w:p w14:paraId="7F78768C">
            <w:pPr>
              <w:pStyle w:val="30"/>
              <w:widowControl/>
              <w:spacing w:before="0" w:beforeAutospacing="0" w:after="0" w:afterAutospacing="0" w:line="410" w:lineRule="exact"/>
              <w:jc w:val="center"/>
              <w:rPr>
                <w:rFonts w:hint="eastAsia"/>
              </w:rPr>
            </w:pPr>
          </w:p>
          <w:p w14:paraId="04050BBA">
            <w:pPr>
              <w:rPr>
                <w:rFonts w:hint="eastAsia"/>
              </w:rPr>
            </w:pPr>
          </w:p>
        </w:tc>
        <w:tc>
          <w:tcPr>
            <w:tcW w:w="1302" w:type="dxa"/>
            <w:vMerge w:val="restart"/>
            <w:tcBorders>
              <w:top w:val="single" w:color="auto" w:sz="4" w:space="0"/>
              <w:left w:val="single" w:color="auto" w:sz="4" w:space="0"/>
              <w:bottom w:val="single" w:color="auto" w:sz="4" w:space="0"/>
              <w:right w:val="single" w:color="auto" w:sz="4" w:space="0"/>
            </w:tcBorders>
            <w:noWrap w:val="0"/>
            <w:vAlign w:val="center"/>
          </w:tcPr>
          <w:p w14:paraId="3823098F">
            <w:pPr>
              <w:pStyle w:val="30"/>
              <w:widowControl/>
              <w:spacing w:before="0" w:beforeAutospacing="0" w:after="0" w:afterAutospacing="0" w:line="410" w:lineRule="exact"/>
              <w:jc w:val="center"/>
              <w:rPr>
                <w:rFonts w:hint="eastAsia" w:ascii="宋体" w:hAnsi="宋体" w:eastAsia="宋体" w:cs="宋体"/>
                <w:b/>
                <w:bCs/>
                <w:shd w:val="clear" w:color="auto" w:fill="FFFFFF"/>
              </w:rPr>
            </w:pPr>
            <w:r>
              <w:rPr>
                <w:rFonts w:hint="eastAsia" w:ascii="宋体" w:hAnsi="宋体" w:eastAsia="宋体" w:cs="宋体"/>
                <w:b/>
                <w:bCs/>
                <w:shd w:val="clear" w:color="auto" w:fill="FFFFFF"/>
              </w:rPr>
              <w:t>投标报价</w:t>
            </w:r>
          </w:p>
          <w:p w14:paraId="58066659">
            <w:pPr>
              <w:pStyle w:val="30"/>
              <w:widowControl/>
              <w:spacing w:before="0" w:beforeAutospacing="0" w:after="0" w:afterAutospacing="0" w:line="410" w:lineRule="exact"/>
              <w:jc w:val="center"/>
              <w:rPr>
                <w:rFonts w:hint="eastAsia" w:ascii="宋体" w:hAnsi="宋体" w:eastAsia="宋体" w:cs="宋体"/>
                <w:b/>
                <w:bCs/>
                <w:lang w:val="zh-CN"/>
              </w:rPr>
            </w:pPr>
            <w:r>
              <w:rPr>
                <w:rFonts w:hint="eastAsia" w:ascii="宋体" w:hAnsi="宋体" w:eastAsia="宋体" w:cs="宋体"/>
                <w:b/>
                <w:bCs/>
                <w:highlight w:val="none"/>
              </w:rPr>
              <w:t>（10</w:t>
            </w:r>
            <w:r>
              <w:rPr>
                <w:rFonts w:hint="eastAsia" w:ascii="宋体" w:hAnsi="宋体" w:eastAsia="宋体" w:cs="宋体"/>
                <w:b/>
                <w:bCs/>
                <w:highlight w:val="none"/>
                <w:lang w:val="en-US" w:eastAsia="zh-CN"/>
              </w:rPr>
              <w:t>分</w:t>
            </w:r>
            <w:r>
              <w:rPr>
                <w:rFonts w:hint="eastAsia" w:ascii="宋体" w:hAnsi="宋体" w:eastAsia="宋体" w:cs="宋体"/>
                <w:b/>
                <w:bCs/>
                <w:highlight w:val="none"/>
              </w:rPr>
              <w:t>）</w:t>
            </w:r>
          </w:p>
        </w:tc>
        <w:tc>
          <w:tcPr>
            <w:tcW w:w="7244" w:type="dxa"/>
            <w:tcBorders>
              <w:top w:val="single" w:color="000000" w:sz="6" w:space="0"/>
              <w:left w:val="single" w:color="auto" w:sz="4" w:space="0"/>
              <w:bottom w:val="single" w:color="000000" w:sz="6" w:space="0"/>
              <w:right w:val="single" w:color="000000" w:sz="6" w:space="0"/>
            </w:tcBorders>
            <w:noWrap w:val="0"/>
            <w:vAlign w:val="top"/>
          </w:tcPr>
          <w:p w14:paraId="7D24E95D">
            <w:pPr>
              <w:pStyle w:val="30"/>
              <w:widowControl/>
              <w:spacing w:before="0" w:beforeAutospacing="0" w:after="0" w:afterAutospacing="0" w:line="410" w:lineRule="exact"/>
              <w:jc w:val="both"/>
              <w:rPr>
                <w:rFonts w:hint="eastAsia"/>
                <w:b/>
                <w:bCs/>
              </w:rPr>
            </w:pPr>
            <w:r>
              <w:rPr>
                <w:rFonts w:hint="eastAsia"/>
                <w:b/>
                <w:bCs/>
              </w:rPr>
              <w:t>基准价：当有效投标报价多于5个（含5个）时，从所有有效报价中，去掉一个最高和最低报价后，以剩余供应商有效投标报价平均值为评标基准价。</w:t>
            </w:r>
          </w:p>
          <w:p w14:paraId="0105699C">
            <w:pPr>
              <w:pStyle w:val="30"/>
              <w:widowControl/>
              <w:spacing w:before="0" w:beforeAutospacing="0" w:after="0" w:afterAutospacing="0" w:line="410" w:lineRule="exact"/>
              <w:jc w:val="both"/>
              <w:rPr>
                <w:rFonts w:hint="eastAsia"/>
                <w:b/>
                <w:bCs/>
              </w:rPr>
            </w:pPr>
            <w:r>
              <w:rPr>
                <w:rFonts w:hint="eastAsia"/>
                <w:b/>
                <w:bCs/>
              </w:rPr>
              <w:t>当有效投标报价不足5个时，以所有供应商有效投标报价平均值为评标基准价。</w:t>
            </w:r>
          </w:p>
          <w:p w14:paraId="22D1A2AD">
            <w:pPr>
              <w:pStyle w:val="30"/>
              <w:widowControl/>
              <w:spacing w:before="0" w:beforeAutospacing="0" w:after="0" w:afterAutospacing="0" w:line="410" w:lineRule="exact"/>
              <w:jc w:val="both"/>
              <w:rPr>
                <w:rFonts w:hint="eastAsia" w:eastAsia="宋体"/>
              </w:rPr>
            </w:pPr>
            <w:r>
              <w:rPr>
                <w:rFonts w:hint="eastAsia"/>
                <w:b/>
                <w:bCs/>
              </w:rPr>
              <w:t>偏差率=100%*（有效报价-评标基准价）/评标基准价</w:t>
            </w:r>
          </w:p>
        </w:tc>
      </w:tr>
      <w:tr w14:paraId="780B806D">
        <w:tblPrEx>
          <w:tblCellMar>
            <w:top w:w="0" w:type="dxa"/>
            <w:left w:w="108" w:type="dxa"/>
            <w:bottom w:w="0" w:type="dxa"/>
            <w:right w:w="108" w:type="dxa"/>
          </w:tblCellMar>
        </w:tblPrEx>
        <w:trPr>
          <w:trHeight w:val="1187" w:hRule="atLeast"/>
          <w:jc w:val="center"/>
        </w:trPr>
        <w:tc>
          <w:tcPr>
            <w:tcW w:w="826" w:type="dxa"/>
            <w:vMerge w:val="continue"/>
            <w:tcBorders>
              <w:left w:val="single" w:color="auto" w:sz="4" w:space="0"/>
              <w:right w:val="single" w:color="auto" w:sz="4" w:space="0"/>
            </w:tcBorders>
            <w:noWrap w:val="0"/>
            <w:vAlign w:val="center"/>
          </w:tcPr>
          <w:p w14:paraId="0B4BB9DC">
            <w:pPr>
              <w:rPr>
                <w:rFonts w:hint="eastAsia"/>
              </w:rPr>
            </w:pPr>
          </w:p>
        </w:tc>
        <w:tc>
          <w:tcPr>
            <w:tcW w:w="1302" w:type="dxa"/>
            <w:vMerge w:val="continue"/>
            <w:tcBorders>
              <w:left w:val="single" w:color="auto" w:sz="4" w:space="0"/>
              <w:right w:val="single" w:color="auto" w:sz="4" w:space="0"/>
            </w:tcBorders>
            <w:noWrap w:val="0"/>
            <w:vAlign w:val="center"/>
          </w:tcPr>
          <w:p w14:paraId="0FEA3919">
            <w:pPr>
              <w:pStyle w:val="30"/>
              <w:widowControl/>
              <w:spacing w:before="0" w:beforeAutospacing="0" w:after="0" w:afterAutospacing="0" w:line="410" w:lineRule="exact"/>
              <w:jc w:val="center"/>
              <w:rPr>
                <w:rFonts w:hint="eastAsia" w:ascii="宋体" w:hAnsi="宋体" w:eastAsia="宋体" w:cs="宋体"/>
                <w:b/>
                <w:bCs/>
              </w:rPr>
            </w:pPr>
          </w:p>
        </w:tc>
        <w:tc>
          <w:tcPr>
            <w:tcW w:w="7244" w:type="dxa"/>
            <w:tcBorders>
              <w:top w:val="single" w:color="000000" w:sz="6" w:space="0"/>
              <w:left w:val="single" w:color="auto" w:sz="4" w:space="0"/>
              <w:bottom w:val="single" w:color="000000" w:sz="6" w:space="0"/>
              <w:right w:val="single" w:color="000000" w:sz="6" w:space="0"/>
            </w:tcBorders>
            <w:noWrap w:val="0"/>
            <w:vAlign w:val="top"/>
          </w:tcPr>
          <w:p w14:paraId="0894A366">
            <w:pPr>
              <w:pStyle w:val="30"/>
              <w:widowControl/>
              <w:spacing w:before="0" w:beforeAutospacing="0" w:after="0" w:afterAutospacing="0" w:line="410" w:lineRule="exact"/>
              <w:jc w:val="both"/>
              <w:rPr>
                <w:rFonts w:hint="eastAsia" w:ascii="宋体" w:hAnsi="宋体" w:eastAsia="宋体" w:cs="宋体"/>
                <w:color w:val="000000"/>
                <w:kern w:val="2"/>
                <w:lang w:bidi="ar-SA"/>
              </w:rPr>
            </w:pPr>
            <w:r>
              <w:rPr>
                <w:rFonts w:hint="eastAsia"/>
              </w:rPr>
              <w:t>供应商有效投标报价等于评标基准价，其报价分值为</w:t>
            </w:r>
            <w:r>
              <w:rPr>
                <w:rFonts w:hint="eastAsia"/>
                <w:lang w:val="en-US" w:eastAsia="zh-CN"/>
              </w:rPr>
              <w:t>10</w:t>
            </w:r>
            <w:r>
              <w:rPr>
                <w:rFonts w:hint="eastAsia"/>
              </w:rPr>
              <w:t>分，每高于评标基准价1％从</w:t>
            </w:r>
            <w:r>
              <w:rPr>
                <w:rFonts w:hint="eastAsia"/>
                <w:lang w:val="en-US" w:eastAsia="zh-CN"/>
              </w:rPr>
              <w:t>10</w:t>
            </w:r>
            <w:r>
              <w:rPr>
                <w:rFonts w:hint="eastAsia"/>
              </w:rPr>
              <w:t>分的基础上扣</w:t>
            </w:r>
            <w:r>
              <w:rPr>
                <w:rFonts w:hint="eastAsia" w:eastAsia="宋体"/>
              </w:rPr>
              <w:t>0.5</w:t>
            </w:r>
            <w:r>
              <w:rPr>
                <w:rFonts w:hint="eastAsia"/>
              </w:rPr>
              <w:t>分；每低于（含等于）评标基准价1％从10分的基础上扣0.</w:t>
            </w:r>
            <w:r>
              <w:rPr>
                <w:rFonts w:hint="eastAsia" w:eastAsia="宋体"/>
              </w:rPr>
              <w:t>2</w:t>
            </w:r>
            <w:r>
              <w:rPr>
                <w:rFonts w:hint="eastAsia"/>
              </w:rPr>
              <w:t>分，扣</w:t>
            </w:r>
            <w:r>
              <w:rPr>
                <w:rFonts w:hint="eastAsia"/>
                <w:szCs w:val="22"/>
              </w:rPr>
              <w:t>完为止。</w:t>
            </w:r>
          </w:p>
        </w:tc>
      </w:tr>
      <w:tr w14:paraId="1789A0AA">
        <w:tblPrEx>
          <w:tblCellMar>
            <w:top w:w="0" w:type="dxa"/>
            <w:left w:w="108" w:type="dxa"/>
            <w:bottom w:w="0" w:type="dxa"/>
            <w:right w:w="108" w:type="dxa"/>
          </w:tblCellMar>
        </w:tblPrEx>
        <w:trPr>
          <w:trHeight w:val="1293" w:hRule="atLeast"/>
          <w:jc w:val="center"/>
        </w:trPr>
        <w:tc>
          <w:tcPr>
            <w:tcW w:w="826" w:type="dxa"/>
            <w:vMerge w:val="restart"/>
            <w:tcBorders>
              <w:top w:val="single" w:color="auto" w:sz="4" w:space="0"/>
              <w:left w:val="single" w:color="000000" w:sz="6" w:space="0"/>
              <w:right w:val="single" w:color="000000" w:sz="6" w:space="0"/>
            </w:tcBorders>
            <w:noWrap w:val="0"/>
            <w:vAlign w:val="center"/>
          </w:tcPr>
          <w:p w14:paraId="0B5142F4">
            <w:pPr>
              <w:pStyle w:val="30"/>
              <w:widowControl/>
              <w:spacing w:before="0" w:beforeAutospacing="0" w:after="0" w:afterAutospacing="0" w:line="410" w:lineRule="exact"/>
              <w:jc w:val="center"/>
              <w:rPr>
                <w:rFonts w:hint="eastAsia" w:ascii="宋体" w:hAnsi="宋体" w:eastAsia="宋体" w:cs="宋体"/>
                <w:b/>
                <w:bCs/>
              </w:rPr>
            </w:pPr>
            <w:r>
              <w:rPr>
                <w:rFonts w:hint="eastAsia" w:ascii="宋体" w:hAnsi="宋体" w:eastAsia="宋体" w:cs="宋体"/>
                <w:b/>
                <w:bCs/>
              </w:rPr>
              <w:t>2</w:t>
            </w:r>
          </w:p>
        </w:tc>
        <w:tc>
          <w:tcPr>
            <w:tcW w:w="1302" w:type="dxa"/>
            <w:vMerge w:val="restart"/>
            <w:tcBorders>
              <w:top w:val="single" w:color="auto" w:sz="4" w:space="0"/>
              <w:left w:val="single" w:color="000000" w:sz="6" w:space="0"/>
              <w:right w:val="single" w:color="000000" w:sz="6" w:space="0"/>
            </w:tcBorders>
            <w:noWrap w:val="0"/>
            <w:vAlign w:val="center"/>
          </w:tcPr>
          <w:p w14:paraId="24C4D517">
            <w:pPr>
              <w:pStyle w:val="30"/>
              <w:widowControl/>
              <w:spacing w:before="0" w:beforeAutospacing="0" w:after="0" w:afterAutospacing="0" w:line="410" w:lineRule="exact"/>
              <w:jc w:val="center"/>
              <w:rPr>
                <w:rFonts w:hint="eastAsia" w:ascii="宋体" w:hAnsi="宋体" w:eastAsia="宋体" w:cs="宋体"/>
                <w:b/>
                <w:bCs/>
                <w:shd w:val="clear" w:color="auto" w:fill="FFFFFF"/>
              </w:rPr>
            </w:pPr>
            <w:r>
              <w:rPr>
                <w:rFonts w:hint="eastAsia" w:ascii="宋体" w:hAnsi="宋体" w:eastAsia="宋体" w:cs="宋体"/>
                <w:b/>
                <w:bCs/>
                <w:shd w:val="clear" w:color="auto" w:fill="FFFFFF"/>
              </w:rPr>
              <w:t>综合实力</w:t>
            </w:r>
          </w:p>
          <w:p w14:paraId="1424C987">
            <w:pPr>
              <w:pStyle w:val="30"/>
              <w:widowControl/>
              <w:spacing w:before="0" w:beforeAutospacing="0" w:after="0" w:afterAutospacing="0" w:line="410" w:lineRule="exact"/>
              <w:jc w:val="center"/>
              <w:rPr>
                <w:rFonts w:hint="eastAsia" w:ascii="宋体" w:hAnsi="宋体" w:eastAsia="宋体" w:cs="宋体"/>
                <w:b/>
                <w:bCs/>
                <w:shd w:val="clear" w:color="auto" w:fill="FFFFFF"/>
              </w:rPr>
            </w:pPr>
            <w:r>
              <w:rPr>
                <w:rFonts w:hint="eastAsia" w:ascii="宋体" w:hAnsi="宋体" w:eastAsia="宋体" w:cs="宋体"/>
                <w:b/>
                <w:bCs/>
                <w:shd w:val="clear" w:color="auto" w:fill="FFFFFF"/>
              </w:rPr>
              <w:t>（25</w:t>
            </w:r>
            <w:r>
              <w:rPr>
                <w:rFonts w:hint="eastAsia" w:ascii="宋体" w:hAnsi="宋体" w:eastAsia="宋体" w:cs="宋体"/>
                <w:b/>
                <w:bCs/>
                <w:shd w:val="clear" w:color="auto" w:fill="FFFFFF"/>
                <w:lang w:val="en-US" w:eastAsia="zh-CN"/>
              </w:rPr>
              <w:t>分</w:t>
            </w:r>
            <w:r>
              <w:rPr>
                <w:rFonts w:hint="eastAsia" w:ascii="宋体" w:hAnsi="宋体" w:eastAsia="宋体" w:cs="宋体"/>
                <w:b/>
                <w:bCs/>
                <w:shd w:val="clear" w:color="auto" w:fill="FFFFFF"/>
              </w:rPr>
              <w:t>）</w:t>
            </w:r>
          </w:p>
        </w:tc>
        <w:tc>
          <w:tcPr>
            <w:tcW w:w="7244" w:type="dxa"/>
            <w:tcBorders>
              <w:top w:val="single" w:color="auto" w:sz="4" w:space="0"/>
              <w:left w:val="single" w:color="000000" w:sz="6" w:space="0"/>
              <w:bottom w:val="single" w:color="auto" w:sz="4" w:space="0"/>
              <w:right w:val="single" w:color="000000" w:sz="6" w:space="0"/>
            </w:tcBorders>
            <w:noWrap w:val="0"/>
            <w:vAlign w:val="center"/>
          </w:tcPr>
          <w:p w14:paraId="1B3A63AA">
            <w:pPr>
              <w:pStyle w:val="30"/>
              <w:widowControl/>
              <w:spacing w:before="0" w:beforeAutospacing="0" w:after="0" w:afterAutospacing="0" w:line="410" w:lineRule="exact"/>
              <w:jc w:val="both"/>
              <w:rPr>
                <w:rFonts w:hint="eastAsia" w:ascii="宋体" w:hAnsi="宋体" w:eastAsia="宋体" w:cs="宋体"/>
                <w:b/>
                <w:bCs/>
              </w:rPr>
            </w:pPr>
            <w:r>
              <w:rPr>
                <w:rFonts w:hint="eastAsia" w:ascii="宋体" w:hAnsi="宋体" w:eastAsia="宋体" w:cs="宋体"/>
                <w:b/>
                <w:bCs/>
              </w:rPr>
              <w:t>类似业绩（10分）：</w:t>
            </w:r>
          </w:p>
          <w:p w14:paraId="660B9148">
            <w:pPr>
              <w:pStyle w:val="30"/>
              <w:widowControl/>
              <w:spacing w:before="0" w:beforeAutospacing="0" w:after="0" w:afterAutospacing="0" w:line="410" w:lineRule="exact"/>
              <w:jc w:val="both"/>
              <w:rPr>
                <w:rFonts w:hint="eastAsia" w:ascii="宋体" w:hAnsi="宋体" w:eastAsia="宋体" w:cs="宋体"/>
                <w:b/>
                <w:bCs/>
              </w:rPr>
            </w:pPr>
            <w:r>
              <w:rPr>
                <w:rFonts w:hint="eastAsia" w:ascii="宋体" w:hAnsi="宋体" w:eastAsia="宋体" w:cs="宋体"/>
              </w:rPr>
              <w:t>提供2024年1月1日至今的类似工程设计业绩证明材料，每提供一个类似业绩得2分，最高得10分；未提供的不得分。</w:t>
            </w:r>
            <w:r>
              <w:rPr>
                <w:rFonts w:hint="eastAsia" w:ascii="宋体" w:hAnsi="宋体" w:cs="宋体"/>
                <w:lang w:val="zh-CN"/>
              </w:rPr>
              <w:t>业绩以合同为准，须提供包含合同首页、标的及金额所在页、合同签字盖章页等资料的复印件。（</w:t>
            </w:r>
            <w:r>
              <w:rPr>
                <w:rFonts w:hint="eastAsia" w:ascii="宋体" w:hAnsi="宋体" w:eastAsia="宋体" w:cs="宋体"/>
                <w:highlight w:val="none"/>
                <w:lang w:val="zh-CN"/>
              </w:rPr>
              <w:t>同一合同中包含</w:t>
            </w:r>
            <w:r>
              <w:rPr>
                <w:rFonts w:hint="eastAsia" w:ascii="宋体" w:hAnsi="宋体" w:eastAsia="宋体" w:cs="宋体"/>
                <w:highlight w:val="none"/>
                <w:lang w:val="en-US" w:eastAsia="zh-CN"/>
              </w:rPr>
              <w:t>多个单项</w:t>
            </w:r>
            <w:r>
              <w:rPr>
                <w:rFonts w:hint="eastAsia" w:ascii="宋体" w:hAnsi="宋体" w:eastAsia="宋体" w:cs="宋体"/>
                <w:highlight w:val="none"/>
                <w:lang w:val="zh-CN"/>
              </w:rPr>
              <w:t>设计业绩,按一个业绩计算。</w:t>
            </w:r>
            <w:r>
              <w:rPr>
                <w:rFonts w:hint="eastAsia" w:ascii="宋体" w:hAnsi="宋体" w:cs="宋体"/>
                <w:lang w:val="zh-CN"/>
              </w:rPr>
              <w:t>）</w:t>
            </w:r>
          </w:p>
        </w:tc>
      </w:tr>
      <w:tr w14:paraId="5DE16972">
        <w:tblPrEx>
          <w:tblCellMar>
            <w:top w:w="0" w:type="dxa"/>
            <w:left w:w="108" w:type="dxa"/>
            <w:bottom w:w="0" w:type="dxa"/>
            <w:right w:w="108" w:type="dxa"/>
          </w:tblCellMar>
        </w:tblPrEx>
        <w:trPr>
          <w:trHeight w:val="1484" w:hRule="atLeast"/>
          <w:jc w:val="center"/>
        </w:trPr>
        <w:tc>
          <w:tcPr>
            <w:tcW w:w="826" w:type="dxa"/>
            <w:vMerge w:val="continue"/>
            <w:tcBorders>
              <w:left w:val="single" w:color="000000" w:sz="6" w:space="0"/>
              <w:right w:val="single" w:color="000000" w:sz="6" w:space="0"/>
            </w:tcBorders>
            <w:noWrap w:val="0"/>
            <w:vAlign w:val="center"/>
          </w:tcPr>
          <w:p w14:paraId="5817EFBD">
            <w:pPr>
              <w:pStyle w:val="30"/>
              <w:widowControl/>
              <w:spacing w:before="0" w:beforeAutospacing="0" w:after="0" w:afterAutospacing="0" w:line="410" w:lineRule="exact"/>
              <w:jc w:val="center"/>
              <w:rPr>
                <w:rFonts w:hint="eastAsia" w:ascii="宋体" w:hAnsi="宋体" w:eastAsia="宋体" w:cs="宋体"/>
                <w:b/>
                <w:bCs/>
              </w:rPr>
            </w:pPr>
          </w:p>
        </w:tc>
        <w:tc>
          <w:tcPr>
            <w:tcW w:w="1302" w:type="dxa"/>
            <w:vMerge w:val="continue"/>
            <w:tcBorders>
              <w:left w:val="single" w:color="000000" w:sz="6" w:space="0"/>
              <w:right w:val="single" w:color="000000" w:sz="6" w:space="0"/>
            </w:tcBorders>
            <w:noWrap w:val="0"/>
            <w:vAlign w:val="center"/>
          </w:tcPr>
          <w:p w14:paraId="7D451A09">
            <w:pPr>
              <w:pStyle w:val="30"/>
              <w:widowControl/>
              <w:spacing w:before="0" w:beforeAutospacing="0" w:after="0" w:afterAutospacing="0" w:line="410" w:lineRule="exact"/>
              <w:jc w:val="center"/>
              <w:rPr>
                <w:rFonts w:hint="eastAsia" w:ascii="宋体" w:hAnsi="宋体" w:eastAsia="宋体" w:cs="宋体"/>
                <w:b/>
                <w:bCs/>
                <w:shd w:val="clear" w:color="auto" w:fill="FFFFFF"/>
              </w:rPr>
            </w:pPr>
          </w:p>
        </w:tc>
        <w:tc>
          <w:tcPr>
            <w:tcW w:w="7244" w:type="dxa"/>
            <w:tcBorders>
              <w:top w:val="single" w:color="auto" w:sz="4" w:space="0"/>
              <w:left w:val="single" w:color="000000" w:sz="6" w:space="0"/>
              <w:bottom w:val="single" w:color="auto" w:sz="4" w:space="0"/>
              <w:right w:val="single" w:color="000000" w:sz="6" w:space="0"/>
            </w:tcBorders>
            <w:noWrap w:val="0"/>
            <w:vAlign w:val="center"/>
          </w:tcPr>
          <w:p w14:paraId="25DBE058">
            <w:pPr>
              <w:pStyle w:val="30"/>
              <w:widowControl/>
              <w:spacing w:before="0" w:beforeAutospacing="0" w:after="0" w:afterAutospacing="0" w:line="410" w:lineRule="exact"/>
              <w:jc w:val="both"/>
              <w:rPr>
                <w:rFonts w:hint="eastAsia" w:ascii="宋体" w:hAnsi="宋体" w:eastAsia="宋体" w:cs="宋体"/>
              </w:rPr>
            </w:pPr>
            <w:r>
              <w:rPr>
                <w:rFonts w:hint="eastAsia" w:ascii="宋体" w:hAnsi="宋体" w:eastAsia="宋体" w:cs="宋体"/>
                <w:b/>
                <w:bCs/>
              </w:rPr>
              <w:t>设计负责人资历（5分）</w:t>
            </w:r>
            <w:r>
              <w:rPr>
                <w:rFonts w:hint="eastAsia" w:ascii="宋体" w:hAnsi="宋体" w:eastAsia="宋体" w:cs="宋体"/>
              </w:rPr>
              <w:t>：</w:t>
            </w:r>
          </w:p>
          <w:p w14:paraId="4ABB00F5">
            <w:pPr>
              <w:pStyle w:val="30"/>
              <w:widowControl/>
              <w:spacing w:before="0" w:beforeAutospacing="0" w:after="0" w:afterAutospacing="0" w:line="410" w:lineRule="exact"/>
              <w:jc w:val="both"/>
              <w:rPr>
                <w:rFonts w:ascii="宋体" w:hAnsi="宋体" w:eastAsia="宋体" w:cs="宋体"/>
              </w:rPr>
            </w:pPr>
            <w:r>
              <w:rPr>
                <w:rFonts w:hint="eastAsia" w:ascii="宋体" w:hAnsi="宋体" w:eastAsia="宋体" w:cs="宋体"/>
                <w:lang w:val="zh-CN"/>
              </w:rPr>
              <w:t>具有</w:t>
            </w:r>
            <w:r>
              <w:rPr>
                <w:rFonts w:hint="eastAsia" w:ascii="宋体" w:hAnsi="宋体" w:eastAsia="宋体" w:cs="宋体"/>
              </w:rPr>
              <w:t>相关专业高级职称的得5分，中级职称的得2分。须提供人员职称证书复印件、劳动合同等证明材料，否则</w:t>
            </w:r>
            <w:r>
              <w:rPr>
                <w:rFonts w:hint="eastAsia" w:ascii="宋体" w:hAnsi="宋体" w:eastAsia="宋体" w:cs="宋体"/>
                <w:lang w:val="zh-CN"/>
              </w:rPr>
              <w:t>不得分。</w:t>
            </w:r>
          </w:p>
        </w:tc>
      </w:tr>
      <w:tr w14:paraId="6636289D">
        <w:tblPrEx>
          <w:tblCellMar>
            <w:top w:w="0" w:type="dxa"/>
            <w:left w:w="108" w:type="dxa"/>
            <w:bottom w:w="0" w:type="dxa"/>
            <w:right w:w="108" w:type="dxa"/>
          </w:tblCellMar>
        </w:tblPrEx>
        <w:trPr>
          <w:trHeight w:val="1484" w:hRule="atLeast"/>
          <w:jc w:val="center"/>
        </w:trPr>
        <w:tc>
          <w:tcPr>
            <w:tcW w:w="826" w:type="dxa"/>
            <w:vMerge w:val="continue"/>
            <w:tcBorders>
              <w:left w:val="single" w:color="000000" w:sz="6" w:space="0"/>
              <w:right w:val="single" w:color="000000" w:sz="6" w:space="0"/>
            </w:tcBorders>
            <w:noWrap w:val="0"/>
            <w:vAlign w:val="center"/>
          </w:tcPr>
          <w:p w14:paraId="795B0617">
            <w:pPr>
              <w:pStyle w:val="30"/>
              <w:widowControl/>
              <w:spacing w:before="0" w:beforeAutospacing="0" w:after="0" w:afterAutospacing="0" w:line="410" w:lineRule="exact"/>
              <w:jc w:val="center"/>
              <w:rPr>
                <w:rFonts w:hint="eastAsia" w:ascii="宋体" w:hAnsi="宋体" w:eastAsia="宋体" w:cs="宋体"/>
                <w:b/>
                <w:bCs/>
              </w:rPr>
            </w:pPr>
          </w:p>
        </w:tc>
        <w:tc>
          <w:tcPr>
            <w:tcW w:w="1302" w:type="dxa"/>
            <w:vMerge w:val="continue"/>
            <w:tcBorders>
              <w:left w:val="single" w:color="000000" w:sz="6" w:space="0"/>
              <w:right w:val="single" w:color="000000" w:sz="6" w:space="0"/>
            </w:tcBorders>
            <w:noWrap w:val="0"/>
            <w:vAlign w:val="center"/>
          </w:tcPr>
          <w:p w14:paraId="66D8BD70">
            <w:pPr>
              <w:pStyle w:val="30"/>
              <w:widowControl/>
              <w:spacing w:before="0" w:beforeAutospacing="0" w:after="0" w:afterAutospacing="0" w:line="410" w:lineRule="exact"/>
              <w:jc w:val="center"/>
              <w:rPr>
                <w:rFonts w:hint="eastAsia" w:ascii="宋体" w:hAnsi="宋体" w:eastAsia="宋体" w:cs="宋体"/>
                <w:b/>
                <w:bCs/>
                <w:shd w:val="clear" w:color="auto" w:fill="FFFFFF"/>
              </w:rPr>
            </w:pPr>
          </w:p>
        </w:tc>
        <w:tc>
          <w:tcPr>
            <w:tcW w:w="7244" w:type="dxa"/>
            <w:tcBorders>
              <w:top w:val="single" w:color="auto" w:sz="4" w:space="0"/>
              <w:left w:val="single" w:color="000000" w:sz="6" w:space="0"/>
              <w:bottom w:val="single" w:color="auto" w:sz="4" w:space="0"/>
              <w:right w:val="single" w:color="000000" w:sz="6" w:space="0"/>
            </w:tcBorders>
            <w:noWrap w:val="0"/>
            <w:vAlign w:val="center"/>
          </w:tcPr>
          <w:p w14:paraId="6EADE318">
            <w:pPr>
              <w:pStyle w:val="30"/>
              <w:widowControl/>
              <w:spacing w:before="0" w:beforeAutospacing="0" w:after="0" w:afterAutospacing="0" w:line="410" w:lineRule="exact"/>
              <w:jc w:val="both"/>
              <w:rPr>
                <w:rFonts w:hint="eastAsia" w:ascii="宋体" w:hAnsi="宋体" w:eastAsia="宋体" w:cs="宋体"/>
                <w:lang w:val="zh-CN"/>
              </w:rPr>
            </w:pPr>
            <w:r>
              <w:rPr>
                <w:rFonts w:hint="eastAsia" w:ascii="宋体" w:hAnsi="宋体" w:eastAsia="宋体" w:cs="宋体"/>
                <w:b/>
                <w:bCs/>
              </w:rPr>
              <w:t>设计团队（10分）</w:t>
            </w:r>
            <w:r>
              <w:rPr>
                <w:rFonts w:hint="eastAsia" w:ascii="宋体" w:hAnsi="宋体"/>
                <w:b/>
                <w:bCs/>
                <w:sz w:val="22"/>
                <w:szCs w:val="22"/>
              </w:rPr>
              <w:t>：</w:t>
            </w:r>
            <w:r>
              <w:rPr>
                <w:rFonts w:hint="eastAsia" w:ascii="宋体" w:hAnsi="宋体" w:eastAsia="宋体" w:cs="宋体"/>
              </w:rPr>
              <w:t>除设计负责人外，设计团队人员中具备中级及以上职称的，每提供1名得2分，最高得10分。须提供人员职称证书复印件、劳动合同等证明材料，否则</w:t>
            </w:r>
            <w:r>
              <w:rPr>
                <w:rFonts w:hint="eastAsia" w:ascii="宋体" w:hAnsi="宋体" w:eastAsia="宋体" w:cs="宋体"/>
                <w:lang w:val="zh-CN"/>
              </w:rPr>
              <w:t>不得分。</w:t>
            </w:r>
          </w:p>
        </w:tc>
      </w:tr>
      <w:tr w14:paraId="3B6B9878">
        <w:tblPrEx>
          <w:tblCellMar>
            <w:top w:w="0" w:type="dxa"/>
            <w:left w:w="108" w:type="dxa"/>
            <w:bottom w:w="0" w:type="dxa"/>
            <w:right w:w="108" w:type="dxa"/>
          </w:tblCellMar>
        </w:tblPrEx>
        <w:trPr>
          <w:trHeight w:val="2823" w:hRule="atLeast"/>
          <w:jc w:val="center"/>
        </w:trPr>
        <w:tc>
          <w:tcPr>
            <w:tcW w:w="826" w:type="dxa"/>
            <w:vMerge w:val="restart"/>
            <w:tcBorders>
              <w:top w:val="single" w:color="auto" w:sz="4" w:space="0"/>
              <w:left w:val="single" w:color="auto" w:sz="4" w:space="0"/>
              <w:bottom w:val="single" w:color="auto" w:sz="4" w:space="0"/>
              <w:right w:val="single" w:color="auto" w:sz="4" w:space="0"/>
            </w:tcBorders>
            <w:noWrap w:val="0"/>
            <w:vAlign w:val="center"/>
          </w:tcPr>
          <w:p w14:paraId="6B421906">
            <w:pPr>
              <w:pStyle w:val="30"/>
              <w:widowControl/>
              <w:spacing w:before="0" w:beforeAutospacing="0" w:after="0" w:afterAutospacing="0" w:line="410" w:lineRule="exact"/>
              <w:jc w:val="center"/>
              <w:rPr>
                <w:rFonts w:hint="eastAsia" w:ascii="宋体" w:hAnsi="宋体" w:eastAsia="宋体" w:cs="宋体"/>
                <w:b/>
                <w:bCs/>
              </w:rPr>
            </w:pPr>
            <w:r>
              <w:rPr>
                <w:rFonts w:hint="eastAsia" w:ascii="宋体" w:hAnsi="宋体" w:eastAsia="宋体" w:cs="宋体"/>
                <w:b/>
                <w:bCs/>
              </w:rPr>
              <w:t>3</w:t>
            </w:r>
          </w:p>
        </w:tc>
        <w:tc>
          <w:tcPr>
            <w:tcW w:w="1302" w:type="dxa"/>
            <w:vMerge w:val="restart"/>
            <w:tcBorders>
              <w:top w:val="single" w:color="auto" w:sz="4" w:space="0"/>
              <w:left w:val="single" w:color="auto" w:sz="4" w:space="0"/>
              <w:bottom w:val="single" w:color="auto" w:sz="4" w:space="0"/>
              <w:right w:val="single" w:color="auto" w:sz="4" w:space="0"/>
            </w:tcBorders>
            <w:noWrap w:val="0"/>
            <w:vAlign w:val="center"/>
          </w:tcPr>
          <w:p w14:paraId="6F7DD54F">
            <w:pPr>
              <w:pStyle w:val="30"/>
              <w:widowControl/>
              <w:spacing w:before="0" w:beforeAutospacing="0" w:after="0" w:afterAutospacing="0" w:line="410" w:lineRule="exact"/>
              <w:jc w:val="center"/>
              <w:rPr>
                <w:rFonts w:hint="eastAsia" w:ascii="宋体" w:hAnsi="宋体" w:eastAsia="宋体" w:cs="宋体"/>
                <w:b/>
                <w:bCs/>
                <w:shd w:val="clear" w:color="auto" w:fill="FFFFFF"/>
              </w:rPr>
            </w:pPr>
            <w:r>
              <w:rPr>
                <w:rFonts w:hint="eastAsia" w:ascii="宋体" w:hAnsi="宋体" w:eastAsia="宋体" w:cs="宋体"/>
                <w:b/>
                <w:bCs/>
                <w:shd w:val="clear" w:color="auto" w:fill="FFFFFF"/>
              </w:rPr>
              <w:t>服务方案</w:t>
            </w:r>
          </w:p>
          <w:p w14:paraId="5576E17C">
            <w:pPr>
              <w:pStyle w:val="30"/>
              <w:widowControl/>
              <w:spacing w:before="0" w:beforeAutospacing="0" w:after="0" w:afterAutospacing="0" w:line="410" w:lineRule="exact"/>
              <w:jc w:val="center"/>
              <w:rPr>
                <w:rFonts w:hint="eastAsia" w:ascii="宋体" w:hAnsi="宋体" w:eastAsia="宋体" w:cs="宋体"/>
                <w:b/>
                <w:bCs/>
                <w:shd w:val="clear" w:color="auto" w:fill="FFFFFF"/>
                <w:lang w:val="zh-CN"/>
              </w:rPr>
            </w:pPr>
            <w:r>
              <w:rPr>
                <w:rFonts w:hint="eastAsia" w:ascii="宋体" w:hAnsi="宋体" w:eastAsia="宋体" w:cs="宋体"/>
                <w:b/>
                <w:bCs/>
                <w:shd w:val="clear" w:color="auto" w:fill="FFFFFF"/>
              </w:rPr>
              <w:t>（</w:t>
            </w:r>
            <w:r>
              <w:rPr>
                <w:rFonts w:hint="eastAsia" w:ascii="宋体" w:hAnsi="宋体" w:eastAsia="宋体" w:cs="宋体"/>
                <w:b/>
                <w:bCs/>
                <w:shd w:val="clear" w:color="auto" w:fill="FFFFFF"/>
                <w:lang w:val="en-US" w:eastAsia="zh-CN"/>
              </w:rPr>
              <w:t>6</w:t>
            </w:r>
            <w:r>
              <w:rPr>
                <w:rFonts w:hint="eastAsia" w:ascii="宋体" w:hAnsi="宋体" w:eastAsia="宋体" w:cs="宋体"/>
                <w:b/>
                <w:bCs/>
                <w:shd w:val="clear" w:color="auto" w:fill="FFFFFF"/>
                <w:lang w:val="en-US" w:eastAsia="zh-CN"/>
              </w:rPr>
              <w:t>5</w:t>
            </w:r>
            <w:r>
              <w:rPr>
                <w:rFonts w:hint="eastAsia" w:ascii="宋体" w:hAnsi="宋体" w:eastAsia="宋体" w:cs="宋体"/>
                <w:b/>
                <w:bCs/>
                <w:shd w:val="clear" w:color="auto" w:fill="FFFFFF"/>
                <w:lang w:val="en-US" w:eastAsia="zh-CN"/>
              </w:rPr>
              <w:t>分</w:t>
            </w:r>
            <w:r>
              <w:rPr>
                <w:rFonts w:hint="eastAsia" w:ascii="宋体" w:hAnsi="宋体" w:eastAsia="宋体" w:cs="宋体"/>
                <w:b/>
                <w:bCs/>
                <w:shd w:val="clear" w:color="auto" w:fill="FFFFFF"/>
              </w:rPr>
              <w:t>）</w:t>
            </w:r>
          </w:p>
        </w:tc>
        <w:tc>
          <w:tcPr>
            <w:tcW w:w="7244" w:type="dxa"/>
            <w:tcBorders>
              <w:top w:val="single" w:color="auto" w:sz="4" w:space="0"/>
              <w:left w:val="single" w:color="auto" w:sz="4" w:space="0"/>
              <w:bottom w:val="single" w:color="auto" w:sz="4" w:space="0"/>
              <w:right w:val="single" w:color="auto" w:sz="4" w:space="0"/>
            </w:tcBorders>
            <w:noWrap w:val="0"/>
            <w:vAlign w:val="center"/>
          </w:tcPr>
          <w:p w14:paraId="328DE638">
            <w:pPr>
              <w:pStyle w:val="30"/>
              <w:widowControl/>
              <w:spacing w:before="0" w:beforeAutospacing="0" w:after="0" w:afterAutospacing="0" w:line="410" w:lineRule="exact"/>
              <w:jc w:val="both"/>
              <w:rPr>
                <w:rFonts w:hint="eastAsia" w:ascii="宋体" w:hAnsi="宋体" w:eastAsia="宋体" w:cs="宋体"/>
              </w:rPr>
            </w:pPr>
            <w:r>
              <w:rPr>
                <w:rFonts w:hint="eastAsia" w:ascii="宋体" w:hAnsi="宋体" w:eastAsia="宋体" w:cs="宋体"/>
                <w:b/>
                <w:bCs/>
              </w:rPr>
              <w:t>设计服务方案（4</w:t>
            </w:r>
            <w:r>
              <w:rPr>
                <w:rFonts w:hint="eastAsia" w:ascii="宋体" w:hAnsi="宋体" w:eastAsia="宋体" w:cs="宋体"/>
                <w:b/>
                <w:bCs/>
                <w:lang w:val="en-US" w:eastAsia="zh-CN"/>
              </w:rPr>
              <w:t>5</w:t>
            </w:r>
            <w:r>
              <w:rPr>
                <w:rFonts w:hint="eastAsia" w:ascii="宋体" w:hAnsi="宋体" w:eastAsia="宋体" w:cs="宋体"/>
                <w:b/>
                <w:bCs/>
              </w:rPr>
              <w:t>分）</w:t>
            </w:r>
            <w:r>
              <w:rPr>
                <w:rFonts w:hint="eastAsia" w:ascii="宋体" w:hAnsi="宋体" w:eastAsia="宋体" w:cs="宋体"/>
              </w:rPr>
              <w:t>：</w:t>
            </w:r>
          </w:p>
          <w:p w14:paraId="670E9525">
            <w:pPr>
              <w:pStyle w:val="30"/>
              <w:widowControl/>
              <w:spacing w:before="0" w:beforeAutospacing="0" w:after="0" w:afterAutospacing="0" w:line="410" w:lineRule="exact"/>
              <w:jc w:val="both"/>
              <w:rPr>
                <w:rFonts w:hint="eastAsia" w:ascii="宋体" w:hAnsi="宋体" w:eastAsia="宋体" w:cs="宋体"/>
                <w:lang w:val="zh-CN"/>
              </w:rPr>
            </w:pPr>
            <w:r>
              <w:rPr>
                <w:rFonts w:hint="eastAsia" w:ascii="宋体" w:hAnsi="宋体" w:eastAsia="宋体" w:cs="宋体"/>
                <w:lang w:val="zh-CN"/>
              </w:rPr>
              <w:t>针对本项目编制设计方案，方案包括但不限于：①设计范围及内容；②设计依据及工作目标；③设计说明和方案</w:t>
            </w:r>
            <w:r>
              <w:rPr>
                <w:rFonts w:hint="eastAsia" w:ascii="宋体" w:hAnsi="宋体" w:eastAsia="宋体" w:cs="宋体"/>
              </w:rPr>
              <w:t>；</w:t>
            </w:r>
            <w:r>
              <w:rPr>
                <w:rFonts w:hint="eastAsia" w:ascii="宋体" w:hAnsi="宋体" w:eastAsia="宋体" w:cs="宋体"/>
                <w:lang w:val="zh-CN"/>
              </w:rPr>
              <w:t>④质量、进度、保密等保证措施；⑤安全保证措施；⑥</w:t>
            </w:r>
            <w:r>
              <w:rPr>
                <w:rFonts w:hint="eastAsia" w:ascii="宋体" w:hAnsi="宋体" w:eastAsia="宋体" w:cs="宋体"/>
                <w:lang w:val="zh-CN"/>
              </w:rPr>
              <w:t>工作重点及难点分析；</w:t>
            </w:r>
            <w:r>
              <w:rPr>
                <w:rFonts w:hint="eastAsia" w:ascii="宋体" w:hAnsi="宋体" w:eastAsia="宋体" w:cs="宋体"/>
                <w:lang w:val="zh-CN"/>
              </w:rPr>
              <w:t>⑦</w:t>
            </w:r>
            <w:r>
              <w:rPr>
                <w:rFonts w:hint="eastAsia" w:ascii="宋体" w:hAnsi="宋体" w:eastAsia="宋体" w:cs="宋体"/>
                <w:lang w:val="zh-CN"/>
              </w:rPr>
              <w:t>项目总投资估算控制措施；</w:t>
            </w:r>
            <w:r>
              <w:rPr>
                <w:rFonts w:hint="eastAsia" w:ascii="宋体" w:hAnsi="宋体" w:eastAsia="宋体" w:cs="宋体"/>
                <w:lang w:val="zh-CN"/>
              </w:rPr>
              <w:t>⑧合理化建议；</w:t>
            </w:r>
          </w:p>
          <w:p w14:paraId="3C1D6F33">
            <w:pPr>
              <w:pStyle w:val="30"/>
              <w:widowControl/>
              <w:spacing w:before="0" w:beforeAutospacing="0" w:after="0" w:afterAutospacing="0" w:line="410" w:lineRule="exact"/>
              <w:jc w:val="both"/>
            </w:pPr>
            <w:r>
              <w:rPr>
                <w:rFonts w:hint="eastAsia" w:ascii="宋体" w:hAnsi="宋体" w:eastAsia="宋体" w:cs="宋体"/>
              </w:rPr>
              <w:t>方案内容</w:t>
            </w:r>
            <w:r>
              <w:rPr>
                <w:rFonts w:hint="eastAsia" w:ascii="宋体" w:hAnsi="宋体" w:eastAsia="宋体" w:cs="宋体"/>
                <w:lang w:val="zh-CN"/>
              </w:rPr>
              <w:t>好的</w:t>
            </w:r>
            <w:r>
              <w:rPr>
                <w:rFonts w:hint="eastAsia" w:ascii="宋体" w:hAnsi="宋体" w:eastAsia="宋体" w:cs="宋体"/>
                <w:lang w:val="zh-CN"/>
              </w:rPr>
              <w:t>得</w:t>
            </w:r>
            <w:r>
              <w:rPr>
                <w:rFonts w:hint="eastAsia" w:ascii="宋体" w:hAnsi="宋体" w:eastAsia="宋体" w:cs="宋体"/>
              </w:rPr>
              <w:t>4</w:t>
            </w:r>
            <w:r>
              <w:rPr>
                <w:rFonts w:hint="eastAsia" w:ascii="宋体" w:hAnsi="宋体" w:eastAsia="宋体" w:cs="宋体"/>
                <w:lang w:val="en-US" w:eastAsia="zh-CN"/>
              </w:rPr>
              <w:t>5</w:t>
            </w:r>
            <w:r>
              <w:rPr>
                <w:rFonts w:hint="eastAsia" w:ascii="宋体" w:hAnsi="宋体" w:eastAsia="宋体" w:cs="宋体"/>
                <w:lang w:val="zh-CN"/>
              </w:rPr>
              <w:t>-</w:t>
            </w:r>
            <w:r>
              <w:rPr>
                <w:rFonts w:hint="eastAsia" w:ascii="宋体" w:hAnsi="宋体" w:eastAsia="宋体" w:cs="宋体"/>
                <w:lang w:val="en-US" w:eastAsia="zh-CN"/>
              </w:rPr>
              <w:t>30</w:t>
            </w:r>
            <w:r>
              <w:rPr>
                <w:rFonts w:hint="eastAsia" w:ascii="宋体" w:hAnsi="宋体" w:eastAsia="宋体" w:cs="宋体"/>
                <w:lang w:val="zh-CN"/>
              </w:rPr>
              <w:t>分，</w:t>
            </w:r>
            <w:r>
              <w:rPr>
                <w:rFonts w:hint="eastAsia" w:ascii="宋体" w:hAnsi="宋体" w:eastAsia="宋体" w:cs="宋体"/>
              </w:rPr>
              <w:t>较好的</w:t>
            </w:r>
            <w:r>
              <w:rPr>
                <w:rFonts w:hint="eastAsia" w:ascii="宋体" w:hAnsi="宋体" w:eastAsia="宋体" w:cs="宋体"/>
                <w:lang w:val="zh-CN"/>
              </w:rPr>
              <w:t>得</w:t>
            </w:r>
            <w:r>
              <w:rPr>
                <w:rFonts w:hint="eastAsia" w:ascii="宋体" w:hAnsi="宋体" w:eastAsia="宋体" w:cs="宋体"/>
                <w:lang w:val="en-US" w:eastAsia="zh-CN"/>
              </w:rPr>
              <w:t>2</w:t>
            </w:r>
            <w:r>
              <w:rPr>
                <w:rFonts w:hint="eastAsia" w:ascii="宋体" w:hAnsi="宋体" w:eastAsia="宋体" w:cs="宋体"/>
              </w:rPr>
              <w:t>9.9</w:t>
            </w:r>
            <w:r>
              <w:rPr>
                <w:rFonts w:hint="eastAsia" w:ascii="宋体" w:hAnsi="宋体" w:eastAsia="宋体" w:cs="宋体"/>
                <w:lang w:val="zh-CN"/>
              </w:rPr>
              <w:t>-</w:t>
            </w:r>
            <w:r>
              <w:rPr>
                <w:rFonts w:hint="eastAsia" w:ascii="宋体" w:hAnsi="宋体" w:eastAsia="宋体" w:cs="宋体"/>
              </w:rPr>
              <w:t>1</w:t>
            </w:r>
            <w:r>
              <w:rPr>
                <w:rFonts w:hint="eastAsia" w:ascii="宋体" w:hAnsi="宋体" w:eastAsia="宋体" w:cs="宋体"/>
                <w:lang w:val="en-US" w:eastAsia="zh-CN"/>
              </w:rPr>
              <w:t>5</w:t>
            </w:r>
            <w:r>
              <w:rPr>
                <w:rFonts w:hint="eastAsia" w:ascii="宋体" w:hAnsi="宋体" w:eastAsia="宋体" w:cs="宋体"/>
                <w:lang w:val="zh-CN"/>
              </w:rPr>
              <w:t>分，一般的得</w:t>
            </w:r>
            <w:r>
              <w:rPr>
                <w:rFonts w:hint="eastAsia" w:ascii="宋体" w:hAnsi="宋体" w:eastAsia="宋体" w:cs="宋体"/>
                <w:lang w:val="en-US" w:eastAsia="zh-CN"/>
              </w:rPr>
              <w:t>14</w:t>
            </w:r>
            <w:r>
              <w:rPr>
                <w:rFonts w:hint="eastAsia" w:ascii="宋体" w:hAnsi="宋体" w:eastAsia="宋体" w:cs="宋体"/>
              </w:rPr>
              <w:t>.9</w:t>
            </w:r>
            <w:r>
              <w:rPr>
                <w:rFonts w:hint="eastAsia" w:ascii="宋体" w:hAnsi="宋体" w:eastAsia="宋体" w:cs="宋体"/>
                <w:lang w:val="zh-CN"/>
              </w:rPr>
              <w:t>-</w:t>
            </w:r>
            <w:r>
              <w:rPr>
                <w:rFonts w:hint="eastAsia" w:ascii="宋体" w:hAnsi="宋体" w:eastAsia="宋体" w:cs="宋体"/>
              </w:rPr>
              <w:t>0.1</w:t>
            </w:r>
            <w:r>
              <w:rPr>
                <w:rFonts w:hint="eastAsia" w:ascii="宋体" w:hAnsi="宋体" w:eastAsia="宋体" w:cs="宋体"/>
                <w:lang w:val="zh-CN"/>
              </w:rPr>
              <w:t>分，未提供的不得分。</w:t>
            </w:r>
          </w:p>
        </w:tc>
      </w:tr>
      <w:tr w14:paraId="400CB396">
        <w:tblPrEx>
          <w:tblCellMar>
            <w:top w:w="0" w:type="dxa"/>
            <w:left w:w="108" w:type="dxa"/>
            <w:bottom w:w="0" w:type="dxa"/>
            <w:right w:w="108" w:type="dxa"/>
          </w:tblCellMar>
        </w:tblPrEx>
        <w:trPr>
          <w:trHeight w:val="1887" w:hRule="atLeast"/>
          <w:jc w:val="center"/>
        </w:trPr>
        <w:tc>
          <w:tcPr>
            <w:tcW w:w="826" w:type="dxa"/>
            <w:vMerge w:val="continue"/>
            <w:tcBorders>
              <w:top w:val="single" w:color="auto" w:sz="4" w:space="0"/>
              <w:left w:val="single" w:color="auto" w:sz="4" w:space="0"/>
              <w:bottom w:val="single" w:color="auto" w:sz="4" w:space="0"/>
              <w:right w:val="single" w:color="auto" w:sz="4" w:space="0"/>
            </w:tcBorders>
            <w:noWrap w:val="0"/>
            <w:vAlign w:val="center"/>
          </w:tcPr>
          <w:p w14:paraId="6C314E44">
            <w:pPr>
              <w:pStyle w:val="30"/>
              <w:widowControl/>
              <w:spacing w:before="0" w:beforeAutospacing="0" w:after="0" w:afterAutospacing="0" w:line="410" w:lineRule="exact"/>
              <w:jc w:val="center"/>
              <w:rPr>
                <w:rFonts w:hint="eastAsia" w:ascii="宋体" w:hAnsi="宋体" w:eastAsia="宋体" w:cs="宋体"/>
                <w:b/>
                <w:bCs/>
              </w:rPr>
            </w:pPr>
          </w:p>
        </w:tc>
        <w:tc>
          <w:tcPr>
            <w:tcW w:w="1302" w:type="dxa"/>
            <w:vMerge w:val="continue"/>
            <w:tcBorders>
              <w:top w:val="single" w:color="auto" w:sz="4" w:space="0"/>
              <w:left w:val="single" w:color="auto" w:sz="4" w:space="0"/>
              <w:bottom w:val="single" w:color="auto" w:sz="4" w:space="0"/>
              <w:right w:val="single" w:color="auto" w:sz="4" w:space="0"/>
            </w:tcBorders>
            <w:noWrap w:val="0"/>
            <w:vAlign w:val="center"/>
          </w:tcPr>
          <w:p w14:paraId="1E1EC007">
            <w:pPr>
              <w:pStyle w:val="30"/>
              <w:widowControl/>
              <w:spacing w:before="0" w:beforeAutospacing="0" w:after="0" w:afterAutospacing="0" w:line="410" w:lineRule="exact"/>
              <w:jc w:val="center"/>
              <w:rPr>
                <w:rFonts w:hint="eastAsia" w:ascii="宋体" w:hAnsi="宋体" w:eastAsia="宋体" w:cs="宋体"/>
                <w:b/>
                <w:bCs/>
                <w:shd w:val="clear" w:color="auto" w:fill="FFFFFF"/>
              </w:rPr>
            </w:pPr>
          </w:p>
        </w:tc>
        <w:tc>
          <w:tcPr>
            <w:tcW w:w="7244" w:type="dxa"/>
            <w:tcBorders>
              <w:top w:val="single" w:color="auto" w:sz="4" w:space="0"/>
              <w:left w:val="single" w:color="auto" w:sz="4" w:space="0"/>
              <w:bottom w:val="single" w:color="auto" w:sz="4" w:space="0"/>
              <w:right w:val="single" w:color="auto" w:sz="4" w:space="0"/>
            </w:tcBorders>
            <w:noWrap w:val="0"/>
            <w:vAlign w:val="center"/>
          </w:tcPr>
          <w:p w14:paraId="1D563362">
            <w:pPr>
              <w:autoSpaceDE w:val="0"/>
              <w:autoSpaceDN w:val="0"/>
              <w:spacing w:line="360" w:lineRule="auto"/>
              <w:jc w:val="left"/>
              <w:rPr>
                <w:rFonts w:hint="eastAsia" w:ascii="宋体" w:hAnsi="宋体" w:eastAsia="宋体" w:cs="宋体"/>
                <w:sz w:val="24"/>
              </w:rPr>
            </w:pPr>
            <w:r>
              <w:rPr>
                <w:rFonts w:hint="eastAsia" w:ascii="宋体" w:hAnsi="宋体" w:eastAsia="宋体" w:cs="宋体"/>
                <w:b/>
                <w:bCs/>
                <w:sz w:val="24"/>
              </w:rPr>
              <w:t>项目管理机构及人员配备（20分）</w:t>
            </w:r>
            <w:r>
              <w:rPr>
                <w:rFonts w:hint="eastAsia" w:ascii="宋体" w:hAnsi="宋体" w:eastAsia="宋体" w:cs="宋体"/>
                <w:sz w:val="24"/>
              </w:rPr>
              <w:t>：</w:t>
            </w:r>
          </w:p>
          <w:p w14:paraId="09F9C18D">
            <w:pPr>
              <w:autoSpaceDE w:val="0"/>
              <w:autoSpaceDN w:val="0"/>
              <w:spacing w:line="360" w:lineRule="auto"/>
              <w:jc w:val="left"/>
              <w:rPr>
                <w:rFonts w:hint="eastAsia" w:ascii="宋体" w:hAnsi="宋体" w:eastAsia="宋体" w:cs="宋体"/>
                <w:bCs/>
                <w:iCs/>
                <w:spacing w:val="3"/>
              </w:rPr>
            </w:pPr>
            <w:r>
              <w:rPr>
                <w:rFonts w:hint="eastAsia" w:ascii="宋体" w:hAnsi="宋体" w:eastAsia="宋体" w:cs="宋体"/>
                <w:sz w:val="24"/>
              </w:rPr>
              <w:t>根据服务内容，供应商须设置项目管理机构，根据人员配备、分工、责任及服务范围进行综合评审</w:t>
            </w:r>
            <w:r>
              <w:rPr>
                <w:rFonts w:hint="eastAsia" w:ascii="宋体" w:hAnsi="宋体" w:eastAsia="宋体" w:cs="宋体"/>
                <w:sz w:val="24"/>
                <w:lang w:val="zh-CN"/>
              </w:rPr>
              <w:t>，好的得</w:t>
            </w:r>
            <w:r>
              <w:rPr>
                <w:rFonts w:hint="eastAsia" w:ascii="宋体" w:hAnsi="宋体" w:eastAsia="宋体" w:cs="宋体"/>
                <w:sz w:val="24"/>
              </w:rPr>
              <w:t>20</w:t>
            </w:r>
            <w:r>
              <w:rPr>
                <w:rFonts w:hint="eastAsia" w:ascii="宋体" w:hAnsi="宋体" w:eastAsia="宋体" w:cs="宋体"/>
                <w:sz w:val="24"/>
                <w:lang w:val="zh-CN"/>
              </w:rPr>
              <w:t>-</w:t>
            </w:r>
            <w:r>
              <w:rPr>
                <w:rFonts w:hint="eastAsia" w:ascii="宋体" w:hAnsi="宋体" w:eastAsia="宋体" w:cs="宋体"/>
                <w:sz w:val="24"/>
              </w:rPr>
              <w:t>12</w:t>
            </w:r>
            <w:r>
              <w:rPr>
                <w:rFonts w:hint="eastAsia" w:ascii="宋体" w:hAnsi="宋体" w:eastAsia="宋体" w:cs="宋体"/>
                <w:sz w:val="24"/>
                <w:lang w:val="zh-CN"/>
              </w:rPr>
              <w:t>分，</w:t>
            </w:r>
            <w:r>
              <w:rPr>
                <w:rFonts w:hint="eastAsia" w:ascii="宋体" w:hAnsi="宋体" w:eastAsia="宋体" w:cs="宋体"/>
                <w:sz w:val="24"/>
              </w:rPr>
              <w:t>较好的</w:t>
            </w:r>
            <w:r>
              <w:rPr>
                <w:rFonts w:hint="eastAsia" w:ascii="宋体" w:hAnsi="宋体" w:eastAsia="宋体" w:cs="宋体"/>
                <w:sz w:val="24"/>
                <w:lang w:val="zh-CN"/>
              </w:rPr>
              <w:t>得</w:t>
            </w:r>
            <w:r>
              <w:rPr>
                <w:rFonts w:hint="eastAsia" w:ascii="宋体" w:hAnsi="宋体" w:eastAsia="宋体" w:cs="宋体"/>
                <w:sz w:val="24"/>
              </w:rPr>
              <w:t>11.9</w:t>
            </w:r>
            <w:r>
              <w:rPr>
                <w:rFonts w:hint="eastAsia" w:ascii="宋体" w:hAnsi="宋体" w:eastAsia="宋体" w:cs="宋体"/>
                <w:sz w:val="24"/>
                <w:lang w:val="zh-CN"/>
              </w:rPr>
              <w:t>-</w:t>
            </w:r>
            <w:r>
              <w:rPr>
                <w:rFonts w:hint="eastAsia" w:ascii="宋体" w:hAnsi="宋体" w:eastAsia="宋体" w:cs="宋体"/>
                <w:sz w:val="24"/>
              </w:rPr>
              <w:t>6</w:t>
            </w:r>
            <w:r>
              <w:rPr>
                <w:rFonts w:hint="eastAsia" w:ascii="宋体" w:hAnsi="宋体" w:eastAsia="宋体" w:cs="宋体"/>
                <w:sz w:val="24"/>
                <w:lang w:val="zh-CN"/>
              </w:rPr>
              <w:t>分，一般的得</w:t>
            </w:r>
            <w:r>
              <w:rPr>
                <w:rFonts w:hint="eastAsia" w:ascii="宋体" w:hAnsi="宋体" w:eastAsia="宋体" w:cs="宋体"/>
                <w:sz w:val="24"/>
              </w:rPr>
              <w:t>5.9</w:t>
            </w:r>
            <w:r>
              <w:rPr>
                <w:rFonts w:hint="eastAsia" w:ascii="宋体" w:hAnsi="宋体" w:eastAsia="宋体" w:cs="宋体"/>
                <w:sz w:val="24"/>
                <w:lang w:val="zh-CN"/>
              </w:rPr>
              <w:t>-</w:t>
            </w:r>
            <w:r>
              <w:rPr>
                <w:rFonts w:hint="eastAsia" w:ascii="宋体" w:hAnsi="宋体" w:eastAsia="宋体" w:cs="宋体"/>
                <w:sz w:val="24"/>
              </w:rPr>
              <w:t>0.1</w:t>
            </w:r>
            <w:r>
              <w:rPr>
                <w:rFonts w:hint="eastAsia" w:ascii="宋体" w:hAnsi="宋体" w:eastAsia="宋体" w:cs="宋体"/>
                <w:sz w:val="24"/>
                <w:lang w:val="zh-CN"/>
              </w:rPr>
              <w:t>分，未提供的不得分。</w:t>
            </w:r>
          </w:p>
        </w:tc>
      </w:tr>
    </w:tbl>
    <w:p w14:paraId="16102CF5">
      <w:pPr>
        <w:spacing w:line="360" w:lineRule="auto"/>
        <w:ind w:firstLine="480" w:firstLineChars="200"/>
        <w:jc w:val="left"/>
        <w:rPr>
          <w:rFonts w:hint="eastAsia" w:ascii="宋体" w:hAnsi="宋体" w:cs="宋体"/>
          <w:sz w:val="24"/>
        </w:rPr>
      </w:pPr>
      <w:r>
        <w:rPr>
          <w:rFonts w:hint="eastAsia" w:ascii="宋体" w:hAnsi="宋体" w:cs="宋体"/>
          <w:sz w:val="24"/>
        </w:rPr>
        <w:t>18.2 评审结果按评审后得分由高到低顺序排列。得分相同的，按投标报价由低到高顺序排列。当有效供应商不足3个时，评审专家组按有效供应商数量推荐；当有效供应商数量超过3个时，推荐不超过3个合格的成交候选供应商。</w:t>
      </w:r>
    </w:p>
    <w:p w14:paraId="306B72C3">
      <w:pPr>
        <w:spacing w:line="360" w:lineRule="auto"/>
        <w:ind w:firstLine="480" w:firstLineChars="200"/>
        <w:jc w:val="left"/>
        <w:rPr>
          <w:rFonts w:hint="eastAsia" w:ascii="宋体" w:hAnsi="宋体" w:cs="宋体"/>
          <w:sz w:val="24"/>
        </w:rPr>
      </w:pPr>
      <w:r>
        <w:rPr>
          <w:rFonts w:hint="eastAsia" w:ascii="宋体" w:hAnsi="宋体" w:cs="宋体"/>
          <w:sz w:val="24"/>
        </w:rPr>
        <w:t>18.3评审结果汇总完成后，除下列情形外，任何人不得修改评审结果：</w:t>
      </w:r>
    </w:p>
    <w:p w14:paraId="38BB3750">
      <w:pPr>
        <w:spacing w:line="360" w:lineRule="auto"/>
        <w:ind w:firstLine="480" w:firstLineChars="200"/>
        <w:jc w:val="left"/>
        <w:rPr>
          <w:rFonts w:hint="eastAsia" w:ascii="宋体" w:hAnsi="宋体" w:cs="宋体"/>
          <w:sz w:val="24"/>
        </w:rPr>
      </w:pPr>
      <w:r>
        <w:rPr>
          <w:rFonts w:hint="eastAsia" w:ascii="宋体" w:hAnsi="宋体" w:cs="宋体"/>
          <w:sz w:val="24"/>
        </w:rPr>
        <w:t>（1）分值汇总计算错误的；</w:t>
      </w:r>
    </w:p>
    <w:p w14:paraId="3A5F10C2">
      <w:pPr>
        <w:spacing w:line="360" w:lineRule="auto"/>
        <w:ind w:firstLine="480" w:firstLineChars="200"/>
        <w:jc w:val="left"/>
        <w:rPr>
          <w:rFonts w:hint="eastAsia" w:ascii="宋体" w:hAnsi="宋体" w:cs="宋体"/>
          <w:sz w:val="24"/>
        </w:rPr>
      </w:pPr>
      <w:r>
        <w:rPr>
          <w:rFonts w:hint="eastAsia" w:ascii="宋体" w:hAnsi="宋体" w:cs="宋体"/>
          <w:sz w:val="24"/>
        </w:rPr>
        <w:t>（2）分项评分超出评分标准范围的；</w:t>
      </w:r>
    </w:p>
    <w:p w14:paraId="76E2FCCE">
      <w:pPr>
        <w:spacing w:line="360" w:lineRule="auto"/>
        <w:ind w:firstLine="480" w:firstLineChars="200"/>
        <w:jc w:val="left"/>
        <w:rPr>
          <w:rFonts w:hint="eastAsia" w:ascii="宋体" w:hAnsi="宋体" w:cs="宋体"/>
          <w:sz w:val="24"/>
        </w:rPr>
      </w:pPr>
      <w:r>
        <w:rPr>
          <w:rFonts w:hint="eastAsia" w:ascii="宋体" w:hAnsi="宋体" w:cs="宋体"/>
          <w:sz w:val="24"/>
        </w:rPr>
        <w:t>（3）评审专家组成员对客观评审因素评分不一致的；</w:t>
      </w:r>
    </w:p>
    <w:p w14:paraId="617A7516">
      <w:pPr>
        <w:spacing w:line="360" w:lineRule="auto"/>
        <w:ind w:firstLine="480" w:firstLineChars="200"/>
        <w:jc w:val="left"/>
        <w:rPr>
          <w:rFonts w:hint="eastAsia" w:ascii="宋体" w:hAnsi="宋体" w:cs="宋体"/>
          <w:sz w:val="24"/>
        </w:rPr>
      </w:pPr>
      <w:r>
        <w:rPr>
          <w:rFonts w:hint="eastAsia" w:ascii="宋体" w:hAnsi="宋体" w:cs="宋体"/>
          <w:sz w:val="24"/>
        </w:rPr>
        <w:t>（4）经评审专家组认定评分畸高、畸低的。</w:t>
      </w:r>
    </w:p>
    <w:p w14:paraId="18E56379">
      <w:pPr>
        <w:spacing w:line="360" w:lineRule="auto"/>
        <w:ind w:firstLine="480" w:firstLineChars="200"/>
        <w:jc w:val="left"/>
        <w:rPr>
          <w:rFonts w:hint="eastAsia" w:ascii="宋体" w:hAnsi="宋体" w:cs="宋体"/>
          <w:sz w:val="24"/>
        </w:rPr>
      </w:pPr>
      <w:r>
        <w:rPr>
          <w:rFonts w:hint="eastAsia" w:ascii="宋体" w:hAnsi="宋体" w:cs="宋体"/>
          <w:sz w:val="24"/>
        </w:rPr>
        <w:t>评审报告签署前，经复核发现存在以上情形之一的，评审专家组应当当场修改评审结果，并在评审报告中记载；评审报告签署后，采购人或者采购代理机构发现存在以上情形之一的，应当组织原评审专家组进行重新评审。</w:t>
      </w:r>
    </w:p>
    <w:p w14:paraId="03D224A1">
      <w:pPr>
        <w:widowControl/>
        <w:spacing w:line="360" w:lineRule="auto"/>
        <w:jc w:val="left"/>
        <w:outlineLvl w:val="2"/>
        <w:rPr>
          <w:rFonts w:hint="eastAsia" w:ascii="宋体" w:hAnsi="宋体" w:cs="宋体"/>
          <w:b/>
          <w:bCs/>
          <w:sz w:val="24"/>
        </w:rPr>
      </w:pPr>
      <w:bookmarkStart w:id="219" w:name="_Toc28968"/>
      <w:r>
        <w:rPr>
          <w:rFonts w:hint="eastAsia" w:ascii="宋体" w:hAnsi="宋体" w:cs="宋体"/>
          <w:b/>
          <w:bCs/>
          <w:sz w:val="24"/>
        </w:rPr>
        <w:t>19.推荐并确定成交</w:t>
      </w:r>
      <w:bookmarkEnd w:id="214"/>
      <w:r>
        <w:rPr>
          <w:rFonts w:hint="eastAsia" w:ascii="宋体" w:hAnsi="宋体" w:cs="宋体"/>
          <w:b/>
          <w:bCs/>
          <w:sz w:val="24"/>
        </w:rPr>
        <w:t>供应商</w:t>
      </w:r>
      <w:bookmarkEnd w:id="215"/>
      <w:bookmarkEnd w:id="216"/>
      <w:bookmarkEnd w:id="217"/>
      <w:bookmarkEnd w:id="218"/>
      <w:bookmarkEnd w:id="219"/>
    </w:p>
    <w:p w14:paraId="7391C10B">
      <w:pPr>
        <w:spacing w:line="360" w:lineRule="auto"/>
        <w:ind w:firstLine="480" w:firstLineChars="200"/>
        <w:jc w:val="left"/>
        <w:rPr>
          <w:rFonts w:hint="eastAsia" w:ascii="宋体" w:hAnsi="宋体" w:cs="宋体"/>
          <w:sz w:val="24"/>
        </w:rPr>
      </w:pPr>
      <w:r>
        <w:rPr>
          <w:rFonts w:hint="eastAsia" w:ascii="宋体" w:hAnsi="宋体" w:cs="宋体"/>
          <w:sz w:val="24"/>
        </w:rPr>
        <w:t>采购代理机构应当在评审结束后2个工作日内将评审报告送采购人确认。采购人应当在收到评审报告后5个工作日内，从评审报告提出的候选成交供应商中，按照排序由高到低的原则确定成交供应商，也可以书面授权评审专家组直接确定成交供应商。采购人逾期未确定成交供应商且不提出异议的，视为确定评审报告提出的排序第一的供应商为成交供应商。</w:t>
      </w:r>
    </w:p>
    <w:p w14:paraId="7080629E">
      <w:pPr>
        <w:widowControl/>
        <w:spacing w:line="360" w:lineRule="auto"/>
        <w:jc w:val="left"/>
        <w:outlineLvl w:val="2"/>
        <w:rPr>
          <w:rFonts w:hint="eastAsia" w:ascii="宋体" w:hAnsi="宋体" w:cs="宋体"/>
          <w:b/>
          <w:bCs/>
          <w:sz w:val="24"/>
        </w:rPr>
      </w:pPr>
      <w:bookmarkStart w:id="220" w:name="_Toc29496"/>
      <w:bookmarkStart w:id="221" w:name="_Toc376936759"/>
      <w:bookmarkStart w:id="222" w:name="_Toc8466"/>
      <w:bookmarkStart w:id="223" w:name="_Toc24702"/>
      <w:bookmarkStart w:id="224" w:name="_Toc2963"/>
      <w:bookmarkStart w:id="225" w:name="_Toc15801"/>
      <w:bookmarkStart w:id="226" w:name="_Toc29717"/>
      <w:bookmarkStart w:id="227" w:name="_Toc325726028"/>
      <w:bookmarkStart w:id="228" w:name="_Toc1520"/>
      <w:bookmarkStart w:id="229" w:name="_Toc2346"/>
      <w:bookmarkStart w:id="230" w:name="_Toc325726027"/>
      <w:r>
        <w:rPr>
          <w:rFonts w:hint="eastAsia" w:ascii="宋体" w:hAnsi="宋体" w:cs="宋体"/>
          <w:b/>
          <w:bCs/>
          <w:sz w:val="24"/>
        </w:rPr>
        <w:t>20.成交通知</w:t>
      </w:r>
      <w:bookmarkEnd w:id="220"/>
      <w:bookmarkEnd w:id="221"/>
      <w:bookmarkEnd w:id="222"/>
      <w:bookmarkEnd w:id="223"/>
      <w:bookmarkEnd w:id="224"/>
      <w:bookmarkEnd w:id="225"/>
      <w:bookmarkEnd w:id="226"/>
      <w:bookmarkEnd w:id="227"/>
      <w:bookmarkEnd w:id="228"/>
      <w:bookmarkEnd w:id="229"/>
    </w:p>
    <w:p w14:paraId="5EEBDC7E">
      <w:pPr>
        <w:spacing w:line="480" w:lineRule="exact"/>
        <w:ind w:firstLine="480" w:firstLineChars="200"/>
        <w:jc w:val="left"/>
        <w:rPr>
          <w:rFonts w:hint="eastAsia" w:ascii="宋体" w:hAnsi="宋体" w:cs="宋体"/>
          <w:sz w:val="24"/>
        </w:rPr>
      </w:pPr>
      <w:r>
        <w:rPr>
          <w:rFonts w:hint="eastAsia" w:ascii="宋体" w:hAnsi="宋体" w:cs="宋体"/>
          <w:sz w:val="24"/>
        </w:rPr>
        <w:t>20.1采购人或者采购代理机构应当在成交供应商确定后2个工作日内，在《</w:t>
      </w:r>
      <w:r>
        <w:rPr>
          <w:rFonts w:hint="eastAsia" w:ascii="宋体" w:hAnsi="宋体" w:cs="宋体"/>
          <w:sz w:val="24"/>
          <w:lang w:val="zh-CN"/>
        </w:rPr>
        <w:t>青海新点招标采购电子交易平台</w:t>
      </w:r>
      <w:r>
        <w:rPr>
          <w:rFonts w:hint="eastAsia" w:ascii="宋体" w:hAnsi="宋体" w:cs="宋体"/>
          <w:sz w:val="24"/>
        </w:rPr>
        <w:t>》</w:t>
      </w:r>
      <w:r>
        <w:rPr>
          <w:rFonts w:hint="eastAsia" w:ascii="宋体" w:hAnsi="宋体" w:cs="宋体"/>
          <w:sz w:val="24"/>
          <w:lang w:val="zh-CN"/>
        </w:rPr>
        <w:t>《</w:t>
      </w:r>
      <w:r>
        <w:rPr>
          <w:rFonts w:hint="eastAsia" w:ascii="宋体" w:hAnsi="宋体" w:cs="宋体"/>
          <w:sz w:val="24"/>
        </w:rPr>
        <w:t>青海项目信息网</w:t>
      </w:r>
      <w:r>
        <w:rPr>
          <w:rFonts w:hint="eastAsia" w:ascii="宋体" w:hAnsi="宋体" w:cs="宋体"/>
          <w:sz w:val="24"/>
          <w:lang w:val="zh-CN"/>
        </w:rPr>
        <w:t>》</w:t>
      </w:r>
      <w:r>
        <w:rPr>
          <w:rFonts w:hint="eastAsia" w:ascii="宋体" w:hAnsi="宋体" w:cs="宋体"/>
          <w:sz w:val="24"/>
        </w:rPr>
        <w:t>上公告成交结果，同时向成交供应商发出成交结果通知书。</w:t>
      </w:r>
    </w:p>
    <w:p w14:paraId="034AAE9E">
      <w:pPr>
        <w:spacing w:line="480" w:lineRule="exact"/>
        <w:ind w:firstLine="480" w:firstLineChars="200"/>
        <w:jc w:val="left"/>
        <w:rPr>
          <w:rFonts w:hint="eastAsia" w:ascii="宋体" w:hAnsi="宋体" w:cs="宋体"/>
          <w:sz w:val="24"/>
        </w:rPr>
      </w:pPr>
      <w:r>
        <w:rPr>
          <w:rFonts w:hint="eastAsia" w:ascii="宋体" w:hAnsi="宋体" w:cs="宋体"/>
          <w:sz w:val="24"/>
        </w:rPr>
        <w:t>20.2《成交结果通知书》发出后，采购人改变成交结果的，或者成交供应商无正当理由放弃成交项目的，依法承担法律责任。</w:t>
      </w:r>
    </w:p>
    <w:p w14:paraId="12FD208E">
      <w:pPr>
        <w:widowControl/>
        <w:spacing w:line="360" w:lineRule="auto"/>
        <w:jc w:val="center"/>
        <w:outlineLvl w:val="1"/>
        <w:rPr>
          <w:rFonts w:hint="eastAsia" w:ascii="宋体" w:hAnsi="宋体" w:cs="宋体"/>
          <w:b/>
          <w:bCs/>
          <w:sz w:val="24"/>
        </w:rPr>
      </w:pPr>
      <w:bookmarkStart w:id="231" w:name="_Toc5264"/>
      <w:bookmarkStart w:id="232" w:name="_Toc376936758"/>
      <w:bookmarkStart w:id="233" w:name="_Toc11982"/>
      <w:bookmarkStart w:id="234" w:name="_Toc9335"/>
      <w:bookmarkStart w:id="235" w:name="_Toc18063"/>
      <w:bookmarkStart w:id="236" w:name="_Toc5556"/>
      <w:bookmarkStart w:id="237" w:name="_Toc23276"/>
      <w:bookmarkStart w:id="238" w:name="_Toc6137"/>
      <w:bookmarkStart w:id="239" w:name="_Toc7933"/>
      <w:r>
        <w:rPr>
          <w:rFonts w:hint="eastAsia" w:ascii="宋体" w:hAnsi="宋体" w:cs="宋体"/>
          <w:b/>
          <w:bCs/>
          <w:sz w:val="24"/>
        </w:rPr>
        <w:t>七、授予合同</w:t>
      </w:r>
      <w:bookmarkEnd w:id="230"/>
      <w:bookmarkEnd w:id="231"/>
      <w:bookmarkEnd w:id="232"/>
      <w:bookmarkEnd w:id="233"/>
      <w:bookmarkEnd w:id="234"/>
      <w:bookmarkEnd w:id="235"/>
      <w:bookmarkEnd w:id="236"/>
      <w:bookmarkEnd w:id="237"/>
      <w:bookmarkEnd w:id="238"/>
      <w:bookmarkEnd w:id="239"/>
    </w:p>
    <w:p w14:paraId="43671B89">
      <w:pPr>
        <w:widowControl/>
        <w:spacing w:line="360" w:lineRule="auto"/>
        <w:jc w:val="left"/>
        <w:outlineLvl w:val="2"/>
        <w:rPr>
          <w:rFonts w:hint="eastAsia" w:ascii="宋体" w:hAnsi="宋体" w:cs="宋体"/>
          <w:b/>
          <w:bCs/>
          <w:sz w:val="24"/>
        </w:rPr>
      </w:pPr>
      <w:bookmarkStart w:id="240" w:name="_Toc376936760"/>
      <w:bookmarkStart w:id="241" w:name="_Toc30780"/>
      <w:bookmarkStart w:id="242" w:name="_Toc28394"/>
      <w:bookmarkStart w:id="243" w:name="_Toc20101"/>
      <w:bookmarkStart w:id="244" w:name="_Toc26593"/>
      <w:bookmarkStart w:id="245" w:name="_Toc29196"/>
      <w:bookmarkStart w:id="246" w:name="_Toc325726029"/>
      <w:bookmarkStart w:id="247" w:name="_Toc16779"/>
      <w:bookmarkStart w:id="248" w:name="_Toc1427"/>
      <w:bookmarkStart w:id="249" w:name="_Toc921"/>
      <w:r>
        <w:rPr>
          <w:rFonts w:hint="eastAsia" w:ascii="宋体" w:hAnsi="宋体" w:cs="宋体"/>
          <w:b/>
          <w:bCs/>
          <w:sz w:val="24"/>
        </w:rPr>
        <w:t>21.签订合同</w:t>
      </w:r>
      <w:bookmarkEnd w:id="240"/>
      <w:bookmarkEnd w:id="241"/>
      <w:bookmarkEnd w:id="242"/>
      <w:bookmarkEnd w:id="243"/>
      <w:bookmarkEnd w:id="244"/>
      <w:bookmarkEnd w:id="245"/>
      <w:bookmarkEnd w:id="246"/>
      <w:bookmarkEnd w:id="247"/>
      <w:bookmarkEnd w:id="248"/>
      <w:bookmarkEnd w:id="249"/>
    </w:p>
    <w:p w14:paraId="12AFDC92">
      <w:pPr>
        <w:spacing w:line="480" w:lineRule="exact"/>
        <w:ind w:firstLine="480" w:firstLineChars="200"/>
        <w:jc w:val="left"/>
        <w:rPr>
          <w:rFonts w:hint="eastAsia" w:ascii="宋体" w:hAnsi="宋体" w:cs="宋体"/>
          <w:sz w:val="24"/>
        </w:rPr>
      </w:pPr>
      <w:bookmarkStart w:id="250" w:name="_Toc325726030"/>
      <w:bookmarkStart w:id="251" w:name="_Toc376936761"/>
      <w:r>
        <w:rPr>
          <w:rFonts w:hint="eastAsia" w:ascii="宋体" w:hAnsi="宋体" w:cs="宋体"/>
          <w:sz w:val="24"/>
        </w:rPr>
        <w:t>21.1采购人与成交供应商应当在成交结果通知书发出之日起30日内，按照询比采购文件确定的合同文本以及采购标的、规格型号、采购金额、采购数量、技术和服务要求等事项签订合同。</w:t>
      </w:r>
    </w:p>
    <w:p w14:paraId="4ECE9320">
      <w:pPr>
        <w:spacing w:line="480" w:lineRule="exact"/>
        <w:ind w:firstLine="480" w:firstLineChars="200"/>
        <w:jc w:val="left"/>
        <w:rPr>
          <w:rFonts w:hint="eastAsia" w:ascii="宋体" w:hAnsi="宋体" w:cs="宋体"/>
          <w:sz w:val="24"/>
        </w:rPr>
      </w:pPr>
      <w:r>
        <w:rPr>
          <w:rFonts w:hint="eastAsia" w:ascii="宋体" w:hAnsi="宋体" w:cs="宋体"/>
          <w:sz w:val="24"/>
        </w:rPr>
        <w:t>21.2采购人不得向成交供应商提出超出询比采购文件以外的任何要求作为签订合同的条件，不得与成交供应商订立背离询比采购文件确定的合同文本以及采购标的、规格型号、采购金额、采购数量、技术和服务要求等实质性内容的协议。</w:t>
      </w:r>
    </w:p>
    <w:bookmarkEnd w:id="250"/>
    <w:bookmarkEnd w:id="251"/>
    <w:p w14:paraId="293F829C">
      <w:pPr>
        <w:widowControl/>
        <w:spacing w:line="360" w:lineRule="auto"/>
        <w:jc w:val="center"/>
        <w:outlineLvl w:val="1"/>
        <w:rPr>
          <w:rFonts w:hint="eastAsia" w:ascii="宋体" w:hAnsi="宋体" w:cs="宋体"/>
          <w:b/>
          <w:bCs/>
          <w:sz w:val="24"/>
        </w:rPr>
      </w:pPr>
      <w:bookmarkStart w:id="252" w:name="_Toc325726032"/>
      <w:bookmarkStart w:id="253" w:name="_Toc27950"/>
      <w:bookmarkStart w:id="254" w:name="_Toc6166"/>
      <w:bookmarkStart w:id="255" w:name="_Toc6646"/>
      <w:bookmarkStart w:id="256" w:name="_Toc376936763"/>
      <w:bookmarkStart w:id="257" w:name="_Toc30213"/>
      <w:bookmarkStart w:id="258" w:name="_Toc4740"/>
      <w:bookmarkStart w:id="259" w:name="_Toc6243"/>
      <w:bookmarkStart w:id="260" w:name="_Toc10857"/>
      <w:bookmarkStart w:id="261" w:name="_Toc21458"/>
      <w:r>
        <w:rPr>
          <w:rFonts w:hint="eastAsia" w:ascii="宋体" w:hAnsi="宋体" w:cs="宋体"/>
          <w:b/>
          <w:bCs/>
          <w:sz w:val="24"/>
        </w:rPr>
        <w:t>八、</w:t>
      </w:r>
      <w:bookmarkEnd w:id="252"/>
      <w:bookmarkEnd w:id="253"/>
      <w:bookmarkEnd w:id="254"/>
      <w:bookmarkEnd w:id="255"/>
      <w:bookmarkEnd w:id="256"/>
      <w:r>
        <w:rPr>
          <w:rFonts w:hint="eastAsia" w:ascii="宋体" w:hAnsi="宋体" w:cs="宋体"/>
          <w:b/>
          <w:bCs/>
          <w:sz w:val="24"/>
        </w:rPr>
        <w:t>终止情形</w:t>
      </w:r>
      <w:bookmarkEnd w:id="257"/>
      <w:bookmarkEnd w:id="258"/>
      <w:bookmarkEnd w:id="259"/>
      <w:bookmarkEnd w:id="260"/>
      <w:bookmarkEnd w:id="261"/>
    </w:p>
    <w:p w14:paraId="29915BF6">
      <w:pPr>
        <w:spacing w:line="480" w:lineRule="exact"/>
        <w:jc w:val="left"/>
        <w:rPr>
          <w:rFonts w:hint="eastAsia" w:ascii="宋体" w:hAnsi="宋体" w:cs="宋体"/>
          <w:sz w:val="24"/>
        </w:rPr>
      </w:pPr>
      <w:bookmarkStart w:id="262" w:name="_Toc17567"/>
      <w:bookmarkStart w:id="263" w:name="_Toc325726033"/>
      <w:bookmarkStart w:id="264" w:name="_Toc376936764"/>
      <w:bookmarkStart w:id="265" w:name="_Toc6726"/>
      <w:bookmarkStart w:id="266" w:name="_Toc28018"/>
      <w:r>
        <w:rPr>
          <w:rFonts w:hint="eastAsia" w:ascii="宋体" w:hAnsi="宋体" w:cs="宋体"/>
          <w:b/>
          <w:bCs/>
          <w:sz w:val="24"/>
        </w:rPr>
        <w:t>22.</w:t>
      </w:r>
      <w:bookmarkEnd w:id="262"/>
      <w:bookmarkEnd w:id="263"/>
      <w:bookmarkEnd w:id="264"/>
      <w:bookmarkEnd w:id="265"/>
      <w:bookmarkEnd w:id="266"/>
      <w:r>
        <w:rPr>
          <w:rFonts w:hint="eastAsia" w:ascii="宋体" w:hAnsi="宋体" w:cs="宋体"/>
          <w:sz w:val="24"/>
        </w:rPr>
        <w:t>出现下列情形之一的，采购代理机构应当终止询比采购活动，发布项目终止公告并说明原因，重新开展采购活动：</w:t>
      </w:r>
    </w:p>
    <w:p w14:paraId="1C282575">
      <w:pPr>
        <w:spacing w:line="480" w:lineRule="exact"/>
        <w:ind w:firstLine="480" w:firstLineChars="200"/>
        <w:jc w:val="left"/>
        <w:rPr>
          <w:rFonts w:hint="eastAsia" w:ascii="宋体" w:hAnsi="宋体" w:cs="宋体"/>
          <w:sz w:val="24"/>
        </w:rPr>
      </w:pPr>
      <w:r>
        <w:rPr>
          <w:rFonts w:hint="eastAsia" w:ascii="宋体" w:hAnsi="宋体" w:cs="宋体"/>
          <w:sz w:val="24"/>
        </w:rPr>
        <w:t>（1）因情况变化，不再符合规定的询比采购方式适用情形的；</w:t>
      </w:r>
    </w:p>
    <w:p w14:paraId="145CE16B">
      <w:pPr>
        <w:wordWrap w:val="0"/>
        <w:spacing w:line="480" w:lineRule="exact"/>
        <w:ind w:firstLine="480" w:firstLineChars="200"/>
        <w:rPr>
          <w:rFonts w:hint="eastAsia" w:ascii="宋体" w:hAnsi="宋体" w:cs="宋体"/>
          <w:sz w:val="24"/>
        </w:rPr>
      </w:pPr>
      <w:r>
        <w:rPr>
          <w:rFonts w:hint="eastAsia" w:ascii="宋体" w:hAnsi="宋体" w:cs="宋体"/>
          <w:sz w:val="24"/>
        </w:rPr>
        <w:t>（2）出现影响采购公正的违法、违规行为的；</w:t>
      </w:r>
      <w:r>
        <w:rPr>
          <w:rFonts w:hint="eastAsia" w:ascii="宋体" w:hAnsi="宋体" w:cs="宋体"/>
          <w:sz w:val="24"/>
        </w:rPr>
        <w:br w:type="page"/>
      </w:r>
    </w:p>
    <w:p w14:paraId="2E7592C3">
      <w:pPr>
        <w:pStyle w:val="31"/>
        <w:spacing w:before="0" w:after="0" w:line="360" w:lineRule="auto"/>
        <w:outlineLvl w:val="9"/>
        <w:rPr>
          <w:rFonts w:hint="eastAsia" w:ascii="宋体" w:hAnsi="宋体" w:cs="宋体"/>
          <w:kern w:val="28"/>
          <w:szCs w:val="36"/>
        </w:rPr>
      </w:pPr>
      <w:bookmarkStart w:id="267" w:name="_Toc18733"/>
      <w:bookmarkStart w:id="268" w:name="_Toc31384"/>
      <w:bookmarkStart w:id="269" w:name="_Toc2791"/>
      <w:bookmarkStart w:id="270" w:name="_Toc1439"/>
    </w:p>
    <w:p w14:paraId="029D2A7F">
      <w:pPr>
        <w:pStyle w:val="31"/>
        <w:spacing w:before="0" w:after="0" w:line="360" w:lineRule="auto"/>
        <w:outlineLvl w:val="9"/>
        <w:rPr>
          <w:rFonts w:hint="eastAsia" w:ascii="宋体" w:hAnsi="宋体" w:cs="宋体"/>
          <w:kern w:val="28"/>
          <w:szCs w:val="36"/>
        </w:rPr>
      </w:pPr>
    </w:p>
    <w:p w14:paraId="11142B94">
      <w:pPr>
        <w:pStyle w:val="31"/>
        <w:spacing w:before="0" w:after="0" w:line="360" w:lineRule="auto"/>
        <w:outlineLvl w:val="9"/>
        <w:rPr>
          <w:rFonts w:hint="eastAsia" w:ascii="宋体" w:hAnsi="宋体" w:cs="宋体"/>
          <w:kern w:val="28"/>
          <w:szCs w:val="36"/>
        </w:rPr>
      </w:pPr>
    </w:p>
    <w:p w14:paraId="7F342760">
      <w:pPr>
        <w:pStyle w:val="31"/>
        <w:spacing w:before="0" w:after="0" w:line="360" w:lineRule="auto"/>
        <w:outlineLvl w:val="9"/>
        <w:rPr>
          <w:rFonts w:hint="eastAsia" w:ascii="宋体" w:hAnsi="宋体" w:cs="宋体"/>
          <w:kern w:val="28"/>
          <w:szCs w:val="36"/>
        </w:rPr>
      </w:pPr>
    </w:p>
    <w:p w14:paraId="6065C480">
      <w:pPr>
        <w:pStyle w:val="31"/>
        <w:spacing w:before="0" w:after="0" w:line="360" w:lineRule="auto"/>
        <w:outlineLvl w:val="9"/>
        <w:rPr>
          <w:rFonts w:hint="eastAsia" w:ascii="宋体" w:hAnsi="宋体" w:cs="宋体"/>
          <w:kern w:val="28"/>
          <w:szCs w:val="36"/>
        </w:rPr>
      </w:pPr>
    </w:p>
    <w:p w14:paraId="00200375">
      <w:pPr>
        <w:pStyle w:val="31"/>
        <w:spacing w:before="0" w:after="0" w:line="360" w:lineRule="auto"/>
        <w:outlineLvl w:val="9"/>
        <w:rPr>
          <w:rFonts w:hint="eastAsia" w:ascii="宋体" w:hAnsi="宋体" w:cs="宋体"/>
          <w:kern w:val="28"/>
          <w:szCs w:val="36"/>
        </w:rPr>
      </w:pPr>
    </w:p>
    <w:p w14:paraId="7976404A">
      <w:pPr>
        <w:pStyle w:val="31"/>
        <w:spacing w:before="0" w:after="0" w:line="360" w:lineRule="auto"/>
        <w:outlineLvl w:val="9"/>
        <w:rPr>
          <w:rFonts w:hint="eastAsia" w:ascii="宋体" w:hAnsi="宋体" w:cs="宋体"/>
          <w:kern w:val="28"/>
          <w:szCs w:val="36"/>
        </w:rPr>
      </w:pPr>
    </w:p>
    <w:p w14:paraId="386D72CA">
      <w:pPr>
        <w:pStyle w:val="31"/>
        <w:spacing w:before="0" w:after="0" w:line="360" w:lineRule="auto"/>
        <w:rPr>
          <w:rFonts w:hint="eastAsia" w:ascii="宋体" w:hAnsi="宋体" w:cs="宋体"/>
          <w:sz w:val="24"/>
        </w:rPr>
      </w:pPr>
      <w:bookmarkStart w:id="271" w:name="_Toc15729"/>
      <w:r>
        <w:rPr>
          <w:rFonts w:hint="eastAsia" w:ascii="宋体" w:hAnsi="宋体" w:cs="宋体"/>
          <w:kern w:val="28"/>
          <w:szCs w:val="36"/>
        </w:rPr>
        <w:t>第四部分</w:t>
      </w:r>
      <w:bookmarkEnd w:id="267"/>
      <w:r>
        <w:rPr>
          <w:rFonts w:hint="eastAsia" w:ascii="宋体" w:hAnsi="宋体" w:cs="宋体"/>
          <w:kern w:val="28"/>
          <w:szCs w:val="36"/>
        </w:rPr>
        <w:t xml:space="preserve"> 项目合同文本</w:t>
      </w:r>
      <w:bookmarkEnd w:id="268"/>
      <w:bookmarkEnd w:id="269"/>
      <w:bookmarkEnd w:id="270"/>
      <w:bookmarkEnd w:id="271"/>
    </w:p>
    <w:p w14:paraId="73BB246D">
      <w:pPr>
        <w:spacing w:line="600" w:lineRule="auto"/>
        <w:jc w:val="center"/>
        <w:rPr>
          <w:rFonts w:hint="eastAsia" w:ascii="宋体" w:hAnsi="宋体" w:cs="宋体"/>
          <w:kern w:val="0"/>
          <w:sz w:val="28"/>
          <w:szCs w:val="28"/>
          <w:lang w:bidi="ar"/>
        </w:rPr>
      </w:pPr>
      <w:r>
        <w:rPr>
          <w:rFonts w:hint="eastAsia" w:ascii="宋体" w:hAnsi="宋体" w:cs="宋体"/>
          <w:kern w:val="0"/>
          <w:sz w:val="28"/>
          <w:szCs w:val="28"/>
          <w:lang w:bidi="ar"/>
        </w:rPr>
        <w:t xml:space="preserve"> </w:t>
      </w:r>
    </w:p>
    <w:p w14:paraId="650AA909">
      <w:pPr>
        <w:spacing w:line="600" w:lineRule="auto"/>
        <w:jc w:val="center"/>
        <w:rPr>
          <w:rFonts w:hint="eastAsia" w:ascii="宋体" w:hAnsi="宋体" w:cs="宋体"/>
          <w:kern w:val="0"/>
          <w:sz w:val="28"/>
          <w:szCs w:val="28"/>
          <w:lang w:bidi="ar"/>
        </w:rPr>
      </w:pPr>
    </w:p>
    <w:p w14:paraId="6EE1F69F">
      <w:pPr>
        <w:spacing w:line="600" w:lineRule="auto"/>
        <w:jc w:val="center"/>
        <w:rPr>
          <w:rFonts w:hint="eastAsia" w:ascii="宋体" w:hAnsi="宋体" w:cs="宋体"/>
          <w:kern w:val="0"/>
          <w:sz w:val="28"/>
          <w:szCs w:val="28"/>
          <w:lang w:bidi="ar"/>
        </w:rPr>
      </w:pPr>
    </w:p>
    <w:p w14:paraId="7CEA7F22">
      <w:pPr>
        <w:spacing w:line="600" w:lineRule="auto"/>
        <w:jc w:val="center"/>
        <w:rPr>
          <w:rFonts w:hint="eastAsia" w:ascii="宋体" w:hAnsi="宋体" w:cs="宋体"/>
          <w:kern w:val="0"/>
          <w:sz w:val="28"/>
          <w:szCs w:val="28"/>
          <w:lang w:bidi="ar"/>
        </w:rPr>
      </w:pPr>
    </w:p>
    <w:p w14:paraId="3D29BEBF">
      <w:pPr>
        <w:spacing w:line="600" w:lineRule="auto"/>
        <w:jc w:val="center"/>
        <w:rPr>
          <w:rFonts w:hint="eastAsia" w:ascii="宋体" w:hAnsi="宋体" w:cs="宋体"/>
          <w:kern w:val="0"/>
          <w:sz w:val="28"/>
          <w:szCs w:val="28"/>
          <w:lang w:bidi="ar"/>
        </w:rPr>
      </w:pPr>
    </w:p>
    <w:p w14:paraId="57CE6F30">
      <w:pPr>
        <w:spacing w:line="600" w:lineRule="auto"/>
        <w:jc w:val="center"/>
        <w:rPr>
          <w:rFonts w:hint="eastAsia" w:ascii="宋体" w:hAnsi="宋体" w:cs="宋体"/>
          <w:kern w:val="0"/>
          <w:sz w:val="28"/>
          <w:szCs w:val="28"/>
          <w:lang w:bidi="ar"/>
        </w:rPr>
      </w:pPr>
    </w:p>
    <w:p w14:paraId="6598AFB3">
      <w:pPr>
        <w:spacing w:line="600" w:lineRule="auto"/>
        <w:jc w:val="center"/>
        <w:rPr>
          <w:rFonts w:hint="eastAsia" w:ascii="宋体" w:hAnsi="宋体" w:cs="宋体"/>
          <w:kern w:val="0"/>
          <w:sz w:val="28"/>
          <w:szCs w:val="28"/>
          <w:lang w:bidi="ar"/>
        </w:rPr>
      </w:pPr>
    </w:p>
    <w:p w14:paraId="634699F0">
      <w:pPr>
        <w:spacing w:line="600" w:lineRule="auto"/>
        <w:jc w:val="center"/>
        <w:rPr>
          <w:rFonts w:hint="eastAsia" w:ascii="宋体" w:hAnsi="宋体" w:cs="宋体"/>
          <w:kern w:val="0"/>
          <w:sz w:val="28"/>
          <w:szCs w:val="28"/>
          <w:lang w:bidi="ar"/>
        </w:rPr>
      </w:pPr>
    </w:p>
    <w:p w14:paraId="2D71B784">
      <w:pPr>
        <w:spacing w:line="600" w:lineRule="auto"/>
        <w:jc w:val="center"/>
        <w:rPr>
          <w:rFonts w:hint="eastAsia" w:ascii="宋体" w:hAnsi="宋体" w:cs="宋体"/>
          <w:kern w:val="0"/>
          <w:sz w:val="28"/>
          <w:szCs w:val="28"/>
          <w:lang w:bidi="ar"/>
        </w:rPr>
      </w:pPr>
    </w:p>
    <w:p w14:paraId="7B78FCFA">
      <w:pPr>
        <w:pStyle w:val="10"/>
        <w:tabs>
          <w:tab w:val="left" w:pos="6659"/>
          <w:tab w:val="left" w:pos="8505"/>
        </w:tabs>
        <w:kinsoku w:val="0"/>
        <w:overflowPunct w:val="0"/>
        <w:spacing w:line="360" w:lineRule="auto"/>
        <w:ind w:right="-37" w:firstLine="566"/>
        <w:rPr>
          <w:rFonts w:ascii="仿宋_GB2312" w:eastAsia="仿宋_GB2312" w:cs="仿宋_GB2312"/>
          <w:sz w:val="28"/>
          <w:szCs w:val="28"/>
        </w:rPr>
      </w:pPr>
      <w:bookmarkStart w:id="272" w:name="_Toc8794"/>
      <w:bookmarkStart w:id="273" w:name="_Toc14810"/>
      <w:bookmarkStart w:id="274" w:name="_Toc6397"/>
    </w:p>
    <w:p w14:paraId="484513FF">
      <w:pPr>
        <w:rPr>
          <w:rFonts w:hint="eastAsia" w:eastAsia="华文中宋"/>
          <w:b/>
          <w:color w:val="000000"/>
          <w:sz w:val="52"/>
          <w:szCs w:val="52"/>
        </w:rPr>
      </w:pPr>
      <w:r>
        <w:rPr>
          <w:rFonts w:hint="eastAsia" w:eastAsia="仿宋_GB2312"/>
          <w:bCs/>
          <w:color w:val="000000"/>
          <w:sz w:val="30"/>
          <w:szCs w:val="30"/>
        </w:rPr>
        <w:br w:type="page"/>
      </w:r>
      <w:r>
        <w:rPr>
          <w:rFonts w:hint="eastAsia" w:eastAsia="仿宋_GB2312"/>
          <w:bCs/>
          <w:color w:val="000000"/>
          <w:sz w:val="30"/>
          <w:szCs w:val="30"/>
        </w:rPr>
        <w:t>GF—2015—0210</w:t>
      </w:r>
    </w:p>
    <w:p w14:paraId="7787946F">
      <w:pPr>
        <w:ind w:firstLine="5721" w:firstLineChars="1905"/>
        <w:rPr>
          <w:rFonts w:hint="eastAsia" w:eastAsia="华文中宋"/>
          <w:b/>
          <w:color w:val="000000"/>
          <w:sz w:val="30"/>
          <w:szCs w:val="30"/>
        </w:rPr>
      </w:pPr>
      <w:r>
        <w:rPr>
          <w:rFonts w:hint="eastAsia" w:eastAsia="华文中宋"/>
          <w:b/>
          <w:color w:val="000000"/>
          <w:sz w:val="30"/>
          <w:szCs w:val="30"/>
        </w:rPr>
        <w:t>合同编号：</w:t>
      </w:r>
      <w:r>
        <w:rPr>
          <w:rFonts w:hint="eastAsia" w:eastAsia="华文中宋"/>
          <w:b/>
          <w:color w:val="000000"/>
          <w:sz w:val="30"/>
          <w:szCs w:val="30"/>
          <w:u w:val="single"/>
        </w:rPr>
        <w:t xml:space="preserve">          </w:t>
      </w:r>
    </w:p>
    <w:p w14:paraId="26B71CDE">
      <w:pPr>
        <w:jc w:val="center"/>
        <w:rPr>
          <w:rFonts w:eastAsia="华文中宋"/>
          <w:b/>
          <w:color w:val="000000"/>
          <w:sz w:val="30"/>
          <w:szCs w:val="30"/>
        </w:rPr>
      </w:pPr>
    </w:p>
    <w:p w14:paraId="186E989D">
      <w:pPr>
        <w:jc w:val="center"/>
        <w:rPr>
          <w:rFonts w:eastAsia="华文中宋"/>
          <w:b/>
          <w:color w:val="000000"/>
          <w:sz w:val="52"/>
          <w:szCs w:val="52"/>
        </w:rPr>
      </w:pPr>
    </w:p>
    <w:p w14:paraId="0D0CA04E">
      <w:pPr>
        <w:jc w:val="center"/>
        <w:rPr>
          <w:rFonts w:hint="eastAsia" w:eastAsia="华文中宋"/>
          <w:b/>
          <w:color w:val="000000"/>
          <w:sz w:val="72"/>
          <w:szCs w:val="52"/>
        </w:rPr>
      </w:pPr>
      <w:r>
        <w:rPr>
          <w:rFonts w:eastAsia="华文中宋"/>
          <w:b/>
          <w:color w:val="000000"/>
          <w:sz w:val="72"/>
          <w:szCs w:val="52"/>
        </w:rPr>
        <w:t>建设工程</w:t>
      </w:r>
      <w:r>
        <w:rPr>
          <w:rFonts w:hint="eastAsia" w:eastAsia="华文中宋"/>
          <w:b/>
          <w:color w:val="000000"/>
          <w:sz w:val="72"/>
          <w:szCs w:val="52"/>
        </w:rPr>
        <w:t>设计</w:t>
      </w:r>
      <w:r>
        <w:rPr>
          <w:rFonts w:eastAsia="华文中宋"/>
          <w:b/>
          <w:color w:val="000000"/>
          <w:sz w:val="72"/>
          <w:szCs w:val="52"/>
        </w:rPr>
        <w:t>合同</w:t>
      </w:r>
      <w:r>
        <w:rPr>
          <w:rFonts w:hint="eastAsia" w:eastAsia="华文中宋"/>
          <w:b/>
          <w:color w:val="000000"/>
          <w:sz w:val="72"/>
          <w:szCs w:val="52"/>
        </w:rPr>
        <w:t>示范文本</w:t>
      </w:r>
    </w:p>
    <w:p w14:paraId="55B0676A">
      <w:pPr>
        <w:jc w:val="center"/>
        <w:rPr>
          <w:rFonts w:hint="eastAsia" w:eastAsia="华文中宋"/>
          <w:b/>
          <w:color w:val="000000"/>
          <w:sz w:val="52"/>
          <w:szCs w:val="52"/>
        </w:rPr>
      </w:pPr>
      <w:r>
        <w:rPr>
          <w:rFonts w:hint="eastAsia" w:eastAsia="华文中宋"/>
          <w:b/>
          <w:color w:val="000000"/>
          <w:sz w:val="72"/>
          <w:szCs w:val="52"/>
        </w:rPr>
        <w:t>（专业建设工程）</w:t>
      </w:r>
    </w:p>
    <w:p w14:paraId="17984975">
      <w:pPr>
        <w:jc w:val="center"/>
        <w:rPr>
          <w:rFonts w:eastAsia="华文中宋"/>
          <w:b/>
          <w:color w:val="000000"/>
          <w:sz w:val="52"/>
          <w:szCs w:val="52"/>
        </w:rPr>
      </w:pPr>
    </w:p>
    <w:p w14:paraId="524379A5">
      <w:pPr>
        <w:jc w:val="center"/>
        <w:rPr>
          <w:rFonts w:hint="eastAsia" w:eastAsia="华文中宋"/>
          <w:b/>
          <w:color w:val="000000"/>
          <w:sz w:val="52"/>
          <w:szCs w:val="52"/>
        </w:rPr>
      </w:pPr>
    </w:p>
    <w:p w14:paraId="5628EA5A">
      <w:pPr>
        <w:jc w:val="center"/>
        <w:rPr>
          <w:rFonts w:hint="eastAsia" w:eastAsia="华文中宋"/>
          <w:b/>
          <w:color w:val="000000"/>
          <w:sz w:val="52"/>
          <w:szCs w:val="52"/>
        </w:rPr>
      </w:pPr>
    </w:p>
    <w:p w14:paraId="3B8D1B84">
      <w:pPr>
        <w:jc w:val="center"/>
        <w:rPr>
          <w:rFonts w:eastAsia="楷体_GB2312"/>
          <w:b/>
          <w:color w:val="000000"/>
          <w:sz w:val="72"/>
          <w:szCs w:val="72"/>
        </w:rPr>
      </w:pPr>
    </w:p>
    <w:p w14:paraId="26F67962">
      <w:pPr>
        <w:jc w:val="center"/>
        <w:rPr>
          <w:rFonts w:eastAsia="黑体"/>
          <w:b/>
          <w:color w:val="000000"/>
          <w:sz w:val="52"/>
          <w:szCs w:val="52"/>
        </w:rPr>
      </w:pPr>
    </w:p>
    <w:p w14:paraId="563FFFB6">
      <w:pPr>
        <w:rPr>
          <w:b/>
          <w:color w:val="000000"/>
          <w:sz w:val="28"/>
          <w:szCs w:val="28"/>
        </w:rPr>
      </w:pPr>
    </w:p>
    <w:p w14:paraId="47DB71D4">
      <w:pPr>
        <w:rPr>
          <w:b/>
          <w:color w:val="000000"/>
          <w:sz w:val="28"/>
          <w:szCs w:val="28"/>
        </w:rPr>
      </w:pPr>
    </w:p>
    <w:p w14:paraId="76348CE5">
      <w:pPr>
        <w:rPr>
          <w:rFonts w:hint="eastAsia"/>
          <w:b/>
          <w:color w:val="000000"/>
          <w:sz w:val="28"/>
          <w:szCs w:val="28"/>
        </w:rPr>
      </w:pPr>
    </w:p>
    <w:p w14:paraId="4D4BAA3B">
      <w:pPr>
        <w:ind w:right="3360" w:rightChars="1600" w:firstLine="2318" w:firstLineChars="1104"/>
        <w:jc w:val="distribute"/>
        <w:rPr>
          <w:b/>
          <w:color w:val="000000"/>
          <w:sz w:val="32"/>
          <w:szCs w:val="28"/>
        </w:rPr>
      </w:pPr>
      <w:r>
        <mc:AlternateContent>
          <mc:Choice Requires="wps">
            <w:drawing>
              <wp:anchor distT="0" distB="0" distL="114300" distR="114300" simplePos="0" relativeHeight="251659264" behindDoc="0" locked="0" layoutInCell="1" allowOverlap="1">
                <wp:simplePos x="0" y="0"/>
                <wp:positionH relativeFrom="column">
                  <wp:posOffset>3749040</wp:posOffset>
                </wp:positionH>
                <wp:positionV relativeFrom="paragraph">
                  <wp:posOffset>156210</wp:posOffset>
                </wp:positionV>
                <wp:extent cx="723900" cy="457200"/>
                <wp:effectExtent l="4445" t="4445" r="8255" b="8255"/>
                <wp:wrapNone/>
                <wp:docPr id="1"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4F83A760">
                            <w:pPr>
                              <w:rPr>
                                <w:rFonts w:hint="eastAsia"/>
                                <w:b/>
                                <w:bCs/>
                                <w:sz w:val="32"/>
                              </w:rPr>
                            </w:pPr>
                            <w:r>
                              <w:rPr>
                                <w:rFonts w:hint="eastAsia"/>
                                <w:b/>
                                <w:bCs/>
                                <w:sz w:val="32"/>
                              </w:rPr>
                              <w:t>制定</w:t>
                            </w:r>
                          </w:p>
                        </w:txbxContent>
                      </wps:txbx>
                      <wps:bodyPr wrap="square" upright="1"/>
                    </wps:wsp>
                  </a:graphicData>
                </a:graphic>
              </wp:anchor>
            </w:drawing>
          </mc:Choice>
          <mc:Fallback>
            <w:pict>
              <v:shape id="文本框 2" o:spid="_x0000_s1026" o:spt="202" type="#_x0000_t202" style="position:absolute;left:0pt;margin-left:295.2pt;margin-top:12.3pt;height:36pt;width:57pt;z-index:251659264;mso-width-relative:page;mso-height-relative:page;" filled="f" stroked="t" coordsize="21600,21600" o:gfxdata="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IL0rnZAAAACQEAAA8AAAAAAAAAAQAg&#10;AAAAIgAAAGRycy9kb3ducmV2LnhtbFBLAQIUABQAAAAIAIdO4kD9Xou2DQIAABoEAAAOAAAAAAAA&#10;AAEAIAAAACgBAABkcnMvZTJvRG9jLnhtbFBLBQYAAAAABgAGAFkBAACnBQAAAAA=&#10;">
                <v:fill on="f" focussize="0,0"/>
                <v:stroke color="#FFFFFF" joinstyle="miter"/>
                <v:imagedata o:title=""/>
                <o:lock v:ext="edit" aspectratio="f"/>
                <v:textbox>
                  <w:txbxContent>
                    <w:p w14:paraId="4F83A760">
                      <w:pPr>
                        <w:rPr>
                          <w:rFonts w:hint="eastAsia"/>
                          <w:b/>
                          <w:bCs/>
                          <w:sz w:val="32"/>
                        </w:rPr>
                      </w:pPr>
                      <w:r>
                        <w:rPr>
                          <w:rFonts w:hint="eastAsia"/>
                          <w:b/>
                          <w:bCs/>
                          <w:sz w:val="32"/>
                        </w:rPr>
                        <w:t>制定</w:t>
                      </w:r>
                    </w:p>
                  </w:txbxContent>
                </v:textbox>
              </v:shape>
            </w:pict>
          </mc:Fallback>
        </mc:AlternateContent>
      </w:r>
      <w:r>
        <w:rPr>
          <w:b/>
          <w:color w:val="000000"/>
          <w:sz w:val="32"/>
          <w:szCs w:val="28"/>
        </w:rPr>
        <w:t>住房和城乡建设部</w:t>
      </w:r>
    </w:p>
    <w:p w14:paraId="4549A3E2">
      <w:pPr>
        <w:ind w:right="3139" w:rightChars="1495" w:firstLine="2329" w:firstLineChars="725"/>
        <w:rPr>
          <w:b/>
          <w:color w:val="000000"/>
          <w:sz w:val="32"/>
          <w:szCs w:val="28"/>
        </w:rPr>
      </w:pPr>
      <w:r>
        <w:rPr>
          <w:b/>
          <w:color w:val="000000"/>
          <w:sz w:val="32"/>
          <w:szCs w:val="28"/>
        </w:rPr>
        <w:t>国家工商行政管理总局</w:t>
      </w:r>
    </w:p>
    <w:p w14:paraId="14A62199">
      <w:pPr>
        <w:rPr>
          <w:rFonts w:hint="eastAsia"/>
          <w:b/>
          <w:color w:val="000000"/>
        </w:rPr>
      </w:pPr>
    </w:p>
    <w:p w14:paraId="09E59DC1">
      <w:pPr>
        <w:rPr>
          <w:rFonts w:hint="eastAsia"/>
          <w:b/>
          <w:color w:val="000000"/>
        </w:rPr>
      </w:pPr>
    </w:p>
    <w:p w14:paraId="2435E854">
      <w:pPr>
        <w:rPr>
          <w:rFonts w:hint="eastAsia"/>
          <w:b/>
          <w:color w:val="000000"/>
        </w:rPr>
      </w:pPr>
    </w:p>
    <w:p w14:paraId="1D396743">
      <w:pPr>
        <w:rPr>
          <w:rFonts w:hint="eastAsia"/>
          <w:b/>
          <w:color w:val="000000"/>
        </w:rPr>
      </w:pPr>
    </w:p>
    <w:p w14:paraId="67905DCC">
      <w:pPr>
        <w:rPr>
          <w:rFonts w:hint="eastAsia"/>
          <w:b/>
          <w:color w:val="000000"/>
        </w:rPr>
      </w:pPr>
    </w:p>
    <w:p w14:paraId="2B8DBC68">
      <w:pPr>
        <w:rPr>
          <w:rFonts w:hint="eastAsia"/>
          <w:b/>
          <w:color w:val="000000"/>
        </w:rPr>
      </w:pPr>
    </w:p>
    <w:p w14:paraId="692D7F47">
      <w:pPr>
        <w:rPr>
          <w:rFonts w:hint="eastAsia"/>
          <w:lang w:val="zh-CN"/>
        </w:rPr>
      </w:pPr>
      <w:bookmarkStart w:id="275" w:name="_Toc296890982"/>
      <w:bookmarkStart w:id="276" w:name="_Toc296503025"/>
    </w:p>
    <w:p w14:paraId="785E6A62">
      <w:pPr>
        <w:pStyle w:val="73"/>
        <w:spacing w:before="0" w:line="480" w:lineRule="exact"/>
        <w:jc w:val="center"/>
        <w:rPr>
          <w:rFonts w:hint="eastAsia" w:ascii="宋体" w:hAnsi="宋体" w:cs="宋体"/>
          <w:sz w:val="24"/>
          <w:szCs w:val="24"/>
          <w:lang w:val="zh-CN"/>
        </w:rPr>
      </w:pPr>
      <w:r>
        <w:rPr>
          <w:rFonts w:hint="eastAsia" w:ascii="宋体" w:hAnsi="宋体" w:cs="宋体"/>
          <w:sz w:val="24"/>
          <w:szCs w:val="24"/>
          <w:lang w:val="zh-CN"/>
        </w:rPr>
        <w:t>说  明</w:t>
      </w:r>
    </w:p>
    <w:p w14:paraId="1EFBBAC6">
      <w:pPr>
        <w:spacing w:line="480" w:lineRule="exact"/>
        <w:rPr>
          <w:rFonts w:hint="eastAsia" w:ascii="宋体" w:hAnsi="宋体" w:cs="宋体"/>
          <w:sz w:val="24"/>
          <w:lang w:val="zh-CN"/>
        </w:rPr>
      </w:pPr>
    </w:p>
    <w:p w14:paraId="5E668396">
      <w:pPr>
        <w:spacing w:line="480" w:lineRule="exact"/>
        <w:ind w:firstLine="480" w:firstLineChars="200"/>
        <w:rPr>
          <w:rFonts w:hint="eastAsia" w:ascii="宋体" w:hAnsi="宋体" w:cs="宋体"/>
          <w:sz w:val="24"/>
        </w:rPr>
      </w:pPr>
      <w:r>
        <w:rPr>
          <w:rFonts w:hint="eastAsia" w:ascii="宋体" w:hAnsi="宋体" w:cs="宋体"/>
          <w:sz w:val="24"/>
        </w:rPr>
        <w:t>为了指导建设工程设计合同当事人的签约行为，维护合同当事人的合法权益，依据《中华人民共和国合同法》、《中华人民共和国建筑法》、《中华人民共和国招标投标法》以及相关法律法规，住房城乡建设部、工商总局对《建设工程设计合同（二）（专业建设工程设计合同）》（GF-2000-0210）进行了修订，制定了《建设工程设计合同示范文本（专业建设工程）》（GF-2015-0210）（以下简称《示范文本》）。为了便于合同当事人使用《示范文本》，现就有关问题说明如下：</w:t>
      </w:r>
    </w:p>
    <w:p w14:paraId="325DF04C">
      <w:pPr>
        <w:spacing w:line="480" w:lineRule="exact"/>
        <w:ind w:firstLine="480" w:firstLineChars="200"/>
        <w:rPr>
          <w:rFonts w:hint="eastAsia" w:ascii="宋体" w:hAnsi="宋体" w:cs="宋体"/>
          <w:bCs/>
          <w:sz w:val="24"/>
        </w:rPr>
      </w:pPr>
      <w:r>
        <w:rPr>
          <w:rFonts w:hint="eastAsia" w:ascii="宋体" w:hAnsi="宋体" w:cs="宋体"/>
          <w:bCs/>
          <w:sz w:val="24"/>
        </w:rPr>
        <w:t>一、《示范文本》的组成</w:t>
      </w:r>
    </w:p>
    <w:p w14:paraId="13F59A7A">
      <w:pPr>
        <w:spacing w:line="480" w:lineRule="exact"/>
        <w:ind w:firstLine="480" w:firstLineChars="200"/>
        <w:rPr>
          <w:rFonts w:hint="eastAsia" w:ascii="宋体" w:hAnsi="宋体" w:cs="宋体"/>
          <w:sz w:val="24"/>
        </w:rPr>
      </w:pPr>
      <w:r>
        <w:rPr>
          <w:rFonts w:hint="eastAsia" w:ascii="宋体" w:hAnsi="宋体" w:cs="宋体"/>
          <w:sz w:val="24"/>
        </w:rPr>
        <w:t>《示范文本》由合同协议书、通用合同条款和专用合同条款三部分组成。</w:t>
      </w:r>
    </w:p>
    <w:p w14:paraId="29D8CF43">
      <w:pPr>
        <w:spacing w:line="480" w:lineRule="exact"/>
        <w:ind w:firstLine="480" w:firstLineChars="200"/>
        <w:rPr>
          <w:rFonts w:hint="eastAsia" w:ascii="宋体" w:hAnsi="宋体" w:cs="宋体"/>
          <w:sz w:val="24"/>
        </w:rPr>
      </w:pPr>
      <w:r>
        <w:rPr>
          <w:rFonts w:hint="eastAsia" w:ascii="宋体" w:hAnsi="宋体" w:cs="宋体"/>
          <w:sz w:val="24"/>
        </w:rPr>
        <w:t>（一）合同协议书</w:t>
      </w:r>
    </w:p>
    <w:p w14:paraId="0E105E66">
      <w:pPr>
        <w:spacing w:line="480" w:lineRule="exact"/>
        <w:ind w:left="147" w:leftChars="70" w:firstLine="360" w:firstLineChars="150"/>
        <w:rPr>
          <w:rFonts w:hint="eastAsia" w:ascii="宋体" w:hAnsi="宋体" w:cs="宋体"/>
          <w:sz w:val="24"/>
        </w:rPr>
      </w:pPr>
      <w:r>
        <w:rPr>
          <w:rFonts w:hint="eastAsia" w:ascii="宋体" w:hAnsi="宋体" w:cs="宋体"/>
          <w:sz w:val="24"/>
        </w:rPr>
        <w:t>《示范文本》合同协议书集中约定了合同当事人基本的合同权利义务。</w:t>
      </w:r>
    </w:p>
    <w:p w14:paraId="0BCF6B91">
      <w:pPr>
        <w:spacing w:line="480" w:lineRule="exact"/>
        <w:ind w:firstLine="480" w:firstLineChars="200"/>
        <w:rPr>
          <w:rFonts w:hint="eastAsia" w:ascii="宋体" w:hAnsi="宋体" w:cs="宋体"/>
          <w:sz w:val="24"/>
        </w:rPr>
      </w:pPr>
      <w:r>
        <w:rPr>
          <w:rFonts w:hint="eastAsia" w:ascii="宋体" w:hAnsi="宋体" w:cs="宋体"/>
          <w:sz w:val="24"/>
        </w:rPr>
        <w:t>（二）通用合同条款</w:t>
      </w:r>
    </w:p>
    <w:p w14:paraId="41B64BFC">
      <w:pPr>
        <w:spacing w:line="480" w:lineRule="exact"/>
        <w:ind w:firstLine="480" w:firstLineChars="200"/>
        <w:rPr>
          <w:rFonts w:hint="eastAsia" w:ascii="宋体" w:hAnsi="宋体" w:cs="宋体"/>
          <w:sz w:val="24"/>
        </w:rPr>
      </w:pPr>
      <w:r>
        <w:rPr>
          <w:rFonts w:hint="eastAsia" w:ascii="宋体" w:hAnsi="宋体" w:cs="宋体"/>
          <w:sz w:val="24"/>
        </w:rPr>
        <w:t>通用合同条款是合同当事人根据《中华人民共和国建筑法》、《中华人民共和国合同法》等法律法规的规定，就工程设计的实施及相关事项，对合同当事人的权利义务作出的原则性约定。</w:t>
      </w:r>
    </w:p>
    <w:p w14:paraId="3E548094">
      <w:pPr>
        <w:spacing w:line="480" w:lineRule="exact"/>
        <w:ind w:firstLine="480" w:firstLineChars="200"/>
        <w:rPr>
          <w:rFonts w:hint="eastAsia" w:ascii="宋体" w:hAnsi="宋体" w:cs="宋体"/>
          <w:sz w:val="24"/>
        </w:rPr>
      </w:pPr>
      <w:r>
        <w:rPr>
          <w:rFonts w:hint="eastAsia" w:ascii="宋体" w:hAnsi="宋体" w:cs="宋体"/>
          <w:sz w:val="24"/>
        </w:rPr>
        <w:t>通用合同条款既考虑了现行法律法规对工程建设的有关要求，也考虑了工程设计管理的特殊需要。</w:t>
      </w:r>
    </w:p>
    <w:p w14:paraId="579EB304">
      <w:pPr>
        <w:spacing w:line="480" w:lineRule="exact"/>
        <w:ind w:firstLine="480" w:firstLineChars="200"/>
        <w:rPr>
          <w:rFonts w:hint="eastAsia" w:ascii="宋体" w:hAnsi="宋体" w:cs="宋体"/>
          <w:sz w:val="24"/>
        </w:rPr>
      </w:pPr>
      <w:r>
        <w:rPr>
          <w:rFonts w:hint="eastAsia" w:ascii="宋体" w:hAnsi="宋体" w:cs="宋体"/>
          <w:sz w:val="24"/>
        </w:rPr>
        <w:t>（三）专用合同条款</w:t>
      </w:r>
    </w:p>
    <w:p w14:paraId="635D5DB5">
      <w:pPr>
        <w:spacing w:line="480" w:lineRule="exact"/>
        <w:ind w:firstLine="480" w:firstLineChars="200"/>
        <w:rPr>
          <w:rFonts w:hint="eastAsia" w:ascii="宋体" w:hAnsi="宋体" w:cs="宋体"/>
          <w:sz w:val="24"/>
        </w:rPr>
      </w:pPr>
      <w:r>
        <w:rPr>
          <w:rFonts w:hint="eastAsia" w:ascii="宋体" w:hAnsi="宋体" w:cs="宋体"/>
          <w:sz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5D09D855">
      <w:pPr>
        <w:spacing w:line="480" w:lineRule="exact"/>
        <w:ind w:right="25" w:rightChars="12" w:firstLine="480" w:firstLineChars="200"/>
        <w:rPr>
          <w:rFonts w:hint="eastAsia" w:ascii="宋体" w:hAnsi="宋体" w:cs="宋体"/>
          <w:sz w:val="24"/>
        </w:rPr>
      </w:pPr>
      <w:r>
        <w:rPr>
          <w:rFonts w:hint="eastAsia" w:ascii="宋体" w:hAnsi="宋体" w:cs="宋体"/>
          <w:sz w:val="24"/>
        </w:rPr>
        <w:t>1.专用合同条款的编号应与相应的通用合同条款的编号一致；</w:t>
      </w:r>
    </w:p>
    <w:p w14:paraId="532841B3">
      <w:pPr>
        <w:spacing w:line="480" w:lineRule="exact"/>
        <w:ind w:firstLine="480" w:firstLineChars="200"/>
        <w:rPr>
          <w:rFonts w:hint="eastAsia" w:ascii="宋体" w:hAnsi="宋体" w:cs="宋体"/>
          <w:sz w:val="24"/>
        </w:rPr>
      </w:pPr>
      <w:r>
        <w:rPr>
          <w:rFonts w:hint="eastAsia" w:ascii="宋体" w:hAnsi="宋体" w:cs="宋体"/>
          <w:sz w:val="24"/>
        </w:rPr>
        <w:t>2.合同当事人可以通过对专用合同条款的修改，满足具体建设工程的特殊要求，避免直接修改通用合同条款；</w:t>
      </w:r>
    </w:p>
    <w:p w14:paraId="0AC7A650">
      <w:pPr>
        <w:spacing w:line="480" w:lineRule="exact"/>
        <w:ind w:firstLine="480" w:firstLineChars="200"/>
        <w:rPr>
          <w:rFonts w:hint="eastAsia" w:ascii="宋体" w:hAnsi="宋体" w:cs="宋体"/>
          <w:sz w:val="24"/>
        </w:rPr>
      </w:pPr>
      <w:r>
        <w:rPr>
          <w:rFonts w:hint="eastAsia" w:ascii="宋体" w:hAnsi="宋体" w:cs="宋体"/>
          <w:sz w:val="24"/>
        </w:rPr>
        <w:t>3.在专用合同条款中有横道线的地方，合同当事人可针对相应的通用合同条款进行细化、完善、补充、修改或另行约定；如无细化、完善、补充、修改或另行约定，则填写“无”或划“/”。</w:t>
      </w:r>
    </w:p>
    <w:p w14:paraId="20EE2EEC">
      <w:pPr>
        <w:spacing w:line="480" w:lineRule="exact"/>
        <w:ind w:firstLine="480" w:firstLineChars="200"/>
        <w:rPr>
          <w:rFonts w:hint="eastAsia" w:ascii="宋体" w:hAnsi="宋体" w:cs="宋体"/>
          <w:b/>
          <w:sz w:val="24"/>
        </w:rPr>
      </w:pPr>
      <w:r>
        <w:rPr>
          <w:rFonts w:hint="eastAsia" w:ascii="宋体" w:hAnsi="宋体" w:cs="宋体"/>
          <w:bCs/>
          <w:sz w:val="24"/>
        </w:rPr>
        <w:t>二、《示范文本》的性质和适用范围</w:t>
      </w:r>
    </w:p>
    <w:p w14:paraId="3AAAD76E">
      <w:pPr>
        <w:spacing w:line="480" w:lineRule="exact"/>
        <w:ind w:firstLine="480" w:firstLineChars="200"/>
        <w:rPr>
          <w:rFonts w:hint="eastAsia" w:ascii="宋体" w:hAnsi="宋体" w:cs="宋体"/>
          <w:sz w:val="24"/>
        </w:rPr>
        <w:sectPr>
          <w:footerReference r:id="rId11" w:type="default"/>
          <w:pgSz w:w="11906" w:h="16838"/>
          <w:pgMar w:top="1418" w:right="1555" w:bottom="1418" w:left="1531" w:header="851" w:footer="992" w:gutter="0"/>
          <w:pgNumType w:fmt="decimal"/>
          <w:cols w:space="720" w:num="1"/>
          <w:docGrid w:type="lines" w:linePitch="312" w:charSpace="0"/>
        </w:sectPr>
      </w:pPr>
    </w:p>
    <w:p w14:paraId="3AC3A5A1">
      <w:pPr>
        <w:spacing w:line="480" w:lineRule="exact"/>
        <w:ind w:firstLine="480" w:firstLineChars="200"/>
        <w:rPr>
          <w:rFonts w:hint="eastAsia" w:ascii="宋体" w:hAnsi="宋体" w:cs="宋体"/>
          <w:sz w:val="24"/>
        </w:rPr>
      </w:pPr>
      <w:r>
        <w:rPr>
          <w:rFonts w:hint="eastAsia" w:ascii="宋体" w:hAnsi="宋体" w:cs="宋体"/>
          <w:sz w:val="24"/>
        </w:rPr>
        <w:t>《示范文本》供合同双方当事人参照使用。</w:t>
      </w:r>
    </w:p>
    <w:p w14:paraId="1C4E1409">
      <w:pPr>
        <w:spacing w:line="480" w:lineRule="exact"/>
        <w:ind w:firstLine="480" w:firstLineChars="200"/>
        <w:rPr>
          <w:rFonts w:hint="eastAsia" w:ascii="宋体" w:hAnsi="宋体" w:cs="宋体"/>
          <w:sz w:val="24"/>
        </w:rPr>
      </w:pPr>
      <w:r>
        <w:rPr>
          <w:rFonts w:hint="eastAsia" w:ascii="宋体" w:hAnsi="宋体" w:cs="宋体"/>
          <w:sz w:val="24"/>
        </w:rPr>
        <w:t>《示范文本》适用于房屋建筑工程以外各行业建设工程项目的主体工程和配套工程（含厂/矿区内的自备电站、道路、专用铁路、通信、各种管网管线和配套的建筑物等全部配套工程）以及与主体工程、配套工程相关的工艺、土木、建筑、环境保护、水土保持、消防、安全、卫生、节能、防雷、抗震、照明工程等工程设计活动。</w:t>
      </w:r>
    </w:p>
    <w:p w14:paraId="70B2FF49">
      <w:pPr>
        <w:spacing w:line="480" w:lineRule="exact"/>
        <w:ind w:firstLine="480" w:firstLineChars="200"/>
        <w:rPr>
          <w:rFonts w:hint="eastAsia" w:ascii="宋体" w:hAnsi="宋体" w:cs="宋体"/>
          <w:sz w:val="24"/>
        </w:rPr>
      </w:pPr>
      <w:r>
        <w:rPr>
          <w:rFonts w:hint="eastAsia" w:ascii="宋体" w:hAnsi="宋体" w:cs="宋体"/>
          <w:sz w:val="24"/>
        </w:rPr>
        <w:t>房屋建筑工程以外的各行业建设工程统称为</w:t>
      </w:r>
      <w:r>
        <w:rPr>
          <w:rFonts w:hint="eastAsia" w:ascii="宋体" w:hAnsi="宋体" w:cs="宋体"/>
          <w:color w:val="000000"/>
          <w:sz w:val="24"/>
        </w:rPr>
        <w:t>专业建设工程，具体包括煤炭、化工石化医药、石油天然气（海洋石油）、电力、冶金、军工、机械、商物粮、核工业、电子通信广电、轻纺、建材、铁道、公路、水运、民航、市政、农林、水利、海洋等工程。</w:t>
      </w:r>
    </w:p>
    <w:p w14:paraId="40B876C4">
      <w:pPr>
        <w:spacing w:line="480" w:lineRule="exact"/>
        <w:ind w:firstLine="480" w:firstLineChars="200"/>
        <w:rPr>
          <w:rFonts w:hint="eastAsia" w:ascii="宋体" w:hAnsi="宋体" w:cs="宋体"/>
          <w:sz w:val="24"/>
        </w:rPr>
        <w:sectPr>
          <w:footerReference r:id="rId13" w:type="first"/>
          <w:footerReference r:id="rId12" w:type="default"/>
          <w:pgSz w:w="11906" w:h="16838"/>
          <w:pgMar w:top="1418" w:right="1555" w:bottom="1418" w:left="1531" w:header="851" w:footer="992" w:gutter="0"/>
          <w:pgNumType w:fmt="decimal"/>
          <w:cols w:space="720" w:num="1"/>
          <w:titlePg/>
          <w:docGrid w:type="lines" w:linePitch="312" w:charSpace="0"/>
        </w:sectPr>
      </w:pPr>
    </w:p>
    <w:p w14:paraId="781C2AAE">
      <w:pPr>
        <w:pStyle w:val="73"/>
        <w:spacing w:before="120" w:after="120" w:line="480" w:lineRule="exact"/>
        <w:jc w:val="center"/>
        <w:rPr>
          <w:rFonts w:hint="eastAsia" w:ascii="宋体" w:hAnsi="宋体" w:cs="宋体"/>
          <w:sz w:val="24"/>
          <w:szCs w:val="24"/>
        </w:rPr>
      </w:pPr>
      <w:r>
        <w:rPr>
          <w:rFonts w:hint="eastAsia" w:ascii="宋体" w:hAnsi="宋体" w:cs="宋体"/>
          <w:sz w:val="24"/>
          <w:szCs w:val="24"/>
          <w:lang w:val="zh-CN"/>
        </w:rPr>
        <w:t>目  录</w:t>
      </w:r>
    </w:p>
    <w:p w14:paraId="40A5FEF2">
      <w:pPr>
        <w:pStyle w:val="14"/>
        <w:tabs>
          <w:tab w:val="right" w:leader="middleDot" w:pos="8400"/>
          <w:tab w:val="right" w:leader="dot" w:pos="8810"/>
          <w:tab w:val="clear" w:pos="8777"/>
        </w:tabs>
        <w:ind w:left="0" w:firstLine="240" w:firstLineChars="100"/>
        <w:rPr>
          <w:rFonts w:hint="eastAsia" w:ascii="宋体" w:hAnsi="宋体" w:cs="宋体"/>
          <w:b/>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TOC \o "1-5" \h \z \u </w:instrText>
      </w:r>
      <w:r>
        <w:rPr>
          <w:rFonts w:hint="eastAsia" w:ascii="宋体" w:hAnsi="宋体" w:cs="宋体"/>
          <w:sz w:val="24"/>
          <w:szCs w:val="24"/>
        </w:rPr>
        <w:fldChar w:fldCharType="separate"/>
      </w: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"_Toc351203480"</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b/>
          <w:szCs w:val="24"/>
        </w:rPr>
        <w:t>第一部分 合同协议书</w:t>
      </w:r>
      <w:r>
        <w:rPr>
          <w:rFonts w:hint="eastAsia" w:ascii="宋体" w:hAnsi="宋体" w:cs="宋体"/>
          <w:b/>
          <w:sz w:val="24"/>
          <w:szCs w:val="24"/>
        </w:rPr>
        <w:fldChar w:fldCharType="end"/>
      </w:r>
      <w:r>
        <w:rPr>
          <w:rFonts w:hint="eastAsia" w:ascii="宋体" w:hAnsi="宋体" w:cs="宋体"/>
          <w:bCs/>
          <w:sz w:val="24"/>
          <w:szCs w:val="24"/>
        </w:rPr>
        <w:tab/>
      </w:r>
      <w:r>
        <w:rPr>
          <w:rFonts w:hint="eastAsia" w:ascii="宋体" w:hAnsi="宋体" w:cs="宋体"/>
          <w:bCs/>
          <w:sz w:val="24"/>
          <w:szCs w:val="24"/>
        </w:rPr>
        <w:t>7</w:t>
      </w:r>
    </w:p>
    <w:p w14:paraId="0AE070CD">
      <w:pPr>
        <w:pStyle w:val="14"/>
        <w:tabs>
          <w:tab w:val="right" w:leader="middleDot" w:pos="8400"/>
          <w:tab w:val="right" w:leader="dot" w:pos="8810"/>
          <w:tab w:val="clear" w:pos="8777"/>
        </w:tabs>
        <w:ind w:left="0" w:firstLine="239" w:firstLineChars="99"/>
        <w:rPr>
          <w:rFonts w:hint="eastAsia" w:ascii="宋体" w:hAnsi="宋体" w:cs="宋体"/>
          <w:b/>
          <w:sz w:val="24"/>
          <w:szCs w:val="24"/>
        </w:rPr>
      </w:pPr>
      <w:r>
        <w:rPr>
          <w:rFonts w:hint="eastAsia" w:ascii="宋体" w:hAnsi="宋体" w:cs="宋体"/>
          <w:b/>
          <w:sz w:val="24"/>
          <w:szCs w:val="24"/>
        </w:rPr>
        <w:fldChar w:fldCharType="begin"/>
      </w:r>
      <w:r>
        <w:rPr>
          <w:rStyle w:val="39"/>
          <w:rFonts w:hint="eastAsia"/>
          <w:b/>
          <w:szCs w:val="24"/>
        </w:rPr>
        <w:instrText xml:space="preserve"> </w:instrText>
      </w:r>
      <w:r>
        <w:rPr>
          <w:rFonts w:hint="eastAsia" w:ascii="宋体" w:hAnsi="宋体" w:cs="宋体"/>
          <w:b/>
          <w:sz w:val="24"/>
          <w:szCs w:val="24"/>
        </w:rPr>
        <w:instrText xml:space="preserve">HYPERLINK \l "_Toc351203494"</w:instrText>
      </w:r>
      <w:r>
        <w:rPr>
          <w:rStyle w:val="39"/>
          <w:rFonts w:hint="eastAsia"/>
          <w:b/>
          <w:szCs w:val="24"/>
        </w:rPr>
        <w:instrText xml:space="preserve"> </w:instrText>
      </w:r>
      <w:r>
        <w:rPr>
          <w:rFonts w:hint="eastAsia" w:ascii="宋体" w:hAnsi="宋体" w:cs="宋体"/>
          <w:b/>
          <w:sz w:val="24"/>
          <w:szCs w:val="24"/>
        </w:rPr>
        <w:fldChar w:fldCharType="separate"/>
      </w:r>
      <w:r>
        <w:rPr>
          <w:rStyle w:val="39"/>
          <w:rFonts w:hint="eastAsia"/>
          <w:b/>
          <w:szCs w:val="24"/>
        </w:rPr>
        <w:t>第二部分 通用合同</w:t>
      </w:r>
      <w:bookmarkStart w:id="277" w:name="_Hlt278392739"/>
      <w:r>
        <w:rPr>
          <w:rStyle w:val="39"/>
          <w:rFonts w:hint="eastAsia"/>
          <w:b/>
          <w:szCs w:val="24"/>
        </w:rPr>
        <w:t>条</w:t>
      </w:r>
      <w:bookmarkEnd w:id="277"/>
      <w:r>
        <w:rPr>
          <w:rStyle w:val="39"/>
          <w:rFonts w:hint="eastAsia"/>
          <w:b/>
          <w:szCs w:val="24"/>
        </w:rPr>
        <w:t>款</w:t>
      </w:r>
      <w:r>
        <w:rPr>
          <w:rFonts w:hint="eastAsia" w:ascii="宋体" w:hAnsi="宋体" w:cs="宋体"/>
          <w:b/>
          <w:sz w:val="24"/>
          <w:szCs w:val="24"/>
        </w:rPr>
        <w:fldChar w:fldCharType="end"/>
      </w:r>
      <w:r>
        <w:rPr>
          <w:rFonts w:hint="eastAsia" w:ascii="宋体" w:hAnsi="宋体" w:cs="宋体"/>
          <w:bCs/>
          <w:sz w:val="24"/>
          <w:szCs w:val="24"/>
        </w:rPr>
        <w:tab/>
      </w:r>
      <w:r>
        <w:rPr>
          <w:rFonts w:hint="eastAsia" w:ascii="宋体" w:hAnsi="宋体" w:cs="宋体"/>
          <w:bCs/>
          <w:sz w:val="24"/>
          <w:szCs w:val="24"/>
        </w:rPr>
        <w:t>11</w:t>
      </w:r>
    </w:p>
    <w:p w14:paraId="6252D753">
      <w:pPr>
        <w:pStyle w:val="24"/>
        <w:tabs>
          <w:tab w:val="right" w:leader="middleDot" w:pos="8400"/>
        </w:tabs>
        <w:spacing w:line="480" w:lineRule="exact"/>
        <w:ind w:leftChars="300" w:firstLine="240" w:firstLineChars="100"/>
        <w:jc w:val="both"/>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"_Toc351203495"</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 一般约定</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11</w:t>
      </w:r>
    </w:p>
    <w:p w14:paraId="13E90853">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"_Toc351203496"</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1.1 词语定义与解释</w:t>
      </w:r>
      <w:r>
        <w:rPr>
          <w:rFonts w:hint="eastAsia" w:ascii="宋体" w:hAnsi="宋体" w:cs="宋体"/>
          <w:sz w:val="24"/>
          <w:szCs w:val="24"/>
        </w:rPr>
        <w:fldChar w:fldCharType="end"/>
      </w:r>
    </w:p>
    <w:p w14:paraId="796787E4">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"_Toc351203497"</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1.2 语言文字</w:t>
      </w:r>
      <w:r>
        <w:rPr>
          <w:rFonts w:hint="eastAsia" w:ascii="宋体" w:hAnsi="宋体" w:cs="宋体"/>
          <w:sz w:val="24"/>
          <w:szCs w:val="24"/>
        </w:rPr>
        <w:fldChar w:fldCharType="end"/>
      </w:r>
    </w:p>
    <w:p w14:paraId="2CBA7426">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"_Toc351203498"</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1.3 法律</w:t>
      </w:r>
      <w:r>
        <w:rPr>
          <w:rFonts w:hint="eastAsia" w:ascii="宋体" w:hAnsi="宋体" w:cs="宋体"/>
          <w:sz w:val="24"/>
          <w:szCs w:val="24"/>
        </w:rPr>
        <w:fldChar w:fldCharType="end"/>
      </w:r>
    </w:p>
    <w:p w14:paraId="7206E004">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"_Toc351203499"</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1.4 技术标准</w:t>
      </w:r>
      <w:r>
        <w:rPr>
          <w:rFonts w:hint="eastAsia" w:ascii="宋体" w:hAnsi="宋体" w:cs="宋体"/>
          <w:sz w:val="24"/>
          <w:szCs w:val="24"/>
        </w:rPr>
        <w:fldChar w:fldCharType="end"/>
      </w:r>
    </w:p>
    <w:p w14:paraId="345B0469">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"_Toc351203500"</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1.5 合同文件的优先顺序</w:t>
      </w:r>
      <w:r>
        <w:rPr>
          <w:rFonts w:hint="eastAsia" w:ascii="宋体" w:hAnsi="宋体" w:cs="宋体"/>
          <w:sz w:val="24"/>
          <w:szCs w:val="24"/>
        </w:rPr>
        <w:fldChar w:fldCharType="end"/>
      </w:r>
    </w:p>
    <w:p w14:paraId="048AF981">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"_Toc351203501"</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1.6 联络</w:t>
      </w:r>
      <w:r>
        <w:rPr>
          <w:rFonts w:hint="eastAsia" w:ascii="宋体" w:hAnsi="宋体" w:cs="宋体"/>
          <w:sz w:val="24"/>
          <w:szCs w:val="24"/>
        </w:rPr>
        <w:fldChar w:fldCharType="end"/>
      </w:r>
    </w:p>
    <w:p w14:paraId="18763739">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"_Toc351203502"</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1.7 严禁贿赂</w:t>
      </w:r>
      <w:r>
        <w:rPr>
          <w:rFonts w:hint="eastAsia" w:ascii="宋体" w:hAnsi="宋体" w:cs="宋体"/>
          <w:sz w:val="24"/>
          <w:szCs w:val="24"/>
        </w:rPr>
        <w:fldChar w:fldCharType="end"/>
      </w:r>
    </w:p>
    <w:p w14:paraId="2139C6CC">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"_Toc351203503"</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1.8 保密</w:t>
      </w:r>
      <w:r>
        <w:rPr>
          <w:rFonts w:hint="eastAsia" w:ascii="宋体" w:hAnsi="宋体" w:cs="宋体"/>
          <w:sz w:val="24"/>
          <w:szCs w:val="24"/>
        </w:rPr>
        <w:fldChar w:fldCharType="end"/>
      </w:r>
    </w:p>
    <w:p w14:paraId="58F23DCE">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"_Toc351203509"</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2. 发包人</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18</w:t>
      </w:r>
    </w:p>
    <w:p w14:paraId="0F03D69B">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"_Toc351203510"</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2.1 发包人一般义务</w:t>
      </w:r>
      <w:r>
        <w:rPr>
          <w:rFonts w:hint="eastAsia" w:ascii="宋体" w:hAnsi="宋体" w:cs="宋体"/>
          <w:sz w:val="24"/>
          <w:szCs w:val="24"/>
        </w:rPr>
        <w:fldChar w:fldCharType="end"/>
      </w:r>
    </w:p>
    <w:p w14:paraId="168D00E6">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"_Toc351203511"</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2.2 发包人代表</w:t>
      </w:r>
      <w:r>
        <w:rPr>
          <w:rFonts w:hint="eastAsia" w:ascii="宋体" w:hAnsi="宋体" w:cs="宋体"/>
          <w:sz w:val="24"/>
          <w:szCs w:val="24"/>
        </w:rPr>
        <w:fldChar w:fldCharType="end"/>
      </w:r>
    </w:p>
    <w:p w14:paraId="7D48B291">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"_Toc351203512"</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2.3 发包人决定</w:t>
      </w:r>
      <w:r>
        <w:rPr>
          <w:rFonts w:hint="eastAsia" w:ascii="宋体" w:hAnsi="宋体" w:cs="宋体"/>
          <w:sz w:val="24"/>
          <w:szCs w:val="24"/>
        </w:rPr>
        <w:fldChar w:fldCharType="end"/>
      </w:r>
    </w:p>
    <w:p w14:paraId="55A2F889">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"_Toc351203513"</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2.4 支付合同价款</w:t>
      </w:r>
      <w:r>
        <w:rPr>
          <w:rFonts w:hint="eastAsia" w:ascii="宋体" w:hAnsi="宋体" w:cs="宋体"/>
          <w:sz w:val="24"/>
          <w:szCs w:val="24"/>
        </w:rPr>
        <w:fldChar w:fldCharType="end"/>
      </w:r>
    </w:p>
    <w:p w14:paraId="03E5B322">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"_Toc351203514"</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2.5 设计文件接收</w:t>
      </w:r>
      <w:r>
        <w:rPr>
          <w:rFonts w:hint="eastAsia" w:ascii="宋体" w:hAnsi="宋体" w:cs="宋体"/>
          <w:sz w:val="24"/>
          <w:szCs w:val="24"/>
        </w:rPr>
        <w:fldChar w:fldCharType="end"/>
      </w:r>
    </w:p>
    <w:p w14:paraId="5BD7C203">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"_Toc351203518"</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3. 设计人</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20</w:t>
      </w:r>
    </w:p>
    <w:p w14:paraId="4F67A6A1">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"_Toc351203519"</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3.1 设计人一般义务</w:t>
      </w:r>
      <w:r>
        <w:rPr>
          <w:rFonts w:hint="eastAsia" w:ascii="宋体" w:hAnsi="宋体" w:cs="宋体"/>
          <w:sz w:val="24"/>
          <w:szCs w:val="24"/>
        </w:rPr>
        <w:fldChar w:fldCharType="end"/>
      </w:r>
    </w:p>
    <w:p w14:paraId="115E3AFF">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"_Toc351203520"</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3.2 项目负责人</w:t>
      </w:r>
      <w:r>
        <w:rPr>
          <w:rFonts w:hint="eastAsia" w:ascii="宋体" w:hAnsi="宋体" w:cs="宋体"/>
          <w:sz w:val="24"/>
          <w:szCs w:val="24"/>
        </w:rPr>
        <w:fldChar w:fldCharType="end"/>
      </w:r>
    </w:p>
    <w:p w14:paraId="23821079">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"_Toc351203521"</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3.3 设计人人员</w:t>
      </w:r>
      <w:r>
        <w:rPr>
          <w:rFonts w:hint="eastAsia" w:ascii="宋体" w:hAnsi="宋体" w:cs="宋体"/>
          <w:sz w:val="24"/>
          <w:szCs w:val="24"/>
        </w:rPr>
        <w:fldChar w:fldCharType="end"/>
      </w:r>
    </w:p>
    <w:p w14:paraId="3E11D97D">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"_Toc351203522"</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3.4 设计分包</w:t>
      </w:r>
      <w:r>
        <w:rPr>
          <w:rFonts w:hint="eastAsia" w:ascii="宋体" w:hAnsi="宋体" w:cs="宋体"/>
          <w:sz w:val="24"/>
          <w:szCs w:val="24"/>
        </w:rPr>
        <w:fldChar w:fldCharType="end"/>
      </w:r>
    </w:p>
    <w:p w14:paraId="117B1792">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"_Toc351203523"</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3.5 联合体</w:t>
      </w:r>
      <w:r>
        <w:rPr>
          <w:rFonts w:hint="eastAsia" w:ascii="宋体" w:hAnsi="宋体" w:cs="宋体"/>
          <w:sz w:val="24"/>
          <w:szCs w:val="24"/>
        </w:rPr>
        <w:fldChar w:fldCharType="end"/>
      </w:r>
    </w:p>
    <w:p w14:paraId="5D8719A4">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"_Toc351203532"</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4. 工程设计</w:t>
      </w:r>
      <w:r>
        <w:rPr>
          <w:rFonts w:hint="eastAsia" w:ascii="宋体" w:hAnsi="宋体" w:cs="宋体"/>
          <w:sz w:val="24"/>
          <w:szCs w:val="24"/>
        </w:rPr>
        <w:fldChar w:fldCharType="end"/>
      </w:r>
      <w:r>
        <w:rPr>
          <w:rStyle w:val="39"/>
          <w:rFonts w:hint="eastAsia"/>
          <w:szCs w:val="24"/>
        </w:rPr>
        <w:t>资料</w:t>
      </w:r>
      <w:r>
        <w:rPr>
          <w:rFonts w:hint="eastAsia" w:ascii="宋体" w:hAnsi="宋体" w:cs="宋体"/>
          <w:sz w:val="24"/>
          <w:szCs w:val="24"/>
        </w:rPr>
        <w:tab/>
      </w:r>
      <w:r>
        <w:rPr>
          <w:rFonts w:hint="eastAsia" w:ascii="宋体" w:hAnsi="宋体" w:cs="宋体"/>
          <w:sz w:val="24"/>
          <w:szCs w:val="24"/>
        </w:rPr>
        <w:t>23</w:t>
      </w:r>
    </w:p>
    <w:p w14:paraId="179994AD">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"_Toc351203533"</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4.1 提供工程设计资料</w:t>
      </w:r>
      <w:r>
        <w:rPr>
          <w:rFonts w:hint="eastAsia" w:ascii="宋体" w:hAnsi="宋体" w:cs="宋体"/>
          <w:sz w:val="24"/>
          <w:szCs w:val="24"/>
        </w:rPr>
        <w:fldChar w:fldCharType="end"/>
      </w:r>
    </w:p>
    <w:p w14:paraId="2B2FF6E6">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"_Toc351203534"</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4.2 逾期提供的责任</w:t>
      </w:r>
      <w:r>
        <w:rPr>
          <w:rFonts w:hint="eastAsia" w:ascii="宋体" w:hAnsi="宋体" w:cs="宋体"/>
          <w:sz w:val="24"/>
          <w:szCs w:val="24"/>
        </w:rPr>
        <w:fldChar w:fldCharType="end"/>
      </w:r>
    </w:p>
    <w:p w14:paraId="22AD5B82">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"_Toc351203538"</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5. 工程设计要求</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24</w:t>
      </w:r>
    </w:p>
    <w:p w14:paraId="48B3F8E9">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"_Toc351203539"</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5.1 工程设计一般要求</w:t>
      </w:r>
      <w:r>
        <w:rPr>
          <w:rFonts w:hint="eastAsia" w:ascii="宋体" w:hAnsi="宋体" w:cs="宋体"/>
          <w:sz w:val="24"/>
          <w:szCs w:val="24"/>
        </w:rPr>
        <w:fldChar w:fldCharType="end"/>
      </w:r>
    </w:p>
    <w:p w14:paraId="66646D80">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"_Toc351203540"</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5.2 工程设计保证措施</w:t>
      </w:r>
      <w:r>
        <w:rPr>
          <w:rFonts w:hint="eastAsia" w:ascii="宋体" w:hAnsi="宋体" w:cs="宋体"/>
          <w:sz w:val="24"/>
          <w:szCs w:val="24"/>
        </w:rPr>
        <w:fldChar w:fldCharType="end"/>
      </w:r>
    </w:p>
    <w:p w14:paraId="46305244">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"_Toc351203541"</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5.3 工程设计文件的要求</w:t>
      </w:r>
      <w:r>
        <w:rPr>
          <w:rFonts w:hint="eastAsia" w:ascii="宋体" w:hAnsi="宋体" w:cs="宋体"/>
          <w:sz w:val="24"/>
          <w:szCs w:val="24"/>
        </w:rPr>
        <w:fldChar w:fldCharType="end"/>
      </w:r>
    </w:p>
    <w:p w14:paraId="5F14D0EE">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"_Toc351203541"</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5.4 不合格工程设计文件的处理</w:t>
      </w:r>
      <w:r>
        <w:rPr>
          <w:rFonts w:hint="eastAsia" w:ascii="宋体" w:hAnsi="宋体" w:cs="宋体"/>
          <w:sz w:val="24"/>
          <w:szCs w:val="24"/>
        </w:rPr>
        <w:fldChar w:fldCharType="end"/>
      </w:r>
    </w:p>
    <w:p w14:paraId="069B63CA">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"_Toc351203542"</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6. 工程设计进度与周期</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26</w:t>
      </w:r>
    </w:p>
    <w:p w14:paraId="6BC0C57E">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"_Toc351203543"</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6.1 工程设计进度计划</w:t>
      </w:r>
      <w:r>
        <w:rPr>
          <w:rFonts w:hint="eastAsia" w:ascii="宋体" w:hAnsi="宋体" w:cs="宋体"/>
          <w:sz w:val="24"/>
          <w:szCs w:val="24"/>
        </w:rPr>
        <w:fldChar w:fldCharType="end"/>
      </w:r>
    </w:p>
    <w:p w14:paraId="3E5E76B2">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"_Toc351203544"</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6.2 工程设计开始</w:t>
      </w:r>
      <w:r>
        <w:rPr>
          <w:rFonts w:hint="eastAsia" w:ascii="宋体" w:hAnsi="宋体" w:cs="宋体"/>
          <w:sz w:val="24"/>
          <w:szCs w:val="24"/>
        </w:rPr>
        <w:fldChar w:fldCharType="end"/>
      </w:r>
    </w:p>
    <w:p w14:paraId="2D9D08FC">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"_Toc351203545"</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6.3 工程设计进度延误</w:t>
      </w:r>
      <w:r>
        <w:rPr>
          <w:rFonts w:hint="eastAsia" w:ascii="宋体" w:hAnsi="宋体" w:cs="宋体"/>
          <w:sz w:val="24"/>
          <w:szCs w:val="24"/>
        </w:rPr>
        <w:fldChar w:fldCharType="end"/>
      </w:r>
    </w:p>
    <w:p w14:paraId="3288D19B">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"_Toc351203546"</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6.4 暂停设计</w:t>
      </w:r>
      <w:r>
        <w:rPr>
          <w:rFonts w:hint="eastAsia" w:ascii="宋体" w:hAnsi="宋体" w:cs="宋体"/>
          <w:sz w:val="24"/>
          <w:szCs w:val="24"/>
        </w:rPr>
        <w:fldChar w:fldCharType="end"/>
      </w:r>
    </w:p>
    <w:p w14:paraId="5845D978">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"_Toc351203547"</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6.5 提前交付工程设计文件</w:t>
      </w:r>
      <w:r>
        <w:rPr>
          <w:rFonts w:hint="eastAsia" w:ascii="宋体" w:hAnsi="宋体" w:cs="宋体"/>
          <w:sz w:val="24"/>
          <w:szCs w:val="24"/>
        </w:rPr>
        <w:fldChar w:fldCharType="end"/>
      </w:r>
    </w:p>
    <w:p w14:paraId="1FCA44C2">
      <w:pPr>
        <w:pStyle w:val="24"/>
        <w:tabs>
          <w:tab w:val="right" w:leader="middleDot" w:pos="8400"/>
        </w:tabs>
        <w:spacing w:line="480" w:lineRule="exact"/>
        <w:ind w:leftChars="300" w:firstLine="240" w:firstLineChars="100"/>
        <w:jc w:val="both"/>
        <w:rPr>
          <w:rFonts w:hint="eastAsia" w:ascii="宋体" w:hAnsi="宋体" w:cs="宋体"/>
          <w:sz w:val="24"/>
          <w:szCs w:val="24"/>
        </w:rPr>
      </w:pPr>
      <w:r>
        <w:rPr>
          <w:rFonts w:hint="eastAsia" w:ascii="宋体" w:hAnsi="宋体" w:cs="宋体"/>
          <w:sz w:val="24"/>
          <w:szCs w:val="24"/>
        </w:rPr>
        <w:t>7</w:t>
      </w: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"_Toc351203562"</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 工程设计文件交付</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31</w:t>
      </w:r>
    </w:p>
    <w:p w14:paraId="36562667">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"_Toc351203562"</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8. 工程设计文件审查</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31</w:t>
      </w:r>
    </w:p>
    <w:p w14:paraId="680957AD">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"_Toc351203562"</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9. 施工现场配合服务</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34</w:t>
      </w:r>
    </w:p>
    <w:p w14:paraId="327FA8E5">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"_Toc351203562"</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10. 合同价款与支付</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34</w:t>
      </w:r>
    </w:p>
    <w:p w14:paraId="491B115C">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"_Toc351203546"</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10.1 合同价款组成</w:t>
      </w:r>
      <w:r>
        <w:rPr>
          <w:rFonts w:hint="eastAsia" w:ascii="宋体" w:hAnsi="宋体" w:cs="宋体"/>
          <w:sz w:val="24"/>
          <w:szCs w:val="24"/>
        </w:rPr>
        <w:fldChar w:fldCharType="end"/>
      </w:r>
    </w:p>
    <w:p w14:paraId="1907E996">
      <w:pPr>
        <w:pStyle w:val="13"/>
        <w:tabs>
          <w:tab w:val="right" w:leader="dot" w:pos="8296"/>
          <w:tab w:val="right" w:leader="middleDot" w:pos="8400"/>
        </w:tabs>
        <w:spacing w:line="480" w:lineRule="exact"/>
        <w:ind w:left="1050" w:leftChars="500" w:firstLine="240" w:firstLineChars="100"/>
        <w:jc w:val="both"/>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"_Toc351203546"</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10.2 合同价格形式</w:t>
      </w:r>
      <w:bookmarkStart w:id="278" w:name="_Hlt370150699"/>
      <w:bookmarkEnd w:id="278"/>
      <w:bookmarkStart w:id="279" w:name="_Hlt370150698"/>
      <w:bookmarkEnd w:id="279"/>
      <w:r>
        <w:rPr>
          <w:rFonts w:hint="eastAsia" w:ascii="宋体" w:hAnsi="宋体" w:cs="宋体"/>
          <w:sz w:val="24"/>
          <w:szCs w:val="24"/>
        </w:rPr>
        <w:fldChar w:fldCharType="end"/>
      </w:r>
    </w:p>
    <w:p w14:paraId="1D744720">
      <w:pPr>
        <w:pStyle w:val="13"/>
        <w:tabs>
          <w:tab w:val="right" w:leader="dot" w:pos="8296"/>
          <w:tab w:val="right" w:leader="middleDot" w:pos="8400"/>
        </w:tabs>
        <w:spacing w:line="480" w:lineRule="exact"/>
        <w:ind w:left="1050" w:leftChars="500" w:firstLine="240" w:firstLineChars="100"/>
        <w:jc w:val="both"/>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"_Toc351203546"</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10.3 定金</w:t>
      </w:r>
      <w:r>
        <w:rPr>
          <w:rFonts w:hint="eastAsia" w:ascii="宋体" w:hAnsi="宋体" w:cs="宋体"/>
          <w:sz w:val="24"/>
          <w:szCs w:val="24"/>
        </w:rPr>
        <w:fldChar w:fldCharType="end"/>
      </w:r>
      <w:r>
        <w:rPr>
          <w:rFonts w:hint="eastAsia" w:ascii="宋体" w:hAnsi="宋体" w:cs="宋体"/>
          <w:sz w:val="24"/>
          <w:szCs w:val="24"/>
        </w:rPr>
        <w:t>或预付款</w:t>
      </w:r>
    </w:p>
    <w:p w14:paraId="6037434B">
      <w:pPr>
        <w:pStyle w:val="13"/>
        <w:tabs>
          <w:tab w:val="right" w:leader="dot" w:pos="8296"/>
          <w:tab w:val="right" w:leader="middleDot" w:pos="8400"/>
        </w:tabs>
        <w:spacing w:line="480" w:lineRule="exact"/>
        <w:ind w:left="1050" w:leftChars="500" w:firstLine="240" w:firstLineChars="100"/>
        <w:jc w:val="both"/>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"_Toc351203546"</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10.4 进度款支付</w:t>
      </w:r>
      <w:r>
        <w:rPr>
          <w:rFonts w:hint="eastAsia" w:ascii="宋体" w:hAnsi="宋体" w:cs="宋体"/>
          <w:sz w:val="24"/>
          <w:szCs w:val="24"/>
        </w:rPr>
        <w:fldChar w:fldCharType="end"/>
      </w:r>
    </w:p>
    <w:p w14:paraId="377CFDCB">
      <w:pPr>
        <w:pStyle w:val="13"/>
        <w:tabs>
          <w:tab w:val="right" w:leader="dot" w:pos="8296"/>
          <w:tab w:val="right" w:leader="middleDot" w:pos="8400"/>
        </w:tabs>
        <w:spacing w:line="480" w:lineRule="exact"/>
        <w:ind w:left="1050" w:leftChars="500" w:firstLine="240" w:firstLineChars="100"/>
        <w:jc w:val="both"/>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"_Toc351203546"</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10.5 合同价款的结算与支付</w:t>
      </w:r>
      <w:r>
        <w:rPr>
          <w:rFonts w:hint="eastAsia" w:ascii="宋体" w:hAnsi="宋体" w:cs="宋体"/>
          <w:sz w:val="24"/>
          <w:szCs w:val="24"/>
        </w:rPr>
        <w:fldChar w:fldCharType="end"/>
      </w:r>
    </w:p>
    <w:p w14:paraId="2093403D">
      <w:pPr>
        <w:pStyle w:val="13"/>
        <w:tabs>
          <w:tab w:val="right" w:leader="dot" w:pos="8296"/>
          <w:tab w:val="right" w:leader="middleDot" w:pos="8400"/>
        </w:tabs>
        <w:spacing w:line="480" w:lineRule="exact"/>
        <w:ind w:left="1050" w:leftChars="500" w:firstLine="240" w:firstLineChars="100"/>
        <w:jc w:val="both"/>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"_Toc351203546"</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10.6 支付账户</w:t>
      </w:r>
      <w:r>
        <w:rPr>
          <w:rFonts w:hint="eastAsia" w:ascii="宋体" w:hAnsi="宋体" w:cs="宋体"/>
          <w:sz w:val="24"/>
          <w:szCs w:val="24"/>
        </w:rPr>
        <w:fldChar w:fldCharType="end"/>
      </w:r>
    </w:p>
    <w:p w14:paraId="671D7683">
      <w:pPr>
        <w:pStyle w:val="24"/>
        <w:tabs>
          <w:tab w:val="right" w:leader="middleDot" w:pos="8400"/>
        </w:tabs>
        <w:spacing w:line="480" w:lineRule="exact"/>
        <w:ind w:leftChars="300" w:firstLine="240" w:firstLineChars="100"/>
        <w:jc w:val="both"/>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"_Toc351203567"</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11. 工程设计变更与索赔</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37</w:t>
      </w:r>
    </w:p>
    <w:p w14:paraId="7C4B8469">
      <w:pPr>
        <w:pStyle w:val="24"/>
        <w:tabs>
          <w:tab w:val="right" w:leader="middleDot" w:pos="8400"/>
        </w:tabs>
        <w:spacing w:line="480" w:lineRule="exact"/>
        <w:ind w:leftChars="300" w:firstLine="240" w:firstLineChars="100"/>
        <w:jc w:val="both"/>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"_Toc351203577"</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12. 专业责任与保险</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bCs/>
          <w:sz w:val="24"/>
          <w:szCs w:val="24"/>
        </w:rPr>
        <w:t>38</w:t>
      </w:r>
    </w:p>
    <w:p w14:paraId="00355FF7">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"_Toc351203580"</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13. 知识产权</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38</w:t>
      </w:r>
    </w:p>
    <w:p w14:paraId="32222B3F">
      <w:pPr>
        <w:pStyle w:val="24"/>
        <w:tabs>
          <w:tab w:val="right" w:leader="middleDot" w:pos="8400"/>
        </w:tabs>
        <w:spacing w:line="480" w:lineRule="exact"/>
        <w:ind w:leftChars="300" w:firstLine="240" w:firstLineChars="100"/>
        <w:jc w:val="both"/>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"_Toc351203603"</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14. 违约责任</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39</w:t>
      </w:r>
    </w:p>
    <w:p w14:paraId="7EBED4E7">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"_Toc351203604"</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14.1 发包人违约责任</w:t>
      </w:r>
      <w:r>
        <w:rPr>
          <w:rFonts w:hint="eastAsia" w:ascii="宋体" w:hAnsi="宋体" w:cs="宋体"/>
          <w:sz w:val="24"/>
          <w:szCs w:val="24"/>
        </w:rPr>
        <w:fldChar w:fldCharType="end"/>
      </w:r>
    </w:p>
    <w:p w14:paraId="775CD910">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"_Toc351203605"</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14.2 设计人违约责任</w:t>
      </w:r>
      <w:r>
        <w:rPr>
          <w:rFonts w:hint="eastAsia" w:ascii="宋体" w:hAnsi="宋体" w:cs="宋体"/>
          <w:sz w:val="24"/>
          <w:szCs w:val="24"/>
        </w:rPr>
        <w:fldChar w:fldCharType="end"/>
      </w:r>
    </w:p>
    <w:p w14:paraId="4F38FA9D">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"_Toc351203607"</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15. 不可抗力</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41</w:t>
      </w:r>
    </w:p>
    <w:p w14:paraId="0BB9C9B3">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"_Toc351203608"</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15.1 不可抗力的确认</w:t>
      </w:r>
      <w:r>
        <w:rPr>
          <w:rFonts w:hint="eastAsia" w:ascii="宋体" w:hAnsi="宋体" w:cs="宋体"/>
          <w:sz w:val="24"/>
          <w:szCs w:val="24"/>
        </w:rPr>
        <w:fldChar w:fldCharType="end"/>
      </w:r>
    </w:p>
    <w:p w14:paraId="4BCF22DB">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"_Toc351203609"</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15.2 不可抗力的通知</w:t>
      </w:r>
      <w:r>
        <w:rPr>
          <w:rFonts w:hint="eastAsia" w:ascii="宋体" w:hAnsi="宋体" w:cs="宋体"/>
          <w:sz w:val="24"/>
          <w:szCs w:val="24"/>
        </w:rPr>
        <w:fldChar w:fldCharType="end"/>
      </w:r>
    </w:p>
    <w:p w14:paraId="339CB994">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"_Toc351203610"</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15.3 不可抗力后果的承担</w:t>
      </w:r>
      <w:r>
        <w:rPr>
          <w:rFonts w:hint="eastAsia" w:ascii="宋体" w:hAnsi="宋体" w:cs="宋体"/>
          <w:sz w:val="24"/>
          <w:szCs w:val="24"/>
        </w:rPr>
        <w:fldChar w:fldCharType="end"/>
      </w:r>
    </w:p>
    <w:p w14:paraId="519FC1A2">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"_Toc351203607"</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16. 合同解除</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42</w:t>
      </w:r>
    </w:p>
    <w:p w14:paraId="28D0AF86">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"_Toc351203626"</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17. 争议解决</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43</w:t>
      </w:r>
    </w:p>
    <w:p w14:paraId="769344E9">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"_Toc351203627"</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17.1 和解</w:t>
      </w:r>
      <w:r>
        <w:rPr>
          <w:rFonts w:hint="eastAsia" w:ascii="宋体" w:hAnsi="宋体" w:cs="宋体"/>
          <w:sz w:val="24"/>
          <w:szCs w:val="24"/>
        </w:rPr>
        <w:fldChar w:fldCharType="end"/>
      </w:r>
    </w:p>
    <w:p w14:paraId="46BEF562">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"_Toc351203628"</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7.2 调解</w:t>
      </w:r>
      <w:r>
        <w:rPr>
          <w:rFonts w:hint="eastAsia" w:ascii="宋体" w:hAnsi="宋体" w:cs="宋体"/>
          <w:sz w:val="24"/>
          <w:szCs w:val="24"/>
        </w:rPr>
        <w:fldChar w:fldCharType="end"/>
      </w:r>
    </w:p>
    <w:p w14:paraId="51C22F88">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"_Toc351203629"</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17.3 争议评审</w:t>
      </w:r>
      <w:r>
        <w:rPr>
          <w:rFonts w:hint="eastAsia" w:ascii="宋体" w:hAnsi="宋体" w:cs="宋体"/>
          <w:sz w:val="24"/>
          <w:szCs w:val="24"/>
        </w:rPr>
        <w:fldChar w:fldCharType="end"/>
      </w:r>
    </w:p>
    <w:p w14:paraId="386F0704">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"_Toc351203630"</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17.4 仲裁或诉讼</w:t>
      </w:r>
      <w:r>
        <w:rPr>
          <w:rFonts w:hint="eastAsia" w:ascii="宋体" w:hAnsi="宋体" w:cs="宋体"/>
          <w:sz w:val="24"/>
          <w:szCs w:val="24"/>
        </w:rPr>
        <w:fldChar w:fldCharType="end"/>
      </w:r>
    </w:p>
    <w:p w14:paraId="1C9F96F4">
      <w:pPr>
        <w:pStyle w:val="13"/>
        <w:tabs>
          <w:tab w:val="right" w:leader="dot" w:pos="8296"/>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"_Toc351203631"</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17.5 争议解决条款效力</w:t>
      </w:r>
      <w:r>
        <w:rPr>
          <w:rFonts w:hint="eastAsia" w:ascii="宋体" w:hAnsi="宋体" w:cs="宋体"/>
          <w:sz w:val="24"/>
          <w:szCs w:val="24"/>
        </w:rPr>
        <w:fldChar w:fldCharType="end"/>
      </w:r>
    </w:p>
    <w:p w14:paraId="368A5223">
      <w:pPr>
        <w:pStyle w:val="14"/>
        <w:tabs>
          <w:tab w:val="right" w:leader="middleDot" w:pos="8400"/>
          <w:tab w:val="right" w:leader="dot" w:pos="8810"/>
          <w:tab w:val="clear" w:pos="8777"/>
        </w:tabs>
        <w:ind w:left="0"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"_Toc351203632"</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b/>
          <w:szCs w:val="24"/>
        </w:rPr>
        <w:t>第三部分 专用合同条款</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46</w:t>
      </w:r>
    </w:p>
    <w:p w14:paraId="79D51066">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"_Toc351203633"</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 一般约定</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46</w:t>
      </w:r>
    </w:p>
    <w:p w14:paraId="6F9F1E77">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"_Toc351203634"</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2. 发包人</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48</w:t>
      </w:r>
    </w:p>
    <w:p w14:paraId="5CC2691A">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"_Toc351203635"</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3. 设计人</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49</w:t>
      </w:r>
    </w:p>
    <w:p w14:paraId="4333CA5B">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"_Toc351203637"</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5. 工程设计要求</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51</w:t>
      </w:r>
    </w:p>
    <w:p w14:paraId="732D7282">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"_Toc351203639"</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6. 工程设计进度与周期</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51</w:t>
      </w:r>
    </w:p>
    <w:p w14:paraId="01B2A937">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"_Toc351203639"</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7. 工程设计文件交付</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52</w:t>
      </w:r>
    </w:p>
    <w:p w14:paraId="422A934F">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"_Toc351203642"</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8. 工程设计文件审查</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53</w:t>
      </w:r>
    </w:p>
    <w:p w14:paraId="2832E54F">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"_Toc351203642"</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9. 施工现场配合服务</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53</w:t>
      </w:r>
    </w:p>
    <w:p w14:paraId="2552245D">
      <w:pPr>
        <w:pStyle w:val="24"/>
        <w:tabs>
          <w:tab w:val="right" w:leader="middleDot" w:pos="8400"/>
        </w:tabs>
        <w:spacing w:line="480" w:lineRule="exact"/>
        <w:ind w:leftChars="300" w:firstLine="240" w:firstLineChars="100"/>
        <w:jc w:val="both"/>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"_Toc351203643"</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10. 合同价款与支付</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53</w:t>
      </w:r>
    </w:p>
    <w:p w14:paraId="4FDF5009">
      <w:pPr>
        <w:pStyle w:val="24"/>
        <w:tabs>
          <w:tab w:val="right" w:leader="middleDot" w:pos="8400"/>
        </w:tabs>
        <w:spacing w:line="480" w:lineRule="exact"/>
        <w:ind w:leftChars="300" w:firstLine="240" w:firstLineChars="100"/>
        <w:jc w:val="both"/>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"_Toc351203567"</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11. 工程设计变更与索赔</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54</w:t>
      </w:r>
    </w:p>
    <w:p w14:paraId="0AA463F7">
      <w:pPr>
        <w:pStyle w:val="24"/>
        <w:tabs>
          <w:tab w:val="right" w:leader="middleDot" w:pos="8400"/>
        </w:tabs>
        <w:spacing w:line="480" w:lineRule="exact"/>
        <w:ind w:leftChars="300" w:firstLine="240" w:firstLineChars="100"/>
        <w:jc w:val="both"/>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"_Toc351203643"</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12. 专业责任与保险</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55</w:t>
      </w:r>
    </w:p>
    <w:p w14:paraId="6F14EA9E">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"_Toc351203645"</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13. 知识产权</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55</w:t>
      </w:r>
    </w:p>
    <w:p w14:paraId="1F7D823D">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"_Toc351203648"</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14. 违约责任</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55</w:t>
      </w:r>
    </w:p>
    <w:p w14:paraId="2CCEBE13">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"_Toc351203649"</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15. 不可抗力</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56</w:t>
      </w:r>
    </w:p>
    <w:p w14:paraId="1DCA583F">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"_Toc351203649"</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16. 合同解除</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56</w:t>
      </w:r>
    </w:p>
    <w:p w14:paraId="2BB1E25E">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"_Toc351203651"</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17. 争议解决</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56</w:t>
      </w:r>
    </w:p>
    <w:p w14:paraId="3556A9E6">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t>18. 其他</w:t>
      </w:r>
      <w:r>
        <w:rPr>
          <w:rFonts w:hint="eastAsia" w:ascii="宋体" w:hAnsi="宋体" w:cs="宋体"/>
          <w:sz w:val="24"/>
          <w:szCs w:val="24"/>
        </w:rPr>
        <w:tab/>
      </w:r>
      <w:r>
        <w:rPr>
          <w:rFonts w:hint="eastAsia" w:ascii="宋体" w:hAnsi="宋体" w:cs="宋体"/>
          <w:sz w:val="24"/>
          <w:szCs w:val="24"/>
        </w:rPr>
        <w:t>57</w:t>
      </w:r>
    </w:p>
    <w:p w14:paraId="74C22287">
      <w:pPr>
        <w:pStyle w:val="24"/>
        <w:tabs>
          <w:tab w:val="right" w:leader="middleDot" w:pos="8400"/>
        </w:tabs>
        <w:spacing w:line="480" w:lineRule="exact"/>
        <w:ind w:firstLine="240" w:firstLineChars="100"/>
        <w:rPr>
          <w:rFonts w:hint="eastAsia" w:ascii="宋体" w:hAnsi="宋体" w:cs="宋体"/>
          <w:sz w:val="24"/>
          <w:szCs w:val="24"/>
        </w:rPr>
      </w:pPr>
      <w:r>
        <w:rPr>
          <w:rFonts w:hint="eastAsia" w:ascii="宋体" w:hAnsi="宋体" w:cs="宋体"/>
          <w:sz w:val="24"/>
          <w:szCs w:val="24"/>
        </w:rPr>
        <w:fldChar w:fldCharType="begin"/>
      </w:r>
      <w:r>
        <w:rPr>
          <w:rStyle w:val="39"/>
          <w:rFonts w:hint="eastAsia"/>
          <w:szCs w:val="24"/>
        </w:rPr>
        <w:instrText xml:space="preserve"> </w:instrText>
      </w:r>
      <w:r>
        <w:rPr>
          <w:rFonts w:hint="eastAsia" w:ascii="宋体" w:hAnsi="宋体" w:cs="宋体"/>
          <w:sz w:val="24"/>
          <w:szCs w:val="24"/>
        </w:rPr>
        <w:instrText xml:space="preserve">HYPERLINK \l "_Toc351203652"</w:instrText>
      </w:r>
      <w:r>
        <w:rPr>
          <w:rStyle w:val="39"/>
          <w:rFonts w:hint="eastAsia"/>
          <w:szCs w:val="24"/>
        </w:rPr>
        <w:instrText xml:space="preserve"> </w:instrText>
      </w:r>
      <w:r>
        <w:rPr>
          <w:rFonts w:hint="eastAsia" w:ascii="宋体" w:hAnsi="宋体" w:cs="宋体"/>
          <w:sz w:val="24"/>
          <w:szCs w:val="24"/>
        </w:rPr>
        <w:fldChar w:fldCharType="separate"/>
      </w:r>
      <w:r>
        <w:rPr>
          <w:rStyle w:val="39"/>
          <w:rFonts w:hint="eastAsia"/>
          <w:szCs w:val="24"/>
        </w:rPr>
        <w:t>附件</w:t>
      </w:r>
      <w:r>
        <w:rPr>
          <w:rFonts w:hint="eastAsia" w:ascii="宋体" w:hAnsi="宋体" w:cs="宋体"/>
          <w:sz w:val="24"/>
          <w:szCs w:val="24"/>
        </w:rPr>
        <w:fldChar w:fldCharType="end"/>
      </w:r>
      <w:r>
        <w:rPr>
          <w:rFonts w:hint="eastAsia" w:ascii="宋体" w:hAnsi="宋体" w:cs="宋体"/>
          <w:sz w:val="24"/>
          <w:szCs w:val="24"/>
        </w:rPr>
        <w:tab/>
      </w:r>
      <w:r>
        <w:rPr>
          <w:rFonts w:hint="eastAsia" w:ascii="宋体" w:hAnsi="宋体" w:cs="宋体"/>
          <w:sz w:val="24"/>
          <w:szCs w:val="24"/>
        </w:rPr>
        <w:t>58</w:t>
      </w:r>
    </w:p>
    <w:p w14:paraId="701457F2">
      <w:pPr>
        <w:tabs>
          <w:tab w:val="right" w:leader="middleDot" w:pos="8400"/>
        </w:tabs>
        <w:spacing w:line="480" w:lineRule="exact"/>
        <w:rPr>
          <w:rFonts w:hint="eastAsia" w:ascii="宋体" w:hAnsi="宋体" w:cs="宋体"/>
          <w:sz w:val="24"/>
        </w:rPr>
      </w:pPr>
      <w:r>
        <w:rPr>
          <w:rFonts w:hint="eastAsia" w:ascii="宋体" w:hAnsi="宋体" w:cs="宋体"/>
          <w:sz w:val="24"/>
        </w:rPr>
        <w:fldChar w:fldCharType="end"/>
      </w:r>
    </w:p>
    <w:p w14:paraId="6515FF60">
      <w:pPr>
        <w:spacing w:line="480" w:lineRule="exact"/>
        <w:rPr>
          <w:rFonts w:hint="eastAsia" w:ascii="宋体" w:hAnsi="宋体" w:cs="宋体"/>
          <w:sz w:val="24"/>
        </w:rPr>
      </w:pPr>
    </w:p>
    <w:p w14:paraId="7C7F871A">
      <w:pPr>
        <w:spacing w:line="480" w:lineRule="exact"/>
        <w:rPr>
          <w:rFonts w:hint="eastAsia" w:ascii="宋体" w:hAnsi="宋体" w:cs="宋体"/>
          <w:sz w:val="24"/>
        </w:rPr>
      </w:pPr>
    </w:p>
    <w:p w14:paraId="7F9A922D">
      <w:pPr>
        <w:spacing w:line="480" w:lineRule="exact"/>
        <w:rPr>
          <w:rFonts w:hint="eastAsia" w:ascii="宋体" w:hAnsi="宋体" w:cs="宋体"/>
          <w:sz w:val="24"/>
        </w:rPr>
      </w:pPr>
    </w:p>
    <w:p w14:paraId="5EE30729">
      <w:pPr>
        <w:pStyle w:val="4"/>
        <w:spacing w:line="480" w:lineRule="exact"/>
        <w:jc w:val="center"/>
        <w:rPr>
          <w:rFonts w:hint="eastAsia" w:ascii="宋体" w:hAnsi="宋体" w:cs="宋体"/>
          <w:b w:val="0"/>
          <w:color w:val="000000"/>
          <w:sz w:val="24"/>
          <w:szCs w:val="24"/>
        </w:rPr>
      </w:pPr>
      <w:bookmarkStart w:id="280" w:name="_Toc24532"/>
      <w:bookmarkStart w:id="281" w:name="_Toc351203480"/>
      <w:r>
        <w:rPr>
          <w:rFonts w:hint="eastAsia" w:ascii="宋体" w:hAnsi="宋体" w:cs="宋体"/>
          <w:sz w:val="24"/>
          <w:szCs w:val="24"/>
        </w:rPr>
        <w:t>第一部分 合同协议书</w:t>
      </w:r>
      <w:bookmarkEnd w:id="275"/>
      <w:bookmarkEnd w:id="276"/>
      <w:bookmarkEnd w:id="280"/>
      <w:bookmarkEnd w:id="281"/>
    </w:p>
    <w:p w14:paraId="3BAAC57C">
      <w:pPr>
        <w:spacing w:line="480" w:lineRule="exact"/>
        <w:rPr>
          <w:rFonts w:hint="eastAsia" w:ascii="宋体" w:hAnsi="宋体" w:cs="宋体"/>
          <w:b/>
          <w:color w:val="000000"/>
          <w:sz w:val="24"/>
          <w:u w:val="single"/>
        </w:rPr>
      </w:pPr>
      <w:r>
        <w:rPr>
          <w:rFonts w:hint="eastAsia" w:ascii="宋体" w:hAnsi="宋体" w:cs="宋体"/>
          <w:b/>
          <w:color w:val="000000"/>
          <w:sz w:val="24"/>
        </w:rPr>
        <w:t>发包人（全称）：</w:t>
      </w:r>
      <w:r>
        <w:rPr>
          <w:rFonts w:hint="eastAsia" w:ascii="宋体" w:hAnsi="宋体" w:cs="宋体"/>
          <w:b/>
          <w:color w:val="000000"/>
          <w:sz w:val="24"/>
          <w:u w:val="single"/>
        </w:rPr>
        <w:t>                       </w:t>
      </w:r>
    </w:p>
    <w:p w14:paraId="7FA9329A">
      <w:pPr>
        <w:spacing w:line="480" w:lineRule="exact"/>
        <w:rPr>
          <w:rFonts w:hint="eastAsia" w:ascii="宋体" w:hAnsi="宋体" w:cs="宋体"/>
          <w:b/>
          <w:color w:val="000000"/>
          <w:sz w:val="24"/>
          <w:u w:val="single"/>
        </w:rPr>
      </w:pPr>
      <w:r>
        <w:rPr>
          <w:rFonts w:hint="eastAsia" w:ascii="宋体" w:hAnsi="宋体" w:cs="宋体"/>
          <w:b/>
          <w:color w:val="000000"/>
          <w:sz w:val="24"/>
        </w:rPr>
        <w:t>设计人（全称）：</w:t>
      </w:r>
      <w:r>
        <w:rPr>
          <w:rFonts w:hint="eastAsia" w:ascii="宋体" w:hAnsi="宋体" w:cs="宋体"/>
          <w:b/>
          <w:color w:val="000000"/>
          <w:sz w:val="24"/>
          <w:u w:val="single"/>
        </w:rPr>
        <w:t>                      </w:t>
      </w:r>
    </w:p>
    <w:p w14:paraId="0393509D">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根据《中华人民共和国合同法》、《中华人民共和国建筑法》及有关法律规定，遵循平等、自愿、公平和诚实信用的原则，双方就</w:t>
      </w:r>
    </w:p>
    <w:p w14:paraId="48DB418E">
      <w:pPr>
        <w:spacing w:line="480" w:lineRule="exact"/>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工程设计及有关事项协商一致，共同达成如下协议：</w:t>
      </w:r>
    </w:p>
    <w:p w14:paraId="689CE837">
      <w:pPr>
        <w:pStyle w:val="5"/>
        <w:spacing w:before="120" w:after="120" w:line="480" w:lineRule="exact"/>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color w:val="000000"/>
          <w:sz w:val="24"/>
          <w:szCs w:val="24"/>
        </w:rPr>
        <w:t xml:space="preserve"> </w:t>
      </w:r>
      <w:bookmarkStart w:id="282" w:name="_Toc351203481"/>
      <w:r>
        <w:rPr>
          <w:rFonts w:hint="eastAsia" w:ascii="宋体" w:hAnsi="宋体" w:eastAsia="宋体" w:cs="宋体"/>
          <w:b w:val="0"/>
          <w:color w:val="000000"/>
          <w:sz w:val="24"/>
          <w:szCs w:val="24"/>
        </w:rPr>
        <w:t>一、工程概况</w:t>
      </w:r>
      <w:bookmarkEnd w:id="282"/>
    </w:p>
    <w:p w14:paraId="22315984">
      <w:pPr>
        <w:spacing w:line="480" w:lineRule="exact"/>
        <w:ind w:firstLine="470" w:firstLineChars="196"/>
        <w:rPr>
          <w:rFonts w:hint="eastAsia" w:ascii="宋体" w:hAnsi="宋体" w:cs="宋体"/>
          <w:color w:val="000000"/>
          <w:sz w:val="24"/>
        </w:rPr>
      </w:pPr>
      <w:r>
        <w:rPr>
          <w:rFonts w:hint="eastAsia" w:ascii="宋体" w:hAnsi="宋体" w:cs="宋体"/>
          <w:bCs/>
          <w:color w:val="000000"/>
          <w:sz w:val="24"/>
        </w:rPr>
        <w:t>1.工程名称</w:t>
      </w:r>
      <w:r>
        <w:rPr>
          <w:rFonts w:hint="eastAsia" w:ascii="宋体" w:hAnsi="宋体" w:cs="宋体"/>
          <w:color w:val="000000"/>
          <w:sz w:val="24"/>
        </w:rPr>
        <w:t>：</w:t>
      </w:r>
      <w:r>
        <w:rPr>
          <w:rFonts w:hint="eastAsia" w:ascii="宋体" w:hAnsi="宋体" w:cs="宋体"/>
          <w:color w:val="000000"/>
          <w:sz w:val="24"/>
          <w:u w:val="single"/>
        </w:rPr>
        <w:t xml:space="preserve">           </w:t>
      </w:r>
      <w:r>
        <w:rPr>
          <w:rFonts w:hint="eastAsia" w:ascii="宋体" w:hAnsi="宋体" w:cs="宋体"/>
          <w:color w:val="000000"/>
          <w:sz w:val="24"/>
        </w:rPr>
        <w:t>。</w:t>
      </w:r>
    </w:p>
    <w:p w14:paraId="1B542CCD">
      <w:pPr>
        <w:spacing w:line="480" w:lineRule="exact"/>
        <w:ind w:firstLine="470" w:firstLineChars="196"/>
        <w:rPr>
          <w:rFonts w:hint="eastAsia" w:ascii="宋体" w:hAnsi="宋体" w:cs="宋体"/>
          <w:color w:val="000000"/>
          <w:sz w:val="24"/>
          <w:u w:val="single"/>
        </w:rPr>
      </w:pPr>
      <w:r>
        <w:rPr>
          <w:rFonts w:hint="eastAsia" w:ascii="宋体" w:hAnsi="宋体" w:cs="宋体"/>
          <w:color w:val="000000"/>
          <w:sz w:val="24"/>
        </w:rPr>
        <w:t>2.工程批准、核准或备案文号：</w:t>
      </w:r>
      <w:r>
        <w:rPr>
          <w:rFonts w:hint="eastAsia" w:ascii="宋体" w:hAnsi="宋体" w:cs="宋体"/>
          <w:color w:val="000000"/>
          <w:sz w:val="24"/>
          <w:u w:val="single"/>
        </w:rPr>
        <w:t xml:space="preserve">                          </w:t>
      </w:r>
      <w:r>
        <w:rPr>
          <w:rFonts w:hint="eastAsia" w:ascii="宋体" w:hAnsi="宋体" w:cs="宋体"/>
          <w:color w:val="000000"/>
          <w:sz w:val="24"/>
        </w:rPr>
        <w:t>。</w:t>
      </w:r>
    </w:p>
    <w:p w14:paraId="37E46F77">
      <w:pPr>
        <w:spacing w:line="480" w:lineRule="exact"/>
        <w:ind w:firstLine="470" w:firstLineChars="196"/>
        <w:rPr>
          <w:rFonts w:hint="eastAsia" w:ascii="宋体" w:hAnsi="宋体" w:cs="宋体"/>
          <w:color w:val="000000"/>
          <w:sz w:val="24"/>
        </w:rPr>
      </w:pPr>
      <w:r>
        <w:rPr>
          <w:rFonts w:hint="eastAsia" w:ascii="宋体" w:hAnsi="宋体" w:cs="宋体"/>
          <w:bCs/>
          <w:color w:val="000000"/>
          <w:sz w:val="24"/>
        </w:rPr>
        <w:t>3.</w:t>
      </w:r>
      <w:r>
        <w:rPr>
          <w:rFonts w:hint="eastAsia" w:ascii="宋体" w:hAnsi="宋体" w:cs="宋体"/>
          <w:color w:val="000000"/>
          <w:sz w:val="24"/>
        </w:rPr>
        <w:t>工程内容及规模：</w:t>
      </w:r>
      <w:r>
        <w:rPr>
          <w:rFonts w:hint="eastAsia" w:ascii="宋体" w:hAnsi="宋体" w:cs="宋体"/>
          <w:color w:val="000000"/>
          <w:sz w:val="24"/>
          <w:u w:val="single"/>
        </w:rPr>
        <w:t xml:space="preserve">                                   </w:t>
      </w:r>
      <w:r>
        <w:rPr>
          <w:rFonts w:hint="eastAsia" w:ascii="宋体" w:hAnsi="宋体" w:cs="宋体"/>
          <w:color w:val="000000"/>
          <w:sz w:val="24"/>
        </w:rPr>
        <w:t>。</w:t>
      </w:r>
    </w:p>
    <w:p w14:paraId="27545E01">
      <w:pPr>
        <w:spacing w:line="480" w:lineRule="exact"/>
        <w:ind w:firstLine="470" w:firstLineChars="196"/>
        <w:rPr>
          <w:rFonts w:hint="eastAsia" w:ascii="宋体" w:hAnsi="宋体" w:cs="宋体"/>
          <w:color w:val="000000"/>
          <w:sz w:val="24"/>
          <w:u w:val="single"/>
        </w:rPr>
      </w:pPr>
      <w:r>
        <w:rPr>
          <w:rFonts w:hint="eastAsia" w:ascii="宋体" w:hAnsi="宋体" w:cs="宋体"/>
          <w:color w:val="000000"/>
          <w:sz w:val="24"/>
        </w:rPr>
        <w:t>4.</w:t>
      </w:r>
      <w:r>
        <w:rPr>
          <w:rFonts w:hint="eastAsia" w:ascii="宋体" w:hAnsi="宋体" w:cs="宋体"/>
          <w:bCs/>
          <w:color w:val="000000"/>
          <w:sz w:val="24"/>
        </w:rPr>
        <w:t>工程所在地详细地址：</w:t>
      </w:r>
      <w:r>
        <w:rPr>
          <w:rFonts w:hint="eastAsia" w:ascii="宋体" w:hAnsi="宋体" w:cs="宋体"/>
          <w:color w:val="000000"/>
          <w:sz w:val="24"/>
          <w:u w:val="single"/>
        </w:rPr>
        <w:t>     </w:t>
      </w:r>
      <w:r>
        <w:rPr>
          <w:rFonts w:hint="eastAsia" w:ascii="宋体" w:hAnsi="宋体" w:cs="宋体"/>
          <w:color w:val="000000"/>
          <w:sz w:val="24"/>
        </w:rPr>
        <w:t>。</w:t>
      </w:r>
    </w:p>
    <w:p w14:paraId="5C08F829">
      <w:pPr>
        <w:spacing w:line="480" w:lineRule="exact"/>
        <w:ind w:firstLine="470" w:firstLineChars="196"/>
        <w:rPr>
          <w:rFonts w:hint="eastAsia" w:ascii="宋体" w:hAnsi="宋体" w:cs="宋体"/>
          <w:color w:val="000000"/>
          <w:sz w:val="24"/>
        </w:rPr>
      </w:pPr>
      <w:r>
        <w:rPr>
          <w:rFonts w:hint="eastAsia" w:ascii="宋体" w:hAnsi="宋体" w:cs="宋体"/>
          <w:color w:val="000000"/>
          <w:sz w:val="24"/>
        </w:rPr>
        <w:t>5.工程投资估算：</w:t>
      </w:r>
      <w:r>
        <w:rPr>
          <w:rFonts w:hint="eastAsia" w:ascii="宋体" w:hAnsi="宋体" w:cs="宋体"/>
          <w:color w:val="000000"/>
          <w:sz w:val="24"/>
          <w:u w:val="single"/>
        </w:rPr>
        <w:t xml:space="preserve">                                      </w:t>
      </w:r>
      <w:r>
        <w:rPr>
          <w:rFonts w:hint="eastAsia" w:ascii="宋体" w:hAnsi="宋体" w:cs="宋体"/>
          <w:color w:val="000000"/>
          <w:sz w:val="24"/>
        </w:rPr>
        <w:t>。</w:t>
      </w:r>
    </w:p>
    <w:p w14:paraId="59EF40DC">
      <w:pPr>
        <w:spacing w:line="480" w:lineRule="exact"/>
        <w:ind w:firstLine="470" w:firstLineChars="196"/>
        <w:rPr>
          <w:rFonts w:hint="eastAsia" w:ascii="宋体" w:hAnsi="宋体" w:cs="宋体"/>
          <w:color w:val="000000"/>
          <w:sz w:val="24"/>
        </w:rPr>
      </w:pPr>
      <w:r>
        <w:rPr>
          <w:rFonts w:hint="eastAsia" w:ascii="宋体" w:hAnsi="宋体" w:cs="宋体"/>
          <w:color w:val="000000"/>
          <w:sz w:val="24"/>
        </w:rPr>
        <w:t>6.工程进度安排：</w:t>
      </w:r>
      <w:r>
        <w:rPr>
          <w:rFonts w:hint="eastAsia" w:ascii="宋体" w:hAnsi="宋体" w:cs="宋体"/>
          <w:color w:val="000000"/>
          <w:sz w:val="24"/>
          <w:u w:val="single"/>
        </w:rPr>
        <w:t xml:space="preserve">                                     </w:t>
      </w:r>
      <w:r>
        <w:rPr>
          <w:rFonts w:hint="eastAsia" w:ascii="宋体" w:hAnsi="宋体" w:cs="宋体"/>
          <w:color w:val="000000"/>
          <w:sz w:val="24"/>
        </w:rPr>
        <w:t>。</w:t>
      </w:r>
    </w:p>
    <w:p w14:paraId="07F7E983">
      <w:pPr>
        <w:spacing w:line="480" w:lineRule="exact"/>
        <w:ind w:firstLine="470" w:firstLineChars="196"/>
        <w:rPr>
          <w:rFonts w:hint="eastAsia" w:ascii="宋体" w:hAnsi="宋体" w:cs="宋体"/>
          <w:color w:val="000000"/>
          <w:sz w:val="24"/>
          <w:u w:val="single"/>
        </w:rPr>
      </w:pPr>
      <w:r>
        <w:rPr>
          <w:rFonts w:hint="eastAsia" w:ascii="宋体" w:hAnsi="宋体" w:cs="宋体"/>
          <w:color w:val="000000"/>
          <w:sz w:val="24"/>
        </w:rPr>
        <w:t>7.工程主要技术标准：</w:t>
      </w:r>
      <w:r>
        <w:rPr>
          <w:rFonts w:hint="eastAsia" w:ascii="宋体" w:hAnsi="宋体" w:cs="宋体"/>
          <w:color w:val="000000"/>
          <w:sz w:val="24"/>
          <w:u w:val="single"/>
        </w:rPr>
        <w:t xml:space="preserve">                                 </w:t>
      </w:r>
      <w:r>
        <w:rPr>
          <w:rFonts w:hint="eastAsia" w:ascii="宋体" w:hAnsi="宋体" w:cs="宋体"/>
          <w:color w:val="000000"/>
          <w:sz w:val="24"/>
        </w:rPr>
        <w:t>。</w:t>
      </w:r>
    </w:p>
    <w:p w14:paraId="457F47BE">
      <w:pPr>
        <w:spacing w:line="480" w:lineRule="exact"/>
        <w:ind w:firstLine="470" w:firstLineChars="196"/>
        <w:rPr>
          <w:rFonts w:hint="eastAsia" w:ascii="宋体" w:hAnsi="宋体" w:cs="宋体"/>
          <w:bCs/>
          <w:color w:val="000000"/>
          <w:sz w:val="24"/>
        </w:rPr>
      </w:pPr>
      <w:r>
        <w:rPr>
          <w:rFonts w:hint="eastAsia" w:ascii="宋体" w:hAnsi="宋体" w:cs="宋体"/>
          <w:color w:val="000000"/>
          <w:sz w:val="24"/>
        </w:rPr>
        <w:t>二、工程设计范围、阶段与服务内容</w:t>
      </w:r>
    </w:p>
    <w:p w14:paraId="0BE6763C">
      <w:pPr>
        <w:spacing w:line="480" w:lineRule="exact"/>
        <w:ind w:firstLine="470" w:firstLineChars="196"/>
        <w:rPr>
          <w:rFonts w:hint="eastAsia" w:ascii="宋体" w:hAnsi="宋体" w:cs="宋体"/>
          <w:bCs/>
          <w:color w:val="000000"/>
          <w:sz w:val="24"/>
        </w:rPr>
      </w:pPr>
      <w:r>
        <w:rPr>
          <w:rFonts w:hint="eastAsia" w:ascii="宋体" w:hAnsi="宋体" w:cs="宋体"/>
          <w:bCs/>
          <w:color w:val="000000"/>
          <w:sz w:val="24"/>
        </w:rPr>
        <w:t>1.工程设计范围：</w:t>
      </w:r>
      <w:r>
        <w:rPr>
          <w:rFonts w:hint="eastAsia" w:ascii="宋体" w:hAnsi="宋体" w:cs="宋体"/>
          <w:color w:val="000000"/>
          <w:sz w:val="24"/>
          <w:u w:val="single"/>
        </w:rPr>
        <w:t xml:space="preserve">        </w:t>
      </w:r>
      <w:r>
        <w:rPr>
          <w:rFonts w:hint="eastAsia" w:ascii="宋体" w:hAnsi="宋体" w:cs="宋体"/>
          <w:bCs/>
          <w:color w:val="000000"/>
          <w:sz w:val="24"/>
        </w:rPr>
        <w:t>。</w:t>
      </w:r>
    </w:p>
    <w:p w14:paraId="4ACBDBA9">
      <w:pPr>
        <w:spacing w:line="480" w:lineRule="exact"/>
        <w:ind w:firstLine="470" w:firstLineChars="196"/>
        <w:rPr>
          <w:rFonts w:hint="eastAsia" w:ascii="宋体" w:hAnsi="宋体" w:cs="宋体"/>
          <w:bCs/>
          <w:color w:val="000000"/>
          <w:sz w:val="24"/>
          <w:u w:val="single"/>
        </w:rPr>
      </w:pPr>
      <w:r>
        <w:rPr>
          <w:rFonts w:hint="eastAsia" w:ascii="宋体" w:hAnsi="宋体" w:cs="宋体"/>
          <w:color w:val="000000"/>
          <w:sz w:val="24"/>
        </w:rPr>
        <w:t>2.工程设计阶段：</w:t>
      </w:r>
      <w:r>
        <w:rPr>
          <w:rFonts w:hint="eastAsia" w:ascii="宋体" w:hAnsi="宋体" w:cs="宋体"/>
          <w:color w:val="000000"/>
          <w:sz w:val="24"/>
          <w:u w:val="single"/>
        </w:rPr>
        <w:t xml:space="preserve">                                      </w:t>
      </w:r>
      <w:r>
        <w:rPr>
          <w:rFonts w:hint="eastAsia" w:ascii="宋体" w:hAnsi="宋体" w:cs="宋体"/>
          <w:color w:val="000000"/>
          <w:sz w:val="24"/>
        </w:rPr>
        <w:t>。</w:t>
      </w:r>
    </w:p>
    <w:p w14:paraId="2F32D7A8">
      <w:pPr>
        <w:spacing w:line="480" w:lineRule="exact"/>
        <w:ind w:firstLine="470" w:firstLineChars="196"/>
        <w:rPr>
          <w:rFonts w:hint="eastAsia" w:ascii="宋体" w:hAnsi="宋体" w:cs="宋体"/>
          <w:bCs/>
          <w:color w:val="000000"/>
          <w:sz w:val="24"/>
        </w:rPr>
      </w:pPr>
      <w:r>
        <w:rPr>
          <w:rFonts w:hint="eastAsia" w:ascii="宋体" w:hAnsi="宋体" w:cs="宋体"/>
          <w:bCs/>
          <w:color w:val="000000"/>
          <w:sz w:val="24"/>
        </w:rPr>
        <w:t>3.工程设计服务内容：</w:t>
      </w:r>
      <w:r>
        <w:rPr>
          <w:rFonts w:hint="eastAsia" w:ascii="宋体" w:hAnsi="宋体" w:cs="宋体"/>
          <w:color w:val="000000"/>
          <w:sz w:val="24"/>
          <w:u w:val="single"/>
        </w:rPr>
        <w:t xml:space="preserve">       </w:t>
      </w:r>
      <w:r>
        <w:rPr>
          <w:rFonts w:hint="eastAsia" w:ascii="宋体" w:hAnsi="宋体" w:cs="宋体"/>
          <w:color w:val="000000"/>
          <w:sz w:val="24"/>
        </w:rPr>
        <w:t>。</w:t>
      </w:r>
    </w:p>
    <w:p w14:paraId="12832C55">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工程设计范围、阶段与服务内容详见专用合同条款附件1。</w:t>
      </w:r>
    </w:p>
    <w:p w14:paraId="33711DA0">
      <w:pPr>
        <w:pStyle w:val="5"/>
        <w:spacing w:before="120" w:after="120" w:line="480" w:lineRule="exac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 xml:space="preserve">   </w:t>
      </w:r>
      <w:bookmarkStart w:id="283" w:name="_Toc351203482"/>
      <w:r>
        <w:rPr>
          <w:rFonts w:hint="eastAsia" w:ascii="宋体" w:hAnsi="宋体" w:eastAsia="宋体" w:cs="宋体"/>
          <w:b w:val="0"/>
          <w:color w:val="000000"/>
          <w:sz w:val="24"/>
          <w:szCs w:val="24"/>
        </w:rPr>
        <w:t>三、</w:t>
      </w:r>
      <w:bookmarkEnd w:id="283"/>
      <w:r>
        <w:rPr>
          <w:rFonts w:hint="eastAsia" w:ascii="宋体" w:hAnsi="宋体" w:eastAsia="宋体" w:cs="宋体"/>
          <w:b w:val="0"/>
          <w:color w:val="000000"/>
          <w:sz w:val="24"/>
          <w:szCs w:val="24"/>
        </w:rPr>
        <w:t>工程设计周期</w:t>
      </w:r>
    </w:p>
    <w:p w14:paraId="10EEB8CC">
      <w:pPr>
        <w:spacing w:line="480" w:lineRule="exact"/>
        <w:ind w:firstLine="459"/>
        <w:rPr>
          <w:rFonts w:hint="eastAsia" w:ascii="宋体" w:hAnsi="宋体" w:cs="宋体"/>
          <w:color w:val="000000"/>
          <w:sz w:val="24"/>
        </w:rPr>
      </w:pPr>
      <w:r>
        <w:rPr>
          <w:rFonts w:hint="eastAsia" w:ascii="宋体" w:hAnsi="宋体" w:cs="宋体"/>
          <w:color w:val="000000"/>
          <w:sz w:val="24"/>
        </w:rPr>
        <w:t>计划开始设计日期：</w:t>
      </w:r>
      <w:r>
        <w:rPr>
          <w:rFonts w:hint="eastAsia" w:ascii="宋体" w:hAnsi="宋体" w:cs="宋体"/>
          <w:color w:val="000000"/>
          <w:sz w:val="24"/>
          <w:u w:val="single"/>
        </w:rPr>
        <w:t></w:t>
      </w:r>
      <w:r>
        <w:rPr>
          <w:rFonts w:hint="eastAsia" w:ascii="宋体" w:hAnsi="宋体" w:cs="宋体"/>
          <w:color w:val="000000"/>
          <w:sz w:val="24"/>
        </w:rPr>
        <w:t>年</w:t>
      </w:r>
      <w:r>
        <w:rPr>
          <w:rFonts w:hint="eastAsia" w:ascii="宋体" w:hAnsi="宋体" w:cs="宋体"/>
          <w:color w:val="000000"/>
          <w:sz w:val="24"/>
          <w:u w:val="single"/>
        </w:rPr>
        <w:t></w:t>
      </w:r>
      <w:r>
        <w:rPr>
          <w:rFonts w:hint="eastAsia" w:ascii="宋体" w:hAnsi="宋体" w:cs="宋体"/>
          <w:color w:val="000000"/>
          <w:sz w:val="24"/>
        </w:rPr>
        <w:t>月</w:t>
      </w:r>
      <w:r>
        <w:rPr>
          <w:rFonts w:hint="eastAsia" w:ascii="宋体" w:hAnsi="宋体" w:cs="宋体"/>
          <w:color w:val="000000"/>
          <w:sz w:val="24"/>
          <w:u w:val="single"/>
        </w:rPr>
        <w:t></w:t>
      </w:r>
      <w:r>
        <w:rPr>
          <w:rFonts w:hint="eastAsia" w:ascii="宋体" w:hAnsi="宋体" w:cs="宋体"/>
          <w:color w:val="000000"/>
          <w:sz w:val="24"/>
        </w:rPr>
        <w:t>日。</w:t>
      </w:r>
    </w:p>
    <w:p w14:paraId="15778F5F">
      <w:pPr>
        <w:spacing w:line="480" w:lineRule="exact"/>
        <w:ind w:firstLine="459"/>
        <w:rPr>
          <w:rFonts w:hint="eastAsia" w:ascii="宋体" w:hAnsi="宋体" w:cs="宋体"/>
          <w:color w:val="000000"/>
          <w:sz w:val="24"/>
        </w:rPr>
      </w:pPr>
      <w:r>
        <w:rPr>
          <w:rFonts w:hint="eastAsia" w:ascii="宋体" w:hAnsi="宋体" w:cs="宋体"/>
          <w:color w:val="000000"/>
          <w:sz w:val="24"/>
        </w:rPr>
        <w:t>计划完成设计日期：</w:t>
      </w:r>
      <w:r>
        <w:rPr>
          <w:rFonts w:hint="eastAsia" w:ascii="宋体" w:hAnsi="宋体" w:cs="宋体"/>
          <w:color w:val="000000"/>
          <w:sz w:val="24"/>
          <w:u w:val="single"/>
        </w:rPr>
        <w:t></w:t>
      </w:r>
      <w:r>
        <w:rPr>
          <w:rFonts w:hint="eastAsia" w:ascii="宋体" w:hAnsi="宋体" w:cs="宋体"/>
          <w:color w:val="000000"/>
          <w:sz w:val="24"/>
        </w:rPr>
        <w:t>年</w:t>
      </w:r>
      <w:r>
        <w:rPr>
          <w:rFonts w:hint="eastAsia" w:ascii="宋体" w:hAnsi="宋体" w:cs="宋体"/>
          <w:color w:val="000000"/>
          <w:sz w:val="24"/>
          <w:u w:val="single"/>
        </w:rPr>
        <w:t></w:t>
      </w:r>
      <w:r>
        <w:rPr>
          <w:rFonts w:hint="eastAsia" w:ascii="宋体" w:hAnsi="宋体" w:cs="宋体"/>
          <w:color w:val="000000"/>
          <w:sz w:val="24"/>
        </w:rPr>
        <w:t>月</w:t>
      </w:r>
      <w:r>
        <w:rPr>
          <w:rFonts w:hint="eastAsia" w:ascii="宋体" w:hAnsi="宋体" w:cs="宋体"/>
          <w:color w:val="000000"/>
          <w:sz w:val="24"/>
          <w:u w:val="single"/>
        </w:rPr>
        <w:t></w:t>
      </w:r>
      <w:r>
        <w:rPr>
          <w:rFonts w:hint="eastAsia" w:ascii="宋体" w:hAnsi="宋体" w:cs="宋体"/>
          <w:color w:val="000000"/>
          <w:sz w:val="24"/>
        </w:rPr>
        <w:t>日。</w:t>
      </w:r>
    </w:p>
    <w:p w14:paraId="1DF8BD5D">
      <w:pPr>
        <w:spacing w:line="480" w:lineRule="exact"/>
        <w:ind w:firstLine="459"/>
        <w:rPr>
          <w:rFonts w:hint="eastAsia" w:ascii="宋体" w:hAnsi="宋体" w:cs="宋体"/>
          <w:color w:val="000000"/>
          <w:sz w:val="24"/>
        </w:rPr>
      </w:pPr>
      <w:r>
        <w:rPr>
          <w:rFonts w:hint="eastAsia" w:ascii="宋体" w:hAnsi="宋体" w:cs="宋体"/>
          <w:color w:val="000000"/>
          <w:sz w:val="24"/>
        </w:rPr>
        <w:t>具体工程设计周期以专用合同条款及其附件的约定为准。</w:t>
      </w:r>
    </w:p>
    <w:p w14:paraId="0F43BBBF">
      <w:pPr>
        <w:pStyle w:val="5"/>
        <w:spacing w:before="120" w:after="120" w:line="480" w:lineRule="exact"/>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color w:val="000000"/>
          <w:sz w:val="24"/>
          <w:szCs w:val="24"/>
        </w:rPr>
        <w:t xml:space="preserve"> </w:t>
      </w:r>
      <w:bookmarkStart w:id="284" w:name="_Toc351203484"/>
      <w:r>
        <w:rPr>
          <w:rFonts w:hint="eastAsia" w:ascii="宋体" w:hAnsi="宋体" w:eastAsia="宋体" w:cs="宋体"/>
          <w:b w:val="0"/>
          <w:color w:val="000000"/>
          <w:sz w:val="24"/>
          <w:szCs w:val="24"/>
        </w:rPr>
        <w:t>四、合同价格形式与签约合同价</w:t>
      </w:r>
      <w:bookmarkEnd w:id="284"/>
      <w:r>
        <w:rPr>
          <w:rFonts w:hint="eastAsia" w:ascii="宋体" w:hAnsi="宋体" w:eastAsia="宋体" w:cs="宋体"/>
          <w:b w:val="0"/>
          <w:color w:val="000000"/>
          <w:sz w:val="24"/>
          <w:szCs w:val="24"/>
        </w:rPr>
        <w:tab/>
      </w:r>
    </w:p>
    <w:p w14:paraId="2E4990D2">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1.合同价格形式：</w:t>
      </w:r>
      <w:r>
        <w:rPr>
          <w:rFonts w:hint="eastAsia" w:ascii="宋体" w:hAnsi="宋体" w:cs="宋体"/>
          <w:color w:val="000000"/>
          <w:sz w:val="24"/>
          <w:u w:val="single"/>
        </w:rPr>
        <w:t>                      </w:t>
      </w:r>
      <w:r>
        <w:rPr>
          <w:rFonts w:hint="eastAsia" w:ascii="宋体" w:hAnsi="宋体" w:cs="宋体"/>
          <w:color w:val="000000"/>
          <w:sz w:val="24"/>
        </w:rPr>
        <w:t>；</w:t>
      </w:r>
    </w:p>
    <w:p w14:paraId="605EE989">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2.签约合同价为：</w:t>
      </w:r>
    </w:p>
    <w:p w14:paraId="2AA1D0C1">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人民币（大写）</w:t>
      </w: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color w:val="000000"/>
          <w:sz w:val="24"/>
          <w:u w:val="single"/>
        </w:rPr>
        <w:t xml:space="preserve">            </w:t>
      </w:r>
      <w:r>
        <w:rPr>
          <w:rFonts w:hint="eastAsia" w:ascii="宋体" w:hAnsi="宋体" w:cs="宋体"/>
          <w:color w:val="000000"/>
          <w:sz w:val="24"/>
        </w:rPr>
        <w:t>元）。</w:t>
      </w:r>
    </w:p>
    <w:p w14:paraId="057994B4">
      <w:pPr>
        <w:pStyle w:val="5"/>
        <w:spacing w:before="120" w:after="120" w:line="480" w:lineRule="exact"/>
        <w:rPr>
          <w:rFonts w:hint="eastAsia" w:ascii="宋体" w:hAnsi="宋体" w:eastAsia="宋体" w:cs="宋体"/>
          <w:b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color w:val="000000"/>
          <w:sz w:val="24"/>
          <w:szCs w:val="24"/>
        </w:rPr>
        <w:t xml:space="preserve"> </w:t>
      </w:r>
      <w:bookmarkStart w:id="285" w:name="_Toc351203485"/>
      <w:r>
        <w:rPr>
          <w:rFonts w:hint="eastAsia" w:ascii="宋体" w:hAnsi="宋体" w:eastAsia="宋体" w:cs="宋体"/>
          <w:b w:val="0"/>
          <w:color w:val="000000"/>
          <w:sz w:val="24"/>
          <w:szCs w:val="24"/>
        </w:rPr>
        <w:t>五、</w:t>
      </w:r>
      <w:bookmarkEnd w:id="285"/>
      <w:r>
        <w:rPr>
          <w:rFonts w:hint="eastAsia" w:ascii="宋体" w:hAnsi="宋体" w:eastAsia="宋体" w:cs="宋体"/>
          <w:b w:val="0"/>
          <w:color w:val="000000"/>
          <w:sz w:val="24"/>
          <w:szCs w:val="24"/>
        </w:rPr>
        <w:t>发包人代表与设计人项目负责人</w:t>
      </w:r>
    </w:p>
    <w:p w14:paraId="58CEFAC6">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发包人代表：</w:t>
      </w:r>
      <w:r>
        <w:rPr>
          <w:rFonts w:hint="eastAsia" w:ascii="宋体" w:hAnsi="宋体" w:cs="宋体"/>
          <w:color w:val="000000"/>
          <w:sz w:val="24"/>
          <w:u w:val="single"/>
        </w:rPr>
        <w:t xml:space="preserve">                                    </w:t>
      </w:r>
      <w:r>
        <w:rPr>
          <w:rFonts w:hint="eastAsia" w:ascii="宋体" w:hAnsi="宋体" w:cs="宋体"/>
          <w:color w:val="000000"/>
          <w:sz w:val="24"/>
        </w:rPr>
        <w:t>。</w:t>
      </w:r>
    </w:p>
    <w:p w14:paraId="764E48D0">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设计人项目负责人：</w:t>
      </w:r>
      <w:r>
        <w:rPr>
          <w:rFonts w:hint="eastAsia" w:ascii="宋体" w:hAnsi="宋体" w:cs="宋体"/>
          <w:color w:val="000000"/>
          <w:sz w:val="24"/>
          <w:u w:val="single"/>
        </w:rPr>
        <w:t>                     </w:t>
      </w:r>
      <w:r>
        <w:rPr>
          <w:rFonts w:hint="eastAsia" w:ascii="宋体" w:hAnsi="宋体" w:cs="宋体"/>
          <w:color w:val="000000"/>
          <w:sz w:val="24"/>
        </w:rPr>
        <w:t>。</w:t>
      </w:r>
    </w:p>
    <w:p w14:paraId="6D95E375">
      <w:pPr>
        <w:pStyle w:val="5"/>
        <w:spacing w:before="120" w:after="120" w:line="480" w:lineRule="exact"/>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r>
        <w:rPr>
          <w:rFonts w:hint="eastAsia" w:ascii="宋体" w:hAnsi="宋体" w:eastAsia="宋体" w:cs="宋体"/>
          <w:b w:val="0"/>
          <w:color w:val="000000"/>
          <w:sz w:val="24"/>
          <w:szCs w:val="24"/>
        </w:rPr>
        <w:t xml:space="preserve"> </w:t>
      </w:r>
      <w:bookmarkStart w:id="286" w:name="_Toc351203486"/>
      <w:r>
        <w:rPr>
          <w:rFonts w:hint="eastAsia" w:ascii="宋体" w:hAnsi="宋体" w:eastAsia="宋体" w:cs="宋体"/>
          <w:b w:val="0"/>
          <w:color w:val="000000"/>
          <w:sz w:val="24"/>
          <w:szCs w:val="24"/>
        </w:rPr>
        <w:t>六、合同文件构成</w:t>
      </w:r>
      <w:bookmarkEnd w:id="286"/>
    </w:p>
    <w:p w14:paraId="78B189FC">
      <w:pPr>
        <w:spacing w:line="480" w:lineRule="exact"/>
        <w:ind w:firstLine="480" w:firstLineChars="200"/>
        <w:rPr>
          <w:rFonts w:hint="eastAsia" w:ascii="宋体" w:hAnsi="宋体" w:cs="宋体"/>
          <w:bCs/>
          <w:color w:val="000000"/>
          <w:sz w:val="24"/>
        </w:rPr>
      </w:pPr>
      <w:r>
        <w:rPr>
          <w:rFonts w:hint="eastAsia" w:ascii="宋体" w:hAnsi="宋体" w:cs="宋体"/>
          <w:bCs/>
          <w:color w:val="000000"/>
          <w:sz w:val="24"/>
        </w:rPr>
        <w:t>本协议书与下列文件一起构成合同文件：</w:t>
      </w:r>
    </w:p>
    <w:p w14:paraId="45658B6B">
      <w:pPr>
        <w:autoSpaceDE w:val="0"/>
        <w:autoSpaceDN w:val="0"/>
        <w:adjustRightInd w:val="0"/>
        <w:spacing w:line="480" w:lineRule="exact"/>
        <w:ind w:firstLine="480" w:firstLineChars="200"/>
        <w:jc w:val="left"/>
        <w:rPr>
          <w:rFonts w:hint="eastAsia" w:ascii="宋体" w:hAnsi="宋体" w:cs="宋体"/>
          <w:color w:val="000000"/>
          <w:sz w:val="24"/>
        </w:rPr>
      </w:pPr>
      <w:r>
        <w:rPr>
          <w:rFonts w:hint="eastAsia" w:ascii="宋体" w:hAnsi="宋体" w:cs="宋体"/>
          <w:color w:val="000000"/>
          <w:sz w:val="24"/>
        </w:rPr>
        <w:t xml:space="preserve">（1）专用合同条款及其附件； </w:t>
      </w:r>
    </w:p>
    <w:p w14:paraId="58982DDF">
      <w:pPr>
        <w:autoSpaceDE w:val="0"/>
        <w:autoSpaceDN w:val="0"/>
        <w:adjustRightInd w:val="0"/>
        <w:spacing w:line="480" w:lineRule="exact"/>
        <w:ind w:firstLine="480" w:firstLineChars="200"/>
        <w:jc w:val="left"/>
        <w:rPr>
          <w:rFonts w:hint="eastAsia" w:ascii="宋体" w:hAnsi="宋体" w:cs="宋体"/>
          <w:color w:val="000000"/>
          <w:sz w:val="24"/>
        </w:rPr>
      </w:pPr>
      <w:r>
        <w:rPr>
          <w:rFonts w:hint="eastAsia" w:ascii="宋体" w:hAnsi="宋体" w:cs="宋体"/>
          <w:color w:val="000000"/>
          <w:sz w:val="24"/>
        </w:rPr>
        <w:t xml:space="preserve">（2）通用合同条款； </w:t>
      </w:r>
    </w:p>
    <w:p w14:paraId="31103089">
      <w:pPr>
        <w:autoSpaceDE w:val="0"/>
        <w:autoSpaceDN w:val="0"/>
        <w:adjustRightInd w:val="0"/>
        <w:spacing w:line="480" w:lineRule="exact"/>
        <w:ind w:firstLine="480" w:firstLineChars="200"/>
        <w:jc w:val="left"/>
        <w:rPr>
          <w:rFonts w:hint="eastAsia" w:ascii="宋体" w:hAnsi="宋体" w:cs="宋体"/>
          <w:color w:val="000000"/>
          <w:sz w:val="24"/>
        </w:rPr>
      </w:pPr>
      <w:r>
        <w:rPr>
          <w:rFonts w:hint="eastAsia" w:ascii="宋体" w:hAnsi="宋体" w:cs="宋体"/>
          <w:color w:val="000000"/>
          <w:sz w:val="24"/>
        </w:rPr>
        <w:t>（3）中标通知书（如果有）；</w:t>
      </w:r>
    </w:p>
    <w:p w14:paraId="2D9E763F">
      <w:pPr>
        <w:autoSpaceDE w:val="0"/>
        <w:autoSpaceDN w:val="0"/>
        <w:adjustRightInd w:val="0"/>
        <w:spacing w:line="480" w:lineRule="exact"/>
        <w:ind w:firstLine="480" w:firstLineChars="200"/>
        <w:jc w:val="left"/>
        <w:rPr>
          <w:rFonts w:hint="eastAsia" w:ascii="宋体" w:hAnsi="宋体" w:cs="宋体"/>
          <w:color w:val="000000"/>
          <w:sz w:val="24"/>
        </w:rPr>
      </w:pPr>
      <w:r>
        <w:rPr>
          <w:rFonts w:hint="eastAsia" w:ascii="宋体" w:hAnsi="宋体" w:cs="宋体"/>
          <w:color w:val="000000"/>
          <w:sz w:val="24"/>
        </w:rPr>
        <w:t>（4）投标函及其附录（如果有）；</w:t>
      </w:r>
    </w:p>
    <w:p w14:paraId="32B580F0">
      <w:pPr>
        <w:autoSpaceDE w:val="0"/>
        <w:autoSpaceDN w:val="0"/>
        <w:adjustRightInd w:val="0"/>
        <w:spacing w:line="480" w:lineRule="exact"/>
        <w:ind w:firstLine="480" w:firstLineChars="200"/>
        <w:jc w:val="left"/>
        <w:rPr>
          <w:rFonts w:hint="eastAsia" w:ascii="宋体" w:hAnsi="宋体" w:cs="宋体"/>
          <w:color w:val="000000"/>
          <w:sz w:val="24"/>
        </w:rPr>
      </w:pPr>
      <w:r>
        <w:rPr>
          <w:rFonts w:hint="eastAsia" w:ascii="宋体" w:hAnsi="宋体" w:cs="宋体"/>
          <w:color w:val="000000"/>
          <w:sz w:val="24"/>
        </w:rPr>
        <w:t>（5）发包人要求；</w:t>
      </w:r>
    </w:p>
    <w:p w14:paraId="5468B8E5">
      <w:pPr>
        <w:autoSpaceDE w:val="0"/>
        <w:autoSpaceDN w:val="0"/>
        <w:adjustRightInd w:val="0"/>
        <w:spacing w:line="480" w:lineRule="exact"/>
        <w:ind w:firstLine="480" w:firstLineChars="200"/>
        <w:jc w:val="left"/>
        <w:rPr>
          <w:rFonts w:hint="eastAsia" w:ascii="宋体" w:hAnsi="宋体" w:cs="宋体"/>
          <w:color w:val="000000"/>
          <w:sz w:val="24"/>
        </w:rPr>
      </w:pPr>
      <w:r>
        <w:rPr>
          <w:rFonts w:hint="eastAsia" w:ascii="宋体" w:hAnsi="宋体" w:cs="宋体"/>
          <w:color w:val="000000"/>
          <w:sz w:val="24"/>
        </w:rPr>
        <w:t>（6）技术标准；</w:t>
      </w:r>
    </w:p>
    <w:p w14:paraId="4CAB1894">
      <w:pPr>
        <w:autoSpaceDE w:val="0"/>
        <w:autoSpaceDN w:val="0"/>
        <w:adjustRightInd w:val="0"/>
        <w:spacing w:line="480" w:lineRule="exact"/>
        <w:ind w:firstLine="480" w:firstLineChars="200"/>
        <w:jc w:val="left"/>
        <w:rPr>
          <w:rFonts w:hint="eastAsia" w:ascii="宋体" w:hAnsi="宋体" w:cs="宋体"/>
          <w:color w:val="000000"/>
          <w:sz w:val="24"/>
        </w:rPr>
      </w:pPr>
      <w:r>
        <w:rPr>
          <w:rFonts w:hint="eastAsia" w:ascii="宋体" w:hAnsi="宋体" w:cs="宋体"/>
          <w:color w:val="000000"/>
          <w:kern w:val="0"/>
          <w:sz w:val="24"/>
        </w:rPr>
        <w:t>（7）发包人提供的上一阶段图纸（如果有）；</w:t>
      </w:r>
    </w:p>
    <w:p w14:paraId="3755C1AF">
      <w:pPr>
        <w:autoSpaceDE w:val="0"/>
        <w:autoSpaceDN w:val="0"/>
        <w:adjustRightInd w:val="0"/>
        <w:spacing w:line="480" w:lineRule="exact"/>
        <w:ind w:firstLine="480" w:firstLineChars="200"/>
        <w:jc w:val="left"/>
        <w:rPr>
          <w:rFonts w:hint="eastAsia" w:ascii="宋体" w:hAnsi="宋体" w:cs="宋体"/>
          <w:color w:val="000000"/>
          <w:sz w:val="24"/>
        </w:rPr>
      </w:pPr>
      <w:r>
        <w:rPr>
          <w:rFonts w:hint="eastAsia" w:ascii="宋体" w:hAnsi="宋体" w:cs="宋体"/>
          <w:color w:val="000000"/>
          <w:sz w:val="24"/>
        </w:rPr>
        <w:t>（8）其他合同文件。</w:t>
      </w:r>
    </w:p>
    <w:p w14:paraId="6465B9BA">
      <w:pPr>
        <w:autoSpaceDE w:val="0"/>
        <w:autoSpaceDN w:val="0"/>
        <w:adjustRightInd w:val="0"/>
        <w:spacing w:line="480" w:lineRule="exact"/>
        <w:ind w:firstLine="480" w:firstLineChars="200"/>
        <w:jc w:val="left"/>
        <w:rPr>
          <w:rFonts w:hint="eastAsia" w:ascii="宋体" w:hAnsi="宋体" w:cs="宋体"/>
          <w:color w:val="000000"/>
          <w:sz w:val="24"/>
        </w:rPr>
      </w:pPr>
      <w:r>
        <w:rPr>
          <w:rFonts w:hint="eastAsia" w:ascii="宋体" w:hAnsi="宋体" w:cs="宋体"/>
          <w:color w:val="000000"/>
          <w:sz w:val="24"/>
        </w:rPr>
        <w:t>在合同履行过程中形成的与合同有关的文件均构成合同文件组成部分。</w:t>
      </w:r>
    </w:p>
    <w:p w14:paraId="646B1899">
      <w:pPr>
        <w:autoSpaceDE w:val="0"/>
        <w:autoSpaceDN w:val="0"/>
        <w:adjustRightInd w:val="0"/>
        <w:spacing w:line="480" w:lineRule="exact"/>
        <w:ind w:firstLine="480" w:firstLineChars="200"/>
        <w:jc w:val="left"/>
        <w:rPr>
          <w:rFonts w:hint="eastAsia" w:ascii="宋体" w:hAnsi="宋体" w:cs="宋体"/>
          <w:color w:val="000000"/>
          <w:sz w:val="24"/>
        </w:rPr>
      </w:pPr>
      <w:r>
        <w:rPr>
          <w:rFonts w:hint="eastAsia" w:ascii="宋体" w:hAnsi="宋体" w:cs="宋体"/>
          <w:color w:val="000000"/>
          <w:sz w:val="24"/>
        </w:rPr>
        <w:t>上述各项合同文件包括合同当事人就该项合同文件所作出的补充和修改，属于同一类内容的文件，应以最新签署的为准。</w:t>
      </w:r>
    </w:p>
    <w:p w14:paraId="68D2A8D3">
      <w:pPr>
        <w:pStyle w:val="5"/>
        <w:spacing w:before="120" w:after="120" w:line="480" w:lineRule="exact"/>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r>
        <w:rPr>
          <w:rFonts w:hint="eastAsia" w:ascii="宋体" w:hAnsi="宋体" w:eastAsia="宋体" w:cs="宋体"/>
          <w:b w:val="0"/>
          <w:color w:val="000000"/>
          <w:sz w:val="24"/>
          <w:szCs w:val="24"/>
        </w:rPr>
        <w:t xml:space="preserve"> </w:t>
      </w:r>
      <w:bookmarkStart w:id="287" w:name="_Toc351203487"/>
      <w:r>
        <w:rPr>
          <w:rFonts w:hint="eastAsia" w:ascii="宋体" w:hAnsi="宋体" w:eastAsia="宋体" w:cs="宋体"/>
          <w:b w:val="0"/>
          <w:color w:val="000000"/>
          <w:sz w:val="24"/>
          <w:szCs w:val="24"/>
        </w:rPr>
        <w:t>七、承诺</w:t>
      </w:r>
      <w:bookmarkEnd w:id="287"/>
    </w:p>
    <w:p w14:paraId="085789F3">
      <w:pPr>
        <w:spacing w:line="480" w:lineRule="exact"/>
        <w:ind w:firstLine="480" w:firstLineChars="200"/>
        <w:rPr>
          <w:rFonts w:hint="eastAsia" w:ascii="宋体" w:hAnsi="宋体" w:cs="宋体"/>
          <w:bCs/>
          <w:color w:val="000000"/>
          <w:sz w:val="24"/>
        </w:rPr>
      </w:pPr>
      <w:r>
        <w:rPr>
          <w:rFonts w:hint="eastAsia" w:ascii="宋体" w:hAnsi="宋体" w:cs="宋体"/>
          <w:bCs/>
          <w:color w:val="000000"/>
          <w:sz w:val="24"/>
        </w:rPr>
        <w:t>1.发包人承诺按照法律规定履行项目审批手续，按照合同约定提供设计依据，并按合同约定的期限和方式支付合同价款。</w:t>
      </w:r>
    </w:p>
    <w:p w14:paraId="00372ECE">
      <w:pPr>
        <w:spacing w:line="480" w:lineRule="exact"/>
        <w:ind w:firstLine="480" w:firstLineChars="200"/>
        <w:rPr>
          <w:rFonts w:hint="eastAsia" w:ascii="宋体" w:hAnsi="宋体" w:cs="宋体"/>
          <w:bCs/>
          <w:color w:val="000000"/>
          <w:sz w:val="24"/>
        </w:rPr>
      </w:pPr>
      <w:r>
        <w:rPr>
          <w:rFonts w:hint="eastAsia" w:ascii="宋体" w:hAnsi="宋体" w:cs="宋体"/>
          <w:bCs/>
          <w:color w:val="000000"/>
          <w:sz w:val="24"/>
        </w:rPr>
        <w:t>2.设计人承诺按照法律和技术标准规定及合同约定提供工程设计服务。</w:t>
      </w:r>
    </w:p>
    <w:p w14:paraId="3FDFE624">
      <w:pPr>
        <w:spacing w:line="480" w:lineRule="exact"/>
        <w:rPr>
          <w:rFonts w:hint="eastAsia" w:ascii="宋体" w:hAnsi="宋体" w:cs="宋体"/>
          <w:bCs/>
          <w:color w:val="000000"/>
          <w:sz w:val="24"/>
        </w:rPr>
      </w:pPr>
      <w:bookmarkStart w:id="288" w:name="_Toc351203488"/>
      <w:r>
        <w:rPr>
          <w:rFonts w:hint="eastAsia" w:ascii="宋体" w:hAnsi="宋体" w:cs="宋体"/>
          <w:b/>
          <w:color w:val="000000"/>
          <w:sz w:val="24"/>
        </w:rPr>
        <w:t xml:space="preserve">   </w:t>
      </w:r>
      <w:r>
        <w:rPr>
          <w:rFonts w:hint="eastAsia" w:ascii="宋体" w:hAnsi="宋体" w:cs="宋体"/>
          <w:color w:val="000000"/>
          <w:sz w:val="24"/>
        </w:rPr>
        <w:t xml:space="preserve"> 八、词语含义</w:t>
      </w:r>
      <w:bookmarkEnd w:id="288"/>
    </w:p>
    <w:p w14:paraId="44DACE8E">
      <w:pPr>
        <w:spacing w:line="480" w:lineRule="exact"/>
        <w:ind w:firstLine="480" w:firstLineChars="200"/>
        <w:rPr>
          <w:rFonts w:hint="eastAsia" w:ascii="宋体" w:hAnsi="宋体" w:cs="宋体"/>
          <w:bCs/>
          <w:color w:val="000000"/>
          <w:sz w:val="24"/>
        </w:rPr>
      </w:pPr>
      <w:r>
        <w:rPr>
          <w:rFonts w:hint="eastAsia" w:ascii="宋体" w:hAnsi="宋体" w:cs="宋体"/>
          <w:bCs/>
          <w:color w:val="000000"/>
          <w:sz w:val="24"/>
        </w:rPr>
        <w:t>本协议书中词语含义与第二部分通用合同条款中赋予的含义相同。</w:t>
      </w:r>
    </w:p>
    <w:p w14:paraId="11E9061F">
      <w:pPr>
        <w:pStyle w:val="5"/>
        <w:spacing w:before="120" w:after="120" w:line="480" w:lineRule="exact"/>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bookmarkStart w:id="289" w:name="_Toc351203490"/>
      <w:r>
        <w:rPr>
          <w:rFonts w:hint="eastAsia" w:ascii="宋体" w:hAnsi="宋体" w:eastAsia="宋体" w:cs="宋体"/>
          <w:b w:val="0"/>
          <w:color w:val="000000"/>
          <w:sz w:val="24"/>
          <w:szCs w:val="24"/>
        </w:rPr>
        <w:t>九、签订地点</w:t>
      </w:r>
      <w:bookmarkEnd w:id="289"/>
    </w:p>
    <w:p w14:paraId="0A5DE4CC">
      <w:pPr>
        <w:spacing w:line="480" w:lineRule="exact"/>
        <w:ind w:firstLine="480" w:firstLineChars="200"/>
        <w:rPr>
          <w:rFonts w:hint="eastAsia" w:ascii="宋体" w:hAnsi="宋体" w:cs="宋体"/>
          <w:bCs/>
          <w:color w:val="000000"/>
          <w:sz w:val="24"/>
        </w:rPr>
      </w:pPr>
      <w:r>
        <w:rPr>
          <w:rFonts w:hint="eastAsia" w:ascii="宋体" w:hAnsi="宋体" w:cs="宋体"/>
          <w:bCs/>
          <w:color w:val="000000"/>
          <w:sz w:val="24"/>
        </w:rPr>
        <w:t>本合同在</w:t>
      </w:r>
      <w:r>
        <w:rPr>
          <w:rFonts w:hint="eastAsia" w:ascii="宋体" w:hAnsi="宋体" w:cs="宋体"/>
          <w:bCs/>
          <w:color w:val="000000"/>
          <w:sz w:val="24"/>
          <w:u w:val="single"/>
        </w:rPr>
        <w:t xml:space="preserve">                                    </w:t>
      </w:r>
      <w:r>
        <w:rPr>
          <w:rFonts w:hint="eastAsia" w:ascii="宋体" w:hAnsi="宋体" w:cs="宋体"/>
          <w:bCs/>
          <w:color w:val="000000"/>
          <w:sz w:val="24"/>
        </w:rPr>
        <w:t>签订。</w:t>
      </w:r>
    </w:p>
    <w:p w14:paraId="71D59328">
      <w:pPr>
        <w:pStyle w:val="5"/>
        <w:spacing w:before="120" w:after="120" w:line="480" w:lineRule="exact"/>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bookmarkStart w:id="290" w:name="_Toc351203491"/>
      <w:r>
        <w:rPr>
          <w:rFonts w:hint="eastAsia" w:ascii="宋体" w:hAnsi="宋体" w:eastAsia="宋体" w:cs="宋体"/>
          <w:b w:val="0"/>
          <w:color w:val="000000"/>
          <w:sz w:val="24"/>
          <w:szCs w:val="24"/>
        </w:rPr>
        <w:t>十、补充协议</w:t>
      </w:r>
      <w:bookmarkEnd w:id="290"/>
    </w:p>
    <w:p w14:paraId="12E642E7">
      <w:pPr>
        <w:spacing w:line="480" w:lineRule="exact"/>
        <w:ind w:firstLine="480" w:firstLineChars="200"/>
        <w:rPr>
          <w:rFonts w:hint="eastAsia" w:ascii="宋体" w:hAnsi="宋体" w:cs="宋体"/>
          <w:b/>
          <w:bCs/>
          <w:color w:val="000000"/>
          <w:sz w:val="24"/>
        </w:rPr>
      </w:pPr>
      <w:r>
        <w:rPr>
          <w:rFonts w:hint="eastAsia" w:ascii="宋体" w:hAnsi="宋体" w:cs="宋体"/>
          <w:bCs/>
          <w:color w:val="000000"/>
          <w:sz w:val="24"/>
        </w:rPr>
        <w:t>合同未尽事宜，合同当事人另行签订补充协议，补充协议是合同的组成部分。</w:t>
      </w:r>
    </w:p>
    <w:p w14:paraId="1CC513D6">
      <w:pPr>
        <w:pStyle w:val="5"/>
        <w:spacing w:before="120" w:after="120" w:line="480" w:lineRule="exact"/>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bookmarkStart w:id="291" w:name="_Toc351203492"/>
      <w:r>
        <w:rPr>
          <w:rFonts w:hint="eastAsia" w:ascii="宋体" w:hAnsi="宋体" w:eastAsia="宋体" w:cs="宋体"/>
          <w:b w:val="0"/>
          <w:color w:val="000000"/>
          <w:sz w:val="24"/>
          <w:szCs w:val="24"/>
        </w:rPr>
        <w:t>十一、合同生效</w:t>
      </w:r>
      <w:bookmarkEnd w:id="291"/>
    </w:p>
    <w:p w14:paraId="0F46DEA0">
      <w:pPr>
        <w:spacing w:line="480" w:lineRule="exact"/>
        <w:ind w:firstLine="480" w:firstLineChars="200"/>
        <w:rPr>
          <w:rFonts w:hint="eastAsia" w:ascii="宋体" w:hAnsi="宋体" w:cs="宋体"/>
          <w:bCs/>
          <w:color w:val="000000"/>
          <w:sz w:val="24"/>
        </w:rPr>
      </w:pPr>
      <w:r>
        <w:rPr>
          <w:rFonts w:hint="eastAsia" w:ascii="宋体" w:hAnsi="宋体" w:cs="宋体"/>
          <w:bCs/>
          <w:color w:val="000000"/>
          <w:sz w:val="24"/>
        </w:rPr>
        <w:t>本合同自</w:t>
      </w:r>
      <w:r>
        <w:rPr>
          <w:rFonts w:hint="eastAsia" w:ascii="宋体" w:hAnsi="宋体" w:cs="宋体"/>
          <w:bCs/>
          <w:color w:val="000000"/>
          <w:sz w:val="24"/>
          <w:u w:val="single"/>
        </w:rPr>
        <w:t xml:space="preserve">                                   </w:t>
      </w:r>
      <w:r>
        <w:rPr>
          <w:rFonts w:hint="eastAsia" w:ascii="宋体" w:hAnsi="宋体" w:cs="宋体"/>
          <w:bCs/>
          <w:color w:val="000000"/>
          <w:sz w:val="24"/>
        </w:rPr>
        <w:t>生效。</w:t>
      </w:r>
    </w:p>
    <w:p w14:paraId="5B0DF4B5">
      <w:pPr>
        <w:pStyle w:val="5"/>
        <w:spacing w:before="120" w:after="120" w:line="480" w:lineRule="exact"/>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 xml:space="preserve">    </w:t>
      </w:r>
      <w:bookmarkStart w:id="292" w:name="_Toc351203493"/>
      <w:r>
        <w:rPr>
          <w:rFonts w:hint="eastAsia" w:ascii="宋体" w:hAnsi="宋体" w:eastAsia="宋体" w:cs="宋体"/>
          <w:b w:val="0"/>
          <w:color w:val="000000"/>
          <w:sz w:val="24"/>
          <w:szCs w:val="24"/>
        </w:rPr>
        <w:t>十二、合同份数</w:t>
      </w:r>
      <w:bookmarkEnd w:id="292"/>
    </w:p>
    <w:p w14:paraId="790F2DE1">
      <w:pPr>
        <w:spacing w:line="480" w:lineRule="exact"/>
        <w:ind w:firstLine="480" w:firstLineChars="200"/>
        <w:rPr>
          <w:rFonts w:hint="eastAsia" w:ascii="宋体" w:hAnsi="宋体" w:cs="宋体"/>
          <w:bCs/>
          <w:color w:val="000000"/>
          <w:sz w:val="24"/>
        </w:rPr>
      </w:pPr>
      <w:r>
        <w:rPr>
          <w:rFonts w:hint="eastAsia" w:ascii="宋体" w:hAnsi="宋体" w:cs="宋体"/>
          <w:bCs/>
          <w:color w:val="000000"/>
          <w:sz w:val="24"/>
        </w:rPr>
        <w:t>本合同正本一式</w:t>
      </w:r>
      <w:r>
        <w:rPr>
          <w:rFonts w:hint="eastAsia" w:ascii="宋体" w:hAnsi="宋体" w:cs="宋体"/>
          <w:bCs/>
          <w:color w:val="000000"/>
          <w:sz w:val="24"/>
          <w:u w:val="single"/>
        </w:rPr>
        <w:t xml:space="preserve">    </w:t>
      </w:r>
      <w:r>
        <w:rPr>
          <w:rFonts w:hint="eastAsia" w:ascii="宋体" w:hAnsi="宋体" w:cs="宋体"/>
          <w:bCs/>
          <w:color w:val="000000"/>
          <w:sz w:val="24"/>
        </w:rPr>
        <w:t>份、副本一式</w:t>
      </w:r>
      <w:r>
        <w:rPr>
          <w:rFonts w:hint="eastAsia" w:ascii="宋体" w:hAnsi="宋体" w:cs="宋体"/>
          <w:bCs/>
          <w:color w:val="000000"/>
          <w:sz w:val="24"/>
          <w:u w:val="single"/>
        </w:rPr>
        <w:t xml:space="preserve">    </w:t>
      </w:r>
      <w:r>
        <w:rPr>
          <w:rFonts w:hint="eastAsia" w:ascii="宋体" w:hAnsi="宋体" w:cs="宋体"/>
          <w:bCs/>
          <w:color w:val="000000"/>
          <w:sz w:val="24"/>
        </w:rPr>
        <w:t>份，均具有同等法律效力，发包人执正本</w:t>
      </w:r>
      <w:r>
        <w:rPr>
          <w:rFonts w:hint="eastAsia" w:ascii="宋体" w:hAnsi="宋体" w:cs="宋体"/>
          <w:bCs/>
          <w:color w:val="000000"/>
          <w:sz w:val="24"/>
          <w:u w:val="single"/>
        </w:rPr>
        <w:t xml:space="preserve">    </w:t>
      </w:r>
      <w:r>
        <w:rPr>
          <w:rFonts w:hint="eastAsia" w:ascii="宋体" w:hAnsi="宋体" w:cs="宋体"/>
          <w:bCs/>
          <w:color w:val="000000"/>
          <w:sz w:val="24"/>
        </w:rPr>
        <w:t>份、副本</w:t>
      </w:r>
      <w:r>
        <w:rPr>
          <w:rFonts w:hint="eastAsia" w:ascii="宋体" w:hAnsi="宋体" w:cs="宋体"/>
          <w:bCs/>
          <w:color w:val="000000"/>
          <w:sz w:val="24"/>
          <w:u w:val="single"/>
        </w:rPr>
        <w:t xml:space="preserve">    </w:t>
      </w:r>
      <w:r>
        <w:rPr>
          <w:rFonts w:hint="eastAsia" w:ascii="宋体" w:hAnsi="宋体" w:cs="宋体"/>
          <w:bCs/>
          <w:color w:val="000000"/>
          <w:sz w:val="24"/>
        </w:rPr>
        <w:t>份，设计人执正本</w:t>
      </w:r>
      <w:r>
        <w:rPr>
          <w:rFonts w:hint="eastAsia" w:ascii="宋体" w:hAnsi="宋体" w:cs="宋体"/>
          <w:bCs/>
          <w:color w:val="000000"/>
          <w:sz w:val="24"/>
          <w:u w:val="single"/>
        </w:rPr>
        <w:t xml:space="preserve">    </w:t>
      </w:r>
      <w:r>
        <w:rPr>
          <w:rFonts w:hint="eastAsia" w:ascii="宋体" w:hAnsi="宋体" w:cs="宋体"/>
          <w:bCs/>
          <w:color w:val="000000"/>
          <w:sz w:val="24"/>
        </w:rPr>
        <w:t>份、副本</w:t>
      </w:r>
      <w:r>
        <w:rPr>
          <w:rFonts w:hint="eastAsia" w:ascii="宋体" w:hAnsi="宋体" w:cs="宋体"/>
          <w:bCs/>
          <w:color w:val="000000"/>
          <w:sz w:val="24"/>
          <w:u w:val="single"/>
        </w:rPr>
        <w:t xml:space="preserve">    </w:t>
      </w:r>
      <w:r>
        <w:rPr>
          <w:rFonts w:hint="eastAsia" w:ascii="宋体" w:hAnsi="宋体" w:cs="宋体"/>
          <w:bCs/>
          <w:color w:val="000000"/>
          <w:sz w:val="24"/>
        </w:rPr>
        <w:t>份。</w:t>
      </w:r>
    </w:p>
    <w:p w14:paraId="41449BFA">
      <w:pPr>
        <w:spacing w:line="480" w:lineRule="exact"/>
        <w:rPr>
          <w:rFonts w:hint="eastAsia" w:ascii="宋体" w:hAnsi="宋体" w:cs="宋体"/>
          <w:color w:val="000000"/>
          <w:sz w:val="24"/>
        </w:rPr>
      </w:pPr>
    </w:p>
    <w:p w14:paraId="588C6065">
      <w:pPr>
        <w:spacing w:line="480" w:lineRule="exact"/>
        <w:rPr>
          <w:rFonts w:hint="eastAsia" w:ascii="宋体" w:hAnsi="宋体" w:cs="宋体"/>
          <w:color w:val="000000"/>
          <w:sz w:val="24"/>
        </w:rPr>
      </w:pPr>
      <w:r>
        <w:rPr>
          <w:rFonts w:hint="eastAsia" w:ascii="宋体" w:hAnsi="宋体" w:cs="宋体"/>
          <w:color w:val="000000"/>
          <w:sz w:val="24"/>
        </w:rPr>
        <w:t>发包人：  （盖章）               设计人：  （盖章）</w:t>
      </w:r>
    </w:p>
    <w:p w14:paraId="66066F2B">
      <w:pPr>
        <w:spacing w:line="480" w:lineRule="exact"/>
        <w:rPr>
          <w:rFonts w:hint="eastAsia" w:ascii="宋体" w:hAnsi="宋体" w:cs="宋体"/>
          <w:color w:val="000000"/>
          <w:sz w:val="24"/>
        </w:rPr>
      </w:pPr>
    </w:p>
    <w:p w14:paraId="71148724">
      <w:pPr>
        <w:spacing w:line="480" w:lineRule="exact"/>
        <w:rPr>
          <w:rFonts w:hint="eastAsia" w:ascii="宋体" w:hAnsi="宋体" w:cs="宋体"/>
          <w:color w:val="000000"/>
          <w:sz w:val="24"/>
        </w:rPr>
      </w:pPr>
      <w:r>
        <w:rPr>
          <w:rFonts w:hint="eastAsia" w:ascii="宋体" w:hAnsi="宋体" w:cs="宋体"/>
          <w:color w:val="000000"/>
          <w:sz w:val="24"/>
        </w:rPr>
        <w:t xml:space="preserve">法定代表人或其委托代理人：    法定代表人或其委托代理人：  </w:t>
      </w:r>
    </w:p>
    <w:p w14:paraId="13FBFAB4">
      <w:pPr>
        <w:spacing w:line="480" w:lineRule="exact"/>
        <w:rPr>
          <w:rFonts w:hint="eastAsia" w:ascii="宋体" w:hAnsi="宋体" w:cs="宋体"/>
          <w:color w:val="000000"/>
          <w:sz w:val="24"/>
        </w:rPr>
      </w:pPr>
      <w:r>
        <w:rPr>
          <w:rFonts w:hint="eastAsia" w:ascii="宋体" w:hAnsi="宋体" w:cs="宋体"/>
          <w:color w:val="000000"/>
          <w:sz w:val="24"/>
        </w:rPr>
        <w:t>（签字）                      （签字）</w:t>
      </w:r>
    </w:p>
    <w:p w14:paraId="7D716E0A">
      <w:pPr>
        <w:tabs>
          <w:tab w:val="left" w:pos="4410"/>
        </w:tabs>
        <w:spacing w:line="480" w:lineRule="exact"/>
        <w:rPr>
          <w:rFonts w:hint="eastAsia" w:ascii="宋体" w:hAnsi="宋体" w:cs="宋体"/>
          <w:color w:val="000000"/>
          <w:sz w:val="24"/>
        </w:rPr>
      </w:pPr>
    </w:p>
    <w:p w14:paraId="2C1C560F">
      <w:pPr>
        <w:tabs>
          <w:tab w:val="left" w:pos="4410"/>
        </w:tabs>
        <w:spacing w:line="480" w:lineRule="exact"/>
        <w:rPr>
          <w:rFonts w:hint="eastAsia" w:ascii="宋体" w:hAnsi="宋体" w:cs="宋体"/>
          <w:color w:val="000000"/>
          <w:sz w:val="24"/>
        </w:rPr>
      </w:pPr>
      <w:r>
        <w:rPr>
          <w:rFonts w:hint="eastAsia" w:ascii="宋体" w:hAnsi="宋体" w:cs="宋体"/>
          <w:color w:val="000000"/>
          <w:sz w:val="24"/>
        </w:rPr>
        <w:t>组织机构代码：</w:t>
      </w:r>
      <w:r>
        <w:rPr>
          <w:rFonts w:hint="eastAsia" w:ascii="宋体" w:hAnsi="宋体" w:cs="宋体"/>
          <w:color w:val="000000"/>
          <w:sz w:val="24"/>
          <w:u w:val="single"/>
        </w:rPr>
        <w:t xml:space="preserve">       </w:t>
      </w:r>
      <w:r>
        <w:rPr>
          <w:rFonts w:hint="eastAsia" w:ascii="宋体" w:hAnsi="宋体" w:cs="宋体"/>
          <w:color w:val="000000"/>
          <w:sz w:val="24"/>
        </w:rPr>
        <w:t xml:space="preserve">  组织机构代码：</w:t>
      </w:r>
      <w:r>
        <w:rPr>
          <w:rFonts w:hint="eastAsia" w:ascii="宋体" w:hAnsi="宋体" w:cs="宋体"/>
          <w:color w:val="000000"/>
          <w:sz w:val="24"/>
          <w:u w:val="single"/>
        </w:rPr>
        <w:t xml:space="preserve">          </w:t>
      </w:r>
      <w:r>
        <w:rPr>
          <w:rFonts w:hint="eastAsia" w:ascii="宋体" w:hAnsi="宋体" w:cs="宋体"/>
          <w:color w:val="000000"/>
          <w:sz w:val="24"/>
        </w:rPr>
        <w:t xml:space="preserve"> </w:t>
      </w:r>
    </w:p>
    <w:p w14:paraId="5AEB6875">
      <w:pPr>
        <w:tabs>
          <w:tab w:val="left" w:pos="4410"/>
        </w:tabs>
        <w:spacing w:line="480" w:lineRule="exact"/>
        <w:rPr>
          <w:rFonts w:hint="eastAsia" w:ascii="宋体" w:hAnsi="宋体" w:cs="宋体"/>
          <w:color w:val="000000"/>
          <w:sz w:val="24"/>
        </w:rPr>
      </w:pPr>
      <w:r>
        <w:rPr>
          <w:rFonts w:hint="eastAsia" w:ascii="宋体" w:hAnsi="宋体" w:cs="宋体"/>
          <w:color w:val="000000"/>
          <w:sz w:val="24"/>
        </w:rPr>
        <w:t>纳税人识别码：</w:t>
      </w:r>
      <w:r>
        <w:rPr>
          <w:rFonts w:hint="eastAsia" w:ascii="宋体" w:hAnsi="宋体" w:cs="宋体"/>
          <w:color w:val="000000"/>
          <w:sz w:val="24"/>
          <w:u w:val="single"/>
        </w:rPr>
        <w:t xml:space="preserve">             </w:t>
      </w:r>
      <w:r>
        <w:rPr>
          <w:rFonts w:hint="eastAsia" w:ascii="宋体" w:hAnsi="宋体" w:cs="宋体"/>
          <w:color w:val="000000"/>
          <w:sz w:val="24"/>
        </w:rPr>
        <w:t xml:space="preserve">  纳税人识别码：</w:t>
      </w:r>
      <w:r>
        <w:rPr>
          <w:rFonts w:hint="eastAsia" w:ascii="宋体" w:hAnsi="宋体" w:cs="宋体"/>
          <w:color w:val="000000"/>
          <w:sz w:val="24"/>
          <w:u w:val="single"/>
        </w:rPr>
        <w:t xml:space="preserve">               </w:t>
      </w:r>
    </w:p>
    <w:p w14:paraId="2FEC644D">
      <w:pPr>
        <w:spacing w:line="480" w:lineRule="exact"/>
        <w:rPr>
          <w:rFonts w:hint="eastAsia" w:ascii="宋体" w:hAnsi="宋体" w:cs="宋体"/>
          <w:color w:val="000000"/>
          <w:sz w:val="24"/>
        </w:rPr>
      </w:pPr>
      <w:r>
        <w:rPr>
          <w:rFonts w:hint="eastAsia" w:ascii="宋体" w:hAnsi="宋体" w:cs="宋体"/>
          <w:color w:val="000000"/>
          <w:sz w:val="24"/>
        </w:rPr>
        <w:t>地  址：</w:t>
      </w:r>
      <w:r>
        <w:rPr>
          <w:rFonts w:hint="eastAsia" w:ascii="宋体" w:hAnsi="宋体" w:cs="宋体"/>
          <w:color w:val="000000"/>
          <w:sz w:val="24"/>
          <w:u w:val="single"/>
        </w:rPr>
        <w:t xml:space="preserve">     </w:t>
      </w:r>
      <w:r>
        <w:rPr>
          <w:rFonts w:hint="eastAsia" w:ascii="宋体" w:hAnsi="宋体" w:cs="宋体"/>
          <w:color w:val="000000"/>
          <w:sz w:val="24"/>
        </w:rPr>
        <w:t xml:space="preserve">  地  址：</w:t>
      </w:r>
      <w:r>
        <w:rPr>
          <w:rFonts w:hint="eastAsia" w:ascii="宋体" w:hAnsi="宋体" w:cs="宋体"/>
          <w:color w:val="000000"/>
          <w:sz w:val="24"/>
          <w:u w:val="single"/>
        </w:rPr>
        <w:t xml:space="preserve">        </w:t>
      </w:r>
    </w:p>
    <w:p w14:paraId="3F1A32A1">
      <w:pPr>
        <w:spacing w:line="480" w:lineRule="exact"/>
        <w:rPr>
          <w:rFonts w:hint="eastAsia" w:ascii="宋体" w:hAnsi="宋体" w:cs="宋体"/>
          <w:color w:val="000000"/>
          <w:sz w:val="24"/>
        </w:rPr>
      </w:pPr>
      <w:r>
        <w:rPr>
          <w:rFonts w:hint="eastAsia" w:ascii="宋体" w:hAnsi="宋体" w:cs="宋体"/>
          <w:color w:val="000000"/>
          <w:sz w:val="24"/>
        </w:rPr>
        <w:t>邮政编码：</w:t>
      </w:r>
      <w:r>
        <w:rPr>
          <w:rFonts w:hint="eastAsia" w:ascii="宋体" w:hAnsi="宋体" w:cs="宋体"/>
          <w:color w:val="000000"/>
          <w:sz w:val="24"/>
          <w:u w:val="single"/>
        </w:rPr>
        <w:t xml:space="preserve">      </w:t>
      </w:r>
      <w:r>
        <w:rPr>
          <w:rFonts w:hint="eastAsia" w:ascii="宋体" w:hAnsi="宋体" w:cs="宋体"/>
          <w:color w:val="000000"/>
          <w:sz w:val="24"/>
        </w:rPr>
        <w:t xml:space="preserve">  邮政编码：</w:t>
      </w:r>
      <w:r>
        <w:rPr>
          <w:rFonts w:hint="eastAsia" w:ascii="宋体" w:hAnsi="宋体" w:cs="宋体"/>
          <w:color w:val="000000"/>
          <w:sz w:val="24"/>
          <w:u w:val="single"/>
        </w:rPr>
        <w:t xml:space="preserve">   </w:t>
      </w:r>
    </w:p>
    <w:p w14:paraId="4F5F9641">
      <w:pPr>
        <w:spacing w:line="480" w:lineRule="exact"/>
        <w:rPr>
          <w:rFonts w:hint="eastAsia" w:ascii="宋体" w:hAnsi="宋体" w:cs="宋体"/>
          <w:color w:val="000000"/>
          <w:sz w:val="24"/>
        </w:rPr>
      </w:pPr>
      <w:r>
        <w:rPr>
          <w:rFonts w:hint="eastAsia" w:ascii="宋体" w:hAnsi="宋体" w:cs="宋体"/>
          <w:color w:val="000000"/>
          <w:sz w:val="24"/>
        </w:rPr>
        <w:t>法定代表人：</w:t>
      </w:r>
      <w:r>
        <w:rPr>
          <w:rFonts w:hint="eastAsia" w:ascii="宋体" w:hAnsi="宋体" w:cs="宋体"/>
          <w:color w:val="000000"/>
          <w:sz w:val="24"/>
          <w:u w:val="single"/>
        </w:rPr>
        <w:t xml:space="preserve">           </w:t>
      </w:r>
      <w:r>
        <w:rPr>
          <w:rFonts w:hint="eastAsia" w:ascii="宋体" w:hAnsi="宋体" w:cs="宋体"/>
          <w:color w:val="000000"/>
          <w:sz w:val="24"/>
        </w:rPr>
        <w:t xml:space="preserve">  法定代表人：</w:t>
      </w:r>
      <w:r>
        <w:rPr>
          <w:rFonts w:hint="eastAsia" w:ascii="宋体" w:hAnsi="宋体" w:cs="宋体"/>
          <w:color w:val="000000"/>
          <w:sz w:val="24"/>
          <w:u w:val="single"/>
        </w:rPr>
        <w:t xml:space="preserve">             </w:t>
      </w:r>
    </w:p>
    <w:p w14:paraId="7CD0322B">
      <w:pPr>
        <w:spacing w:line="480" w:lineRule="exact"/>
        <w:rPr>
          <w:rFonts w:hint="eastAsia" w:ascii="宋体" w:hAnsi="宋体" w:cs="宋体"/>
          <w:color w:val="000000"/>
          <w:sz w:val="24"/>
        </w:rPr>
      </w:pPr>
      <w:r>
        <w:rPr>
          <w:rFonts w:hint="eastAsia" w:ascii="宋体" w:hAnsi="宋体" w:cs="宋体"/>
          <w:color w:val="000000"/>
          <w:sz w:val="24"/>
        </w:rPr>
        <w:t>委托代理人：</w:t>
      </w:r>
      <w:r>
        <w:rPr>
          <w:rFonts w:hint="eastAsia" w:ascii="宋体" w:hAnsi="宋体" w:cs="宋体"/>
          <w:color w:val="000000"/>
          <w:sz w:val="24"/>
          <w:u w:val="single"/>
        </w:rPr>
        <w:t xml:space="preserve">           </w:t>
      </w:r>
      <w:r>
        <w:rPr>
          <w:rFonts w:hint="eastAsia" w:ascii="宋体" w:hAnsi="宋体" w:cs="宋体"/>
          <w:color w:val="000000"/>
          <w:sz w:val="24"/>
        </w:rPr>
        <w:t xml:space="preserve">  委托代理人：</w:t>
      </w:r>
      <w:r>
        <w:rPr>
          <w:rFonts w:hint="eastAsia" w:ascii="宋体" w:hAnsi="宋体" w:cs="宋体"/>
          <w:color w:val="000000"/>
          <w:sz w:val="24"/>
          <w:u w:val="single"/>
        </w:rPr>
        <w:t xml:space="preserve">             </w:t>
      </w:r>
    </w:p>
    <w:p w14:paraId="6607A1E5">
      <w:pPr>
        <w:spacing w:line="480" w:lineRule="exact"/>
        <w:rPr>
          <w:rFonts w:hint="eastAsia" w:ascii="宋体" w:hAnsi="宋体" w:cs="宋体"/>
          <w:color w:val="000000"/>
          <w:sz w:val="24"/>
        </w:rPr>
      </w:pPr>
      <w:r>
        <w:rPr>
          <w:rFonts w:hint="eastAsia" w:ascii="宋体" w:hAnsi="宋体" w:cs="宋体"/>
          <w:color w:val="000000"/>
          <w:sz w:val="24"/>
        </w:rPr>
        <w:t>电  话：</w:t>
      </w:r>
      <w:r>
        <w:rPr>
          <w:rFonts w:hint="eastAsia" w:ascii="宋体" w:hAnsi="宋体" w:cs="宋体"/>
          <w:color w:val="000000"/>
          <w:sz w:val="24"/>
          <w:u w:val="single"/>
        </w:rPr>
        <w:t xml:space="preserve">   </w:t>
      </w:r>
      <w:r>
        <w:rPr>
          <w:rFonts w:hint="eastAsia" w:ascii="宋体" w:hAnsi="宋体" w:cs="宋体"/>
          <w:color w:val="000000"/>
          <w:sz w:val="24"/>
        </w:rPr>
        <w:t xml:space="preserve">  电  话：</w:t>
      </w:r>
      <w:r>
        <w:rPr>
          <w:rFonts w:hint="eastAsia" w:ascii="宋体" w:hAnsi="宋体" w:cs="宋体"/>
          <w:color w:val="000000"/>
          <w:sz w:val="24"/>
          <w:u w:val="single"/>
        </w:rPr>
        <w:t xml:space="preserve">     </w:t>
      </w:r>
    </w:p>
    <w:p w14:paraId="06077EAA">
      <w:pPr>
        <w:spacing w:line="480" w:lineRule="exact"/>
        <w:rPr>
          <w:rFonts w:hint="eastAsia" w:ascii="宋体" w:hAnsi="宋体" w:cs="宋体"/>
          <w:color w:val="000000"/>
          <w:sz w:val="24"/>
        </w:rPr>
      </w:pPr>
      <w:r>
        <w:rPr>
          <w:rFonts w:hint="eastAsia" w:ascii="宋体" w:hAnsi="宋体" w:cs="宋体"/>
          <w:color w:val="000000"/>
          <w:sz w:val="24"/>
        </w:rPr>
        <w:t>传  真：</w:t>
      </w:r>
      <w:r>
        <w:rPr>
          <w:rFonts w:hint="eastAsia" w:ascii="宋体" w:hAnsi="宋体" w:cs="宋体"/>
          <w:color w:val="000000"/>
          <w:sz w:val="24"/>
          <w:u w:val="single"/>
        </w:rPr>
        <w:t xml:space="preserve">   </w:t>
      </w:r>
      <w:r>
        <w:rPr>
          <w:rFonts w:hint="eastAsia" w:ascii="宋体" w:hAnsi="宋体" w:cs="宋体"/>
          <w:color w:val="000000"/>
          <w:sz w:val="24"/>
        </w:rPr>
        <w:t xml:space="preserve">  传  真：</w:t>
      </w:r>
      <w:r>
        <w:rPr>
          <w:rFonts w:hint="eastAsia" w:ascii="宋体" w:hAnsi="宋体" w:cs="宋体"/>
          <w:color w:val="000000"/>
          <w:sz w:val="24"/>
          <w:u w:val="single"/>
        </w:rPr>
        <w:t xml:space="preserve">     </w:t>
      </w:r>
    </w:p>
    <w:p w14:paraId="556C31AE">
      <w:pPr>
        <w:spacing w:line="480" w:lineRule="exact"/>
        <w:rPr>
          <w:rFonts w:hint="eastAsia" w:ascii="宋体" w:hAnsi="宋体" w:cs="宋体"/>
          <w:color w:val="000000"/>
          <w:sz w:val="24"/>
        </w:rPr>
      </w:pPr>
      <w:r>
        <w:rPr>
          <w:rFonts w:hint="eastAsia" w:ascii="宋体" w:hAnsi="宋体" w:cs="宋体"/>
          <w:color w:val="000000"/>
          <w:sz w:val="24"/>
        </w:rPr>
        <w:t>电子信箱：</w:t>
      </w:r>
      <w:r>
        <w:rPr>
          <w:rFonts w:hint="eastAsia" w:ascii="宋体" w:hAnsi="宋体" w:cs="宋体"/>
          <w:color w:val="000000"/>
          <w:sz w:val="24"/>
          <w:u w:val="single"/>
        </w:rPr>
        <w:t xml:space="preserve">                 </w:t>
      </w:r>
      <w:r>
        <w:rPr>
          <w:rFonts w:hint="eastAsia" w:ascii="宋体" w:hAnsi="宋体" w:cs="宋体"/>
          <w:color w:val="000000"/>
          <w:sz w:val="24"/>
        </w:rPr>
        <w:t xml:space="preserve">  电子信箱：</w:t>
      </w:r>
      <w:r>
        <w:rPr>
          <w:rFonts w:hint="eastAsia" w:ascii="宋体" w:hAnsi="宋体" w:cs="宋体"/>
          <w:color w:val="000000"/>
          <w:sz w:val="24"/>
          <w:u w:val="single"/>
        </w:rPr>
        <w:t xml:space="preserve">   </w:t>
      </w:r>
    </w:p>
    <w:p w14:paraId="4249834F">
      <w:pPr>
        <w:spacing w:line="480" w:lineRule="exact"/>
        <w:rPr>
          <w:rFonts w:hint="eastAsia" w:ascii="宋体" w:hAnsi="宋体" w:cs="宋体"/>
          <w:color w:val="000000"/>
          <w:sz w:val="24"/>
        </w:rPr>
      </w:pPr>
      <w:r>
        <w:rPr>
          <w:rFonts w:hint="eastAsia" w:ascii="宋体" w:hAnsi="宋体" w:cs="宋体"/>
          <w:color w:val="000000"/>
          <w:sz w:val="24"/>
        </w:rPr>
        <w:t>开户银行：</w:t>
      </w:r>
      <w:r>
        <w:rPr>
          <w:rFonts w:hint="eastAsia" w:ascii="宋体" w:hAnsi="宋体" w:cs="宋体"/>
          <w:color w:val="000000"/>
          <w:sz w:val="24"/>
          <w:u w:val="single"/>
        </w:rPr>
        <w:t xml:space="preserve">   </w:t>
      </w:r>
      <w:r>
        <w:rPr>
          <w:rFonts w:hint="eastAsia" w:ascii="宋体" w:hAnsi="宋体" w:cs="宋体"/>
          <w:color w:val="000000"/>
          <w:sz w:val="24"/>
        </w:rPr>
        <w:t xml:space="preserve">  开户银行：</w:t>
      </w:r>
      <w:r>
        <w:rPr>
          <w:rFonts w:hint="eastAsia" w:ascii="宋体" w:hAnsi="宋体" w:cs="宋体"/>
          <w:color w:val="000000"/>
          <w:sz w:val="24"/>
          <w:u w:val="single"/>
        </w:rPr>
        <w:t xml:space="preserve">   </w:t>
      </w:r>
    </w:p>
    <w:p w14:paraId="14A3C5C0">
      <w:pPr>
        <w:spacing w:line="480" w:lineRule="exact"/>
        <w:rPr>
          <w:rFonts w:hint="eastAsia" w:ascii="宋体" w:hAnsi="宋体" w:cs="宋体"/>
          <w:color w:val="000000"/>
          <w:sz w:val="24"/>
        </w:rPr>
      </w:pPr>
      <w:r>
        <w:rPr>
          <w:rFonts w:hint="eastAsia" w:ascii="宋体" w:hAnsi="宋体" w:cs="宋体"/>
          <w:color w:val="000000"/>
          <w:sz w:val="24"/>
        </w:rPr>
        <w:t>账  号：</w:t>
      </w:r>
      <w:r>
        <w:rPr>
          <w:rFonts w:hint="eastAsia" w:ascii="宋体" w:hAnsi="宋体" w:cs="宋体"/>
          <w:color w:val="000000"/>
          <w:sz w:val="24"/>
          <w:u w:val="single"/>
        </w:rPr>
        <w:t xml:space="preserve">       </w:t>
      </w:r>
      <w:r>
        <w:rPr>
          <w:rFonts w:hint="eastAsia" w:ascii="宋体" w:hAnsi="宋体" w:cs="宋体"/>
          <w:color w:val="000000"/>
          <w:sz w:val="24"/>
        </w:rPr>
        <w:t xml:space="preserve">   账  号：</w:t>
      </w:r>
      <w:r>
        <w:rPr>
          <w:rFonts w:hint="eastAsia" w:ascii="宋体" w:hAnsi="宋体" w:cs="宋体"/>
          <w:color w:val="000000"/>
          <w:sz w:val="24"/>
          <w:u w:val="single"/>
        </w:rPr>
        <w:t xml:space="preserve">     </w:t>
      </w:r>
    </w:p>
    <w:p w14:paraId="3558CBC1">
      <w:pPr>
        <w:spacing w:line="480" w:lineRule="exact"/>
        <w:rPr>
          <w:rFonts w:hint="eastAsia" w:ascii="宋体" w:hAnsi="宋体" w:cs="宋体"/>
          <w:color w:val="000000"/>
          <w:sz w:val="24"/>
        </w:rPr>
      </w:pPr>
      <w:r>
        <w:rPr>
          <w:rFonts w:hint="eastAsia" w:ascii="宋体" w:hAnsi="宋体" w:cs="宋体"/>
          <w:color w:val="000000"/>
          <w:sz w:val="24"/>
        </w:rPr>
        <w:t>时  间：</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 xml:space="preserve">日 </w:t>
      </w:r>
      <w:r>
        <w:rPr>
          <w:rFonts w:hint="eastAsia" w:ascii="宋体" w:hAnsi="宋体" w:cs="宋体"/>
          <w:i/>
          <w:color w:val="000000"/>
          <w:sz w:val="24"/>
        </w:rPr>
        <w:t xml:space="preserve">  </w:t>
      </w:r>
      <w:r>
        <w:rPr>
          <w:rFonts w:hint="eastAsia" w:ascii="宋体" w:hAnsi="宋体" w:cs="宋体"/>
          <w:color w:val="000000"/>
          <w:sz w:val="24"/>
        </w:rPr>
        <w:t xml:space="preserve"> 时  间： </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w:t>
      </w:r>
    </w:p>
    <w:p w14:paraId="697690B5">
      <w:pPr>
        <w:spacing w:line="480" w:lineRule="exact"/>
        <w:rPr>
          <w:rFonts w:hint="eastAsia" w:ascii="宋体" w:hAnsi="宋体" w:cs="宋体"/>
          <w:sz w:val="24"/>
        </w:rPr>
      </w:pPr>
    </w:p>
    <w:p w14:paraId="705EB736">
      <w:pPr>
        <w:pStyle w:val="4"/>
        <w:spacing w:line="480" w:lineRule="exact"/>
        <w:jc w:val="center"/>
        <w:rPr>
          <w:rFonts w:hint="eastAsia" w:ascii="宋体" w:hAnsi="宋体" w:cs="宋体"/>
          <w:sz w:val="24"/>
          <w:szCs w:val="24"/>
        </w:rPr>
      </w:pPr>
      <w:bookmarkStart w:id="293" w:name="_Toc351203494"/>
      <w:r>
        <w:rPr>
          <w:rFonts w:hint="eastAsia" w:ascii="宋体" w:hAnsi="宋体" w:cs="宋体"/>
          <w:sz w:val="24"/>
          <w:szCs w:val="24"/>
        </w:rPr>
        <w:br w:type="page"/>
      </w:r>
      <w:bookmarkStart w:id="294" w:name="_Toc22813"/>
      <w:r>
        <w:rPr>
          <w:rFonts w:hint="eastAsia" w:ascii="宋体" w:hAnsi="宋体" w:cs="宋体"/>
          <w:sz w:val="24"/>
          <w:szCs w:val="24"/>
        </w:rPr>
        <w:t>第二部分 通用合同条款</w:t>
      </w:r>
      <w:bookmarkEnd w:id="293"/>
      <w:bookmarkEnd w:id="294"/>
      <w:bookmarkStart w:id="295" w:name="_Toc337558727"/>
    </w:p>
    <w:p w14:paraId="236F465E">
      <w:pPr>
        <w:pStyle w:val="5"/>
        <w:spacing w:before="120" w:after="120" w:line="480" w:lineRule="exact"/>
        <w:rPr>
          <w:rFonts w:hint="eastAsia" w:ascii="宋体" w:hAnsi="宋体" w:eastAsia="宋体" w:cs="宋体"/>
          <w:b w:val="0"/>
          <w:color w:val="000000"/>
          <w:sz w:val="24"/>
          <w:szCs w:val="24"/>
        </w:rPr>
      </w:pPr>
      <w:bookmarkStart w:id="296" w:name="_Toc351203495"/>
      <w:r>
        <w:rPr>
          <w:rFonts w:hint="eastAsia" w:ascii="宋体" w:hAnsi="宋体" w:eastAsia="宋体" w:cs="宋体"/>
          <w:b w:val="0"/>
          <w:color w:val="000000"/>
          <w:sz w:val="24"/>
          <w:szCs w:val="24"/>
        </w:rPr>
        <w:t>1.</w:t>
      </w:r>
      <w:bookmarkStart w:id="297" w:name="_Toc303538974"/>
      <w:bookmarkEnd w:id="297"/>
      <w:bookmarkStart w:id="298" w:name="_Toc303538972"/>
      <w:bookmarkEnd w:id="298"/>
      <w:bookmarkStart w:id="299" w:name="_Toc303538973"/>
      <w:bookmarkEnd w:id="299"/>
      <w:bookmarkStart w:id="300" w:name="_Toc303538975"/>
      <w:bookmarkEnd w:id="300"/>
      <w:bookmarkStart w:id="301" w:name="_Toc303538976"/>
      <w:bookmarkEnd w:id="301"/>
      <w:bookmarkStart w:id="302" w:name="_Toc296503027"/>
      <w:bookmarkStart w:id="303" w:name="_Toc296346528"/>
      <w:r>
        <w:rPr>
          <w:rFonts w:hint="eastAsia" w:ascii="宋体" w:hAnsi="宋体" w:eastAsia="宋体" w:cs="宋体"/>
          <w:b w:val="0"/>
          <w:color w:val="000000"/>
          <w:sz w:val="24"/>
          <w:szCs w:val="24"/>
        </w:rPr>
        <w:t xml:space="preserve"> 一般约定</w:t>
      </w:r>
      <w:bookmarkEnd w:id="295"/>
      <w:bookmarkEnd w:id="296"/>
      <w:bookmarkEnd w:id="302"/>
      <w:bookmarkEnd w:id="303"/>
    </w:p>
    <w:p w14:paraId="164E0539">
      <w:pPr>
        <w:pStyle w:val="6"/>
        <w:spacing w:before="120" w:after="120" w:line="480" w:lineRule="exact"/>
        <w:ind w:firstLine="480" w:firstLineChars="200"/>
        <w:rPr>
          <w:rFonts w:hint="eastAsia" w:ascii="宋体" w:hAnsi="宋体" w:cs="宋体"/>
          <w:b w:val="0"/>
          <w:color w:val="000000"/>
          <w:sz w:val="24"/>
          <w:szCs w:val="24"/>
        </w:rPr>
      </w:pPr>
      <w:bookmarkStart w:id="304" w:name="_Toc296346529"/>
      <w:bookmarkStart w:id="305" w:name="_Toc337558728"/>
      <w:bookmarkStart w:id="306" w:name="_Toc296503028"/>
      <w:bookmarkStart w:id="307" w:name="_Toc351203496"/>
      <w:r>
        <w:rPr>
          <w:rFonts w:hint="eastAsia" w:ascii="宋体" w:hAnsi="宋体" w:cs="宋体"/>
          <w:b w:val="0"/>
          <w:color w:val="000000"/>
          <w:sz w:val="24"/>
          <w:szCs w:val="24"/>
        </w:rPr>
        <w:t>1.1 词语定义</w:t>
      </w:r>
      <w:bookmarkEnd w:id="304"/>
      <w:bookmarkEnd w:id="305"/>
      <w:bookmarkEnd w:id="306"/>
      <w:r>
        <w:rPr>
          <w:rFonts w:hint="eastAsia" w:ascii="宋体" w:hAnsi="宋体" w:cs="宋体"/>
          <w:b w:val="0"/>
          <w:color w:val="000000"/>
          <w:sz w:val="24"/>
          <w:szCs w:val="24"/>
        </w:rPr>
        <w:t>与解释</w:t>
      </w:r>
      <w:bookmarkEnd w:id="307"/>
    </w:p>
    <w:p w14:paraId="79162EA5">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合同协议书、通用合同条款、专用合同条款中的下列词语具有本款所赋予的含义：</w:t>
      </w:r>
    </w:p>
    <w:p w14:paraId="2B8C8831">
      <w:pPr>
        <w:autoSpaceDE w:val="0"/>
        <w:autoSpaceDN w:val="0"/>
        <w:adjustRightInd w:val="0"/>
        <w:spacing w:line="480" w:lineRule="exact"/>
        <w:jc w:val="left"/>
        <w:rPr>
          <w:rFonts w:hint="eastAsia" w:ascii="宋体" w:hAnsi="宋体" w:cs="宋体"/>
          <w:color w:val="000000"/>
          <w:kern w:val="0"/>
          <w:sz w:val="24"/>
        </w:rPr>
      </w:pPr>
      <w:r>
        <w:rPr>
          <w:rFonts w:hint="eastAsia" w:ascii="宋体" w:hAnsi="宋体" w:cs="宋体"/>
          <w:color w:val="000000"/>
          <w:kern w:val="0"/>
          <w:sz w:val="24"/>
        </w:rPr>
        <w:t xml:space="preserve">    1.1.1 合同</w:t>
      </w:r>
    </w:p>
    <w:p w14:paraId="6C37F71F">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1.1.1.1 合同：是指根据法律规定和合同当事人约定具有约束力的文件，构成合同的文件包括合同协议书、专用合同条款</w:t>
      </w:r>
      <w:r>
        <w:rPr>
          <w:rFonts w:hint="eastAsia" w:ascii="宋体" w:hAnsi="宋体" w:cs="宋体"/>
          <w:color w:val="000000"/>
          <w:sz w:val="24"/>
        </w:rPr>
        <w:t>及其附件</w:t>
      </w:r>
      <w:r>
        <w:rPr>
          <w:rFonts w:hint="eastAsia" w:ascii="宋体" w:hAnsi="宋体" w:cs="宋体"/>
          <w:color w:val="000000"/>
          <w:kern w:val="0"/>
          <w:sz w:val="24"/>
        </w:rPr>
        <w:t>、通用合同条款、中标通知书（如果有）、投标函及其附录（如果有）、发包人要求、技术标准、发包人提供的上一阶段图纸（如果有）以及其他合同文件。</w:t>
      </w:r>
    </w:p>
    <w:p w14:paraId="3D727EA9">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1.1.1.2 合同协议书：是指构成合同的由发包人和设计人共同签署的称为“合同协议书”的书面文件。</w:t>
      </w:r>
    </w:p>
    <w:p w14:paraId="6463E2F1">
      <w:pPr>
        <w:spacing w:line="480" w:lineRule="exact"/>
        <w:ind w:firstLine="480" w:firstLineChars="200"/>
        <w:rPr>
          <w:rFonts w:hint="eastAsia" w:ascii="宋体" w:hAnsi="宋体" w:cs="宋体"/>
          <w:color w:val="000000"/>
          <w:kern w:val="0"/>
          <w:sz w:val="24"/>
        </w:rPr>
      </w:pPr>
      <w:r>
        <w:rPr>
          <w:rFonts w:hint="eastAsia" w:ascii="宋体" w:hAnsi="宋体" w:cs="宋体"/>
          <w:color w:val="000000"/>
          <w:sz w:val="24"/>
        </w:rPr>
        <w:t xml:space="preserve">1.1.1.3 </w:t>
      </w:r>
      <w:r>
        <w:rPr>
          <w:rFonts w:hint="eastAsia" w:ascii="宋体" w:hAnsi="宋体" w:cs="宋体"/>
          <w:color w:val="000000"/>
          <w:kern w:val="0"/>
          <w:sz w:val="24"/>
        </w:rPr>
        <w:t>中标通知书：是指构成合同的由发包人通知设计人中标的书面文件。</w:t>
      </w:r>
    </w:p>
    <w:p w14:paraId="009779CC">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1.1.1.4 投标函：是指构成合同的由设计人填写并签署的用于投标的称为“投标函”的文件。</w:t>
      </w:r>
    </w:p>
    <w:p w14:paraId="7820E1D0">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1.1.1.5 投标函附录：是指构成合同的附在投标函后的称为“投标函附录”的文件。</w:t>
      </w:r>
    </w:p>
    <w:p w14:paraId="09CA8F93">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 xml:space="preserve">1.1.1.6 </w:t>
      </w:r>
      <w:r>
        <w:rPr>
          <w:rFonts w:hint="eastAsia" w:ascii="宋体" w:hAnsi="宋体" w:cs="宋体"/>
          <w:color w:val="000000"/>
          <w:sz w:val="24"/>
        </w:rPr>
        <w:t>发包人要求：是指构成合同文件组成部分的，由发包人就工程项目的目的、范围、功能要求及工程设计文件审查的范围和内容等提出相应要求的书面文件，又称设计任务书。</w:t>
      </w:r>
    </w:p>
    <w:p w14:paraId="50482B04">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1.1.1.7 技术标准：是指构成合同的设计应当遵守的或指导设计的国家、行业或地方的技术标准和要求，以及合同约定的技术标准和要求。</w:t>
      </w:r>
    </w:p>
    <w:p w14:paraId="32364B6D">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1.1.1.8 其他合同文件：是指经合同当事人约定的与工程设计有关的具有合同约束力的文件或书面协议。合同当事人可以在专用合同条款中进行约定。</w:t>
      </w:r>
    </w:p>
    <w:p w14:paraId="14AB82A5">
      <w:pPr>
        <w:autoSpaceDE w:val="0"/>
        <w:autoSpaceDN w:val="0"/>
        <w:adjustRightInd w:val="0"/>
        <w:spacing w:line="480" w:lineRule="exact"/>
        <w:jc w:val="left"/>
        <w:rPr>
          <w:rFonts w:hint="eastAsia" w:ascii="宋体" w:hAnsi="宋体" w:cs="宋体"/>
          <w:color w:val="000000"/>
          <w:kern w:val="0"/>
          <w:sz w:val="24"/>
        </w:rPr>
      </w:pPr>
      <w:r>
        <w:rPr>
          <w:rFonts w:hint="eastAsia" w:ascii="宋体" w:hAnsi="宋体" w:cs="宋体"/>
          <w:color w:val="000000"/>
          <w:kern w:val="0"/>
          <w:sz w:val="24"/>
        </w:rPr>
        <w:t xml:space="preserve">    1.1.2 合同当事人及其他相关方</w:t>
      </w:r>
    </w:p>
    <w:p w14:paraId="4CD04E9F">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1.1.2.1 合同当事人：是指发包人和（或）设计人。</w:t>
      </w:r>
    </w:p>
    <w:p w14:paraId="660043E3">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1.1.2.2 发包人：是指与设计人签订合同协议书的当事人及取得该当事人资格的合法继承人。</w:t>
      </w:r>
    </w:p>
    <w:p w14:paraId="06B33DA8">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1.1.2.3 设计人：是指与发包人签订合同协议书的，具有相应工程设计资质的当事人及取得该当事人资格的合法继承人。</w:t>
      </w:r>
    </w:p>
    <w:p w14:paraId="6547A7FE">
      <w:pPr>
        <w:spacing w:line="480" w:lineRule="exact"/>
        <w:ind w:firstLine="468" w:firstLineChars="195"/>
        <w:jc w:val="left"/>
        <w:rPr>
          <w:rFonts w:hint="eastAsia" w:ascii="宋体" w:hAnsi="宋体" w:cs="宋体"/>
          <w:color w:val="000000"/>
          <w:kern w:val="0"/>
          <w:sz w:val="24"/>
        </w:rPr>
      </w:pPr>
      <w:r>
        <w:rPr>
          <w:rFonts w:hint="eastAsia" w:ascii="宋体" w:hAnsi="宋体" w:cs="宋体"/>
          <w:color w:val="000000"/>
          <w:kern w:val="0"/>
          <w:sz w:val="24"/>
        </w:rPr>
        <w:t>1.1.2.4 分包人：</w:t>
      </w:r>
      <w:bookmarkStart w:id="308" w:name="#go5"/>
      <w:bookmarkEnd w:id="308"/>
      <w:r>
        <w:rPr>
          <w:rFonts w:hint="eastAsia" w:ascii="宋体" w:hAnsi="宋体" w:cs="宋体"/>
          <w:color w:val="000000"/>
          <w:kern w:val="0"/>
          <w:sz w:val="24"/>
        </w:rPr>
        <w:t>是指按照法律规定和合同约定，分包部分工程设计工作，并与设计人签订分包合同的具有相应资质的法人。</w:t>
      </w:r>
    </w:p>
    <w:p w14:paraId="3117946B">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1.1.2.5 发包人代表：是指由发包人指定负责工程设计方面在发包人授权范围内行使发包人权利的人。</w:t>
      </w:r>
    </w:p>
    <w:p w14:paraId="381AE69D">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1.1.2.6 项目负责人：是指由设计人任命负责工程设计，在设计人授权范围内负责合同履行，且按照法律规定具有相应资格的项目主持人。</w:t>
      </w:r>
    </w:p>
    <w:p w14:paraId="389AB0B6">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1.1.2.7 联合体：是指两个以上设计人联合，以一个设计人身份为发包人提供工程设计服务的临时性组织。</w:t>
      </w:r>
    </w:p>
    <w:p w14:paraId="714F79D7">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1.1.3 工程设计服务、资料与文件</w:t>
      </w:r>
    </w:p>
    <w:p w14:paraId="5007BAD9">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1.1.3.1 工程设计服务：是指设计人按照合同约定履行的服务，包括工程设计基本服务、工程设计其他服务。</w:t>
      </w:r>
    </w:p>
    <w:p w14:paraId="0AEA58D8">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1.1.3.2 工程设计基本服务：是指设计人根据发包人的委托，提供编制专业建设工程初步设计文件（含初步设计概算）、施工图设计文件服务，并相应提供设计技术交底、解决施工中的设计技术问题、参加试车（试运行）考核和竣工验收等服务。基本服务费用包含在设计费中。</w:t>
      </w:r>
    </w:p>
    <w:p w14:paraId="1C91B843">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1.1.3.3 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3045BA67">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sz w:val="24"/>
        </w:rPr>
        <w:t>1.1.3.4 暂停设计：是指发生设计人不能按照合同约定履行全部或部分义务情形而暂时中断工程设计服务的行为。</w:t>
      </w:r>
    </w:p>
    <w:p w14:paraId="5180BEFD">
      <w:pPr>
        <w:spacing w:line="480" w:lineRule="exact"/>
        <w:ind w:firstLine="480" w:firstLineChars="200"/>
        <w:rPr>
          <w:rFonts w:hint="eastAsia" w:ascii="宋体" w:hAnsi="宋体" w:cs="宋体"/>
          <w:color w:val="000000"/>
          <w:sz w:val="24"/>
        </w:rPr>
      </w:pPr>
      <w:r>
        <w:rPr>
          <w:rFonts w:hint="eastAsia" w:ascii="宋体" w:hAnsi="宋体" w:cs="宋体"/>
          <w:kern w:val="0"/>
          <w:sz w:val="24"/>
        </w:rPr>
        <w:t>1.1.3.5 工程设计资料：是指</w:t>
      </w:r>
      <w:r>
        <w:rPr>
          <w:rFonts w:hint="eastAsia" w:ascii="宋体" w:hAnsi="宋体" w:cs="宋体"/>
          <w:sz w:val="24"/>
        </w:rPr>
        <w:t>根据合同约定，发包人向设计人提供的用于完成工程设计范围与内容所需要的资料。工程设计资料包括项目基础资料和现场障碍资料。项目基础资料包括经有关部门对项目批准、核准或备案的文件、报告（如选址报告、资源报告、勘察报告、专项评估报告等）、资料（如气象、水文、地质等）、协议（如燃料、水、电、气、运输等）和有关数据等其他基础资料。现场障碍资料包括地上和地下已有的建筑物、构筑物、线缆、管道、受保护的古建筑、古树木等坐标方位、数据和其他相关资料。</w:t>
      </w:r>
    </w:p>
    <w:p w14:paraId="6BDAFF8F">
      <w:pPr>
        <w:pStyle w:val="18"/>
        <w:spacing w:after="0" w:line="480" w:lineRule="exact"/>
        <w:ind w:left="0" w:leftChars="0" w:firstLine="480" w:firstLineChars="200"/>
        <w:rPr>
          <w:rFonts w:hint="eastAsia" w:ascii="宋体" w:hAnsi="宋体" w:cs="宋体"/>
          <w:sz w:val="24"/>
          <w:szCs w:val="24"/>
        </w:rPr>
      </w:pPr>
      <w:r>
        <w:rPr>
          <w:rFonts w:hint="eastAsia" w:ascii="宋体" w:hAnsi="宋体" w:cs="宋体"/>
          <w:color w:val="000000"/>
          <w:sz w:val="24"/>
          <w:szCs w:val="24"/>
        </w:rPr>
        <w:t>1.1.3.6 工程</w:t>
      </w:r>
      <w:r>
        <w:rPr>
          <w:rFonts w:hint="eastAsia" w:ascii="宋体" w:hAnsi="宋体" w:cs="宋体"/>
          <w:sz w:val="24"/>
          <w:szCs w:val="24"/>
        </w:rPr>
        <w:t>设计文件：指按照合同约定和技术要求，由设计人向发包人提供的阶段性成果、最终工作成果等，且应当采用合同中双方约定的载体。</w:t>
      </w:r>
    </w:p>
    <w:p w14:paraId="0E1667AD">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1.1.4 日期和期限</w:t>
      </w:r>
    </w:p>
    <w:p w14:paraId="5D82ABEF">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1.1.4.1 开始设计日期：包括计划开始设计日期和实际开始设计日期。计划开始设计日期是指合同协议书约定的开始设计日期；实际开始设计日期是指发包人发出的开始设计通知中载明的开始设计日期。</w:t>
      </w:r>
    </w:p>
    <w:p w14:paraId="2669B858">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 xml:space="preserve">1.1.4.2 完成设计日期：包括计划完成设计日期和实际完成设计日期。计划完成设计日期是指合同协议书约定的完成设计及相关服务的日期；实际完成设计日期是指设计人交付全部或阶段性设计成果及提供相关服务日期。 </w:t>
      </w:r>
    </w:p>
    <w:p w14:paraId="101E61F3">
      <w:pPr>
        <w:spacing w:line="480" w:lineRule="exact"/>
        <w:ind w:firstLine="487" w:firstLineChars="203"/>
        <w:rPr>
          <w:rFonts w:hint="eastAsia" w:ascii="宋体" w:hAnsi="宋体" w:cs="宋体"/>
          <w:color w:val="000000"/>
          <w:sz w:val="24"/>
        </w:rPr>
      </w:pPr>
      <w:r>
        <w:rPr>
          <w:rFonts w:hint="eastAsia" w:ascii="宋体" w:hAnsi="宋体" w:cs="宋体"/>
          <w:color w:val="000000"/>
          <w:kern w:val="0"/>
          <w:sz w:val="24"/>
        </w:rPr>
        <w:t>1.1.4.3 设计周期又称设计工期：是指在合同协议书约定的设计人完成工程设计及相关服务所需的期限，包括按照合同约定所作的期限变更。</w:t>
      </w:r>
    </w:p>
    <w:p w14:paraId="117352C4">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1.1.4.4 基准日期：招标发包的工程设计以投标截止日前28天的日期为基准日期，直接发包的工程设计以合同签订日前28天的日期为基准日期。</w:t>
      </w:r>
    </w:p>
    <w:p w14:paraId="75339E06">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1.1.4.5 天：除特别指明外，均指日历天。合同中按天计算时间的，开始当天不计入，从次日开始计算，期限最后一天的截止时间为当天24:00时。</w:t>
      </w:r>
    </w:p>
    <w:p w14:paraId="4BA4CA5F">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1.1.5 合同价格</w:t>
      </w:r>
    </w:p>
    <w:p w14:paraId="4A021709">
      <w:pPr>
        <w:spacing w:line="480" w:lineRule="exact"/>
        <w:ind w:firstLine="480" w:firstLineChars="200"/>
        <w:jc w:val="left"/>
        <w:rPr>
          <w:rFonts w:hint="eastAsia" w:ascii="宋体" w:hAnsi="宋体" w:cs="宋体"/>
          <w:color w:val="000000"/>
          <w:sz w:val="24"/>
        </w:rPr>
      </w:pPr>
      <w:r>
        <w:rPr>
          <w:rFonts w:hint="eastAsia" w:ascii="宋体" w:hAnsi="宋体" w:cs="宋体"/>
          <w:color w:val="000000"/>
          <w:kern w:val="0"/>
          <w:sz w:val="24"/>
        </w:rPr>
        <w:t>1.1.5.1 签约合同价：是指</w:t>
      </w:r>
      <w:r>
        <w:rPr>
          <w:rFonts w:hint="eastAsia" w:ascii="宋体" w:hAnsi="宋体" w:cs="宋体"/>
          <w:color w:val="000000"/>
          <w:sz w:val="24"/>
        </w:rPr>
        <w:t>发包人和设计人在合同协议书中确定的总金额。</w:t>
      </w:r>
    </w:p>
    <w:p w14:paraId="56C42EAD">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1.1.5.2 合同价格又称设计费：是指发包人用于支付设计人按照合同约定完成工程设计范围内全部工作的金额，包括合同履行过程中按合同约定发生的价格变化。</w:t>
      </w:r>
    </w:p>
    <w:p w14:paraId="5EED1BE9">
      <w:pPr>
        <w:spacing w:line="480" w:lineRule="exact"/>
        <w:ind w:firstLine="480" w:firstLineChars="200"/>
        <w:jc w:val="left"/>
        <w:rPr>
          <w:rFonts w:hint="eastAsia" w:ascii="宋体" w:hAnsi="宋体" w:cs="宋体"/>
          <w:color w:val="000000"/>
          <w:sz w:val="24"/>
        </w:rPr>
      </w:pPr>
      <w:r>
        <w:rPr>
          <w:rFonts w:hint="eastAsia" w:ascii="宋体" w:hAnsi="宋体" w:cs="宋体"/>
          <w:color w:val="000000"/>
          <w:sz w:val="24"/>
        </w:rPr>
        <w:t>1.1.6 其他</w:t>
      </w:r>
    </w:p>
    <w:p w14:paraId="2C4F4710">
      <w:pPr>
        <w:spacing w:line="480" w:lineRule="exact"/>
        <w:ind w:firstLine="480" w:firstLineChars="200"/>
        <w:jc w:val="left"/>
        <w:rPr>
          <w:rFonts w:hint="eastAsia" w:ascii="宋体" w:hAnsi="宋体" w:cs="宋体"/>
          <w:color w:val="000000"/>
          <w:sz w:val="24"/>
        </w:rPr>
      </w:pPr>
      <w:r>
        <w:rPr>
          <w:rFonts w:hint="eastAsia" w:ascii="宋体" w:hAnsi="宋体" w:cs="宋体"/>
          <w:color w:val="000000"/>
          <w:sz w:val="24"/>
        </w:rPr>
        <w:t>1.1.6.1 书面形式：是指合同书、信件和数据电文（包括电报、电传、传真、电子数据交换和电子邮件）等可以有形地表现所载内容的形式。</w:t>
      </w:r>
    </w:p>
    <w:p w14:paraId="5025581D">
      <w:pPr>
        <w:pStyle w:val="6"/>
        <w:spacing w:before="120" w:after="120" w:line="480" w:lineRule="exact"/>
        <w:rPr>
          <w:rFonts w:hint="eastAsia" w:ascii="宋体" w:hAnsi="宋体" w:cs="宋体"/>
          <w:b w:val="0"/>
          <w:color w:val="000000"/>
          <w:sz w:val="24"/>
          <w:szCs w:val="24"/>
        </w:rPr>
      </w:pPr>
      <w:r>
        <w:rPr>
          <w:rFonts w:hint="eastAsia" w:ascii="宋体" w:hAnsi="宋体" w:cs="宋体"/>
          <w:b w:val="0"/>
          <w:color w:val="000000"/>
          <w:sz w:val="24"/>
          <w:szCs w:val="24"/>
        </w:rPr>
        <w:t xml:space="preserve">    </w:t>
      </w:r>
      <w:bookmarkStart w:id="309" w:name="_Toc296503029"/>
      <w:bookmarkStart w:id="310" w:name="_Toc351203497"/>
      <w:bookmarkStart w:id="311" w:name="_Toc296346530"/>
      <w:bookmarkStart w:id="312" w:name="_Toc337558729"/>
      <w:r>
        <w:rPr>
          <w:rFonts w:hint="eastAsia" w:ascii="宋体" w:hAnsi="宋体" w:cs="宋体"/>
          <w:b w:val="0"/>
          <w:color w:val="000000"/>
          <w:sz w:val="24"/>
          <w:szCs w:val="24"/>
        </w:rPr>
        <w:t>1.2 语言文字</w:t>
      </w:r>
      <w:bookmarkEnd w:id="309"/>
      <w:bookmarkEnd w:id="310"/>
      <w:bookmarkEnd w:id="311"/>
      <w:bookmarkEnd w:id="312"/>
    </w:p>
    <w:p w14:paraId="75B77F44">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合同以中国的汉语简体文字编写、解释和说明。合同当事人在专用合同条款中约定使用两种以上语言时，汉语为优先解释和说明合同的语言。</w:t>
      </w:r>
    </w:p>
    <w:p w14:paraId="6D8E445D">
      <w:pPr>
        <w:pStyle w:val="6"/>
        <w:spacing w:before="120" w:after="120" w:line="480" w:lineRule="exact"/>
        <w:ind w:firstLine="480" w:firstLineChars="200"/>
        <w:rPr>
          <w:rFonts w:hint="eastAsia" w:ascii="宋体" w:hAnsi="宋体" w:cs="宋体"/>
          <w:b w:val="0"/>
          <w:color w:val="000000"/>
          <w:sz w:val="24"/>
          <w:szCs w:val="24"/>
        </w:rPr>
      </w:pPr>
      <w:bookmarkStart w:id="313" w:name="_Toc337558730"/>
      <w:bookmarkStart w:id="314" w:name="_Toc296346531"/>
      <w:bookmarkStart w:id="315" w:name="_Toc296503030"/>
      <w:bookmarkStart w:id="316" w:name="_Toc351203498"/>
      <w:r>
        <w:rPr>
          <w:rFonts w:hint="eastAsia" w:ascii="宋体" w:hAnsi="宋体" w:cs="宋体"/>
          <w:b w:val="0"/>
          <w:color w:val="000000"/>
          <w:sz w:val="24"/>
          <w:szCs w:val="24"/>
        </w:rPr>
        <w:t>1.3 法律</w:t>
      </w:r>
      <w:bookmarkEnd w:id="313"/>
      <w:bookmarkEnd w:id="314"/>
      <w:bookmarkEnd w:id="315"/>
      <w:bookmarkEnd w:id="316"/>
    </w:p>
    <w:p w14:paraId="5A24EB0D">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合同所称法律是指中华人民共和国法律、行政法规、部门规章，以及工程所在地的地方性法规、自治条例、单行条例和地方政府规章等。</w:t>
      </w:r>
    </w:p>
    <w:p w14:paraId="0AE3C7B5">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合同当事人可以在专用合同条款中约定合同适用的其他规范性文件。</w:t>
      </w:r>
    </w:p>
    <w:p w14:paraId="4132BCE8">
      <w:pPr>
        <w:pStyle w:val="6"/>
        <w:spacing w:before="120" w:after="120" w:line="480" w:lineRule="exact"/>
        <w:ind w:firstLine="480" w:firstLineChars="200"/>
        <w:rPr>
          <w:rFonts w:hint="eastAsia" w:ascii="宋体" w:hAnsi="宋体" w:cs="宋体"/>
          <w:b w:val="0"/>
          <w:color w:val="000000"/>
          <w:sz w:val="24"/>
          <w:szCs w:val="24"/>
        </w:rPr>
      </w:pPr>
      <w:bookmarkStart w:id="317" w:name="_Toc351203499"/>
      <w:r>
        <w:rPr>
          <w:rFonts w:hint="eastAsia" w:ascii="宋体" w:hAnsi="宋体" w:cs="宋体"/>
          <w:b w:val="0"/>
          <w:color w:val="000000"/>
          <w:sz w:val="24"/>
          <w:szCs w:val="24"/>
        </w:rPr>
        <w:t>1.4 技术标准</w:t>
      </w:r>
      <w:bookmarkEnd w:id="317"/>
    </w:p>
    <w:p w14:paraId="69F1E0A4">
      <w:pPr>
        <w:autoSpaceDE w:val="0"/>
        <w:autoSpaceDN w:val="0"/>
        <w:adjustRightInd w:val="0"/>
        <w:spacing w:line="480" w:lineRule="exact"/>
        <w:ind w:firstLine="640"/>
        <w:jc w:val="left"/>
        <w:rPr>
          <w:rFonts w:hint="eastAsia" w:ascii="宋体" w:hAnsi="宋体" w:cs="宋体"/>
          <w:color w:val="000000"/>
          <w:kern w:val="0"/>
          <w:sz w:val="24"/>
        </w:rPr>
      </w:pPr>
      <w:r>
        <w:rPr>
          <w:rFonts w:hint="eastAsia" w:ascii="宋体" w:hAnsi="宋体" w:cs="宋体"/>
          <w:color w:val="000000"/>
          <w:kern w:val="0"/>
          <w:sz w:val="24"/>
        </w:rPr>
        <w:t>1.4.1 适用于工程的现行有效的国家标准、行业标准、工程所在地的地方性标准，以及相应的规范、规程等，合同当事人有特别要求的，应在专用合同条款中约定。</w:t>
      </w:r>
    </w:p>
    <w:p w14:paraId="339676DD">
      <w:pPr>
        <w:autoSpaceDE w:val="0"/>
        <w:autoSpaceDN w:val="0"/>
        <w:adjustRightInd w:val="0"/>
        <w:spacing w:line="480" w:lineRule="exact"/>
        <w:ind w:firstLine="640"/>
        <w:jc w:val="left"/>
        <w:rPr>
          <w:rFonts w:hint="eastAsia" w:ascii="宋体" w:hAnsi="宋体" w:cs="宋体"/>
          <w:color w:val="000000"/>
          <w:kern w:val="0"/>
          <w:sz w:val="24"/>
        </w:rPr>
      </w:pPr>
      <w:r>
        <w:rPr>
          <w:rFonts w:hint="eastAsia" w:ascii="宋体" w:hAnsi="宋体" w:cs="宋体"/>
          <w:color w:val="000000"/>
          <w:kern w:val="0"/>
          <w:sz w:val="24"/>
        </w:rPr>
        <w:t>1.4.2 发包人要求使用国外技术标准的，发包人与设计人在专用合同条款中约定原文版本和中文译本提供方及提供标准的名称、份数、时间及费用承担等事项。</w:t>
      </w:r>
    </w:p>
    <w:p w14:paraId="638BF92A">
      <w:pPr>
        <w:autoSpaceDE w:val="0"/>
        <w:autoSpaceDN w:val="0"/>
        <w:adjustRightInd w:val="0"/>
        <w:spacing w:line="480" w:lineRule="exact"/>
        <w:ind w:firstLine="640"/>
        <w:jc w:val="left"/>
        <w:rPr>
          <w:rFonts w:hint="eastAsia" w:ascii="宋体" w:hAnsi="宋体" w:cs="宋体"/>
          <w:color w:val="000000"/>
          <w:kern w:val="0"/>
          <w:sz w:val="24"/>
        </w:rPr>
      </w:pPr>
      <w:r>
        <w:rPr>
          <w:rFonts w:hint="eastAsia" w:ascii="宋体" w:hAnsi="宋体" w:cs="宋体"/>
          <w:color w:val="000000"/>
          <w:kern w:val="0"/>
          <w:sz w:val="24"/>
        </w:rPr>
        <w:t>1.4.3 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p>
    <w:p w14:paraId="1E20970C">
      <w:pPr>
        <w:pStyle w:val="6"/>
        <w:spacing w:before="120" w:after="120" w:line="480" w:lineRule="exact"/>
        <w:ind w:firstLine="480" w:firstLineChars="200"/>
        <w:rPr>
          <w:rFonts w:hint="eastAsia" w:ascii="宋体" w:hAnsi="宋体" w:cs="宋体"/>
          <w:b w:val="0"/>
          <w:color w:val="000000"/>
          <w:sz w:val="24"/>
          <w:szCs w:val="24"/>
        </w:rPr>
      </w:pPr>
      <w:bookmarkStart w:id="318" w:name="_Toc351203500"/>
      <w:r>
        <w:rPr>
          <w:rFonts w:hint="eastAsia" w:ascii="宋体" w:hAnsi="宋体" w:cs="宋体"/>
          <w:b w:val="0"/>
          <w:color w:val="000000"/>
          <w:sz w:val="24"/>
          <w:szCs w:val="24"/>
        </w:rPr>
        <w:t>1</w:t>
      </w:r>
      <w:bookmarkStart w:id="319" w:name="_Toc296346532"/>
      <w:bookmarkStart w:id="320" w:name="_Toc296503031"/>
      <w:bookmarkStart w:id="321" w:name="_Toc337558731"/>
      <w:r>
        <w:rPr>
          <w:rFonts w:hint="eastAsia" w:ascii="宋体" w:hAnsi="宋体" w:cs="宋体"/>
          <w:b w:val="0"/>
          <w:color w:val="000000"/>
          <w:sz w:val="24"/>
          <w:szCs w:val="24"/>
        </w:rPr>
        <w:t>.5 合同文件的优先顺序</w:t>
      </w:r>
      <w:bookmarkEnd w:id="318"/>
    </w:p>
    <w:bookmarkEnd w:id="319"/>
    <w:bookmarkEnd w:id="320"/>
    <w:bookmarkEnd w:id="321"/>
    <w:p w14:paraId="3A96E413">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组成合同的各项文件应互相解释，互为说明。除专用合同条款另有约定外，解释合同文件的优先顺序如下：</w:t>
      </w:r>
    </w:p>
    <w:p w14:paraId="14543CF1">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（1）合同协议书；</w:t>
      </w:r>
    </w:p>
    <w:p w14:paraId="33E075A3">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（2）专用合同条款</w:t>
      </w:r>
      <w:r>
        <w:rPr>
          <w:rFonts w:hint="eastAsia" w:ascii="宋体" w:hAnsi="宋体" w:cs="宋体"/>
          <w:color w:val="000000"/>
          <w:sz w:val="24"/>
        </w:rPr>
        <w:t>及其附件</w:t>
      </w:r>
      <w:r>
        <w:rPr>
          <w:rFonts w:hint="eastAsia" w:ascii="宋体" w:hAnsi="宋体" w:cs="宋体"/>
          <w:color w:val="000000"/>
          <w:kern w:val="0"/>
          <w:sz w:val="24"/>
        </w:rPr>
        <w:t xml:space="preserve">； </w:t>
      </w:r>
    </w:p>
    <w:p w14:paraId="130309BD">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 xml:space="preserve">（3）通用合同条款； </w:t>
      </w:r>
    </w:p>
    <w:p w14:paraId="11ADB1EE">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（4）中标通知书（如果有）；</w:t>
      </w:r>
    </w:p>
    <w:p w14:paraId="40493F7B">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（5）投标函及其附录（如果有）；</w:t>
      </w:r>
    </w:p>
    <w:p w14:paraId="3DDCF009">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（6）发包人要求；</w:t>
      </w:r>
    </w:p>
    <w:p w14:paraId="2D539244">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（7）技术标准；</w:t>
      </w:r>
    </w:p>
    <w:p w14:paraId="26F9B394">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（8）发包人提供的上一阶段图纸（如果有）；</w:t>
      </w:r>
    </w:p>
    <w:p w14:paraId="06FEBE71">
      <w:pPr>
        <w:autoSpaceDE w:val="0"/>
        <w:autoSpaceDN w:val="0"/>
        <w:adjustRightInd w:val="0"/>
        <w:spacing w:line="480" w:lineRule="exact"/>
        <w:ind w:firstLine="480" w:firstLineChars="200"/>
        <w:jc w:val="left"/>
        <w:rPr>
          <w:rFonts w:hint="eastAsia" w:ascii="宋体" w:hAnsi="宋体" w:cs="宋体"/>
          <w:color w:val="000000"/>
          <w:sz w:val="24"/>
        </w:rPr>
      </w:pPr>
      <w:r>
        <w:rPr>
          <w:rFonts w:hint="eastAsia" w:ascii="宋体" w:hAnsi="宋体" w:cs="宋体"/>
          <w:color w:val="000000"/>
          <w:kern w:val="0"/>
          <w:sz w:val="24"/>
        </w:rPr>
        <w:t>（9）其他合同文件。</w:t>
      </w:r>
    </w:p>
    <w:p w14:paraId="14DC8C59">
      <w:pPr>
        <w:spacing w:line="480" w:lineRule="exact"/>
        <w:ind w:firstLine="511" w:firstLineChars="213"/>
        <w:rPr>
          <w:rFonts w:hint="eastAsia" w:ascii="宋体" w:hAnsi="宋体" w:cs="宋体"/>
          <w:color w:val="000000"/>
          <w:sz w:val="24"/>
        </w:rPr>
      </w:pPr>
      <w:r>
        <w:rPr>
          <w:rFonts w:hint="eastAsia" w:ascii="宋体" w:hAnsi="宋体" w:cs="宋体"/>
          <w:color w:val="000000"/>
          <w:sz w:val="24"/>
        </w:rPr>
        <w:t>上述各项合同文件包括合同当事人就该项合同文件所作出的补充和修改，属于同一类内容的文件，应以最新签署的为准。</w:t>
      </w:r>
    </w:p>
    <w:p w14:paraId="4E56D031">
      <w:pPr>
        <w:spacing w:line="480" w:lineRule="exact"/>
        <w:ind w:firstLine="511" w:firstLineChars="213"/>
        <w:rPr>
          <w:rFonts w:hint="eastAsia" w:ascii="宋体" w:hAnsi="宋体" w:cs="宋体"/>
          <w:color w:val="000000"/>
          <w:sz w:val="24"/>
        </w:rPr>
      </w:pPr>
      <w:r>
        <w:rPr>
          <w:rFonts w:hint="eastAsia" w:ascii="宋体" w:hAnsi="宋体" w:cs="宋体"/>
          <w:color w:val="000000"/>
          <w:sz w:val="24"/>
        </w:rPr>
        <w:t>在合同履行过程中形成的与合同有关的文件均构成合同文件组成部分，并根据其性质确定优先解释顺序。</w:t>
      </w:r>
    </w:p>
    <w:p w14:paraId="59E59D21">
      <w:pPr>
        <w:pStyle w:val="6"/>
        <w:spacing w:before="120" w:after="120" w:line="480" w:lineRule="exact"/>
        <w:ind w:firstLine="480" w:firstLineChars="200"/>
        <w:rPr>
          <w:rFonts w:hint="eastAsia" w:ascii="宋体" w:hAnsi="宋体" w:cs="宋体"/>
          <w:b w:val="0"/>
          <w:color w:val="000000"/>
          <w:sz w:val="24"/>
          <w:szCs w:val="24"/>
        </w:rPr>
      </w:pPr>
      <w:bookmarkStart w:id="322" w:name="_Toc351203502"/>
      <w:r>
        <w:rPr>
          <w:rFonts w:hint="eastAsia" w:ascii="宋体" w:hAnsi="宋体" w:cs="宋体"/>
          <w:b w:val="0"/>
          <w:color w:val="000000"/>
          <w:sz w:val="24"/>
          <w:szCs w:val="24"/>
        </w:rPr>
        <w:t>1</w:t>
      </w:r>
      <w:bookmarkStart w:id="323" w:name="_Toc296503033"/>
      <w:bookmarkStart w:id="324" w:name="_Toc337558733"/>
      <w:bookmarkStart w:id="325" w:name="_Toc296346534"/>
      <w:r>
        <w:rPr>
          <w:rFonts w:hint="eastAsia" w:ascii="宋体" w:hAnsi="宋体" w:cs="宋体"/>
          <w:b w:val="0"/>
          <w:color w:val="000000"/>
          <w:sz w:val="24"/>
          <w:szCs w:val="24"/>
        </w:rPr>
        <w:t>.6 联络</w:t>
      </w:r>
      <w:bookmarkEnd w:id="322"/>
    </w:p>
    <w:bookmarkEnd w:id="323"/>
    <w:bookmarkEnd w:id="324"/>
    <w:bookmarkEnd w:id="325"/>
    <w:p w14:paraId="28C3E99F">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1.6.1 与合同有关的通知、批准、证明、证书、指示、指令、要求、请求、同意</w:t>
      </w:r>
      <w:r>
        <w:rPr>
          <w:rFonts w:hint="eastAsia" w:ascii="宋体" w:hAnsi="宋体" w:cs="宋体"/>
          <w:b/>
          <w:color w:val="000000"/>
          <w:kern w:val="0"/>
          <w:sz w:val="24"/>
        </w:rPr>
        <w:t>、</w:t>
      </w:r>
      <w:r>
        <w:rPr>
          <w:rFonts w:hint="eastAsia" w:ascii="宋体" w:hAnsi="宋体" w:cs="宋体"/>
          <w:color w:val="000000"/>
          <w:kern w:val="0"/>
          <w:sz w:val="24"/>
        </w:rPr>
        <w:t>确定和决定等，均应采用书面形式，并应在合同约定的期限内送达接收人和送达地点。</w:t>
      </w:r>
    </w:p>
    <w:p w14:paraId="327176F7">
      <w:pPr>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1.6.2 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74F0F701">
      <w:pPr>
        <w:autoSpaceDE w:val="0"/>
        <w:autoSpaceDN w:val="0"/>
        <w:adjustRightInd w:val="0"/>
        <w:spacing w:line="480" w:lineRule="exact"/>
        <w:ind w:firstLine="480" w:firstLineChars="200"/>
        <w:jc w:val="left"/>
        <w:rPr>
          <w:rFonts w:hint="eastAsia" w:ascii="宋体" w:hAnsi="宋体" w:cs="宋体"/>
          <w:color w:val="FF0000"/>
          <w:kern w:val="0"/>
          <w:sz w:val="24"/>
        </w:rPr>
      </w:pPr>
      <w:r>
        <w:rPr>
          <w:rFonts w:hint="eastAsia" w:ascii="宋体" w:hAnsi="宋体" w:cs="宋体"/>
          <w:color w:val="000000"/>
          <w:kern w:val="0"/>
          <w:sz w:val="24"/>
        </w:rPr>
        <w:t>1.6.3 发包人和设计人应当及时签收另一方送达至送达地点和指定接收人的来往信函，如确有充分证据证明一方无正当理由拒不签收的，视为拒绝签收一方认可往来信函的内容。</w:t>
      </w:r>
    </w:p>
    <w:p w14:paraId="670394EF">
      <w:pPr>
        <w:pStyle w:val="6"/>
        <w:spacing w:before="120" w:after="120" w:line="480" w:lineRule="exact"/>
        <w:ind w:firstLine="480" w:firstLineChars="200"/>
        <w:rPr>
          <w:rFonts w:hint="eastAsia" w:ascii="宋体" w:hAnsi="宋体" w:cs="宋体"/>
          <w:b w:val="0"/>
          <w:color w:val="000000"/>
          <w:sz w:val="24"/>
          <w:szCs w:val="24"/>
        </w:rPr>
      </w:pPr>
      <w:bookmarkStart w:id="326" w:name="_Toc351203503"/>
      <w:r>
        <w:rPr>
          <w:rFonts w:hint="eastAsia" w:ascii="宋体" w:hAnsi="宋体" w:cs="宋体"/>
          <w:b w:val="0"/>
          <w:color w:val="000000"/>
          <w:sz w:val="24"/>
          <w:szCs w:val="24"/>
        </w:rPr>
        <w:t>1</w:t>
      </w:r>
      <w:bookmarkStart w:id="327" w:name="_Toc296346536"/>
      <w:bookmarkStart w:id="328" w:name="_Toc337558734"/>
      <w:bookmarkStart w:id="329" w:name="_Toc296503035"/>
      <w:r>
        <w:rPr>
          <w:rFonts w:hint="eastAsia" w:ascii="宋体" w:hAnsi="宋体" w:cs="宋体"/>
          <w:b w:val="0"/>
          <w:color w:val="000000"/>
          <w:sz w:val="24"/>
          <w:szCs w:val="24"/>
        </w:rPr>
        <w:t>.7 严禁贿赂</w:t>
      </w:r>
      <w:bookmarkEnd w:id="326"/>
    </w:p>
    <w:bookmarkEnd w:id="327"/>
    <w:bookmarkEnd w:id="328"/>
    <w:bookmarkEnd w:id="329"/>
    <w:p w14:paraId="2B730AEB">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合同当事人不得以贿赂或变相贿赂的方式，谋取非法利益或损害对方权益。因一方合同当事人的贿赂造成对方损失的，应赔偿损失，并承担相应的法律责任。</w:t>
      </w:r>
    </w:p>
    <w:p w14:paraId="3039384F">
      <w:pPr>
        <w:pStyle w:val="6"/>
        <w:spacing w:before="120" w:after="120" w:line="480" w:lineRule="exact"/>
        <w:ind w:firstLine="480" w:firstLineChars="200"/>
        <w:rPr>
          <w:rFonts w:hint="eastAsia" w:ascii="宋体" w:hAnsi="宋体" w:cs="宋体"/>
          <w:b w:val="0"/>
          <w:color w:val="000000"/>
          <w:sz w:val="24"/>
          <w:szCs w:val="24"/>
        </w:rPr>
      </w:pPr>
      <w:r>
        <w:rPr>
          <w:rFonts w:hint="eastAsia" w:ascii="宋体" w:hAnsi="宋体" w:cs="宋体"/>
          <w:b w:val="0"/>
          <w:color w:val="000000"/>
          <w:sz w:val="24"/>
          <w:szCs w:val="24"/>
        </w:rPr>
        <w:t>1</w:t>
      </w:r>
      <w:bookmarkStart w:id="330" w:name="_Toc337558738"/>
      <w:r>
        <w:rPr>
          <w:rFonts w:hint="eastAsia" w:ascii="宋体" w:hAnsi="宋体" w:cs="宋体"/>
          <w:b w:val="0"/>
          <w:color w:val="000000"/>
          <w:sz w:val="24"/>
          <w:szCs w:val="24"/>
        </w:rPr>
        <w:t>.8 保密</w:t>
      </w:r>
    </w:p>
    <w:bookmarkEnd w:id="330"/>
    <w:p w14:paraId="3324FA12">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除法律规定或合同另有约定外，未经发包人同意，设计人不得将发包人提供的图纸、文件以及声明需要保密的资料信息等商业秘密泄露给第三方。</w:t>
      </w:r>
    </w:p>
    <w:p w14:paraId="6007A551">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除法律规定或合同另有约定外，未经设计人同意，发包人不得将设计人提供的技术文件、技术成果、技术秘密及声明需要保密的资料信息等商业秘密泄露给第三方。</w:t>
      </w:r>
    </w:p>
    <w:p w14:paraId="5AB2FFEE">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保密期限由发包人与设计人在专用合同条款中约定。</w:t>
      </w:r>
    </w:p>
    <w:p w14:paraId="26155581">
      <w:pPr>
        <w:pStyle w:val="5"/>
        <w:spacing w:before="120" w:after="120" w:line="480" w:lineRule="exact"/>
        <w:rPr>
          <w:rFonts w:hint="eastAsia" w:ascii="宋体" w:hAnsi="宋体" w:eastAsia="宋体" w:cs="宋体"/>
          <w:b w:val="0"/>
          <w:color w:val="000000"/>
          <w:sz w:val="24"/>
          <w:szCs w:val="24"/>
        </w:rPr>
      </w:pPr>
      <w:bookmarkStart w:id="331" w:name="_Toc351203509"/>
      <w:r>
        <w:rPr>
          <w:rFonts w:hint="eastAsia" w:ascii="宋体" w:hAnsi="宋体" w:eastAsia="宋体" w:cs="宋体"/>
          <w:b w:val="0"/>
          <w:color w:val="000000"/>
          <w:sz w:val="24"/>
          <w:szCs w:val="24"/>
        </w:rPr>
        <w:t>2</w:t>
      </w:r>
      <w:bookmarkStart w:id="332" w:name="_Toc296503038"/>
      <w:bookmarkStart w:id="333" w:name="_Toc296346539"/>
      <w:bookmarkStart w:id="334" w:name="_Toc337558739"/>
      <w:bookmarkStart w:id="335" w:name="OLE_LINK1"/>
      <w:bookmarkStart w:id="336" w:name="OLE_LINK2"/>
      <w:r>
        <w:rPr>
          <w:rFonts w:hint="eastAsia" w:ascii="宋体" w:hAnsi="宋体" w:eastAsia="宋体" w:cs="宋体"/>
          <w:b w:val="0"/>
          <w:color w:val="000000"/>
          <w:sz w:val="24"/>
          <w:szCs w:val="24"/>
        </w:rPr>
        <w:t>. 发包人</w:t>
      </w:r>
      <w:bookmarkEnd w:id="331"/>
    </w:p>
    <w:bookmarkEnd w:id="332"/>
    <w:bookmarkEnd w:id="333"/>
    <w:bookmarkEnd w:id="334"/>
    <w:p w14:paraId="081989D4">
      <w:pPr>
        <w:pStyle w:val="6"/>
        <w:spacing w:before="120" w:after="120" w:line="480" w:lineRule="exact"/>
        <w:ind w:firstLine="480" w:firstLineChars="200"/>
        <w:rPr>
          <w:rFonts w:hint="eastAsia" w:ascii="宋体" w:hAnsi="宋体" w:cs="宋体"/>
          <w:b w:val="0"/>
          <w:color w:val="000000"/>
          <w:sz w:val="24"/>
          <w:szCs w:val="24"/>
        </w:rPr>
      </w:pPr>
      <w:bookmarkStart w:id="337" w:name="_Toc351203510"/>
      <w:r>
        <w:rPr>
          <w:rFonts w:hint="eastAsia" w:ascii="宋体" w:hAnsi="宋体" w:cs="宋体"/>
          <w:b w:val="0"/>
          <w:color w:val="000000"/>
          <w:sz w:val="24"/>
          <w:szCs w:val="24"/>
        </w:rPr>
        <w:t>2</w:t>
      </w:r>
      <w:bookmarkStart w:id="338" w:name="_Toc296503039"/>
      <w:bookmarkStart w:id="339" w:name="_Toc296346540"/>
      <w:bookmarkStart w:id="340" w:name="_Toc337558740"/>
      <w:r>
        <w:rPr>
          <w:rFonts w:hint="eastAsia" w:ascii="宋体" w:hAnsi="宋体" w:cs="宋体"/>
          <w:b w:val="0"/>
          <w:color w:val="000000"/>
          <w:sz w:val="24"/>
          <w:szCs w:val="24"/>
        </w:rPr>
        <w:t xml:space="preserve">.1 </w:t>
      </w:r>
      <w:bookmarkEnd w:id="337"/>
      <w:r>
        <w:rPr>
          <w:rFonts w:hint="eastAsia" w:ascii="宋体" w:hAnsi="宋体" w:cs="宋体"/>
          <w:b w:val="0"/>
          <w:color w:val="000000"/>
          <w:sz w:val="24"/>
          <w:szCs w:val="24"/>
        </w:rPr>
        <w:t>发包人一般义务</w:t>
      </w:r>
    </w:p>
    <w:p w14:paraId="5FA8572B">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2.1.1 发包人应遵守法律，并办理法律规定由其办理的许可、核准或备案，包括但不限于建设用地规划许可证、建设工程规划许可证等许可、核准或备案。</w:t>
      </w:r>
    </w:p>
    <w:p w14:paraId="108B2BE4">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sz w:val="24"/>
        </w:rPr>
        <w:t>发包人负责本项目各阶段设计文件向有关管理部门的送审报批工作，并负责将报批结果书面通知设计人。</w:t>
      </w:r>
      <w:r>
        <w:rPr>
          <w:rFonts w:hint="eastAsia" w:ascii="宋体" w:hAnsi="宋体" w:cs="宋体"/>
          <w:color w:val="000000"/>
          <w:kern w:val="0"/>
          <w:sz w:val="24"/>
        </w:rPr>
        <w:t>因发包人原因未能及时办理完毕前述许可、核准或备案手续，导致设计工作量增加和（或）设计周期延长时，由发包人承担由此增加的设计费用和（或）延长的设计周期。</w:t>
      </w:r>
    </w:p>
    <w:p w14:paraId="62EED39E">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2.1.2 发包人应当负责工程设计的所有外部关系的协调（包括但不限于当地政府主管部门等），为设计人履行合同提供必要的外部条件。</w:t>
      </w:r>
    </w:p>
    <w:p w14:paraId="6072173D">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2.1.3 专用合同条款约定的其他义务。</w:t>
      </w:r>
    </w:p>
    <w:p w14:paraId="130CB46B">
      <w:pPr>
        <w:pStyle w:val="6"/>
        <w:spacing w:before="120" w:after="120" w:line="480" w:lineRule="exact"/>
        <w:ind w:firstLine="480" w:firstLineChars="200"/>
        <w:rPr>
          <w:rFonts w:hint="eastAsia" w:ascii="宋体" w:hAnsi="宋体" w:cs="宋体"/>
          <w:b w:val="0"/>
          <w:color w:val="000000"/>
          <w:sz w:val="24"/>
          <w:szCs w:val="24"/>
        </w:rPr>
      </w:pPr>
      <w:bookmarkStart w:id="341" w:name="_Toc351203511"/>
      <w:r>
        <w:rPr>
          <w:rFonts w:hint="eastAsia" w:ascii="宋体" w:hAnsi="宋体" w:cs="宋体"/>
          <w:b w:val="0"/>
          <w:color w:val="000000"/>
          <w:sz w:val="24"/>
          <w:szCs w:val="24"/>
        </w:rPr>
        <w:t>2.2 发包人代表</w:t>
      </w:r>
      <w:bookmarkEnd w:id="341"/>
    </w:p>
    <w:p w14:paraId="5CE4EFE2">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0EBFD9D8">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发包人代表不能按照合同约定履行其职责及义务，并导致合同无法继续正常履行的，设计人可以要求发包人撤换发包人代表。</w:t>
      </w:r>
    </w:p>
    <w:p w14:paraId="14321DC1">
      <w:pPr>
        <w:pStyle w:val="6"/>
        <w:spacing w:before="120" w:after="120" w:line="480" w:lineRule="exact"/>
        <w:ind w:firstLine="480" w:firstLineChars="200"/>
        <w:rPr>
          <w:rFonts w:hint="eastAsia" w:ascii="宋体" w:hAnsi="宋体" w:cs="宋体"/>
          <w:b w:val="0"/>
          <w:color w:val="000000"/>
          <w:sz w:val="24"/>
          <w:szCs w:val="24"/>
        </w:rPr>
      </w:pPr>
      <w:r>
        <w:rPr>
          <w:rFonts w:hint="eastAsia" w:ascii="宋体" w:hAnsi="宋体" w:cs="宋体"/>
          <w:b w:val="0"/>
          <w:color w:val="000000"/>
          <w:sz w:val="24"/>
          <w:szCs w:val="24"/>
        </w:rPr>
        <w:t>2.3 发包人决定</w:t>
      </w:r>
    </w:p>
    <w:p w14:paraId="3E0C0800">
      <w:pPr>
        <w:spacing w:line="480" w:lineRule="exact"/>
        <w:ind w:firstLine="480" w:firstLineChars="200"/>
        <w:jc w:val="left"/>
        <w:rPr>
          <w:rFonts w:hint="eastAsia" w:ascii="宋体" w:hAnsi="宋体" w:cs="宋体"/>
          <w:color w:val="000000"/>
          <w:sz w:val="24"/>
        </w:rPr>
      </w:pPr>
      <w:r>
        <w:rPr>
          <w:rFonts w:hint="eastAsia" w:ascii="宋体" w:hAnsi="宋体" w:cs="宋体"/>
          <w:color w:val="000000"/>
          <w:kern w:val="0"/>
          <w:sz w:val="24"/>
        </w:rPr>
        <w:t xml:space="preserve">2.3.1 </w:t>
      </w:r>
      <w:r>
        <w:rPr>
          <w:rFonts w:hint="eastAsia" w:ascii="宋体" w:hAnsi="宋体" w:cs="宋体"/>
          <w:color w:val="000000"/>
          <w:sz w:val="24"/>
        </w:rPr>
        <w:t>发包人</w:t>
      </w:r>
      <w:r>
        <w:rPr>
          <w:rFonts w:hint="eastAsia" w:ascii="宋体" w:hAnsi="宋体" w:cs="宋体"/>
          <w:sz w:val="24"/>
        </w:rPr>
        <w:t>在法律允许的范围内</w:t>
      </w:r>
      <w:r>
        <w:rPr>
          <w:rFonts w:hint="eastAsia" w:ascii="宋体" w:hAnsi="宋体" w:cs="宋体"/>
          <w:color w:val="000000"/>
          <w:sz w:val="24"/>
        </w:rPr>
        <w:t>有权对设计人的设计工作、设计项目和/或设计文件作出处理决定，设计人应按照发包人的决定执行，涉及设计周期或设计费用等问题按本合同第11条〔工程设计变更与索赔〕的约定处理。</w:t>
      </w:r>
    </w:p>
    <w:p w14:paraId="3B0C2762">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sz w:val="24"/>
        </w:rPr>
        <w:t>2.3.2 发包人应在专用合同条款约定的期限内对设计人书面提出的事项作出书面决定，如发包人不在确定时间内作出书面决定，设计人的设计周期相应延长。</w:t>
      </w:r>
    </w:p>
    <w:bookmarkEnd w:id="335"/>
    <w:bookmarkEnd w:id="336"/>
    <w:bookmarkEnd w:id="338"/>
    <w:bookmarkEnd w:id="339"/>
    <w:bookmarkEnd w:id="340"/>
    <w:p w14:paraId="7904F0F0">
      <w:pPr>
        <w:pStyle w:val="6"/>
        <w:spacing w:before="120" w:after="120" w:line="480" w:lineRule="exact"/>
        <w:ind w:firstLine="480" w:firstLineChars="200"/>
        <w:rPr>
          <w:rFonts w:hint="eastAsia" w:ascii="宋体" w:hAnsi="宋体" w:cs="宋体"/>
          <w:b w:val="0"/>
          <w:color w:val="000000"/>
          <w:sz w:val="24"/>
          <w:szCs w:val="24"/>
        </w:rPr>
      </w:pPr>
      <w:r>
        <w:rPr>
          <w:rFonts w:hint="eastAsia" w:ascii="宋体" w:hAnsi="宋体" w:cs="宋体"/>
          <w:b w:val="0"/>
          <w:color w:val="000000"/>
          <w:sz w:val="24"/>
          <w:szCs w:val="24"/>
        </w:rPr>
        <w:t>2</w:t>
      </w:r>
      <w:bookmarkStart w:id="342" w:name="_Toc337558745"/>
      <w:bookmarkStart w:id="343" w:name="_Toc296503042"/>
      <w:bookmarkStart w:id="344" w:name="_Toc296346543"/>
      <w:r>
        <w:rPr>
          <w:rFonts w:hint="eastAsia" w:ascii="宋体" w:hAnsi="宋体" w:cs="宋体"/>
          <w:b w:val="0"/>
          <w:color w:val="000000"/>
          <w:sz w:val="24"/>
          <w:szCs w:val="24"/>
        </w:rPr>
        <w:t xml:space="preserve">.4 </w:t>
      </w:r>
      <w:bookmarkEnd w:id="342"/>
      <w:bookmarkEnd w:id="343"/>
      <w:bookmarkEnd w:id="344"/>
      <w:bookmarkStart w:id="345" w:name="_Toc351203515"/>
      <w:r>
        <w:rPr>
          <w:rFonts w:hint="eastAsia" w:ascii="宋体" w:hAnsi="宋体" w:cs="宋体"/>
          <w:b w:val="0"/>
          <w:color w:val="000000"/>
          <w:sz w:val="24"/>
          <w:szCs w:val="24"/>
        </w:rPr>
        <w:t>支付合同价款</w:t>
      </w:r>
      <w:bookmarkEnd w:id="345"/>
    </w:p>
    <w:p w14:paraId="3D3A77ED">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发包人应按合同约定向设计人及时足额支付合同价款。</w:t>
      </w:r>
    </w:p>
    <w:p w14:paraId="3195C2A4">
      <w:pPr>
        <w:pStyle w:val="6"/>
        <w:keepNext w:val="0"/>
        <w:keepLines w:val="0"/>
        <w:spacing w:before="120" w:after="120" w:line="480" w:lineRule="exact"/>
        <w:ind w:firstLine="480" w:firstLineChars="200"/>
        <w:rPr>
          <w:rFonts w:hint="eastAsia" w:ascii="宋体" w:hAnsi="宋体" w:cs="宋体"/>
          <w:b w:val="0"/>
          <w:color w:val="000000"/>
          <w:sz w:val="24"/>
          <w:szCs w:val="24"/>
        </w:rPr>
      </w:pPr>
      <w:bookmarkStart w:id="346" w:name="_Toc351203516"/>
      <w:r>
        <w:rPr>
          <w:rFonts w:hint="eastAsia" w:ascii="宋体" w:hAnsi="宋体" w:cs="宋体"/>
          <w:b w:val="0"/>
          <w:color w:val="000000"/>
          <w:sz w:val="24"/>
          <w:szCs w:val="24"/>
        </w:rPr>
        <w:t xml:space="preserve">2.5 </w:t>
      </w:r>
      <w:bookmarkEnd w:id="346"/>
      <w:r>
        <w:rPr>
          <w:rFonts w:hint="eastAsia" w:ascii="宋体" w:hAnsi="宋体" w:cs="宋体"/>
          <w:b w:val="0"/>
          <w:color w:val="000000"/>
          <w:sz w:val="24"/>
          <w:szCs w:val="24"/>
        </w:rPr>
        <w:t>设计文件接收</w:t>
      </w:r>
    </w:p>
    <w:p w14:paraId="4F9755F4">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发包人应按合同约定及时接收设计人提交的工程设计文件。</w:t>
      </w:r>
    </w:p>
    <w:p w14:paraId="63DC49C7">
      <w:pPr>
        <w:pStyle w:val="5"/>
        <w:spacing w:before="120" w:after="120" w:line="480" w:lineRule="exact"/>
        <w:rPr>
          <w:rFonts w:hint="eastAsia" w:ascii="宋体" w:hAnsi="宋体" w:eastAsia="宋体" w:cs="宋体"/>
          <w:b w:val="0"/>
          <w:color w:val="000000"/>
          <w:sz w:val="24"/>
          <w:szCs w:val="24"/>
        </w:rPr>
      </w:pPr>
      <w:bookmarkStart w:id="347" w:name="_Toc351203518"/>
      <w:r>
        <w:rPr>
          <w:rFonts w:hint="eastAsia" w:ascii="宋体" w:hAnsi="宋体" w:eastAsia="宋体" w:cs="宋体"/>
          <w:b w:val="0"/>
          <w:color w:val="000000"/>
          <w:sz w:val="24"/>
          <w:szCs w:val="24"/>
        </w:rPr>
        <w:t>3</w:t>
      </w:r>
      <w:bookmarkStart w:id="348" w:name="_Toc296503045"/>
      <w:bookmarkStart w:id="349" w:name="_Toc296346546"/>
      <w:bookmarkStart w:id="350" w:name="_Toc337558746"/>
      <w:r>
        <w:rPr>
          <w:rFonts w:hint="eastAsia" w:ascii="宋体" w:hAnsi="宋体" w:eastAsia="宋体" w:cs="宋体"/>
          <w:b w:val="0"/>
          <w:color w:val="000000"/>
          <w:sz w:val="24"/>
          <w:szCs w:val="24"/>
        </w:rPr>
        <w:t>. 设计人</w:t>
      </w:r>
      <w:bookmarkEnd w:id="347"/>
    </w:p>
    <w:bookmarkEnd w:id="348"/>
    <w:bookmarkEnd w:id="349"/>
    <w:bookmarkEnd w:id="350"/>
    <w:p w14:paraId="69721C86">
      <w:pPr>
        <w:pStyle w:val="6"/>
        <w:spacing w:before="120" w:after="120" w:line="480" w:lineRule="exact"/>
        <w:ind w:firstLine="480" w:firstLineChars="200"/>
        <w:rPr>
          <w:rFonts w:hint="eastAsia" w:ascii="宋体" w:hAnsi="宋体" w:cs="宋体"/>
          <w:b w:val="0"/>
          <w:color w:val="000000"/>
          <w:sz w:val="24"/>
          <w:szCs w:val="24"/>
        </w:rPr>
      </w:pPr>
      <w:bookmarkStart w:id="351" w:name="_Toc351203519"/>
      <w:r>
        <w:rPr>
          <w:rFonts w:hint="eastAsia" w:ascii="宋体" w:hAnsi="宋体" w:cs="宋体"/>
          <w:b w:val="0"/>
          <w:color w:val="000000"/>
          <w:sz w:val="24"/>
          <w:szCs w:val="24"/>
        </w:rPr>
        <w:t>3</w:t>
      </w:r>
      <w:bookmarkStart w:id="352" w:name="_Toc296346547"/>
      <w:bookmarkStart w:id="353" w:name="_Toc296503046"/>
      <w:bookmarkStart w:id="354" w:name="_Toc337558747"/>
      <w:r>
        <w:rPr>
          <w:rFonts w:hint="eastAsia" w:ascii="宋体" w:hAnsi="宋体" w:cs="宋体"/>
          <w:b w:val="0"/>
          <w:color w:val="000000"/>
          <w:sz w:val="24"/>
          <w:szCs w:val="24"/>
        </w:rPr>
        <w:t>.1 设计人一般义务</w:t>
      </w:r>
      <w:bookmarkEnd w:id="351"/>
    </w:p>
    <w:bookmarkEnd w:id="352"/>
    <w:bookmarkEnd w:id="353"/>
    <w:bookmarkEnd w:id="354"/>
    <w:p w14:paraId="5392F7F8">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3.1.1 设计人应遵守法律和有关技术标准的强制性规定，完成合同约定范围内的专业建设工程初步设计、施工图设计，提供符合技术标准及合同要求的工程设计文件，提供施工配合服务。</w:t>
      </w:r>
    </w:p>
    <w:p w14:paraId="426662D9">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14:paraId="67AF002C">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3.1.2 设计人应当完成合同约定的工程设计其他服务。</w:t>
      </w:r>
    </w:p>
    <w:p w14:paraId="03C4F5EA">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3.1.3 专用合同条款约定的其他义务。</w:t>
      </w:r>
    </w:p>
    <w:p w14:paraId="1D977BEA">
      <w:pPr>
        <w:pStyle w:val="6"/>
        <w:spacing w:before="120" w:after="120" w:line="480" w:lineRule="exact"/>
        <w:ind w:firstLine="480" w:firstLineChars="200"/>
        <w:rPr>
          <w:rFonts w:hint="eastAsia" w:ascii="宋体" w:hAnsi="宋体" w:cs="宋体"/>
          <w:b w:val="0"/>
          <w:color w:val="000000"/>
          <w:sz w:val="24"/>
          <w:szCs w:val="24"/>
        </w:rPr>
      </w:pPr>
      <w:bookmarkStart w:id="355" w:name="_Toc351203520"/>
      <w:r>
        <w:rPr>
          <w:rFonts w:hint="eastAsia" w:ascii="宋体" w:hAnsi="宋体" w:cs="宋体"/>
          <w:b w:val="0"/>
          <w:color w:val="000000"/>
          <w:sz w:val="24"/>
          <w:szCs w:val="24"/>
        </w:rPr>
        <w:t>3</w:t>
      </w:r>
      <w:bookmarkStart w:id="356" w:name="_Toc337558748"/>
      <w:bookmarkStart w:id="357" w:name="_Toc296503047"/>
      <w:bookmarkStart w:id="358" w:name="_Toc296346548"/>
      <w:r>
        <w:rPr>
          <w:rFonts w:hint="eastAsia" w:ascii="宋体" w:hAnsi="宋体" w:cs="宋体"/>
          <w:b w:val="0"/>
          <w:color w:val="000000"/>
          <w:sz w:val="24"/>
          <w:szCs w:val="24"/>
        </w:rPr>
        <w:t xml:space="preserve">.2 </w:t>
      </w:r>
      <w:bookmarkEnd w:id="355"/>
      <w:r>
        <w:rPr>
          <w:rFonts w:hint="eastAsia" w:ascii="宋体" w:hAnsi="宋体" w:cs="宋体"/>
          <w:b w:val="0"/>
          <w:color w:val="000000"/>
          <w:sz w:val="24"/>
          <w:szCs w:val="24"/>
        </w:rPr>
        <w:t>项目负责人</w:t>
      </w:r>
    </w:p>
    <w:bookmarkEnd w:id="356"/>
    <w:bookmarkEnd w:id="357"/>
    <w:bookmarkEnd w:id="358"/>
    <w:p w14:paraId="2A1769F9">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3.2.1 项目负责人应为合同当事人所确认的人选，并在专用合同条款中明确项目负责人的姓名、执业资格及等级与注册执业证书编号或职称、联系方式及授权范围等事项，项目负责人经设计人授权后代表设计人负责履行合同。</w:t>
      </w:r>
    </w:p>
    <w:p w14:paraId="7EC3CB5A">
      <w:pPr>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3.2.2 设计人需要更换项目负责人的，应在专用合同条款约定的期限内提前书面通知发包人，并征得发包人书面同意。通知中应当载明继任项目负责人的注册执业资格或职称、管理经验等资料，继任项目负责人继续履行第3.2.1项约定的职责。未经发包人书面同意，设计人不得擅自更换项目负责人。设计人擅自更换项目负责人的，应按照专用合同条款的约定承担违约责任。对于设计人项目负责人确因患病、与设计人解除或终止劳动关系、工伤等原因更换项目负责人的，发包人无正当理由不得拒绝更换。</w:t>
      </w:r>
    </w:p>
    <w:p w14:paraId="52F18CBE">
      <w:pPr>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3.2.3 发包人有权书面通知设计人更换其认为不称职的项目负责人，通知中应当载明要求更换的理由。对于发包人有理由的更换要求，设计人应在收到书面更换通知后在专用合同条款约定的期限内进行更换，并将新任命的项目负责人的注册执业资格或职称、管理经验等资料书面通知发包人。继任项目负责人继续履行第3.2.1项约定的职责。设计人无正当理由拒绝更换项目负责人的，应按照专用合同条款的约定承担违约责任。</w:t>
      </w:r>
    </w:p>
    <w:p w14:paraId="1BB95EB8">
      <w:pPr>
        <w:pStyle w:val="6"/>
        <w:spacing w:before="120" w:after="120" w:line="480" w:lineRule="exact"/>
        <w:ind w:firstLine="480" w:firstLineChars="200"/>
        <w:rPr>
          <w:rFonts w:hint="eastAsia" w:ascii="宋体" w:hAnsi="宋体" w:cs="宋体"/>
          <w:b w:val="0"/>
          <w:color w:val="000000"/>
          <w:sz w:val="24"/>
          <w:szCs w:val="24"/>
        </w:rPr>
      </w:pPr>
      <w:bookmarkStart w:id="359" w:name="_Toc351203521"/>
      <w:r>
        <w:rPr>
          <w:rFonts w:hint="eastAsia" w:ascii="宋体" w:hAnsi="宋体" w:cs="宋体"/>
          <w:b w:val="0"/>
          <w:color w:val="000000"/>
          <w:sz w:val="24"/>
          <w:szCs w:val="24"/>
        </w:rPr>
        <w:t>3</w:t>
      </w:r>
      <w:bookmarkStart w:id="360" w:name="_Toc296503048"/>
      <w:bookmarkStart w:id="361" w:name="_Toc296346549"/>
      <w:bookmarkStart w:id="362" w:name="_Toc337558749"/>
      <w:r>
        <w:rPr>
          <w:rFonts w:hint="eastAsia" w:ascii="宋体" w:hAnsi="宋体" w:cs="宋体"/>
          <w:b w:val="0"/>
          <w:color w:val="000000"/>
          <w:sz w:val="24"/>
          <w:szCs w:val="24"/>
        </w:rPr>
        <w:t xml:space="preserve">.3 </w:t>
      </w:r>
      <w:bookmarkEnd w:id="360"/>
      <w:bookmarkEnd w:id="361"/>
      <w:r>
        <w:rPr>
          <w:rFonts w:hint="eastAsia" w:ascii="宋体" w:hAnsi="宋体" w:cs="宋体"/>
          <w:b w:val="0"/>
          <w:color w:val="000000"/>
          <w:sz w:val="24"/>
          <w:szCs w:val="24"/>
        </w:rPr>
        <w:t>设计人人员</w:t>
      </w:r>
      <w:bookmarkEnd w:id="359"/>
    </w:p>
    <w:bookmarkEnd w:id="362"/>
    <w:p w14:paraId="527F3E0B">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3.3.1 除专用合同条款对期限另有约定外，设计人应在接到开始设计通知后7天内，向发包人提交设计人项目管理机构及人员安排的报告，其内容应包括工艺、土建、设备等专业负责人名单及其岗位、注册执业资格或职称等。</w:t>
      </w:r>
    </w:p>
    <w:p w14:paraId="75BB00A1">
      <w:pPr>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3.3.2 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或职称、执业经验等资料。</w:t>
      </w:r>
    </w:p>
    <w:p w14:paraId="78DA935E">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3.3.3 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3983739A">
      <w:pPr>
        <w:pStyle w:val="6"/>
        <w:spacing w:before="120" w:after="120" w:line="480" w:lineRule="exact"/>
        <w:ind w:firstLine="480" w:firstLineChars="200"/>
        <w:rPr>
          <w:rFonts w:hint="eastAsia" w:ascii="宋体" w:hAnsi="宋体" w:cs="宋体"/>
          <w:b w:val="0"/>
          <w:color w:val="000000"/>
          <w:sz w:val="24"/>
          <w:szCs w:val="24"/>
        </w:rPr>
      </w:pPr>
      <w:bookmarkStart w:id="363" w:name="_Toc351203523"/>
      <w:r>
        <w:rPr>
          <w:rFonts w:hint="eastAsia" w:ascii="宋体" w:hAnsi="宋体" w:cs="宋体"/>
          <w:b w:val="0"/>
          <w:color w:val="000000"/>
          <w:sz w:val="24"/>
          <w:szCs w:val="24"/>
        </w:rPr>
        <w:t>3</w:t>
      </w:r>
      <w:bookmarkStart w:id="364" w:name="_Toc296346552"/>
      <w:bookmarkStart w:id="365" w:name="_Toc337558751"/>
      <w:bookmarkStart w:id="366" w:name="_Toc296503051"/>
      <w:r>
        <w:rPr>
          <w:rFonts w:hint="eastAsia" w:ascii="宋体" w:hAnsi="宋体" w:cs="宋体"/>
          <w:b w:val="0"/>
          <w:color w:val="000000"/>
          <w:sz w:val="24"/>
          <w:szCs w:val="24"/>
        </w:rPr>
        <w:t>.4 设计分包</w:t>
      </w:r>
      <w:bookmarkEnd w:id="363"/>
    </w:p>
    <w:bookmarkEnd w:id="364"/>
    <w:bookmarkEnd w:id="365"/>
    <w:bookmarkEnd w:id="366"/>
    <w:p w14:paraId="46FFAED7">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3.4.1 设计分包的一般约定</w:t>
      </w:r>
    </w:p>
    <w:p w14:paraId="63761129">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2B903425">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3.4.2 设计分包的确定</w:t>
      </w:r>
    </w:p>
    <w:p w14:paraId="228D7B8F">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5EBAA221">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3.4.3 设计分包管理</w:t>
      </w:r>
    </w:p>
    <w:p w14:paraId="3B062687">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设计人应按照专用合同条款的约定向发包人提交分包人的主要工程设计人员名单、注册执业资格或职称及执业经历等。</w:t>
      </w:r>
    </w:p>
    <w:p w14:paraId="48E04F8E">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3.4.4 分包工程设计费</w:t>
      </w:r>
    </w:p>
    <w:p w14:paraId="5C6E3603">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（1）除本项第（2）目约定的情况或专用合同条款另有约定外，分包工程设计费由设计人与分包人结算，未经设计人同意，发包人不得向分包人支付分包工程设计费；</w:t>
      </w:r>
    </w:p>
    <w:p w14:paraId="06C7BBA6">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（2）生效的法院判决书或仲裁裁决书要求发包人向分包人支付分包工程设计费的，发包人有权从应付设计人合同价款中扣除该部分费用。</w:t>
      </w:r>
    </w:p>
    <w:p w14:paraId="7154B2CD">
      <w:pPr>
        <w:pStyle w:val="6"/>
        <w:spacing w:before="120" w:after="120" w:line="480" w:lineRule="exact"/>
        <w:ind w:firstLine="480" w:firstLineChars="200"/>
        <w:rPr>
          <w:rFonts w:hint="eastAsia" w:ascii="宋体" w:hAnsi="宋体" w:cs="宋体"/>
          <w:b w:val="0"/>
          <w:color w:val="000000"/>
          <w:sz w:val="24"/>
          <w:szCs w:val="24"/>
        </w:rPr>
      </w:pPr>
      <w:bookmarkStart w:id="367" w:name="_Toc351203526"/>
      <w:r>
        <w:rPr>
          <w:rFonts w:hint="eastAsia" w:ascii="宋体" w:hAnsi="宋体" w:cs="宋体"/>
          <w:b w:val="0"/>
          <w:color w:val="000000"/>
          <w:sz w:val="24"/>
          <w:szCs w:val="24"/>
        </w:rPr>
        <w:t>3.5 联合体</w:t>
      </w:r>
      <w:bookmarkEnd w:id="367"/>
    </w:p>
    <w:p w14:paraId="5E13F048">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3.5.1 联合体各方应共同与发包人签订合同协议书。联合体各方应为履行合同向发包人承担连带责任。</w:t>
      </w:r>
    </w:p>
    <w:p w14:paraId="47518C93">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3.5.2 联合体协议，应当约定联合体各成员工作分工，经发包人确认后作为合同附件。在履行合同过程中，未经发包人同意，不得修改联合体协议。</w:t>
      </w:r>
    </w:p>
    <w:p w14:paraId="5961E7A1">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3.5.3 联合体牵头人负责与发包人联系，并接受指示，负责组织联合体各成员全面履行合同。</w:t>
      </w:r>
    </w:p>
    <w:p w14:paraId="66DBAF74">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3.5.4 发包人向联合体支付设计费用的方式在专用合同条款中约定。</w:t>
      </w:r>
    </w:p>
    <w:p w14:paraId="4F1CE2A8">
      <w:pPr>
        <w:pStyle w:val="5"/>
        <w:spacing w:before="120" w:after="120" w:line="480" w:lineRule="exac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4. 工程设计资料</w:t>
      </w:r>
    </w:p>
    <w:p w14:paraId="222A2910">
      <w:pPr>
        <w:autoSpaceDE w:val="0"/>
        <w:autoSpaceDN w:val="0"/>
        <w:adjustRightInd w:val="0"/>
        <w:spacing w:before="120" w:after="120" w:line="480" w:lineRule="exact"/>
        <w:ind w:firstLine="501" w:firstLineChars="209"/>
        <w:jc w:val="left"/>
        <w:rPr>
          <w:rFonts w:hint="eastAsia" w:ascii="宋体" w:hAnsi="宋体" w:cs="宋体"/>
          <w:color w:val="000000"/>
          <w:sz w:val="24"/>
        </w:rPr>
      </w:pPr>
      <w:r>
        <w:rPr>
          <w:rFonts w:hint="eastAsia" w:ascii="宋体" w:hAnsi="宋体" w:cs="宋体"/>
          <w:bCs/>
          <w:color w:val="000000"/>
          <w:sz w:val="24"/>
        </w:rPr>
        <w:t>4.1 提供工程设计资料</w:t>
      </w:r>
    </w:p>
    <w:p w14:paraId="22380129">
      <w:pPr>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发包人应当在工程设计前或专用合同条款附件2约定的时间向设计人提供工程设计所必需的工程设计资料，并对所提供资料的真实性、准确性和完整性负责。</w:t>
      </w:r>
    </w:p>
    <w:p w14:paraId="0EA958C1">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按照法律规定确需在工程设计开始后方能提供的设计资料，发包人应及时地在相应工程设计文件提交给发包人前的合理期限内提供，合理期限应以不影响设计人的正常设计为限。</w:t>
      </w:r>
    </w:p>
    <w:p w14:paraId="219BA826">
      <w:pPr>
        <w:autoSpaceDE w:val="0"/>
        <w:autoSpaceDN w:val="0"/>
        <w:adjustRightInd w:val="0"/>
        <w:spacing w:before="120" w:after="120" w:line="480" w:lineRule="exact"/>
        <w:ind w:firstLine="499" w:firstLineChars="208"/>
        <w:jc w:val="left"/>
        <w:rPr>
          <w:rFonts w:hint="eastAsia" w:ascii="宋体" w:hAnsi="宋体" w:cs="宋体"/>
          <w:bCs/>
          <w:color w:val="000000"/>
          <w:sz w:val="24"/>
        </w:rPr>
      </w:pPr>
      <w:r>
        <w:rPr>
          <w:rFonts w:hint="eastAsia" w:ascii="宋体" w:hAnsi="宋体" w:cs="宋体"/>
          <w:bCs/>
          <w:color w:val="000000"/>
          <w:sz w:val="24"/>
        </w:rPr>
        <w:t>4.2 逾期提供的责任</w:t>
      </w:r>
    </w:p>
    <w:p w14:paraId="52AEE8A4">
      <w:pPr>
        <w:spacing w:line="480" w:lineRule="exact"/>
        <w:ind w:firstLine="480" w:firstLineChars="200"/>
        <w:rPr>
          <w:rFonts w:hint="eastAsia" w:ascii="宋体" w:hAnsi="宋体" w:cs="宋体"/>
          <w:color w:val="000000"/>
          <w:kern w:val="0"/>
          <w:sz w:val="24"/>
        </w:rPr>
      </w:pPr>
      <w:r>
        <w:rPr>
          <w:rFonts w:hint="eastAsia" w:ascii="宋体" w:hAnsi="宋体" w:cs="宋体"/>
          <w:sz w:val="24"/>
        </w:rP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14:paraId="7C0CF61D">
      <w:pPr>
        <w:pStyle w:val="6"/>
        <w:spacing w:before="120" w:after="120" w:line="480" w:lineRule="exact"/>
        <w:rPr>
          <w:rFonts w:hint="eastAsia" w:ascii="宋体" w:hAnsi="宋体" w:cs="宋体"/>
          <w:sz w:val="24"/>
          <w:szCs w:val="24"/>
        </w:rPr>
      </w:pPr>
      <w:bookmarkStart w:id="368" w:name="_Toc351203532"/>
      <w:bookmarkStart w:id="369" w:name="_Toc337558758"/>
      <w:r>
        <w:rPr>
          <w:rFonts w:hint="eastAsia" w:ascii="宋体" w:hAnsi="宋体" w:cs="宋体"/>
          <w:b w:val="0"/>
          <w:color w:val="000000"/>
          <w:sz w:val="24"/>
          <w:szCs w:val="24"/>
        </w:rPr>
        <w:t xml:space="preserve">5. </w:t>
      </w:r>
      <w:bookmarkEnd w:id="368"/>
      <w:r>
        <w:rPr>
          <w:rFonts w:hint="eastAsia" w:ascii="宋体" w:hAnsi="宋体" w:cs="宋体"/>
          <w:b w:val="0"/>
          <w:color w:val="000000"/>
          <w:sz w:val="24"/>
          <w:szCs w:val="24"/>
        </w:rPr>
        <w:t>工程设计要求</w:t>
      </w:r>
    </w:p>
    <w:bookmarkEnd w:id="369"/>
    <w:p w14:paraId="1DE25FDF">
      <w:pPr>
        <w:pStyle w:val="6"/>
        <w:keepNext w:val="0"/>
        <w:keepLines w:val="0"/>
        <w:spacing w:before="120" w:after="120" w:line="480" w:lineRule="exact"/>
        <w:ind w:firstLine="480" w:firstLineChars="200"/>
        <w:rPr>
          <w:rFonts w:hint="eastAsia" w:ascii="宋体" w:hAnsi="宋体" w:cs="宋体"/>
          <w:b w:val="0"/>
          <w:bCs w:val="0"/>
          <w:sz w:val="24"/>
          <w:szCs w:val="24"/>
        </w:rPr>
      </w:pPr>
      <w:bookmarkStart w:id="370" w:name="_Toc351203533"/>
      <w:bookmarkStart w:id="371" w:name="_Toc337558759"/>
      <w:r>
        <w:rPr>
          <w:rFonts w:hint="eastAsia" w:ascii="宋体" w:hAnsi="宋体" w:cs="宋体"/>
          <w:b w:val="0"/>
          <w:bCs w:val="0"/>
          <w:kern w:val="0"/>
          <w:sz w:val="24"/>
          <w:szCs w:val="24"/>
        </w:rPr>
        <w:t>5.1</w:t>
      </w:r>
      <w:r>
        <w:rPr>
          <w:rFonts w:hint="eastAsia" w:ascii="宋体" w:hAnsi="宋体" w:cs="宋体"/>
          <w:b w:val="0"/>
          <w:color w:val="000000"/>
          <w:kern w:val="0"/>
          <w:sz w:val="24"/>
          <w:szCs w:val="24"/>
        </w:rPr>
        <w:t xml:space="preserve"> 工程设计一般要求</w:t>
      </w:r>
    </w:p>
    <w:p w14:paraId="7E821D96">
      <w:pPr>
        <w:pStyle w:val="6"/>
        <w:keepNext w:val="0"/>
        <w:keepLines w:val="0"/>
        <w:spacing w:before="0" w:after="0" w:line="480" w:lineRule="exact"/>
        <w:ind w:firstLine="480" w:firstLineChars="200"/>
        <w:rPr>
          <w:rFonts w:hint="eastAsia" w:ascii="宋体" w:hAnsi="宋体" w:cs="宋体"/>
          <w:b w:val="0"/>
          <w:bCs w:val="0"/>
          <w:color w:val="000000"/>
          <w:kern w:val="0"/>
          <w:sz w:val="24"/>
          <w:szCs w:val="24"/>
        </w:rPr>
      </w:pPr>
      <w:r>
        <w:rPr>
          <w:rFonts w:hint="eastAsia" w:ascii="宋体" w:hAnsi="宋体" w:cs="宋体"/>
          <w:b w:val="0"/>
          <w:bCs w:val="0"/>
          <w:color w:val="000000"/>
          <w:kern w:val="0"/>
          <w:sz w:val="24"/>
          <w:szCs w:val="24"/>
        </w:rPr>
        <w:t>5.1.1 对发包人的要求</w:t>
      </w:r>
    </w:p>
    <w:p w14:paraId="42172AAF">
      <w:pPr>
        <w:pStyle w:val="6"/>
        <w:keepNext w:val="0"/>
        <w:keepLines w:val="0"/>
        <w:spacing w:before="0" w:after="0" w:line="480" w:lineRule="exact"/>
        <w:ind w:firstLine="480" w:firstLineChars="200"/>
        <w:rPr>
          <w:rFonts w:hint="eastAsia" w:ascii="宋体" w:hAnsi="宋体" w:cs="宋体"/>
          <w:b w:val="0"/>
          <w:bCs w:val="0"/>
          <w:color w:val="000000"/>
          <w:kern w:val="0"/>
          <w:sz w:val="24"/>
          <w:szCs w:val="24"/>
        </w:rPr>
      </w:pPr>
      <w:r>
        <w:rPr>
          <w:rFonts w:hint="eastAsia" w:ascii="宋体" w:hAnsi="宋体" w:cs="宋体"/>
          <w:b w:val="0"/>
          <w:bCs w:val="0"/>
          <w:color w:val="000000"/>
          <w:kern w:val="0"/>
          <w:sz w:val="24"/>
          <w:szCs w:val="24"/>
        </w:rPr>
        <w:t>发包人应当遵守法律和技术标准，发包人提出的有关安全、质量、环境保护和职业健康的要求应当符合法律和技术标准的规定，不得以任何理由要求设计人违反法律、技术标准进行设计。发包人鼓励设计人使用可靠的创新技术和新材料。</w:t>
      </w:r>
    </w:p>
    <w:p w14:paraId="2D6E0E19">
      <w:pPr>
        <w:pStyle w:val="6"/>
        <w:keepNext w:val="0"/>
        <w:keepLines w:val="0"/>
        <w:spacing w:before="0" w:after="0" w:line="480" w:lineRule="exact"/>
        <w:ind w:firstLine="480" w:firstLineChars="200"/>
        <w:rPr>
          <w:rFonts w:hint="eastAsia" w:ascii="宋体" w:hAnsi="宋体" w:cs="宋体"/>
          <w:b w:val="0"/>
          <w:bCs w:val="0"/>
          <w:kern w:val="0"/>
          <w:sz w:val="24"/>
          <w:szCs w:val="24"/>
        </w:rPr>
      </w:pPr>
      <w:r>
        <w:rPr>
          <w:rFonts w:hint="eastAsia" w:ascii="宋体" w:hAnsi="宋体" w:cs="宋体"/>
          <w:b w:val="0"/>
          <w:bCs w:val="0"/>
          <w:kern w:val="0"/>
          <w:sz w:val="24"/>
          <w:szCs w:val="24"/>
        </w:rPr>
        <w:t>5.1.2 对设计人的要求</w:t>
      </w:r>
    </w:p>
    <w:p w14:paraId="31B3E563">
      <w:pPr>
        <w:pStyle w:val="6"/>
        <w:keepNext w:val="0"/>
        <w:keepLines w:val="0"/>
        <w:spacing w:before="0" w:after="0" w:line="480" w:lineRule="exact"/>
        <w:ind w:firstLine="480" w:firstLineChars="200"/>
        <w:rPr>
          <w:rFonts w:hint="eastAsia" w:ascii="宋体" w:hAnsi="宋体" w:cs="宋体"/>
          <w:b w:val="0"/>
          <w:bCs w:val="0"/>
          <w:kern w:val="0"/>
          <w:sz w:val="24"/>
          <w:szCs w:val="24"/>
        </w:rPr>
      </w:pPr>
      <w:r>
        <w:rPr>
          <w:rFonts w:hint="eastAsia" w:ascii="宋体" w:hAnsi="宋体" w:cs="宋体"/>
          <w:b w:val="0"/>
          <w:bCs w:val="0"/>
          <w:kern w:val="0"/>
          <w:sz w:val="24"/>
          <w:szCs w:val="24"/>
        </w:rPr>
        <w:t>5.1.2.1设计人应当按法律和技术标准的强制性规定及发包人要求进行工程设计。有关工程设计的特殊标准或要求由合同当事人在专用合同条款中约定。</w:t>
      </w:r>
      <w:bookmarkEnd w:id="370"/>
    </w:p>
    <w:p w14:paraId="6D047EC8">
      <w:pPr>
        <w:spacing w:line="480" w:lineRule="exact"/>
        <w:ind w:firstLine="650"/>
        <w:rPr>
          <w:rFonts w:hint="eastAsia" w:ascii="宋体" w:hAnsi="宋体" w:cs="宋体"/>
          <w:sz w:val="24"/>
        </w:rPr>
      </w:pPr>
      <w:r>
        <w:rPr>
          <w:rFonts w:hint="eastAsia" w:ascii="宋体" w:hAnsi="宋体" w:cs="宋体"/>
          <w:bCs/>
          <w:color w:val="000000"/>
          <w:kern w:val="0"/>
          <w:sz w:val="24"/>
        </w:rPr>
        <w:t>设计人发现发包人提供的工程设计资料有问题的，设计人应当及时通知发包人并经发包人确认。</w:t>
      </w:r>
    </w:p>
    <w:bookmarkEnd w:id="371"/>
    <w:p w14:paraId="0BF246C1">
      <w:pPr>
        <w:spacing w:line="480" w:lineRule="exact"/>
        <w:ind w:firstLine="480" w:firstLineChars="200"/>
        <w:rPr>
          <w:rFonts w:hint="eastAsia" w:ascii="宋体" w:hAnsi="宋体" w:cs="宋体"/>
          <w:kern w:val="0"/>
          <w:sz w:val="24"/>
        </w:rPr>
      </w:pPr>
      <w:r>
        <w:rPr>
          <w:rFonts w:hint="eastAsia" w:ascii="宋体" w:hAnsi="宋体" w:cs="宋体"/>
          <w:kern w:val="0"/>
          <w:sz w:val="24"/>
        </w:rPr>
        <w:t>5.1.2.2  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w:t>
      </w:r>
      <w:r>
        <w:rPr>
          <w:rFonts w:hint="eastAsia" w:ascii="宋体" w:hAnsi="宋体" w:cs="宋体"/>
          <w:color w:val="000000"/>
          <w:kern w:val="0"/>
          <w:sz w:val="24"/>
        </w:rPr>
        <w:t>导致增加设计费用和（或）设计周期延长的，由发包人承担。</w:t>
      </w:r>
    </w:p>
    <w:p w14:paraId="6DA9E0CC">
      <w:pPr>
        <w:autoSpaceDE w:val="0"/>
        <w:autoSpaceDN w:val="0"/>
        <w:adjustRightInd w:val="0"/>
        <w:spacing w:line="480" w:lineRule="exact"/>
        <w:ind w:firstLine="480" w:firstLineChars="200"/>
        <w:jc w:val="left"/>
        <w:rPr>
          <w:rFonts w:hint="eastAsia" w:ascii="宋体" w:hAnsi="宋体" w:cs="宋体"/>
          <w:kern w:val="0"/>
          <w:sz w:val="24"/>
        </w:rPr>
      </w:pPr>
      <w:r>
        <w:rPr>
          <w:rFonts w:hint="eastAsia" w:ascii="宋体" w:hAnsi="宋体" w:cs="宋体"/>
          <w:kern w:val="0"/>
          <w:sz w:val="24"/>
        </w:rPr>
        <w:t>5.1.2.3 设计人在工程设计中应当采用合同约定的技术、工艺和设备，满足质量、安全、节能、环保等要求。</w:t>
      </w:r>
    </w:p>
    <w:p w14:paraId="76C189EF">
      <w:pPr>
        <w:autoSpaceDE w:val="0"/>
        <w:autoSpaceDN w:val="0"/>
        <w:adjustRightInd w:val="0"/>
        <w:spacing w:before="120" w:after="120" w:line="480" w:lineRule="exact"/>
        <w:ind w:firstLine="480" w:firstLineChars="200"/>
        <w:jc w:val="left"/>
        <w:rPr>
          <w:rFonts w:hint="eastAsia" w:ascii="宋体" w:hAnsi="宋体" w:cs="宋体"/>
          <w:color w:val="000000"/>
          <w:kern w:val="0"/>
          <w:sz w:val="24"/>
        </w:rPr>
      </w:pPr>
      <w:r>
        <w:rPr>
          <w:rFonts w:hint="eastAsia" w:ascii="宋体" w:hAnsi="宋体" w:cs="宋体"/>
          <w:kern w:val="0"/>
          <w:sz w:val="24"/>
        </w:rPr>
        <w:t>5.2</w:t>
      </w:r>
      <w:r>
        <w:rPr>
          <w:rFonts w:hint="eastAsia" w:ascii="宋体" w:hAnsi="宋体" w:cs="宋体"/>
          <w:color w:val="000000"/>
          <w:kern w:val="0"/>
          <w:sz w:val="24"/>
        </w:rPr>
        <w:t xml:space="preserve"> 工程设计保证措施</w:t>
      </w:r>
    </w:p>
    <w:p w14:paraId="4F3241DE">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5.2.1 发包人的保证措施</w:t>
      </w:r>
    </w:p>
    <w:p w14:paraId="575170B8">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发包人应按照法律规定及合同约定完成与工程设计有关的各项工作。</w:t>
      </w:r>
    </w:p>
    <w:p w14:paraId="4B7C931F">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5.2.2 设计人的保证措施</w:t>
      </w:r>
    </w:p>
    <w:p w14:paraId="34B94841">
      <w:pPr>
        <w:autoSpaceDE w:val="0"/>
        <w:autoSpaceDN w:val="0"/>
        <w:adjustRightInd w:val="0"/>
        <w:spacing w:line="480" w:lineRule="exact"/>
        <w:ind w:firstLine="480" w:firstLineChars="200"/>
        <w:jc w:val="left"/>
        <w:rPr>
          <w:rFonts w:hint="eastAsia" w:ascii="宋体" w:hAnsi="宋体" w:cs="宋体"/>
          <w:kern w:val="0"/>
          <w:sz w:val="24"/>
        </w:rPr>
      </w:pPr>
      <w:r>
        <w:rPr>
          <w:rFonts w:hint="eastAsia" w:ascii="宋体" w:hAnsi="宋体" w:cs="宋体"/>
          <w:kern w:val="0"/>
          <w:sz w:val="24"/>
        </w:rPr>
        <w:t>设计人应做好工程设计的质量与技术管理工作，建立健全工程设计质量保证体系，加强工程设计全过程的质量控制，建立完整的设计文件的设计、复核、审核、会签和批准制度，明确各阶段的责任人。</w:t>
      </w:r>
    </w:p>
    <w:p w14:paraId="7099C2A5">
      <w:pPr>
        <w:pStyle w:val="6"/>
        <w:keepNext w:val="0"/>
        <w:keepLines w:val="0"/>
        <w:spacing w:before="120" w:after="120" w:line="480" w:lineRule="exact"/>
        <w:ind w:firstLine="480" w:firstLineChars="200"/>
        <w:rPr>
          <w:rFonts w:hint="eastAsia" w:ascii="宋体" w:hAnsi="宋体" w:cs="宋体"/>
          <w:b w:val="0"/>
          <w:bCs w:val="0"/>
          <w:kern w:val="0"/>
          <w:sz w:val="24"/>
          <w:szCs w:val="24"/>
        </w:rPr>
      </w:pPr>
      <w:r>
        <w:rPr>
          <w:rFonts w:hint="eastAsia" w:ascii="宋体" w:hAnsi="宋体" w:cs="宋体"/>
          <w:b w:val="0"/>
          <w:bCs w:val="0"/>
          <w:kern w:val="0"/>
          <w:sz w:val="24"/>
          <w:szCs w:val="24"/>
        </w:rPr>
        <w:t>5.3 工程设计文件的要求</w:t>
      </w:r>
    </w:p>
    <w:p w14:paraId="169C4829">
      <w:pPr>
        <w:spacing w:line="480" w:lineRule="exact"/>
        <w:ind w:firstLine="480" w:firstLineChars="200"/>
        <w:rPr>
          <w:rFonts w:hint="eastAsia" w:ascii="宋体" w:hAnsi="宋体" w:cs="宋体"/>
          <w:kern w:val="0"/>
          <w:sz w:val="24"/>
        </w:rPr>
      </w:pPr>
      <w:r>
        <w:rPr>
          <w:rFonts w:hint="eastAsia" w:ascii="宋体" w:hAnsi="宋体" w:cs="宋体"/>
          <w:kern w:val="0"/>
          <w:sz w:val="24"/>
        </w:rPr>
        <w:t>5.3.1 工程设计文件的编制应符合法律、技术标准的强制性规定及合同的要求。</w:t>
      </w:r>
    </w:p>
    <w:p w14:paraId="26A25ECC">
      <w:pPr>
        <w:spacing w:line="480" w:lineRule="exact"/>
        <w:ind w:firstLine="480" w:firstLineChars="200"/>
        <w:rPr>
          <w:rFonts w:hint="eastAsia" w:ascii="宋体" w:hAnsi="宋体" w:cs="宋体"/>
          <w:kern w:val="0"/>
          <w:sz w:val="24"/>
        </w:rPr>
      </w:pPr>
      <w:r>
        <w:rPr>
          <w:rFonts w:hint="eastAsia" w:ascii="宋体" w:hAnsi="宋体" w:cs="宋体"/>
          <w:kern w:val="0"/>
          <w:sz w:val="24"/>
        </w:rPr>
        <w:t>5.3.2 工程设计依据应完整、准确、可靠，设计方案论证充分，计算成果可靠，并能够实施。</w:t>
      </w:r>
    </w:p>
    <w:p w14:paraId="2392DC06">
      <w:pPr>
        <w:spacing w:line="480" w:lineRule="exact"/>
        <w:ind w:firstLine="480" w:firstLineChars="200"/>
        <w:rPr>
          <w:rFonts w:hint="eastAsia" w:ascii="宋体" w:hAnsi="宋体" w:cs="宋体"/>
          <w:kern w:val="0"/>
          <w:sz w:val="24"/>
        </w:rPr>
      </w:pPr>
      <w:r>
        <w:rPr>
          <w:rFonts w:hint="eastAsia" w:ascii="宋体" w:hAnsi="宋体" w:cs="宋体"/>
          <w:kern w:val="0"/>
          <w:sz w:val="24"/>
        </w:rPr>
        <w:t>5.3.3 工程设计文件的深度应满足本合同相应设计阶段的规定要求，并符合国家和行业现行有效的相关规定。</w:t>
      </w:r>
    </w:p>
    <w:p w14:paraId="315E1536">
      <w:pPr>
        <w:spacing w:line="480" w:lineRule="exact"/>
        <w:ind w:firstLine="480" w:firstLineChars="200"/>
        <w:rPr>
          <w:rFonts w:hint="eastAsia" w:ascii="宋体" w:hAnsi="宋体" w:cs="宋体"/>
          <w:kern w:val="0"/>
          <w:sz w:val="24"/>
        </w:rPr>
      </w:pPr>
      <w:r>
        <w:rPr>
          <w:rFonts w:hint="eastAsia" w:ascii="宋体" w:hAnsi="宋体" w:cs="宋体"/>
          <w:kern w:val="0"/>
          <w:sz w:val="24"/>
        </w:rPr>
        <w:t>5.3.4 工程设计文件应当保证工程施工及投产后安全性要求，满足工程经济性包括节约投资及降低生产成本要求、合理布局要求，按照有关法律规定</w:t>
      </w:r>
      <w:r>
        <w:rPr>
          <w:rFonts w:hint="eastAsia" w:ascii="宋体" w:hAnsi="宋体" w:cs="宋体"/>
          <w:color w:val="000000"/>
          <w:kern w:val="0"/>
          <w:sz w:val="24"/>
        </w:rPr>
        <w:t>在工程设计文件中提出保障施工作业人员安全和预防生产安全事故的措施建议，安全设施应当按规定同步设计。</w:t>
      </w:r>
      <w:r>
        <w:rPr>
          <w:rFonts w:hint="eastAsia" w:ascii="宋体" w:hAnsi="宋体" w:cs="宋体"/>
          <w:kern w:val="0"/>
          <w:sz w:val="24"/>
        </w:rPr>
        <w:t xml:space="preserve"> </w:t>
      </w:r>
    </w:p>
    <w:p w14:paraId="3935628D">
      <w:pPr>
        <w:spacing w:line="480" w:lineRule="exact"/>
        <w:ind w:firstLine="480" w:firstLineChars="200"/>
        <w:rPr>
          <w:rFonts w:hint="eastAsia" w:ascii="宋体" w:hAnsi="宋体" w:cs="宋体"/>
          <w:kern w:val="0"/>
          <w:sz w:val="24"/>
        </w:rPr>
      </w:pPr>
      <w:r>
        <w:rPr>
          <w:rFonts w:hint="eastAsia" w:ascii="宋体" w:hAnsi="宋体" w:cs="宋体"/>
          <w:kern w:val="0"/>
          <w:sz w:val="24"/>
        </w:rPr>
        <w:t>5.3.5 应根据法律、技术标准要求，保证专业建设工程的合理使用寿命年限，并应在工程设计文件中注明相应的合理使用寿命年限。</w:t>
      </w:r>
    </w:p>
    <w:p w14:paraId="313B7437">
      <w:pPr>
        <w:pStyle w:val="6"/>
        <w:spacing w:before="120" w:after="120" w:line="480" w:lineRule="exact"/>
        <w:ind w:firstLine="480" w:firstLineChars="200"/>
        <w:rPr>
          <w:rFonts w:hint="eastAsia" w:ascii="宋体" w:hAnsi="宋体" w:cs="宋体"/>
          <w:b w:val="0"/>
          <w:bCs w:val="0"/>
          <w:kern w:val="0"/>
          <w:sz w:val="24"/>
          <w:szCs w:val="24"/>
        </w:rPr>
      </w:pPr>
      <w:bookmarkStart w:id="372" w:name="_Toc351203536"/>
      <w:bookmarkStart w:id="373" w:name="_Toc337558762"/>
      <w:r>
        <w:rPr>
          <w:rFonts w:hint="eastAsia" w:ascii="宋体" w:hAnsi="宋体" w:cs="宋体"/>
          <w:b w:val="0"/>
          <w:bCs w:val="0"/>
          <w:kern w:val="0"/>
          <w:sz w:val="24"/>
          <w:szCs w:val="24"/>
        </w:rPr>
        <w:t>5.4 不合格工程设计文件的处理</w:t>
      </w:r>
      <w:bookmarkEnd w:id="372"/>
    </w:p>
    <w:bookmarkEnd w:id="373"/>
    <w:p w14:paraId="7F8FFBBA">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 xml:space="preserve">5.4.1 因设计人原因造成工程设计文件不合格的，发包人有权要求设计人采取补救措施，直至达到合同要求的质量标准，并按第14.2款〔设计人违约责任〕的约定承担责任。 </w:t>
      </w:r>
    </w:p>
    <w:p w14:paraId="29BFBAFD">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5.4.2 因发包人原因造成工程设计文件不合格的，设计人应当采取补救措施，直至达到合同要求的质量标准，由此增加的设计费用和（或）设计周期的延长由发包人承担。</w:t>
      </w:r>
    </w:p>
    <w:p w14:paraId="24E890F0">
      <w:pPr>
        <w:pStyle w:val="5"/>
        <w:keepNext w:val="0"/>
        <w:keepLines w:val="0"/>
        <w:spacing w:before="120" w:after="120" w:line="480" w:lineRule="exact"/>
        <w:rPr>
          <w:rFonts w:hint="eastAsia" w:ascii="宋体" w:hAnsi="宋体" w:eastAsia="宋体" w:cs="宋体"/>
          <w:b w:val="0"/>
          <w:color w:val="000000"/>
          <w:sz w:val="24"/>
          <w:szCs w:val="24"/>
        </w:rPr>
      </w:pPr>
      <w:bookmarkStart w:id="374" w:name="_Toc351203542"/>
      <w:bookmarkStart w:id="375" w:name="_Toc337558767"/>
      <w:r>
        <w:rPr>
          <w:rFonts w:hint="eastAsia" w:ascii="宋体" w:hAnsi="宋体" w:eastAsia="宋体" w:cs="宋体"/>
          <w:b w:val="0"/>
          <w:color w:val="000000"/>
          <w:sz w:val="24"/>
          <w:szCs w:val="24"/>
        </w:rPr>
        <w:t>6. 工程设计进度</w:t>
      </w:r>
      <w:bookmarkEnd w:id="374"/>
      <w:r>
        <w:rPr>
          <w:rFonts w:hint="eastAsia" w:ascii="宋体" w:hAnsi="宋体" w:eastAsia="宋体" w:cs="宋体"/>
          <w:b w:val="0"/>
          <w:color w:val="000000"/>
          <w:sz w:val="24"/>
          <w:szCs w:val="24"/>
        </w:rPr>
        <w:t>与周期</w:t>
      </w:r>
    </w:p>
    <w:bookmarkEnd w:id="375"/>
    <w:p w14:paraId="5AA10CAE">
      <w:pPr>
        <w:pStyle w:val="6"/>
        <w:keepNext w:val="0"/>
        <w:keepLines w:val="0"/>
        <w:spacing w:before="120" w:after="120" w:line="480" w:lineRule="exact"/>
        <w:ind w:firstLine="480" w:firstLineChars="200"/>
        <w:rPr>
          <w:rFonts w:hint="eastAsia" w:ascii="宋体" w:hAnsi="宋体" w:cs="宋体"/>
          <w:b w:val="0"/>
          <w:bCs w:val="0"/>
          <w:kern w:val="0"/>
          <w:sz w:val="24"/>
          <w:szCs w:val="24"/>
        </w:rPr>
      </w:pPr>
      <w:bookmarkStart w:id="376" w:name="_Toc351203544"/>
      <w:bookmarkStart w:id="377" w:name="_Toc337558769"/>
      <w:bookmarkStart w:id="378" w:name="_Toc296346567"/>
      <w:bookmarkStart w:id="379" w:name="_Toc296503066"/>
      <w:r>
        <w:rPr>
          <w:rFonts w:hint="eastAsia" w:ascii="宋体" w:hAnsi="宋体" w:cs="宋体"/>
          <w:b w:val="0"/>
          <w:bCs w:val="0"/>
          <w:kern w:val="0"/>
          <w:sz w:val="24"/>
          <w:szCs w:val="24"/>
        </w:rPr>
        <w:t>6.1 工程设计进度计划</w:t>
      </w:r>
      <w:bookmarkEnd w:id="376"/>
    </w:p>
    <w:bookmarkEnd w:id="377"/>
    <w:p w14:paraId="615219E9">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6.1.1 工程设计进度计划的编制</w:t>
      </w:r>
    </w:p>
    <w:p w14:paraId="113326A1">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3C586AB5">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工程设计进度计划中的设计周期应由发包人与设计人协商确定，明确约定各阶段设计任务的完成时间区间，</w:t>
      </w:r>
      <w:r>
        <w:rPr>
          <w:rFonts w:hint="eastAsia" w:ascii="宋体" w:hAnsi="宋体" w:cs="宋体"/>
          <w:color w:val="000000"/>
          <w:sz w:val="24"/>
        </w:rPr>
        <w:t>包括各阶段设计过程中设计人与发包人的交流时间，但不包括相关政府部门对设计成果的审批时间及发包人的审查时间。</w:t>
      </w:r>
    </w:p>
    <w:p w14:paraId="253D0972">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sz w:val="24"/>
        </w:rPr>
        <w:t>6.1.2 工程设计进度计划的修订</w:t>
      </w:r>
    </w:p>
    <w:p w14:paraId="0CA1E306">
      <w:pPr>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5天内完成审核和批准或提出修改意见，否则视为发包人同意设计人提交的修订的工程设计进度计划。</w:t>
      </w:r>
    </w:p>
    <w:p w14:paraId="329CAA42">
      <w:pPr>
        <w:pStyle w:val="6"/>
        <w:spacing w:before="120" w:after="120" w:line="480" w:lineRule="exact"/>
        <w:ind w:firstLine="480" w:firstLineChars="200"/>
        <w:rPr>
          <w:rFonts w:hint="eastAsia" w:ascii="宋体" w:hAnsi="宋体" w:cs="宋体"/>
          <w:b w:val="0"/>
          <w:bCs w:val="0"/>
          <w:kern w:val="0"/>
          <w:sz w:val="24"/>
          <w:szCs w:val="24"/>
        </w:rPr>
      </w:pPr>
      <w:bookmarkStart w:id="380" w:name="_Toc351203545"/>
      <w:bookmarkStart w:id="381" w:name="_Toc337558770"/>
      <w:r>
        <w:rPr>
          <w:rFonts w:hint="eastAsia" w:ascii="宋体" w:hAnsi="宋体" w:cs="宋体"/>
          <w:b w:val="0"/>
          <w:bCs w:val="0"/>
          <w:kern w:val="0"/>
          <w:sz w:val="24"/>
          <w:szCs w:val="24"/>
        </w:rPr>
        <w:t xml:space="preserve">6.2 </w:t>
      </w:r>
      <w:bookmarkEnd w:id="380"/>
      <w:r>
        <w:rPr>
          <w:rFonts w:hint="eastAsia" w:ascii="宋体" w:hAnsi="宋体" w:cs="宋体"/>
          <w:b w:val="0"/>
          <w:bCs w:val="0"/>
          <w:kern w:val="0"/>
          <w:sz w:val="24"/>
          <w:szCs w:val="24"/>
        </w:rPr>
        <w:t>工程设计开始</w:t>
      </w:r>
    </w:p>
    <w:bookmarkEnd w:id="381"/>
    <w:p w14:paraId="0569FD1C">
      <w:pPr>
        <w:adjustRightInd w:val="0"/>
        <w:spacing w:line="480" w:lineRule="exact"/>
        <w:ind w:firstLine="501" w:firstLineChars="209"/>
        <w:jc w:val="left"/>
        <w:rPr>
          <w:rFonts w:hint="eastAsia" w:ascii="宋体" w:hAnsi="宋体" w:cs="宋体"/>
          <w:color w:val="000000"/>
          <w:kern w:val="0"/>
          <w:sz w:val="24"/>
        </w:rPr>
      </w:pPr>
      <w:r>
        <w:rPr>
          <w:rFonts w:hint="eastAsia" w:ascii="宋体" w:hAnsi="宋体" w:cs="宋体"/>
          <w:color w:val="000000"/>
          <w:kern w:val="0"/>
          <w:sz w:val="24"/>
        </w:rPr>
        <w:t>发包人应按照法律规定获得工程设计所需的许可。发包人发出的开始设计通知应符合法律规定，一般应在计划开始设计日期7天前向设计人发出开始工程设计工作通知，工程设计周期自开始设计通知中载明的开始设计的日期起算。</w:t>
      </w:r>
    </w:p>
    <w:p w14:paraId="71DC64D6">
      <w:pPr>
        <w:autoSpaceDE w:val="0"/>
        <w:autoSpaceDN w:val="0"/>
        <w:adjustRightInd w:val="0"/>
        <w:spacing w:line="480" w:lineRule="exact"/>
        <w:ind w:firstLine="504" w:firstLineChars="210"/>
        <w:jc w:val="left"/>
        <w:rPr>
          <w:rFonts w:hint="eastAsia" w:ascii="宋体" w:hAnsi="宋体" w:cs="宋体"/>
          <w:color w:val="000000"/>
          <w:kern w:val="0"/>
          <w:sz w:val="24"/>
        </w:rPr>
      </w:pPr>
      <w:r>
        <w:rPr>
          <w:rFonts w:hint="eastAsia" w:ascii="宋体" w:hAnsi="宋体" w:cs="宋体"/>
          <w:color w:val="000000"/>
          <w:kern w:val="0"/>
          <w:sz w:val="24"/>
        </w:rPr>
        <w:t>设计人应当在收到发包人提供的工程设计资料及专用合同条款约定的定金或预付款后，开始工程设计工作。</w:t>
      </w:r>
    </w:p>
    <w:p w14:paraId="6BF5A2AF">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各设计阶段的开始时间均以设计人收到的发包人发出开始设计工作的书面通知书</w:t>
      </w:r>
      <w:r>
        <w:rPr>
          <w:rFonts w:hint="eastAsia" w:ascii="宋体" w:hAnsi="宋体" w:cs="宋体"/>
          <w:sz w:val="24"/>
        </w:rPr>
        <w:t>中载明的</w:t>
      </w:r>
      <w:r>
        <w:rPr>
          <w:rFonts w:hint="eastAsia" w:ascii="宋体" w:hAnsi="宋体" w:cs="宋体"/>
          <w:color w:val="000000"/>
          <w:kern w:val="0"/>
          <w:sz w:val="24"/>
        </w:rPr>
        <w:t>开始设计的日期起算。</w:t>
      </w:r>
    </w:p>
    <w:bookmarkEnd w:id="378"/>
    <w:bookmarkEnd w:id="379"/>
    <w:p w14:paraId="1A84F907">
      <w:pPr>
        <w:pStyle w:val="6"/>
        <w:spacing w:before="120" w:after="120" w:line="480" w:lineRule="exact"/>
        <w:ind w:firstLine="480" w:firstLineChars="200"/>
        <w:rPr>
          <w:rFonts w:hint="eastAsia" w:ascii="宋体" w:hAnsi="宋体" w:cs="宋体"/>
          <w:b w:val="0"/>
          <w:bCs w:val="0"/>
          <w:kern w:val="0"/>
          <w:sz w:val="24"/>
          <w:szCs w:val="24"/>
        </w:rPr>
      </w:pPr>
      <w:bookmarkStart w:id="382" w:name="_Toc351203547"/>
      <w:bookmarkStart w:id="383" w:name="_Toc296346574"/>
      <w:bookmarkStart w:id="384" w:name="_Toc296503073"/>
      <w:bookmarkStart w:id="385" w:name="_Toc337558772"/>
      <w:r>
        <w:rPr>
          <w:rFonts w:hint="eastAsia" w:ascii="宋体" w:hAnsi="宋体" w:cs="宋体"/>
          <w:b w:val="0"/>
          <w:bCs w:val="0"/>
          <w:kern w:val="0"/>
          <w:sz w:val="24"/>
          <w:szCs w:val="24"/>
        </w:rPr>
        <w:t>6.3 工程设计进度延误</w:t>
      </w:r>
      <w:bookmarkEnd w:id="382"/>
    </w:p>
    <w:bookmarkEnd w:id="383"/>
    <w:bookmarkEnd w:id="384"/>
    <w:bookmarkEnd w:id="385"/>
    <w:p w14:paraId="34254F0C">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6.3.1 因发包人原因导致工程设计进度延误</w:t>
      </w:r>
    </w:p>
    <w:p w14:paraId="73068F8B">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 xml:space="preserve">在合同履行过程中，发包人导致工程设计进度延误的情形主要有： </w:t>
      </w:r>
    </w:p>
    <w:p w14:paraId="7AFAA06B">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（1）发包人未能按合同约定提供工程设计资料或所提供的工程设计资料不符合合同约定或存在错误或疏漏的；</w:t>
      </w:r>
    </w:p>
    <w:p w14:paraId="6D07ED59">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（2）发包人未能按合同约定日期足额支付定金或预付款、进度款的；</w:t>
      </w:r>
    </w:p>
    <w:p w14:paraId="05ECE433">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（3）发包人提出影响设计周期的设计变更要求的；</w:t>
      </w:r>
    </w:p>
    <w:p w14:paraId="3D898BB0">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（4）专用合同条款中约定的其他情形。</w:t>
      </w:r>
    </w:p>
    <w:p w14:paraId="6A463F85">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因发包人原因未按计划开始设计日期开始设计的，发包人应按实际开始设计日期顺延完成设计日期。</w:t>
      </w:r>
    </w:p>
    <w:p w14:paraId="3FA92033">
      <w:pPr>
        <w:spacing w:line="480" w:lineRule="exact"/>
        <w:ind w:firstLine="480" w:firstLineChars="200"/>
        <w:rPr>
          <w:rFonts w:hint="eastAsia" w:ascii="宋体" w:hAnsi="宋体" w:cs="宋体"/>
          <w:color w:val="000000"/>
          <w:sz w:val="24"/>
        </w:rPr>
      </w:pPr>
      <w:r>
        <w:rPr>
          <w:rFonts w:hint="eastAsia" w:ascii="宋体" w:hAnsi="宋体" w:cs="宋体"/>
          <w:color w:val="000000"/>
          <w:kern w:val="0"/>
          <w:sz w:val="24"/>
        </w:rPr>
        <w:t>除专用合同条款对期限另有约定外，</w:t>
      </w:r>
      <w:r>
        <w:rPr>
          <w:rFonts w:hint="eastAsia" w:ascii="宋体" w:hAnsi="宋体" w:cs="宋体"/>
          <w:color w:val="000000"/>
          <w:sz w:val="24"/>
        </w:rPr>
        <w:t>设计人应在发生上述情况后5天内向发包人发出要求延期的书面通知，在发生上述情况后10天内提交要求延期的详细说明供发包人审查。</w:t>
      </w:r>
      <w:r>
        <w:rPr>
          <w:rFonts w:hint="eastAsia" w:ascii="宋体" w:hAnsi="宋体" w:cs="宋体"/>
          <w:color w:val="000000"/>
          <w:kern w:val="0"/>
          <w:sz w:val="24"/>
        </w:rPr>
        <w:t>除专用合同条款对期限另有约定外，</w:t>
      </w:r>
      <w:r>
        <w:rPr>
          <w:rFonts w:hint="eastAsia" w:ascii="宋体" w:hAnsi="宋体" w:cs="宋体"/>
          <w:color w:val="000000"/>
          <w:sz w:val="24"/>
        </w:rPr>
        <w:t>发包人收到设计人要求延期的详细说明后，应在5天内进行审查并就是否延长设计周期及延期天数向设计人进行书面答复。</w:t>
      </w:r>
    </w:p>
    <w:p w14:paraId="6629737C">
      <w:pPr>
        <w:spacing w:line="480" w:lineRule="exact"/>
        <w:ind w:firstLine="480" w:firstLineChars="200"/>
        <w:jc w:val="left"/>
        <w:rPr>
          <w:rFonts w:hint="eastAsia" w:ascii="宋体" w:hAnsi="宋体" w:cs="宋体"/>
          <w:color w:val="000000"/>
          <w:sz w:val="24"/>
        </w:rPr>
      </w:pPr>
      <w:r>
        <w:rPr>
          <w:rFonts w:hint="eastAsia" w:ascii="宋体" w:hAnsi="宋体" w:cs="宋体"/>
          <w:color w:val="000000"/>
          <w:sz w:val="24"/>
        </w:rPr>
        <w:t>如果发包人在收到设计人</w:t>
      </w:r>
      <w:r>
        <w:rPr>
          <w:rFonts w:hint="eastAsia" w:ascii="宋体" w:hAnsi="宋体" w:cs="宋体"/>
          <w:color w:val="000000"/>
          <w:kern w:val="0"/>
          <w:sz w:val="24"/>
        </w:rPr>
        <w:t>提交要求</w:t>
      </w:r>
      <w:r>
        <w:rPr>
          <w:rFonts w:hint="eastAsia" w:ascii="宋体" w:hAnsi="宋体" w:cs="宋体"/>
          <w:color w:val="000000"/>
          <w:sz w:val="24"/>
        </w:rPr>
        <w:t>延期的详细说明后，在约定的期限内未予答复，则视为设计人要求的延期已被发包人批准。如果设计人未能按本款约定的时间内发出要求延期的通知并提交详细资料，则发包人可拒绝作出任何延期的决定。</w:t>
      </w:r>
    </w:p>
    <w:p w14:paraId="1BC23D17">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发包人上述工程设计进度延误情形</w:t>
      </w:r>
      <w:r>
        <w:rPr>
          <w:rFonts w:hint="eastAsia" w:ascii="宋体" w:hAnsi="宋体" w:cs="宋体"/>
          <w:sz w:val="24"/>
        </w:rPr>
        <w:t>导致增加了设计工作量的，发包人应当另行支付相应设计费用。</w:t>
      </w:r>
    </w:p>
    <w:p w14:paraId="1E9557E7">
      <w:pPr>
        <w:autoSpaceDE w:val="0"/>
        <w:autoSpaceDN w:val="0"/>
        <w:adjustRightInd w:val="0"/>
        <w:spacing w:line="480" w:lineRule="exact"/>
        <w:ind w:firstLine="480" w:firstLineChars="200"/>
        <w:jc w:val="left"/>
        <w:rPr>
          <w:rFonts w:hint="eastAsia" w:ascii="宋体" w:hAnsi="宋体" w:cs="宋体"/>
          <w:color w:val="000000"/>
          <w:sz w:val="24"/>
        </w:rPr>
      </w:pPr>
      <w:r>
        <w:rPr>
          <w:rFonts w:hint="eastAsia" w:ascii="宋体" w:hAnsi="宋体" w:cs="宋体"/>
          <w:color w:val="000000"/>
          <w:kern w:val="0"/>
          <w:sz w:val="24"/>
        </w:rPr>
        <w:t>6.3.2 因设计人原因导致工程设计进度延误</w:t>
      </w:r>
    </w:p>
    <w:p w14:paraId="3F049243">
      <w:pPr>
        <w:adjustRightInd w:val="0"/>
        <w:spacing w:line="480" w:lineRule="exact"/>
        <w:ind w:firstLine="480" w:firstLineChars="200"/>
        <w:jc w:val="left"/>
        <w:rPr>
          <w:rFonts w:hint="eastAsia" w:ascii="宋体" w:hAnsi="宋体" w:cs="宋体"/>
          <w:color w:val="000000"/>
          <w:kern w:val="0"/>
          <w:sz w:val="24"/>
        </w:rPr>
      </w:pPr>
      <w:bookmarkStart w:id="386" w:name="_Toc296503076"/>
      <w:bookmarkStart w:id="387" w:name="_Toc296346577"/>
      <w:r>
        <w:rPr>
          <w:rFonts w:hint="eastAsia" w:ascii="宋体" w:hAnsi="宋体" w:cs="宋体"/>
          <w:color w:val="000000"/>
          <w:kern w:val="0"/>
          <w:sz w:val="24"/>
        </w:rPr>
        <w:t>因</w:t>
      </w:r>
      <w:bookmarkEnd w:id="386"/>
      <w:bookmarkEnd w:id="387"/>
      <w:r>
        <w:rPr>
          <w:rFonts w:hint="eastAsia" w:ascii="宋体" w:hAnsi="宋体" w:cs="宋体"/>
          <w:color w:val="000000"/>
          <w:kern w:val="0"/>
          <w:sz w:val="24"/>
        </w:rPr>
        <w:t>设计人原因导致工程设计进度延误的，设计人应当按照第14.2款〔设计人违约责任〕承担责任。设计人支付逾期完成工程设计违约金后，不免除设计人继续完成工程设计的义务。</w:t>
      </w:r>
    </w:p>
    <w:p w14:paraId="44ED365D">
      <w:pPr>
        <w:autoSpaceDE w:val="0"/>
        <w:autoSpaceDN w:val="0"/>
        <w:adjustRightInd w:val="0"/>
        <w:spacing w:before="120" w:after="120" w:line="480" w:lineRule="exact"/>
        <w:ind w:firstLine="480" w:firstLineChars="200"/>
        <w:jc w:val="left"/>
        <w:rPr>
          <w:rFonts w:hint="eastAsia" w:ascii="宋体" w:hAnsi="宋体" w:cs="宋体"/>
          <w:kern w:val="0"/>
          <w:sz w:val="24"/>
        </w:rPr>
      </w:pPr>
      <w:bookmarkStart w:id="388" w:name="_Toc351203550"/>
      <w:bookmarkStart w:id="389" w:name="_Toc296503077"/>
      <w:bookmarkStart w:id="390" w:name="_Toc296346578"/>
      <w:bookmarkStart w:id="391" w:name="_Toc337558775"/>
      <w:r>
        <w:rPr>
          <w:rFonts w:hint="eastAsia" w:ascii="宋体" w:hAnsi="宋体" w:cs="宋体"/>
          <w:kern w:val="0"/>
          <w:sz w:val="24"/>
        </w:rPr>
        <w:t>6.4 暂停</w:t>
      </w:r>
      <w:bookmarkEnd w:id="388"/>
      <w:r>
        <w:rPr>
          <w:rFonts w:hint="eastAsia" w:ascii="宋体" w:hAnsi="宋体" w:cs="宋体"/>
          <w:kern w:val="0"/>
          <w:sz w:val="24"/>
        </w:rPr>
        <w:t>设计</w:t>
      </w:r>
    </w:p>
    <w:bookmarkEnd w:id="389"/>
    <w:bookmarkEnd w:id="390"/>
    <w:bookmarkEnd w:id="391"/>
    <w:p w14:paraId="791943DC">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6.4.1 发包人原因引起的暂停设计</w:t>
      </w:r>
    </w:p>
    <w:p w14:paraId="2DC21FE8">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因发包人原因引起暂停设计的，发包人应及时下达暂停设计指示。</w:t>
      </w:r>
    </w:p>
    <w:p w14:paraId="79AE6E5C">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因发包人原因引起的暂停设计，发包人应承担由此增加的设计费用和（或）延长的设计周期。</w:t>
      </w:r>
    </w:p>
    <w:p w14:paraId="08ABC7D4">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6.4.2 设计人原因引起的暂停设计</w:t>
      </w:r>
    </w:p>
    <w:p w14:paraId="7C6F2BD8">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因设计人原因引起的暂停设计，设计人应当尽快向发包人发出书面通知并按第14.2款〔设计人违约责任〕承担责任，且设计人在收到发包人复工指示后15天内仍未复工的，视为设计人无法继续履行合同的情形，设计人应按第16条〔合同解除〕的约定承担责任。</w:t>
      </w:r>
    </w:p>
    <w:p w14:paraId="75853254">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6.4.3 其他原因引起的暂停设计</w:t>
      </w:r>
    </w:p>
    <w:p w14:paraId="4431EEE3">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当出现非设计人原因造成的暂停设计，设计人应当尽快向发包人发出书面通知。</w:t>
      </w:r>
    </w:p>
    <w:p w14:paraId="2965C1B7">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在上述情形下设计人的设计服务暂停，设计人的设计周期应当相应延长，复工应有发包人与设计人共同确认的合理期限。</w:t>
      </w:r>
    </w:p>
    <w:p w14:paraId="4E4676B2">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当发生本项约定的情况，导致设计人增加设计工作量的，发包人应当另行支付相应设计费用。</w:t>
      </w:r>
    </w:p>
    <w:p w14:paraId="286A8187">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6.4.4 暂停设计后的复工</w:t>
      </w:r>
    </w:p>
    <w:p w14:paraId="3DAD2AD8">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暂停设计后，发包人和设计人应采取有效措施积极消除暂停设计的影响。当工程具备复工条件时，发包人向设计人发出复工通知，设计人应按照复工通知要求复工。</w:t>
      </w:r>
    </w:p>
    <w:p w14:paraId="2871CC47">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除设计人原因导致暂停设计外，设计人暂停设计后复工所增加的设计工作量，发包人应当另行支付相应设计费用。</w:t>
      </w:r>
    </w:p>
    <w:p w14:paraId="0D3C72CA">
      <w:pPr>
        <w:pStyle w:val="6"/>
        <w:spacing w:before="120" w:after="120" w:line="480" w:lineRule="exact"/>
        <w:ind w:firstLine="480" w:firstLineChars="200"/>
        <w:rPr>
          <w:rFonts w:hint="eastAsia" w:ascii="宋体" w:hAnsi="宋体" w:cs="宋体"/>
          <w:b w:val="0"/>
          <w:bCs w:val="0"/>
          <w:kern w:val="0"/>
          <w:sz w:val="24"/>
          <w:szCs w:val="24"/>
        </w:rPr>
      </w:pPr>
      <w:bookmarkStart w:id="392" w:name="_Toc351203551"/>
      <w:r>
        <w:rPr>
          <w:rFonts w:hint="eastAsia" w:ascii="宋体" w:hAnsi="宋体" w:cs="宋体"/>
          <w:b w:val="0"/>
          <w:bCs w:val="0"/>
          <w:kern w:val="0"/>
          <w:sz w:val="24"/>
          <w:szCs w:val="24"/>
        </w:rPr>
        <w:t>6.5 提前</w:t>
      </w:r>
      <w:bookmarkEnd w:id="392"/>
      <w:r>
        <w:rPr>
          <w:rFonts w:hint="eastAsia" w:ascii="宋体" w:hAnsi="宋体" w:cs="宋体"/>
          <w:b w:val="0"/>
          <w:bCs w:val="0"/>
          <w:kern w:val="0"/>
          <w:sz w:val="24"/>
          <w:szCs w:val="24"/>
        </w:rPr>
        <w:t>交付工程设计文件</w:t>
      </w:r>
    </w:p>
    <w:p w14:paraId="123687E2">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6.5.1 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7天内予以答复。任何情况下，发包人不得压缩合理设计周期。</w:t>
      </w:r>
    </w:p>
    <w:p w14:paraId="72AAC5AF">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6.5.2 发包人要求设计人提前交付工程设计文件，或设计人提出提前交付工程设计文件的建议能够给发包人带来效益的，合同当事人可以在专用合同条款中约定提前交付工程设计文件的奖励。</w:t>
      </w:r>
    </w:p>
    <w:p w14:paraId="7DDBC3C5">
      <w:pPr>
        <w:pStyle w:val="5"/>
        <w:spacing w:before="120" w:after="120" w:line="480" w:lineRule="exact"/>
        <w:rPr>
          <w:rFonts w:hint="eastAsia" w:ascii="宋体" w:hAnsi="宋体" w:eastAsia="宋体" w:cs="宋体"/>
          <w:b w:val="0"/>
          <w:color w:val="000000"/>
          <w:sz w:val="24"/>
          <w:szCs w:val="24"/>
        </w:rPr>
      </w:pPr>
      <w:bookmarkStart w:id="393" w:name="_Toc296503083"/>
      <w:bookmarkStart w:id="394" w:name="_Toc296346584"/>
      <w:r>
        <w:rPr>
          <w:rFonts w:hint="eastAsia" w:ascii="宋体" w:hAnsi="宋体" w:eastAsia="宋体" w:cs="宋体"/>
          <w:b w:val="0"/>
          <w:color w:val="000000"/>
          <w:sz w:val="24"/>
          <w:szCs w:val="24"/>
        </w:rPr>
        <w:t>7. 工程设计文件交付</w:t>
      </w:r>
    </w:p>
    <w:p w14:paraId="2ED1F907">
      <w:pPr>
        <w:pStyle w:val="6"/>
        <w:spacing w:before="120" w:after="120" w:line="480" w:lineRule="exact"/>
        <w:ind w:firstLine="501" w:firstLineChars="209"/>
        <w:rPr>
          <w:rFonts w:hint="eastAsia" w:ascii="宋体" w:hAnsi="宋体" w:cs="宋体"/>
          <w:b w:val="0"/>
          <w:bCs w:val="0"/>
          <w:kern w:val="0"/>
          <w:sz w:val="24"/>
          <w:szCs w:val="24"/>
        </w:rPr>
      </w:pPr>
      <w:r>
        <w:rPr>
          <w:rFonts w:hint="eastAsia" w:ascii="宋体" w:hAnsi="宋体" w:cs="宋体"/>
          <w:b w:val="0"/>
          <w:bCs w:val="0"/>
          <w:kern w:val="0"/>
          <w:sz w:val="24"/>
          <w:szCs w:val="24"/>
        </w:rPr>
        <w:t>7.1 工程设计文件交付的内容</w:t>
      </w:r>
    </w:p>
    <w:p w14:paraId="1FABED1D">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7.1.1 工程设计图纸及设计说明。</w:t>
      </w:r>
    </w:p>
    <w:p w14:paraId="1FF8A4E1">
      <w:pPr>
        <w:spacing w:line="480" w:lineRule="exact"/>
        <w:ind w:firstLine="480" w:firstLineChars="200"/>
        <w:rPr>
          <w:rFonts w:hint="eastAsia" w:ascii="宋体" w:hAnsi="宋体" w:cs="宋体"/>
          <w:kern w:val="0"/>
          <w:sz w:val="24"/>
        </w:rPr>
      </w:pPr>
      <w:r>
        <w:rPr>
          <w:rFonts w:hint="eastAsia" w:ascii="宋体" w:hAnsi="宋体" w:cs="宋体"/>
          <w:color w:val="000000"/>
          <w:kern w:val="0"/>
          <w:sz w:val="24"/>
        </w:rPr>
        <w:t>7.1.2 发包人可以要求设计人提交专用合同条款约定的具体形式的</w:t>
      </w:r>
      <w:r>
        <w:rPr>
          <w:rFonts w:hint="eastAsia" w:ascii="宋体" w:hAnsi="宋体" w:cs="宋体"/>
          <w:sz w:val="24"/>
        </w:rPr>
        <w:t>电子版设计文件</w:t>
      </w:r>
      <w:r>
        <w:rPr>
          <w:rFonts w:hint="eastAsia" w:ascii="宋体" w:hAnsi="宋体" w:cs="宋体"/>
          <w:color w:val="000000"/>
          <w:kern w:val="0"/>
          <w:sz w:val="24"/>
        </w:rPr>
        <w:t>。</w:t>
      </w:r>
    </w:p>
    <w:p w14:paraId="30048F46">
      <w:pPr>
        <w:spacing w:before="120" w:after="120"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7.2 工程设计文件的交付方式</w:t>
      </w:r>
    </w:p>
    <w:p w14:paraId="592F581F">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设计人交付工程设计文件给发包人，发包人应当出具书面签收单，内容包括图纸名称、图纸内容、图纸形式、份数、提交和签收日期、提交人与接收人的亲笔签名。</w:t>
      </w:r>
    </w:p>
    <w:p w14:paraId="7147CBA1">
      <w:pPr>
        <w:spacing w:before="120" w:after="120"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7.3 工程设计文件交付的时间和份数</w:t>
      </w:r>
    </w:p>
    <w:p w14:paraId="690AEC3B">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工程设计文件交付的名称、时间和份数在专用合同条款附件3中约定。</w:t>
      </w:r>
    </w:p>
    <w:p w14:paraId="347D3BEA">
      <w:pPr>
        <w:pStyle w:val="5"/>
        <w:spacing w:before="120" w:after="120" w:line="480" w:lineRule="exac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8. 工程设计文件审查</w:t>
      </w:r>
    </w:p>
    <w:p w14:paraId="08B3D939">
      <w:pPr>
        <w:spacing w:line="480" w:lineRule="exact"/>
        <w:ind w:firstLine="480" w:firstLineChars="200"/>
        <w:rPr>
          <w:rFonts w:hint="eastAsia" w:ascii="宋体" w:hAnsi="宋体" w:cs="宋体"/>
          <w:sz w:val="24"/>
        </w:rPr>
      </w:pPr>
      <w:r>
        <w:rPr>
          <w:rFonts w:hint="eastAsia" w:ascii="宋体" w:hAnsi="宋体" w:cs="宋体"/>
          <w:sz w:val="24"/>
        </w:rPr>
        <w:t>8.1 设计人的工程设计文件应报发包人审查同意。审查的范围和内容在发包人要求中约定。审查的具体标准应符合法律规定、技术标准要求和本合同约定。</w:t>
      </w:r>
    </w:p>
    <w:p w14:paraId="6BEFFC4A">
      <w:pPr>
        <w:spacing w:line="480" w:lineRule="exact"/>
        <w:ind w:firstLine="480" w:firstLineChars="200"/>
        <w:rPr>
          <w:rFonts w:hint="eastAsia" w:ascii="宋体" w:hAnsi="宋体" w:cs="宋体"/>
          <w:sz w:val="24"/>
        </w:rPr>
      </w:pPr>
      <w:r>
        <w:rPr>
          <w:rFonts w:hint="eastAsia" w:ascii="宋体" w:hAnsi="宋体" w:cs="宋体"/>
          <w:sz w:val="24"/>
        </w:rPr>
        <w:t>除专用合同条款对期限另有约定外，自发包人收到设计人的工程设计文件以及设计人的通知之日起，发包人对设计人的工程设计文件审查期不超过15天。</w:t>
      </w:r>
    </w:p>
    <w:p w14:paraId="619DD122">
      <w:pPr>
        <w:spacing w:line="480" w:lineRule="exact"/>
        <w:ind w:firstLine="480" w:firstLineChars="200"/>
        <w:rPr>
          <w:rFonts w:hint="eastAsia" w:ascii="宋体" w:hAnsi="宋体" w:cs="宋体"/>
          <w:sz w:val="24"/>
        </w:rPr>
      </w:pPr>
      <w:r>
        <w:rPr>
          <w:rFonts w:hint="eastAsia" w:ascii="宋体" w:hAnsi="宋体" w:cs="宋体"/>
          <w:sz w:val="24"/>
        </w:rPr>
        <w:t>发包人不同意工程设计文件的，应以书面形式通知设计人，并说明不符合合同要求的具体内容。设计人应根据发包人的书面说明，对工程设计文件进行修改后重新报送发包人审查，审查期重新起算。</w:t>
      </w:r>
    </w:p>
    <w:p w14:paraId="6945A966">
      <w:pPr>
        <w:spacing w:line="480" w:lineRule="exact"/>
        <w:ind w:firstLine="480" w:firstLineChars="200"/>
        <w:rPr>
          <w:rFonts w:hint="eastAsia" w:ascii="宋体" w:hAnsi="宋体" w:cs="宋体"/>
          <w:sz w:val="24"/>
        </w:rPr>
      </w:pPr>
      <w:r>
        <w:rPr>
          <w:rFonts w:hint="eastAsia" w:ascii="宋体" w:hAnsi="宋体" w:cs="宋体"/>
          <w:sz w:val="24"/>
        </w:rPr>
        <w:t>合同约定的审查期满，发包人没有做出审查结论也没有提出异议的，视为设计人的工程设计文件已获发包人同意。</w:t>
      </w:r>
    </w:p>
    <w:p w14:paraId="7C5A41A0">
      <w:pPr>
        <w:spacing w:line="480" w:lineRule="exact"/>
        <w:ind w:firstLine="480" w:firstLineChars="200"/>
        <w:rPr>
          <w:rFonts w:hint="eastAsia" w:ascii="宋体" w:hAnsi="宋体" w:cs="宋体"/>
          <w:sz w:val="24"/>
        </w:rPr>
      </w:pPr>
      <w:r>
        <w:rPr>
          <w:rFonts w:hint="eastAsia" w:ascii="宋体" w:hAnsi="宋体" w:cs="宋体"/>
          <w:sz w:val="24"/>
        </w:rPr>
        <w:t>8.2 设计人的工程设计文件不需要政府有关部门审查或批准的，设计人应当严格按照经发包人审查同意的工程设计文件进行修改，如果发包人的修改意见超出或更改了发包人要求，发包人应当根据第11条〔工程设计变更与索赔〕的约定，向设计人另行支付费用。</w:t>
      </w:r>
    </w:p>
    <w:p w14:paraId="132FF898">
      <w:pPr>
        <w:spacing w:line="480" w:lineRule="exact"/>
        <w:ind w:firstLine="480" w:firstLineChars="200"/>
        <w:rPr>
          <w:rFonts w:hint="eastAsia" w:ascii="宋体" w:hAnsi="宋体" w:cs="宋体"/>
          <w:sz w:val="24"/>
        </w:rPr>
      </w:pPr>
      <w:r>
        <w:rPr>
          <w:rFonts w:hint="eastAsia" w:ascii="宋体" w:hAnsi="宋体" w:cs="宋体"/>
          <w:sz w:val="24"/>
        </w:rPr>
        <w:t>8.3 工程</w:t>
      </w:r>
      <w:r>
        <w:rPr>
          <w:rStyle w:val="40"/>
          <w:rFonts w:hint="eastAsia" w:ascii="宋体" w:hAnsi="宋体" w:cs="宋体"/>
          <w:vanish/>
          <w:sz w:val="24"/>
          <w:szCs w:val="24"/>
        </w:rPr>
        <w:t>（</w:t>
      </w:r>
      <w:r>
        <w:rPr>
          <w:rFonts w:hint="eastAsia" w:ascii="宋体" w:hAnsi="宋体" w:cs="宋体"/>
          <w:sz w:val="24"/>
        </w:rPr>
        <w:t>设计文件需政府有关部门审查或批准的，发包人应在审查同意设计人的工程设计文件后在专用合同条款约定的期限内，向政府有关部门报送工程设计文件，设计人应予以协助。</w:t>
      </w:r>
    </w:p>
    <w:p w14:paraId="59875FFD">
      <w:pPr>
        <w:spacing w:line="480" w:lineRule="exact"/>
        <w:ind w:firstLine="480" w:firstLineChars="200"/>
        <w:rPr>
          <w:rFonts w:hint="eastAsia" w:ascii="宋体" w:hAnsi="宋体" w:cs="宋体"/>
          <w:sz w:val="24"/>
        </w:rPr>
      </w:pPr>
      <w:r>
        <w:rPr>
          <w:rFonts w:hint="eastAsia" w:ascii="宋体" w:hAnsi="宋体" w:cs="宋体"/>
          <w:sz w:val="24"/>
        </w:rP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11条〔工程设计变更与索赔〕的约定，向设计人另行支付费用。</w:t>
      </w:r>
    </w:p>
    <w:p w14:paraId="32756943">
      <w:pPr>
        <w:spacing w:line="480" w:lineRule="exact"/>
        <w:ind w:firstLine="480" w:firstLineChars="200"/>
        <w:rPr>
          <w:rFonts w:hint="eastAsia" w:ascii="宋体" w:hAnsi="宋体" w:cs="宋体"/>
          <w:sz w:val="24"/>
        </w:rPr>
      </w:pPr>
      <w:r>
        <w:rPr>
          <w:rFonts w:hint="eastAsia" w:ascii="宋体" w:hAnsi="宋体" w:cs="宋体"/>
          <w:sz w:val="24"/>
        </w:rPr>
        <w:t>8.4 发包人需要组织审查会议对工程设计文件进行审查的，审查会议的审查形式和时间安排，在专用合同条款中约定。发包人负责组织工程设计文件审查会议，并承担会议费用及发包人的上级单位、政府有关部门参加的审查会议的费用。</w:t>
      </w:r>
    </w:p>
    <w:p w14:paraId="26E30E70">
      <w:pPr>
        <w:spacing w:line="480" w:lineRule="exact"/>
        <w:ind w:firstLine="480" w:firstLineChars="200"/>
        <w:rPr>
          <w:rFonts w:hint="eastAsia" w:ascii="宋体" w:hAnsi="宋体" w:cs="宋体"/>
          <w:sz w:val="24"/>
        </w:rPr>
      </w:pPr>
      <w:r>
        <w:rPr>
          <w:rFonts w:hint="eastAsia" w:ascii="宋体" w:hAnsi="宋体" w:cs="宋体"/>
          <w:sz w:val="24"/>
        </w:rPr>
        <w:t>设计人按第7条〔工程设计文件交付〕的约定向发包人提交工程设计文件，有义务参加发包人组织的设计审查会议，向审查者介绍、解答、解释其工程设计文件，并提供有关补充资料。</w:t>
      </w:r>
    </w:p>
    <w:p w14:paraId="3AD0D425">
      <w:pPr>
        <w:spacing w:line="480" w:lineRule="exact"/>
        <w:ind w:firstLine="480" w:firstLineChars="200"/>
        <w:rPr>
          <w:rFonts w:hint="eastAsia" w:ascii="宋体" w:hAnsi="宋体" w:cs="宋体"/>
          <w:sz w:val="24"/>
        </w:rPr>
      </w:pPr>
      <w:r>
        <w:rPr>
          <w:rFonts w:hint="eastAsia" w:ascii="宋体" w:hAnsi="宋体" w:cs="宋体"/>
          <w:sz w:val="24"/>
        </w:rPr>
        <w:t>发包人有义务向设计人提供设计审查会议的批准文件和纪要。设计人有义务按照相关设计审查会议批准的文件和纪要，并依据合同约定及相关技术标准，对工程设计文件进行修改、补充和完善。</w:t>
      </w:r>
    </w:p>
    <w:p w14:paraId="0C07D02B">
      <w:pPr>
        <w:spacing w:line="480" w:lineRule="exact"/>
        <w:ind w:firstLine="480" w:firstLineChars="200"/>
        <w:rPr>
          <w:rFonts w:hint="eastAsia" w:ascii="宋体" w:hAnsi="宋体" w:cs="宋体"/>
          <w:sz w:val="24"/>
        </w:rPr>
      </w:pPr>
      <w:r>
        <w:rPr>
          <w:rFonts w:hint="eastAsia" w:ascii="宋体" w:hAnsi="宋体" w:cs="宋体"/>
          <w:sz w:val="24"/>
        </w:rPr>
        <w:t>8.5 因设计人原因，未能按第7条〔工程设计文件交付〕约定的时间向发包人提交工程设计文件，致使工程设计文件审查无法进行或无法按期进行，造成设计周期延长、窝工损失及发包人增加费用的，设计人</w:t>
      </w:r>
      <w:r>
        <w:rPr>
          <w:rFonts w:hint="eastAsia" w:ascii="宋体" w:hAnsi="宋体" w:cs="宋体"/>
          <w:color w:val="000000"/>
          <w:kern w:val="0"/>
          <w:sz w:val="24"/>
        </w:rPr>
        <w:t>按第14.2款〔设计人违约责任〕的约定承担责任</w:t>
      </w:r>
      <w:r>
        <w:rPr>
          <w:rFonts w:hint="eastAsia" w:ascii="宋体" w:hAnsi="宋体" w:cs="宋体"/>
          <w:sz w:val="24"/>
        </w:rPr>
        <w:t>。</w:t>
      </w:r>
    </w:p>
    <w:p w14:paraId="7438231C">
      <w:pPr>
        <w:spacing w:line="480" w:lineRule="exact"/>
        <w:ind w:firstLine="480" w:firstLineChars="200"/>
        <w:rPr>
          <w:rFonts w:hint="eastAsia" w:ascii="宋体" w:hAnsi="宋体" w:cs="宋体"/>
          <w:sz w:val="24"/>
        </w:rPr>
      </w:pPr>
      <w:r>
        <w:rPr>
          <w:rFonts w:hint="eastAsia" w:ascii="宋体" w:hAnsi="宋体" w:cs="宋体"/>
          <w:sz w:val="24"/>
        </w:rPr>
        <w:t>因发包人原因，致使工程设计文件审查无法进行或无法按期进行，造成设计周期延长、窝工损失及设计人增加的费用，由发包人承担。</w:t>
      </w:r>
    </w:p>
    <w:p w14:paraId="1476AF25">
      <w:pPr>
        <w:spacing w:line="480" w:lineRule="exact"/>
        <w:ind w:firstLine="480" w:firstLineChars="200"/>
        <w:jc w:val="left"/>
        <w:rPr>
          <w:rFonts w:hint="eastAsia" w:ascii="宋体" w:hAnsi="宋体" w:cs="宋体"/>
          <w:color w:val="000000"/>
          <w:kern w:val="0"/>
          <w:sz w:val="24"/>
        </w:rPr>
      </w:pPr>
      <w:r>
        <w:rPr>
          <w:rFonts w:hint="eastAsia" w:ascii="宋体" w:hAnsi="宋体" w:cs="宋体"/>
          <w:sz w:val="24"/>
        </w:rPr>
        <w:t xml:space="preserve">8.6 </w:t>
      </w:r>
      <w:r>
        <w:rPr>
          <w:rFonts w:hint="eastAsia" w:ascii="宋体" w:hAnsi="宋体" w:cs="宋体"/>
          <w:color w:val="000000"/>
          <w:kern w:val="0"/>
          <w:sz w:val="24"/>
        </w:rPr>
        <w:t xml:space="preserve">因设计人原因造成工程设计文件不合格致使工程设计文件审查无法通过的，发包人有权要求设计人采取补救措施，直至达到合同要求的质量标准，并按第14.2款〔设计人违约责任〕的约定承担责任。 </w:t>
      </w:r>
    </w:p>
    <w:p w14:paraId="3D21CF79">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因发包人原因造成工程设计文件不合格致使工程设计文件审查无法通过的，由此增加的设计费用和（或）延长的设计周期由发包人承担。</w:t>
      </w:r>
    </w:p>
    <w:p w14:paraId="55969C0B">
      <w:pPr>
        <w:spacing w:line="480" w:lineRule="exact"/>
        <w:ind w:firstLine="480" w:firstLineChars="200"/>
        <w:rPr>
          <w:rFonts w:hint="eastAsia" w:ascii="宋体" w:hAnsi="宋体" w:cs="宋体"/>
          <w:sz w:val="24"/>
        </w:rPr>
      </w:pPr>
      <w:r>
        <w:rPr>
          <w:rFonts w:hint="eastAsia" w:ascii="宋体" w:hAnsi="宋体" w:cs="宋体"/>
          <w:color w:val="000000"/>
          <w:kern w:val="0"/>
          <w:sz w:val="24"/>
        </w:rPr>
        <w:t>8.7 工程设计文件的审查，不减轻或免除设计人依据法律应当承担的责任。</w:t>
      </w:r>
    </w:p>
    <w:p w14:paraId="6DB011BD">
      <w:pPr>
        <w:pStyle w:val="5"/>
        <w:spacing w:before="120" w:after="120" w:line="480" w:lineRule="exac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9. 施工现场配合服务</w:t>
      </w:r>
    </w:p>
    <w:p w14:paraId="6CE22031">
      <w:pPr>
        <w:spacing w:line="480" w:lineRule="exact"/>
        <w:ind w:firstLine="480" w:firstLineChars="200"/>
        <w:jc w:val="left"/>
        <w:rPr>
          <w:rFonts w:hint="eastAsia" w:ascii="宋体" w:hAnsi="宋体" w:cs="宋体"/>
          <w:kern w:val="0"/>
          <w:sz w:val="24"/>
        </w:rPr>
      </w:pPr>
      <w:r>
        <w:rPr>
          <w:rFonts w:hint="eastAsia" w:ascii="宋体" w:hAnsi="宋体" w:cs="宋体"/>
          <w:kern w:val="0"/>
          <w:sz w:val="24"/>
        </w:rPr>
        <w:t>9.1 除专用合同条款另有约定外，发包人应为设计人派赴现场的工作人员提供工作、生活及交通等方面的便利条件。</w:t>
      </w:r>
    </w:p>
    <w:p w14:paraId="71EC3241">
      <w:pPr>
        <w:spacing w:line="480" w:lineRule="exact"/>
        <w:ind w:firstLine="480" w:firstLineChars="200"/>
        <w:jc w:val="left"/>
        <w:rPr>
          <w:rFonts w:hint="eastAsia" w:ascii="宋体" w:hAnsi="宋体" w:cs="宋体"/>
          <w:kern w:val="0"/>
          <w:sz w:val="24"/>
        </w:rPr>
      </w:pPr>
      <w:r>
        <w:rPr>
          <w:rFonts w:hint="eastAsia" w:ascii="宋体" w:hAnsi="宋体" w:cs="宋体"/>
          <w:kern w:val="0"/>
          <w:sz w:val="24"/>
        </w:rPr>
        <w:t>9.2 设计人应当提供设计技术交底、解决施工中设计技术问题和参加试车（试运行）考核和竣工验收服务。如果发包人在专用合同条款约定的施工现场服务时限外仍要求设计人负责上述工作的，发包人应按所需工作量向设计人另行支付服务费用。</w:t>
      </w:r>
    </w:p>
    <w:p w14:paraId="739BF833">
      <w:pPr>
        <w:pStyle w:val="5"/>
        <w:spacing w:before="120" w:after="120" w:line="480" w:lineRule="exact"/>
        <w:rPr>
          <w:rFonts w:hint="eastAsia" w:ascii="宋体" w:hAnsi="宋体" w:eastAsia="宋体" w:cs="宋体"/>
          <w:b w:val="0"/>
          <w:color w:val="000000"/>
          <w:sz w:val="24"/>
          <w:szCs w:val="24"/>
        </w:rPr>
      </w:pPr>
      <w:bookmarkStart w:id="395" w:name="_Toc351203567"/>
      <w:r>
        <w:rPr>
          <w:rFonts w:hint="eastAsia" w:ascii="宋体" w:hAnsi="宋体" w:eastAsia="宋体" w:cs="宋体"/>
          <w:b w:val="0"/>
          <w:color w:val="000000"/>
          <w:sz w:val="24"/>
          <w:szCs w:val="24"/>
        </w:rPr>
        <w:t>10. 合同价款与支付</w:t>
      </w:r>
    </w:p>
    <w:p w14:paraId="7A5FC8F5">
      <w:pPr>
        <w:pStyle w:val="6"/>
        <w:spacing w:before="120" w:after="120" w:line="480" w:lineRule="exact"/>
        <w:ind w:firstLine="480" w:firstLineChars="200"/>
        <w:rPr>
          <w:rFonts w:hint="eastAsia" w:ascii="宋体" w:hAnsi="宋体" w:cs="宋体"/>
          <w:b w:val="0"/>
          <w:bCs w:val="0"/>
          <w:kern w:val="0"/>
          <w:sz w:val="24"/>
          <w:szCs w:val="24"/>
        </w:rPr>
      </w:pPr>
      <w:r>
        <w:rPr>
          <w:rFonts w:hint="eastAsia" w:ascii="宋体" w:hAnsi="宋体" w:cs="宋体"/>
          <w:b w:val="0"/>
          <w:bCs w:val="0"/>
          <w:kern w:val="0"/>
          <w:sz w:val="24"/>
          <w:szCs w:val="24"/>
        </w:rPr>
        <w:t>10.1 合同价款组成</w:t>
      </w:r>
    </w:p>
    <w:p w14:paraId="37934DA1">
      <w:pPr>
        <w:pStyle w:val="6"/>
        <w:spacing w:before="120" w:after="120" w:line="480" w:lineRule="exact"/>
        <w:ind w:firstLine="480" w:firstLineChars="200"/>
        <w:rPr>
          <w:rFonts w:hint="eastAsia" w:ascii="宋体" w:hAnsi="宋体" w:cs="宋体"/>
          <w:b w:val="0"/>
          <w:bCs w:val="0"/>
          <w:kern w:val="0"/>
          <w:sz w:val="24"/>
          <w:szCs w:val="24"/>
        </w:rPr>
      </w:pPr>
      <w:r>
        <w:rPr>
          <w:rFonts w:hint="eastAsia" w:ascii="宋体" w:hAnsi="宋体" w:cs="宋体"/>
          <w:b w:val="0"/>
          <w:bCs w:val="0"/>
          <w:kern w:val="0"/>
          <w:sz w:val="24"/>
          <w:szCs w:val="24"/>
        </w:rPr>
        <w:t>发包人和设计人应当在专用合同条款附件6中明确约定合同价款各组成部分的具体数额，主要包括：</w:t>
      </w:r>
    </w:p>
    <w:p w14:paraId="47AC8300">
      <w:pPr>
        <w:pStyle w:val="6"/>
        <w:spacing w:before="120" w:after="120" w:line="480" w:lineRule="exact"/>
        <w:ind w:firstLine="480" w:firstLineChars="200"/>
        <w:rPr>
          <w:rFonts w:hint="eastAsia" w:ascii="宋体" w:hAnsi="宋体" w:cs="宋体"/>
          <w:b w:val="0"/>
          <w:bCs w:val="0"/>
          <w:kern w:val="0"/>
          <w:sz w:val="24"/>
          <w:szCs w:val="24"/>
        </w:rPr>
      </w:pPr>
      <w:r>
        <w:rPr>
          <w:rFonts w:hint="eastAsia" w:ascii="宋体" w:hAnsi="宋体" w:cs="宋体"/>
          <w:b w:val="0"/>
          <w:bCs w:val="0"/>
          <w:kern w:val="0"/>
          <w:sz w:val="24"/>
          <w:szCs w:val="24"/>
        </w:rPr>
        <w:t>（1）工程设计基本服务费用；</w:t>
      </w:r>
    </w:p>
    <w:p w14:paraId="08E57F0B">
      <w:pPr>
        <w:pStyle w:val="6"/>
        <w:spacing w:before="120" w:after="120" w:line="480" w:lineRule="exact"/>
        <w:ind w:firstLine="480" w:firstLineChars="200"/>
        <w:rPr>
          <w:rFonts w:hint="eastAsia" w:ascii="宋体" w:hAnsi="宋体" w:cs="宋体"/>
          <w:b w:val="0"/>
          <w:bCs w:val="0"/>
          <w:kern w:val="0"/>
          <w:sz w:val="24"/>
          <w:szCs w:val="24"/>
        </w:rPr>
      </w:pPr>
      <w:r>
        <w:rPr>
          <w:rFonts w:hint="eastAsia" w:ascii="宋体" w:hAnsi="宋体" w:cs="宋体"/>
          <w:b w:val="0"/>
          <w:bCs w:val="0"/>
          <w:kern w:val="0"/>
          <w:sz w:val="24"/>
          <w:szCs w:val="24"/>
        </w:rPr>
        <w:t>（2）工程设计其他服务费用；</w:t>
      </w:r>
    </w:p>
    <w:p w14:paraId="43BF82C0">
      <w:pPr>
        <w:spacing w:line="480" w:lineRule="exact"/>
        <w:ind w:firstLine="480" w:firstLineChars="200"/>
        <w:rPr>
          <w:rFonts w:hint="eastAsia" w:ascii="宋体" w:hAnsi="宋体" w:cs="宋体"/>
          <w:kern w:val="0"/>
          <w:sz w:val="24"/>
        </w:rPr>
      </w:pPr>
      <w:r>
        <w:rPr>
          <w:rFonts w:hint="eastAsia" w:ascii="宋体" w:hAnsi="宋体" w:cs="宋体"/>
          <w:bCs/>
          <w:kern w:val="0"/>
          <w:sz w:val="24"/>
        </w:rPr>
        <w:t>（3）</w:t>
      </w:r>
      <w:r>
        <w:rPr>
          <w:rFonts w:hint="eastAsia" w:ascii="宋体" w:hAnsi="宋体" w:cs="宋体"/>
          <w:kern w:val="0"/>
          <w:sz w:val="24"/>
        </w:rPr>
        <w:t>在未签订合同前发包人已经同意或接受或已使用的设计人为发包人所做的各项工作的相应费用等。</w:t>
      </w:r>
    </w:p>
    <w:p w14:paraId="3D746918">
      <w:pPr>
        <w:pStyle w:val="6"/>
        <w:spacing w:before="120" w:after="120" w:line="480" w:lineRule="exact"/>
        <w:ind w:firstLine="480" w:firstLineChars="200"/>
        <w:rPr>
          <w:rFonts w:hint="eastAsia" w:ascii="宋体" w:hAnsi="宋体" w:cs="宋体"/>
          <w:b w:val="0"/>
          <w:bCs w:val="0"/>
          <w:kern w:val="0"/>
          <w:sz w:val="24"/>
          <w:szCs w:val="24"/>
        </w:rPr>
      </w:pPr>
      <w:r>
        <w:rPr>
          <w:rFonts w:hint="eastAsia" w:ascii="宋体" w:hAnsi="宋体" w:cs="宋体"/>
          <w:b w:val="0"/>
          <w:bCs w:val="0"/>
          <w:kern w:val="0"/>
          <w:sz w:val="24"/>
          <w:szCs w:val="24"/>
        </w:rPr>
        <w:t>10.2 合同价格形式</w:t>
      </w:r>
    </w:p>
    <w:p w14:paraId="4BDBC5E9">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 xml:space="preserve">发包人和设计人应在合同协议书中选择下列一种合同价格形式： </w:t>
      </w:r>
    </w:p>
    <w:p w14:paraId="0D1F92C4">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（1）单价合同</w:t>
      </w:r>
    </w:p>
    <w:p w14:paraId="5FEDCB2C">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单价合同是指合同当事人约定以建筑面积（包括地上建筑面积和地下建筑面积）每平方米单价或实际投资总额的一定比例等双方认可方式进行合同价格计算、调整和确认的建设工程设计合同，</w:t>
      </w:r>
      <w:r>
        <w:rPr>
          <w:rFonts w:hint="eastAsia" w:ascii="宋体" w:hAnsi="宋体" w:cs="宋体"/>
          <w:sz w:val="24"/>
        </w:rPr>
        <w:t>在约定的范围内合同单价不作调整</w:t>
      </w:r>
      <w:r>
        <w:rPr>
          <w:rFonts w:hint="eastAsia" w:ascii="宋体" w:hAnsi="宋体" w:cs="宋体"/>
          <w:color w:val="000000"/>
          <w:kern w:val="0"/>
          <w:sz w:val="24"/>
        </w:rPr>
        <w:t>。合同当事人应在专用合同条款中约定单价包含的风险范围和风险费用的计算方法</w:t>
      </w:r>
      <w:r>
        <w:rPr>
          <w:rFonts w:hint="eastAsia" w:ascii="宋体" w:hAnsi="宋体" w:cs="宋体"/>
          <w:sz w:val="24"/>
        </w:rPr>
        <w:t>，</w:t>
      </w:r>
      <w:r>
        <w:rPr>
          <w:rFonts w:hint="eastAsia" w:ascii="宋体" w:hAnsi="宋体" w:cs="宋体"/>
          <w:color w:val="000000"/>
          <w:kern w:val="0"/>
          <w:sz w:val="24"/>
        </w:rPr>
        <w:t>并约定风险范围以外的合同价格的调整方法。</w:t>
      </w:r>
    </w:p>
    <w:p w14:paraId="5845034F">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（2）总价合同</w:t>
      </w:r>
    </w:p>
    <w:p w14:paraId="70718E53">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总价合同是指合同当事人约定以发包人提供的上一阶段工程设计文件及有关条件进行合同价格计算、调整和确认的建设工程设计合同，</w:t>
      </w:r>
      <w:r>
        <w:rPr>
          <w:rFonts w:hint="eastAsia" w:ascii="宋体" w:hAnsi="宋体" w:cs="宋体"/>
          <w:sz w:val="24"/>
        </w:rPr>
        <w:t>在约定的范围内合同总价不作调整</w:t>
      </w:r>
      <w:r>
        <w:rPr>
          <w:rFonts w:hint="eastAsia" w:ascii="宋体" w:hAnsi="宋体" w:cs="宋体"/>
          <w:color w:val="000000"/>
          <w:kern w:val="0"/>
          <w:sz w:val="24"/>
        </w:rPr>
        <w:t>。合同当事人应在专用合同条款中约定总价包含的风险范围和风险费用的计算方法，并约定风险范围以外的合同价格的调整方法。</w:t>
      </w:r>
    </w:p>
    <w:p w14:paraId="37622A83">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（3）其它价格形式</w:t>
      </w:r>
    </w:p>
    <w:p w14:paraId="28CEA0C4">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合同当事人可在专用合同条款中约定其他合同价格形式。</w:t>
      </w:r>
    </w:p>
    <w:p w14:paraId="28561BEC">
      <w:pPr>
        <w:pStyle w:val="6"/>
        <w:spacing w:before="120" w:after="120" w:line="480" w:lineRule="exact"/>
        <w:ind w:firstLine="480" w:firstLineChars="200"/>
        <w:rPr>
          <w:rFonts w:hint="eastAsia" w:ascii="宋体" w:hAnsi="宋体" w:cs="宋体"/>
          <w:b w:val="0"/>
          <w:color w:val="000000"/>
          <w:sz w:val="24"/>
          <w:szCs w:val="24"/>
        </w:rPr>
      </w:pPr>
      <w:r>
        <w:rPr>
          <w:rFonts w:hint="eastAsia" w:ascii="宋体" w:hAnsi="宋体" w:cs="宋体"/>
          <w:b w:val="0"/>
          <w:color w:val="000000"/>
          <w:sz w:val="24"/>
          <w:szCs w:val="24"/>
        </w:rPr>
        <w:t>10.3 定金或预付款</w:t>
      </w:r>
    </w:p>
    <w:p w14:paraId="181B45AA">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sz w:val="24"/>
        </w:rPr>
        <w:t xml:space="preserve">10.3.1 </w:t>
      </w:r>
      <w:r>
        <w:rPr>
          <w:rFonts w:hint="eastAsia" w:ascii="宋体" w:hAnsi="宋体" w:cs="宋体"/>
          <w:color w:val="000000"/>
          <w:kern w:val="0"/>
          <w:sz w:val="24"/>
        </w:rPr>
        <w:t>定金或预付款的比例</w:t>
      </w:r>
    </w:p>
    <w:p w14:paraId="61F850CF">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定金的比例不应超过合同总价款的20%。预付款的比例由发包人与设计人协商确定，一般不低于合同总价款的20%。</w:t>
      </w:r>
    </w:p>
    <w:p w14:paraId="12809737">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sz w:val="24"/>
        </w:rPr>
        <w:t>10.3.2 定金或预付款的支付</w:t>
      </w:r>
    </w:p>
    <w:p w14:paraId="68DD6587">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定金或预付款的支付按照专用合同条款约定执行，但最迟应在开始设计通知载明的开始设计日期前专用合同条款约定的期限内支付。</w:t>
      </w:r>
    </w:p>
    <w:p w14:paraId="1FE94433">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发包人逾期支付定金或预付款超过专用合同条款约定的期限的，设计人有权向发包人发出要求支付定金或预付款的催告通知，发包人收到通知后7天内仍未支付的，设计人有权不开始设计工作或暂停设计工作。</w:t>
      </w:r>
    </w:p>
    <w:p w14:paraId="6A471FFF">
      <w:pPr>
        <w:pStyle w:val="6"/>
        <w:spacing w:before="120" w:after="120" w:line="480" w:lineRule="exact"/>
        <w:ind w:firstLine="480" w:firstLineChars="200"/>
        <w:rPr>
          <w:rFonts w:hint="eastAsia" w:ascii="宋体" w:hAnsi="宋体" w:cs="宋体"/>
          <w:b w:val="0"/>
          <w:color w:val="000000"/>
          <w:sz w:val="24"/>
          <w:szCs w:val="24"/>
        </w:rPr>
      </w:pPr>
      <w:r>
        <w:rPr>
          <w:rFonts w:hint="eastAsia" w:ascii="宋体" w:hAnsi="宋体" w:cs="宋体"/>
          <w:b w:val="0"/>
          <w:color w:val="000000"/>
          <w:sz w:val="24"/>
          <w:szCs w:val="24"/>
        </w:rPr>
        <w:t>10.4 进度款支付</w:t>
      </w:r>
    </w:p>
    <w:p w14:paraId="6BA9F11B">
      <w:pPr>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sz w:val="24"/>
        </w:rPr>
        <w:t>10.4.1 发包人应当按照专用合同条款附件6约定的付款条件及时向设计人支付进度款。</w:t>
      </w:r>
    </w:p>
    <w:p w14:paraId="5EF81C2D">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10.4.2 进度付款的修正</w:t>
      </w:r>
    </w:p>
    <w:p w14:paraId="5E56425B">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在对已付进度款进行汇总和复核中发现错误、遗漏或重复的，发包人和设计人均有权提出修正申请。经发包人和设计人同意的修正，应在下期进度付款中支付或扣除。</w:t>
      </w:r>
    </w:p>
    <w:p w14:paraId="0A881A5F">
      <w:pPr>
        <w:spacing w:before="120" w:after="120"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10.5 合同价款的结算与支付</w:t>
      </w:r>
    </w:p>
    <w:p w14:paraId="75911146">
      <w:pPr>
        <w:spacing w:line="480" w:lineRule="exact"/>
        <w:ind w:firstLine="480" w:firstLineChars="200"/>
        <w:rPr>
          <w:rFonts w:hint="eastAsia" w:ascii="宋体" w:hAnsi="宋体" w:cs="宋体"/>
          <w:bCs/>
          <w:color w:val="000000"/>
          <w:kern w:val="0"/>
          <w:sz w:val="24"/>
        </w:rPr>
      </w:pPr>
      <w:r>
        <w:rPr>
          <w:rFonts w:hint="eastAsia" w:ascii="宋体" w:hAnsi="宋体" w:cs="宋体"/>
          <w:bCs/>
          <w:color w:val="000000"/>
          <w:kern w:val="0"/>
          <w:sz w:val="24"/>
        </w:rPr>
        <w:t>10.5.1 对于采取固定总价形式的合同，发包人应当按照专用合同条款附件6的约定及时支付尾款。</w:t>
      </w:r>
    </w:p>
    <w:p w14:paraId="556E5D1A">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10.5.2 对于采取固定单价形式的合同，发包人与设计人应当按照专用合同条款附件6约定的结算方式及时结清工程设计费，并将结清未支付的款项一次性支付给设计人。</w:t>
      </w:r>
    </w:p>
    <w:p w14:paraId="2CB463D9">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10.5.3 对于采取其他价格形式的，也应按专用合同条款的约定及时结算和支付。</w:t>
      </w:r>
    </w:p>
    <w:p w14:paraId="6D9A21E8">
      <w:pPr>
        <w:spacing w:before="120" w:after="120"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10.6支付账户</w:t>
      </w:r>
    </w:p>
    <w:p w14:paraId="4759403F">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发包人应将合同价款支付至合同协议书中约定的设计人账户。</w:t>
      </w:r>
    </w:p>
    <w:p w14:paraId="265F2C19">
      <w:pPr>
        <w:pStyle w:val="5"/>
        <w:spacing w:before="120" w:after="120" w:line="480" w:lineRule="exac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11. 工程设计变更与索赔</w:t>
      </w:r>
    </w:p>
    <w:p w14:paraId="45C3D026">
      <w:pPr>
        <w:spacing w:line="480" w:lineRule="exact"/>
        <w:ind w:firstLine="480" w:firstLineChars="200"/>
        <w:rPr>
          <w:rFonts w:hint="eastAsia" w:ascii="宋体" w:hAnsi="宋体" w:cs="宋体"/>
          <w:kern w:val="0"/>
          <w:sz w:val="24"/>
        </w:rPr>
      </w:pPr>
      <w:r>
        <w:rPr>
          <w:rFonts w:hint="eastAsia" w:ascii="宋体" w:hAnsi="宋体" w:cs="宋体"/>
          <w:kern w:val="0"/>
          <w:sz w:val="24"/>
        </w:rPr>
        <w:t>11.1 发包人变更工程设计的内容、规模、功能、条件等，应当向设计人提供书面要求，设计人在不违反法律规定以及技术标准强制性规定的前提下应当按照发包人要求变更工程设计。</w:t>
      </w:r>
    </w:p>
    <w:p w14:paraId="1D0C4C66">
      <w:pPr>
        <w:spacing w:line="480" w:lineRule="exact"/>
        <w:ind w:firstLine="480" w:firstLineChars="200"/>
        <w:rPr>
          <w:rFonts w:hint="eastAsia" w:ascii="宋体" w:hAnsi="宋体" w:cs="宋体"/>
          <w:kern w:val="0"/>
          <w:sz w:val="24"/>
        </w:rPr>
      </w:pPr>
      <w:r>
        <w:rPr>
          <w:rFonts w:hint="eastAsia" w:ascii="宋体" w:hAnsi="宋体" w:cs="宋体"/>
          <w:kern w:val="0"/>
          <w:sz w:val="24"/>
        </w:rPr>
        <w:t>11.2 发包人变更工程设计的内容、规模、功能、条件或因提交的设计资料存在错误或作较大修改时，发包人应按设计人所耗工作量向设计人增付设计费，设计人可按本条约定和专用合同条款附件7的约定，与发包人协商对合同价格和/或完工时间做可共同接受的修改。</w:t>
      </w:r>
    </w:p>
    <w:p w14:paraId="0413EEED">
      <w:pPr>
        <w:spacing w:line="480" w:lineRule="exact"/>
        <w:ind w:firstLine="480" w:firstLineChars="200"/>
        <w:rPr>
          <w:rFonts w:hint="eastAsia" w:ascii="宋体" w:hAnsi="宋体" w:cs="宋体"/>
          <w:kern w:val="0"/>
          <w:sz w:val="24"/>
        </w:rPr>
      </w:pPr>
      <w:r>
        <w:rPr>
          <w:rFonts w:hint="eastAsia" w:ascii="宋体" w:hAnsi="宋体" w:cs="宋体"/>
          <w:kern w:val="0"/>
          <w:sz w:val="24"/>
        </w:rPr>
        <w:t xml:space="preserve">11.3 </w:t>
      </w:r>
      <w:r>
        <w:rPr>
          <w:rFonts w:hint="eastAsia" w:ascii="宋体" w:hAnsi="宋体" w:cs="宋体"/>
          <w:sz w:val="24"/>
        </w:rPr>
        <w:t>如果由于发包人要求更改而造成的项目复杂性的变更或性质的变更使得设计人的设计工作减少，发包人</w:t>
      </w:r>
      <w:r>
        <w:rPr>
          <w:rFonts w:hint="eastAsia" w:ascii="宋体" w:hAnsi="宋体" w:cs="宋体"/>
          <w:kern w:val="0"/>
          <w:sz w:val="24"/>
        </w:rPr>
        <w:t>可按本条约定和专用合同条款附件7的约定，与设计人协商对合同价格和/或完工时间做可共同接受的修改。</w:t>
      </w:r>
    </w:p>
    <w:p w14:paraId="45CF52A2">
      <w:pPr>
        <w:spacing w:line="480" w:lineRule="exact"/>
        <w:ind w:firstLine="480" w:firstLineChars="200"/>
        <w:rPr>
          <w:rFonts w:hint="eastAsia" w:ascii="宋体" w:hAnsi="宋体" w:cs="宋体"/>
          <w:kern w:val="0"/>
          <w:sz w:val="24"/>
        </w:rPr>
      </w:pPr>
      <w:r>
        <w:rPr>
          <w:rFonts w:hint="eastAsia" w:ascii="宋体" w:hAnsi="宋体" w:cs="宋体"/>
          <w:kern w:val="0"/>
          <w:sz w:val="24"/>
        </w:rPr>
        <w:t>11.4 基准日期后，与工程设计服务有关的法律、技术标准的强制性规定的颁布及修改，</w:t>
      </w:r>
      <w:r>
        <w:rPr>
          <w:rFonts w:hint="eastAsia" w:ascii="宋体" w:hAnsi="宋体" w:cs="宋体"/>
          <w:color w:val="000000"/>
          <w:kern w:val="0"/>
          <w:sz w:val="24"/>
        </w:rPr>
        <w:t>由此增加的设计费用和（或）延长的设计周期由发包人承担。</w:t>
      </w:r>
    </w:p>
    <w:p w14:paraId="66BADF60">
      <w:pPr>
        <w:spacing w:line="480" w:lineRule="exact"/>
        <w:ind w:firstLine="480" w:firstLineChars="200"/>
        <w:rPr>
          <w:rFonts w:hint="eastAsia" w:ascii="宋体" w:hAnsi="宋体" w:cs="宋体"/>
          <w:kern w:val="0"/>
          <w:sz w:val="24"/>
        </w:rPr>
      </w:pPr>
      <w:r>
        <w:rPr>
          <w:rFonts w:hint="eastAsia" w:ascii="宋体" w:hAnsi="宋体" w:cs="宋体"/>
          <w:kern w:val="0"/>
          <w:sz w:val="24"/>
        </w:rPr>
        <w:t>11.5 如果发生设计人认为有理由提出增加合同价款或延长设计周期的要求事项，</w:t>
      </w:r>
      <w:r>
        <w:rPr>
          <w:rFonts w:hint="eastAsia" w:ascii="宋体" w:hAnsi="宋体" w:cs="宋体"/>
          <w:color w:val="000000"/>
          <w:kern w:val="0"/>
          <w:sz w:val="24"/>
        </w:rPr>
        <w:t>除专用合同条款对期限另有约定外，</w:t>
      </w:r>
      <w:r>
        <w:rPr>
          <w:rFonts w:hint="eastAsia" w:ascii="宋体" w:hAnsi="宋体" w:cs="宋体"/>
          <w:kern w:val="0"/>
          <w:sz w:val="24"/>
        </w:rPr>
        <w:t>设计人应于该事项发生后5天内书面通知发包人。</w:t>
      </w:r>
      <w:r>
        <w:rPr>
          <w:rFonts w:hint="eastAsia" w:ascii="宋体" w:hAnsi="宋体" w:cs="宋体"/>
          <w:color w:val="000000"/>
          <w:kern w:val="0"/>
          <w:sz w:val="24"/>
        </w:rPr>
        <w:t>除专用合同条款对期限另有约定外，</w:t>
      </w:r>
      <w:r>
        <w:rPr>
          <w:rFonts w:hint="eastAsia" w:ascii="宋体" w:hAnsi="宋体" w:cs="宋体"/>
          <w:kern w:val="0"/>
          <w:sz w:val="24"/>
        </w:rPr>
        <w:t>在该事项发生后10天内，设计人应向发包人提供证明设计人要求的书面声明，其中包括设计人关于因该事项引起的合同价款和设计周期的变化的详细计算。</w:t>
      </w:r>
      <w:r>
        <w:rPr>
          <w:rFonts w:hint="eastAsia" w:ascii="宋体" w:hAnsi="宋体" w:cs="宋体"/>
          <w:color w:val="000000"/>
          <w:kern w:val="0"/>
          <w:sz w:val="24"/>
        </w:rPr>
        <w:t>除专用合同条款对期限另有约定外，</w:t>
      </w:r>
      <w:r>
        <w:rPr>
          <w:rFonts w:hint="eastAsia" w:ascii="宋体" w:hAnsi="宋体" w:cs="宋体"/>
          <w:kern w:val="0"/>
          <w:sz w:val="24"/>
        </w:rPr>
        <w:t>发包人应在接到设计人书面声明后的5天内，予以书面答复。逾期未答复的，视为发包人同意设计人关于增加合同价款或延长设计周期的要求。</w:t>
      </w:r>
    </w:p>
    <w:p w14:paraId="28ECAA1A">
      <w:pPr>
        <w:pStyle w:val="5"/>
        <w:spacing w:before="120" w:after="120" w:line="480" w:lineRule="exac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12. 专业责任与保险</w:t>
      </w:r>
    </w:p>
    <w:p w14:paraId="29922C7A">
      <w:pPr>
        <w:spacing w:line="480" w:lineRule="exact"/>
        <w:ind w:firstLine="480" w:firstLineChars="200"/>
        <w:rPr>
          <w:rFonts w:hint="eastAsia" w:ascii="宋体" w:hAnsi="宋体" w:cs="宋体"/>
          <w:sz w:val="24"/>
        </w:rPr>
      </w:pPr>
      <w:r>
        <w:rPr>
          <w:rFonts w:hint="eastAsia" w:ascii="宋体" w:hAnsi="宋体" w:cs="宋体"/>
          <w:sz w:val="24"/>
        </w:rPr>
        <w:t>12.1 设计人应运用一切合理的专业技术和经验知识，按照公认的职业标准尽其全部职责和谨慎、勤勉地履行其在本合同项下的责任和义务。</w:t>
      </w:r>
    </w:p>
    <w:p w14:paraId="4DF792B8">
      <w:pPr>
        <w:spacing w:line="480" w:lineRule="exact"/>
        <w:ind w:firstLine="480" w:firstLineChars="200"/>
        <w:rPr>
          <w:rFonts w:hint="eastAsia" w:ascii="宋体" w:hAnsi="宋体" w:cs="宋体"/>
          <w:sz w:val="24"/>
        </w:rPr>
      </w:pPr>
      <w:r>
        <w:rPr>
          <w:rFonts w:hint="eastAsia" w:ascii="宋体" w:hAnsi="宋体" w:cs="宋体"/>
          <w:sz w:val="24"/>
        </w:rPr>
        <w:t>12.2 除专用合同条款另有约定外，设计人应具有发包人认可的、履行本合同所需要的工程设计责任保险并使其于合同责任期内保持有效。</w:t>
      </w:r>
    </w:p>
    <w:p w14:paraId="346A655A">
      <w:pPr>
        <w:spacing w:line="480" w:lineRule="exact"/>
        <w:ind w:firstLine="480" w:firstLineChars="200"/>
        <w:rPr>
          <w:rFonts w:hint="eastAsia" w:ascii="宋体" w:hAnsi="宋体" w:cs="宋体"/>
          <w:sz w:val="24"/>
        </w:rPr>
      </w:pPr>
      <w:r>
        <w:rPr>
          <w:rFonts w:hint="eastAsia" w:ascii="宋体" w:hAnsi="宋体" w:cs="宋体"/>
          <w:sz w:val="24"/>
        </w:rPr>
        <w:t>12.3 工程设计责任保险应承担由于设计人的疏忽或过失而引发的工程质量事故所造成的建设工程本身的物质损失以及第三者人身伤亡、财产损失或费用的赔偿责任。</w:t>
      </w:r>
    </w:p>
    <w:p w14:paraId="1761A238">
      <w:pPr>
        <w:pStyle w:val="5"/>
        <w:spacing w:before="120" w:after="120" w:line="480" w:lineRule="exac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13. 知识产权</w:t>
      </w:r>
    </w:p>
    <w:p w14:paraId="32C9CABF">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13.1 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5AE58838">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13.2 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10A2ABA9">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13.3 合同当事人保证在履行合同过程中不侵犯对方及第三方的知识产权。设计人在工程设计时，因侵犯他人的专利权或其他知识产权所引起的责任，由设计人承担；因发包人提供的基础资料导致侵权的，由发包人承担责任。</w:t>
      </w:r>
    </w:p>
    <w:p w14:paraId="0C517CEC">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13.4 合同当事人双方均有权在不损害对方利益和保密约定的前提下，在自己宣传用的印刷品或其他出版物上，或申报奖项时等情形下公布有关项目的文字和图片材料。</w:t>
      </w:r>
    </w:p>
    <w:p w14:paraId="38C3A9F5">
      <w:pPr>
        <w:spacing w:line="480" w:lineRule="exact"/>
        <w:ind w:firstLine="480" w:firstLineChars="200"/>
        <w:rPr>
          <w:rFonts w:hint="eastAsia" w:ascii="宋体" w:hAnsi="宋体" w:cs="宋体"/>
          <w:sz w:val="24"/>
        </w:rPr>
      </w:pPr>
      <w:r>
        <w:rPr>
          <w:rFonts w:hint="eastAsia" w:ascii="宋体" w:hAnsi="宋体" w:cs="宋体"/>
          <w:color w:val="000000"/>
          <w:sz w:val="24"/>
        </w:rPr>
        <w:t>13.5 除专用合同条款另有约定外，设计人在合同签订前和签订时已确定采用的专利、专有技术的使用费应包含在签约合同价中。</w:t>
      </w:r>
    </w:p>
    <w:bookmarkEnd w:id="393"/>
    <w:bookmarkEnd w:id="394"/>
    <w:bookmarkEnd w:id="395"/>
    <w:p w14:paraId="0E0CAE24">
      <w:pPr>
        <w:pStyle w:val="5"/>
        <w:spacing w:before="120" w:after="120" w:line="480" w:lineRule="exact"/>
        <w:rPr>
          <w:rFonts w:hint="eastAsia" w:ascii="宋体" w:hAnsi="宋体" w:eastAsia="宋体" w:cs="宋体"/>
          <w:b w:val="0"/>
          <w:color w:val="000000"/>
          <w:sz w:val="24"/>
          <w:szCs w:val="24"/>
        </w:rPr>
      </w:pPr>
      <w:bookmarkStart w:id="396" w:name="_Toc351203603"/>
      <w:bookmarkStart w:id="397" w:name="_Toc337558820"/>
      <w:r>
        <w:rPr>
          <w:rFonts w:hint="eastAsia" w:ascii="宋体" w:hAnsi="宋体" w:eastAsia="宋体" w:cs="宋体"/>
          <w:b w:val="0"/>
          <w:color w:val="000000"/>
          <w:sz w:val="24"/>
          <w:szCs w:val="24"/>
        </w:rPr>
        <w:t>14. 违约</w:t>
      </w:r>
      <w:bookmarkEnd w:id="396"/>
      <w:r>
        <w:rPr>
          <w:rFonts w:hint="eastAsia" w:ascii="宋体" w:hAnsi="宋体" w:eastAsia="宋体" w:cs="宋体"/>
          <w:b w:val="0"/>
          <w:color w:val="000000"/>
          <w:sz w:val="24"/>
          <w:szCs w:val="24"/>
        </w:rPr>
        <w:t>责任</w:t>
      </w:r>
    </w:p>
    <w:bookmarkEnd w:id="397"/>
    <w:p w14:paraId="29AB33CE">
      <w:pPr>
        <w:spacing w:before="120" w:after="120" w:line="480" w:lineRule="exact"/>
        <w:ind w:firstLine="480" w:firstLineChars="200"/>
        <w:rPr>
          <w:rFonts w:hint="eastAsia" w:ascii="宋体" w:hAnsi="宋体" w:cs="宋体"/>
          <w:color w:val="000000"/>
          <w:sz w:val="24"/>
        </w:rPr>
      </w:pPr>
      <w:bookmarkStart w:id="398" w:name="_Toc296346630"/>
      <w:bookmarkStart w:id="399" w:name="_Toc296503129"/>
      <w:bookmarkStart w:id="400" w:name="_Toc351203604"/>
      <w:bookmarkStart w:id="401" w:name="_Toc337558821"/>
      <w:r>
        <w:rPr>
          <w:rFonts w:hint="eastAsia" w:ascii="宋体" w:hAnsi="宋体" w:cs="宋体"/>
          <w:color w:val="000000"/>
          <w:sz w:val="24"/>
        </w:rPr>
        <w:t>14.1 发</w:t>
      </w:r>
      <w:bookmarkEnd w:id="398"/>
      <w:bookmarkEnd w:id="399"/>
      <w:r>
        <w:rPr>
          <w:rFonts w:hint="eastAsia" w:ascii="宋体" w:hAnsi="宋体" w:cs="宋体"/>
          <w:color w:val="000000"/>
          <w:sz w:val="24"/>
        </w:rPr>
        <w:t>包人违约</w:t>
      </w:r>
      <w:bookmarkEnd w:id="400"/>
      <w:r>
        <w:rPr>
          <w:rFonts w:hint="eastAsia" w:ascii="宋体" w:hAnsi="宋体" w:cs="宋体"/>
          <w:color w:val="000000"/>
          <w:sz w:val="24"/>
        </w:rPr>
        <w:t>责任</w:t>
      </w:r>
    </w:p>
    <w:bookmarkEnd w:id="401"/>
    <w:p w14:paraId="54E39F13">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14.1.1 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完成工作量不足一半时，按该阶段设计费的一半支付设计费；超过一半时，按该阶段设计费的全部支付设计费。</w:t>
      </w:r>
    </w:p>
    <w:p w14:paraId="6EB466E8">
      <w:pPr>
        <w:spacing w:line="480" w:lineRule="exact"/>
        <w:ind w:firstLine="480" w:firstLineChars="200"/>
        <w:rPr>
          <w:rFonts w:hint="eastAsia" w:ascii="宋体" w:hAnsi="宋体" w:cs="宋体"/>
          <w:kern w:val="0"/>
          <w:sz w:val="24"/>
        </w:rPr>
      </w:pPr>
      <w:r>
        <w:rPr>
          <w:rFonts w:hint="eastAsia" w:ascii="宋体" w:hAnsi="宋体" w:cs="宋体"/>
          <w:color w:val="000000"/>
          <w:kern w:val="0"/>
          <w:sz w:val="24"/>
        </w:rPr>
        <w:t xml:space="preserve">14.1.2 </w:t>
      </w:r>
      <w:r>
        <w:rPr>
          <w:rFonts w:hint="eastAsia" w:ascii="宋体" w:hAnsi="宋体" w:cs="宋体"/>
          <w:kern w:val="0"/>
          <w:sz w:val="24"/>
        </w:rPr>
        <w:t>发包人未按专用合同条款附件6约定的金额和期限向设计人支付设计费的，应按专用合同条款约定向设计人支付违约金。逾期超过15天时，设计人有权书面通知发包人中止设计工作。自中止设计工作之日起15天内发包人支付相应费用的，设计人应及时根据发包人要求恢复设计工作；自中止设计工作之日起超过15天后发包人支付相应费用的，设计人有权确定重新恢复设计工作的时间，且设计周期相应延长。</w:t>
      </w:r>
    </w:p>
    <w:p w14:paraId="5DBD2361">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14.1.3 发包人的上级或设计审批部门对设计文件不进行审批或本合同工程停建、缓建，发包人应在事件发生之日起15天内按本合同第16条</w:t>
      </w:r>
      <w:r>
        <w:rPr>
          <w:rFonts w:hint="eastAsia" w:ascii="宋体" w:hAnsi="宋体" w:cs="宋体"/>
          <w:sz w:val="24"/>
        </w:rPr>
        <w:t>〔合同解除〕</w:t>
      </w:r>
      <w:r>
        <w:rPr>
          <w:rFonts w:hint="eastAsia" w:ascii="宋体" w:hAnsi="宋体" w:cs="宋体"/>
          <w:color w:val="000000"/>
          <w:kern w:val="0"/>
          <w:sz w:val="24"/>
        </w:rPr>
        <w:t>的约定向设计人结算并支付设计费。</w:t>
      </w:r>
    </w:p>
    <w:p w14:paraId="640F9B9A">
      <w:pPr>
        <w:spacing w:line="480" w:lineRule="exact"/>
        <w:ind w:firstLine="480" w:firstLineChars="200"/>
        <w:rPr>
          <w:rFonts w:hint="eastAsia" w:ascii="宋体" w:hAnsi="宋体" w:cs="宋体"/>
          <w:kern w:val="0"/>
          <w:sz w:val="24"/>
        </w:rPr>
      </w:pPr>
      <w:r>
        <w:rPr>
          <w:rFonts w:hint="eastAsia" w:ascii="宋体" w:hAnsi="宋体" w:cs="宋体"/>
          <w:color w:val="000000"/>
          <w:kern w:val="0"/>
          <w:sz w:val="24"/>
        </w:rPr>
        <w:t xml:space="preserve">14.1.4 </w:t>
      </w:r>
      <w:r>
        <w:rPr>
          <w:rFonts w:hint="eastAsia" w:ascii="宋体" w:hAnsi="宋体" w:cs="宋体"/>
          <w:kern w:val="0"/>
          <w:sz w:val="24"/>
        </w:rPr>
        <w:t>发包人擅自将设计人的设计文件用于本工程以外的工程或交第三方使用时，应承担相应法律责任，并应赔偿设计人因此遭受的损失。</w:t>
      </w:r>
    </w:p>
    <w:p w14:paraId="16AFCA12">
      <w:pPr>
        <w:pStyle w:val="6"/>
        <w:spacing w:before="120" w:after="120" w:line="480" w:lineRule="exact"/>
        <w:ind w:firstLine="480" w:firstLineChars="200"/>
        <w:rPr>
          <w:rFonts w:hint="eastAsia" w:ascii="宋体" w:hAnsi="宋体" w:cs="宋体"/>
          <w:b w:val="0"/>
          <w:bCs w:val="0"/>
          <w:kern w:val="0"/>
          <w:sz w:val="24"/>
          <w:szCs w:val="24"/>
        </w:rPr>
      </w:pPr>
      <w:bookmarkStart w:id="402" w:name="_Toc351203605"/>
      <w:bookmarkStart w:id="403" w:name="_Toc296503131"/>
      <w:bookmarkStart w:id="404" w:name="_Toc296346632"/>
      <w:bookmarkStart w:id="405" w:name="_Toc337558822"/>
      <w:r>
        <w:rPr>
          <w:rFonts w:hint="eastAsia" w:ascii="宋体" w:hAnsi="宋体" w:cs="宋体"/>
          <w:b w:val="0"/>
          <w:bCs w:val="0"/>
          <w:kern w:val="0"/>
          <w:sz w:val="24"/>
          <w:szCs w:val="24"/>
        </w:rPr>
        <w:t>14.2 设计人违约</w:t>
      </w:r>
      <w:bookmarkEnd w:id="402"/>
      <w:r>
        <w:rPr>
          <w:rFonts w:hint="eastAsia" w:ascii="宋体" w:hAnsi="宋体" w:cs="宋体"/>
          <w:b w:val="0"/>
          <w:bCs w:val="0"/>
          <w:kern w:val="0"/>
          <w:sz w:val="24"/>
          <w:szCs w:val="24"/>
        </w:rPr>
        <w:t>责任</w:t>
      </w:r>
    </w:p>
    <w:bookmarkEnd w:id="403"/>
    <w:bookmarkEnd w:id="404"/>
    <w:bookmarkEnd w:id="405"/>
    <w:p w14:paraId="7AC4DCD5">
      <w:pPr>
        <w:spacing w:line="480" w:lineRule="exact"/>
        <w:ind w:firstLine="480" w:firstLineChars="200"/>
        <w:rPr>
          <w:rFonts w:hint="eastAsia" w:ascii="宋体" w:hAnsi="宋体" w:cs="宋体"/>
          <w:kern w:val="0"/>
          <w:sz w:val="24"/>
        </w:rPr>
      </w:pPr>
      <w:r>
        <w:rPr>
          <w:rFonts w:hint="eastAsia" w:ascii="宋体" w:hAnsi="宋体" w:cs="宋体"/>
          <w:kern w:val="0"/>
          <w:sz w:val="24"/>
        </w:rPr>
        <w:t>14.2.1 合同生效后，设计人因自身原因要求终止或解除合同，设计人应按发包人已支付的定金金额双倍返还给发包人或设计人按照专用合同条款的约定向发包人支付违约金。</w:t>
      </w:r>
    </w:p>
    <w:p w14:paraId="63ADFF3A">
      <w:pPr>
        <w:spacing w:line="480" w:lineRule="exact"/>
        <w:ind w:firstLine="480" w:firstLineChars="200"/>
        <w:rPr>
          <w:rFonts w:hint="eastAsia" w:ascii="宋体" w:hAnsi="宋体" w:cs="宋体"/>
          <w:kern w:val="0"/>
          <w:sz w:val="24"/>
        </w:rPr>
      </w:pPr>
      <w:r>
        <w:rPr>
          <w:rFonts w:hint="eastAsia" w:ascii="宋体" w:hAnsi="宋体" w:cs="宋体"/>
          <w:kern w:val="0"/>
          <w:sz w:val="24"/>
        </w:rPr>
        <w:t>14.2.2 由于设计人原因，未按专用合同条款附件3约定的时间交付工程设计文件的，应按专用合同条款的约定向发包人支付违约金，前述违约金经双方确认后可在发包人应付设计费中扣减。</w:t>
      </w:r>
    </w:p>
    <w:p w14:paraId="75C77DFF">
      <w:pPr>
        <w:spacing w:line="480" w:lineRule="exact"/>
        <w:ind w:firstLine="480" w:firstLineChars="200"/>
        <w:rPr>
          <w:rFonts w:hint="eastAsia" w:ascii="宋体" w:hAnsi="宋体" w:cs="宋体"/>
          <w:kern w:val="0"/>
          <w:sz w:val="24"/>
        </w:rPr>
      </w:pPr>
      <w:r>
        <w:rPr>
          <w:rFonts w:hint="eastAsia" w:ascii="宋体" w:hAnsi="宋体" w:cs="宋体"/>
          <w:kern w:val="0"/>
          <w:sz w:val="24"/>
        </w:rPr>
        <w:t>14.2.3 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78F07175">
      <w:pPr>
        <w:spacing w:line="480" w:lineRule="exact"/>
        <w:ind w:firstLine="480" w:firstLineChars="200"/>
        <w:rPr>
          <w:rFonts w:hint="eastAsia" w:ascii="宋体" w:hAnsi="宋体" w:cs="宋体"/>
          <w:kern w:val="0"/>
          <w:sz w:val="24"/>
        </w:rPr>
      </w:pPr>
      <w:r>
        <w:rPr>
          <w:rFonts w:hint="eastAsia" w:ascii="宋体" w:hAnsi="宋体" w:cs="宋体"/>
          <w:kern w:val="0"/>
          <w:sz w:val="24"/>
        </w:rPr>
        <w:t>14.2.4 设计人未经发包人同意擅自对工程设计进行分包的，发包人有权要求设计人解除未经发包人同意的设计分包合同，设计人应当按照专用合同条款的约定承担违约责任。</w:t>
      </w:r>
    </w:p>
    <w:p w14:paraId="17BB1FB3">
      <w:pPr>
        <w:pStyle w:val="5"/>
        <w:spacing w:before="120" w:after="120" w:line="480" w:lineRule="exact"/>
        <w:rPr>
          <w:rFonts w:hint="eastAsia" w:ascii="宋体" w:hAnsi="宋体" w:eastAsia="宋体" w:cs="宋体"/>
          <w:b w:val="0"/>
          <w:color w:val="000000"/>
          <w:sz w:val="24"/>
          <w:szCs w:val="24"/>
        </w:rPr>
      </w:pPr>
      <w:bookmarkStart w:id="406" w:name="_Toc351203607"/>
      <w:bookmarkStart w:id="407" w:name="_Toc337558823"/>
      <w:bookmarkStart w:id="408" w:name="_Toc296503116"/>
      <w:bookmarkStart w:id="409" w:name="_Toc296346617"/>
      <w:r>
        <w:rPr>
          <w:rFonts w:hint="eastAsia" w:ascii="宋体" w:hAnsi="宋体" w:eastAsia="宋体" w:cs="宋体"/>
          <w:b w:val="0"/>
          <w:color w:val="000000"/>
          <w:sz w:val="24"/>
          <w:szCs w:val="24"/>
        </w:rPr>
        <w:t>15. 不可抗力</w:t>
      </w:r>
      <w:bookmarkEnd w:id="406"/>
      <w:r>
        <w:rPr>
          <w:rFonts w:hint="eastAsia" w:ascii="宋体" w:hAnsi="宋体" w:eastAsia="宋体" w:cs="宋体"/>
          <w:b w:val="0"/>
          <w:color w:val="000000"/>
          <w:sz w:val="24"/>
          <w:szCs w:val="24"/>
        </w:rPr>
        <w:t xml:space="preserve"> </w:t>
      </w:r>
      <w:bookmarkEnd w:id="407"/>
      <w:bookmarkEnd w:id="408"/>
      <w:bookmarkEnd w:id="409"/>
    </w:p>
    <w:p w14:paraId="2E28E60B">
      <w:pPr>
        <w:pStyle w:val="6"/>
        <w:spacing w:before="120" w:after="120" w:line="480" w:lineRule="exact"/>
        <w:ind w:firstLine="480" w:firstLineChars="200"/>
        <w:rPr>
          <w:rFonts w:hint="eastAsia" w:ascii="宋体" w:hAnsi="宋体" w:cs="宋体"/>
          <w:b w:val="0"/>
          <w:bCs w:val="0"/>
          <w:kern w:val="0"/>
          <w:sz w:val="24"/>
          <w:szCs w:val="24"/>
        </w:rPr>
      </w:pPr>
      <w:bookmarkStart w:id="410" w:name="_Toc351203608"/>
      <w:bookmarkStart w:id="411" w:name="_Toc296503117"/>
      <w:bookmarkStart w:id="412" w:name="_Toc296346618"/>
      <w:bookmarkStart w:id="413" w:name="_Toc337558824"/>
      <w:r>
        <w:rPr>
          <w:rFonts w:hint="eastAsia" w:ascii="宋体" w:hAnsi="宋体" w:cs="宋体"/>
          <w:b w:val="0"/>
          <w:bCs w:val="0"/>
          <w:kern w:val="0"/>
          <w:sz w:val="24"/>
          <w:szCs w:val="24"/>
        </w:rPr>
        <w:t>15.1 不可抗力的确认</w:t>
      </w:r>
      <w:bookmarkEnd w:id="410"/>
    </w:p>
    <w:bookmarkEnd w:id="411"/>
    <w:bookmarkEnd w:id="412"/>
    <w:bookmarkEnd w:id="413"/>
    <w:p w14:paraId="2C9C835D">
      <w:pPr>
        <w:autoSpaceDE w:val="0"/>
        <w:autoSpaceDN w:val="0"/>
        <w:adjustRightInd w:val="0"/>
        <w:spacing w:line="480" w:lineRule="exact"/>
        <w:ind w:firstLine="480" w:firstLineChars="200"/>
        <w:jc w:val="left"/>
        <w:rPr>
          <w:rFonts w:hint="eastAsia" w:ascii="宋体" w:hAnsi="宋体" w:cs="宋体"/>
          <w:kern w:val="0"/>
          <w:sz w:val="24"/>
        </w:rPr>
      </w:pPr>
      <w:r>
        <w:rPr>
          <w:rFonts w:hint="eastAsia" w:ascii="宋体" w:hAnsi="宋体" w:cs="宋体"/>
          <w:kern w:val="0"/>
          <w:sz w:val="24"/>
        </w:rPr>
        <w:t>不可抗力是指合同当事人在签订合同时不可预见，在合同履行过程中不可避免且不能克服的自然灾害和社会性突发事件，如地震、海啸、瘟疫、骚乱、戒严、暴动、战争和专用合同条款中约定的其他情形。</w:t>
      </w:r>
    </w:p>
    <w:p w14:paraId="63DF5119">
      <w:pPr>
        <w:adjustRightInd w:val="0"/>
        <w:spacing w:line="480" w:lineRule="exact"/>
        <w:ind w:firstLine="480" w:firstLineChars="200"/>
        <w:jc w:val="left"/>
        <w:rPr>
          <w:rFonts w:hint="eastAsia" w:ascii="宋体" w:hAnsi="宋体" w:cs="宋体"/>
          <w:kern w:val="0"/>
          <w:sz w:val="24"/>
        </w:rPr>
      </w:pPr>
      <w:r>
        <w:rPr>
          <w:rFonts w:hint="eastAsia" w:ascii="宋体" w:hAnsi="宋体" w:cs="宋体"/>
          <w:kern w:val="0"/>
          <w:sz w:val="24"/>
        </w:rPr>
        <w:t>不可抗力发生后，发包人和设计人应收集证明不可抗力发生及不可抗力造成损失的证据，并及时认真统计所造成的损失。合同当事人对是否属于不可抗力或其损失发生争议时，按第17条〔争议解决〕的约定处理。</w:t>
      </w:r>
    </w:p>
    <w:p w14:paraId="51CF751B">
      <w:pPr>
        <w:pStyle w:val="6"/>
        <w:spacing w:before="120" w:after="120" w:line="480" w:lineRule="exact"/>
        <w:ind w:firstLine="480" w:firstLineChars="200"/>
        <w:rPr>
          <w:rFonts w:hint="eastAsia" w:ascii="宋体" w:hAnsi="宋体" w:cs="宋体"/>
          <w:b w:val="0"/>
          <w:bCs w:val="0"/>
          <w:kern w:val="0"/>
          <w:sz w:val="24"/>
          <w:szCs w:val="24"/>
        </w:rPr>
      </w:pPr>
      <w:bookmarkStart w:id="414" w:name="_Toc351203609"/>
      <w:bookmarkStart w:id="415" w:name="_Toc296346619"/>
      <w:bookmarkStart w:id="416" w:name="_Toc296503118"/>
      <w:bookmarkStart w:id="417" w:name="_Toc337558825"/>
      <w:r>
        <w:rPr>
          <w:rFonts w:hint="eastAsia" w:ascii="宋体" w:hAnsi="宋体" w:cs="宋体"/>
          <w:b w:val="0"/>
          <w:bCs w:val="0"/>
          <w:kern w:val="0"/>
          <w:sz w:val="24"/>
          <w:szCs w:val="24"/>
        </w:rPr>
        <w:t>15.2 不可抗力的通知</w:t>
      </w:r>
      <w:bookmarkEnd w:id="414"/>
    </w:p>
    <w:bookmarkEnd w:id="415"/>
    <w:bookmarkEnd w:id="416"/>
    <w:bookmarkEnd w:id="417"/>
    <w:p w14:paraId="0D3DC7CC">
      <w:pPr>
        <w:autoSpaceDE w:val="0"/>
        <w:autoSpaceDN w:val="0"/>
        <w:adjustRightInd w:val="0"/>
        <w:spacing w:line="480" w:lineRule="exact"/>
        <w:ind w:firstLine="480" w:firstLineChars="200"/>
        <w:jc w:val="left"/>
        <w:rPr>
          <w:rFonts w:hint="eastAsia" w:ascii="宋体" w:hAnsi="宋体" w:cs="宋体"/>
          <w:kern w:val="0"/>
          <w:sz w:val="24"/>
        </w:rPr>
      </w:pPr>
      <w:r>
        <w:rPr>
          <w:rFonts w:hint="eastAsia" w:ascii="宋体" w:hAnsi="宋体" w:cs="宋体"/>
          <w:kern w:val="0"/>
          <w:sz w:val="24"/>
        </w:rPr>
        <w:t>合同一方当事人遇到不可抗力事件，使其履行合同义务受到阻碍时，应立即通知合同另一方当事人，书面说明不可抗力和受阻碍的详细情况，并在合理期限内提供必要的证明。</w:t>
      </w:r>
    </w:p>
    <w:p w14:paraId="47001739">
      <w:pPr>
        <w:adjustRightInd w:val="0"/>
        <w:spacing w:line="480" w:lineRule="exact"/>
        <w:ind w:firstLine="480" w:firstLineChars="200"/>
        <w:jc w:val="left"/>
        <w:rPr>
          <w:rFonts w:hint="eastAsia" w:ascii="宋体" w:hAnsi="宋体" w:cs="宋体"/>
          <w:kern w:val="0"/>
          <w:sz w:val="24"/>
        </w:rPr>
      </w:pPr>
      <w:r>
        <w:rPr>
          <w:rFonts w:hint="eastAsia" w:ascii="宋体" w:hAnsi="宋体" w:cs="宋体"/>
          <w:kern w:val="0"/>
          <w:sz w:val="24"/>
        </w:rPr>
        <w:t>不可抗力持续发生的，合同一方当事人应及时向合同另一方当事人提交中间报告，说明不可抗力和履行合同受阻的情况，并于不可抗力事件结束后28天内提交最终报告及有关资料。</w:t>
      </w:r>
    </w:p>
    <w:p w14:paraId="1081E645">
      <w:pPr>
        <w:pStyle w:val="6"/>
        <w:spacing w:before="120" w:after="120" w:line="480" w:lineRule="exact"/>
        <w:ind w:firstLine="480" w:firstLineChars="200"/>
        <w:rPr>
          <w:rFonts w:hint="eastAsia" w:ascii="宋体" w:hAnsi="宋体" w:cs="宋体"/>
          <w:b w:val="0"/>
          <w:bCs w:val="0"/>
          <w:kern w:val="0"/>
          <w:sz w:val="24"/>
          <w:szCs w:val="24"/>
        </w:rPr>
      </w:pPr>
      <w:bookmarkStart w:id="418" w:name="_Toc351203610"/>
      <w:bookmarkStart w:id="419" w:name="_Toc296503119"/>
      <w:bookmarkStart w:id="420" w:name="_Toc337558826"/>
      <w:bookmarkStart w:id="421" w:name="_Toc296346620"/>
      <w:r>
        <w:rPr>
          <w:rFonts w:hint="eastAsia" w:ascii="宋体" w:hAnsi="宋体" w:cs="宋体"/>
          <w:b w:val="0"/>
          <w:bCs w:val="0"/>
          <w:kern w:val="0"/>
          <w:sz w:val="24"/>
          <w:szCs w:val="24"/>
        </w:rPr>
        <w:t>15.3 不可抗力后果的承担</w:t>
      </w:r>
      <w:bookmarkEnd w:id="418"/>
    </w:p>
    <w:bookmarkEnd w:id="419"/>
    <w:bookmarkEnd w:id="420"/>
    <w:bookmarkEnd w:id="421"/>
    <w:p w14:paraId="599EBF29">
      <w:pPr>
        <w:autoSpaceDE w:val="0"/>
        <w:autoSpaceDN w:val="0"/>
        <w:adjustRightInd w:val="0"/>
        <w:spacing w:line="480" w:lineRule="exact"/>
        <w:ind w:firstLine="480" w:firstLineChars="200"/>
        <w:jc w:val="left"/>
        <w:rPr>
          <w:rFonts w:hint="eastAsia" w:ascii="宋体" w:hAnsi="宋体" w:cs="宋体"/>
          <w:kern w:val="0"/>
          <w:sz w:val="24"/>
        </w:rPr>
      </w:pPr>
      <w:r>
        <w:rPr>
          <w:rFonts w:hint="eastAsia" w:ascii="宋体" w:hAnsi="宋体" w:cs="宋体"/>
          <w:kern w:val="0"/>
          <w:sz w:val="24"/>
        </w:rPr>
        <w:t>不可抗力引起的后果及造成的损失由合同当事人按照法律规定及合同约定各自承担。不可抗力发生前已完成的工程设计应当按照合同约定进行支付。</w:t>
      </w:r>
    </w:p>
    <w:p w14:paraId="7D3254ED">
      <w:pPr>
        <w:autoSpaceDE w:val="0"/>
        <w:autoSpaceDN w:val="0"/>
        <w:adjustRightInd w:val="0"/>
        <w:spacing w:line="480" w:lineRule="exact"/>
        <w:ind w:firstLine="480" w:firstLineChars="200"/>
        <w:jc w:val="left"/>
        <w:rPr>
          <w:rFonts w:hint="eastAsia" w:ascii="宋体" w:hAnsi="宋体" w:cs="宋体"/>
          <w:kern w:val="0"/>
          <w:sz w:val="24"/>
        </w:rPr>
      </w:pPr>
      <w:r>
        <w:rPr>
          <w:rFonts w:hint="eastAsia" w:ascii="宋体" w:hAnsi="宋体" w:cs="宋体"/>
          <w:kern w:val="0"/>
          <w:sz w:val="24"/>
        </w:rPr>
        <w:t>不可抗力发生后，合同当事人均应采取措施尽量避免和减少损失的扩大，任何一方当事人没有采取有效措施导致损失扩大的，应对扩大的损失承担责任。</w:t>
      </w:r>
    </w:p>
    <w:p w14:paraId="08F74672">
      <w:pPr>
        <w:autoSpaceDE w:val="0"/>
        <w:autoSpaceDN w:val="0"/>
        <w:adjustRightInd w:val="0"/>
        <w:spacing w:line="480" w:lineRule="exact"/>
        <w:ind w:firstLine="480" w:firstLineChars="200"/>
        <w:jc w:val="left"/>
        <w:rPr>
          <w:rFonts w:hint="eastAsia" w:ascii="宋体" w:hAnsi="宋体" w:cs="宋体"/>
          <w:kern w:val="0"/>
          <w:sz w:val="24"/>
        </w:rPr>
      </w:pPr>
      <w:r>
        <w:rPr>
          <w:rFonts w:hint="eastAsia" w:ascii="宋体" w:hAnsi="宋体" w:cs="宋体"/>
          <w:kern w:val="0"/>
          <w:sz w:val="24"/>
        </w:rPr>
        <w:t>因合同一方迟延履行合同义务，在迟延履行期间遭遇不可抗力的，不免除其违约责任。</w:t>
      </w:r>
    </w:p>
    <w:p w14:paraId="48E5E78F">
      <w:pPr>
        <w:pStyle w:val="5"/>
        <w:spacing w:before="120" w:after="120" w:line="480" w:lineRule="exac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16. 合同解除</w:t>
      </w:r>
    </w:p>
    <w:p w14:paraId="7909D9F6">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16.1 发包人与设计人协商一致，可以解除合同。</w:t>
      </w:r>
    </w:p>
    <w:p w14:paraId="02B64C8F">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16.2 有下列情形之一的，合同当事人一方或双方可以解除合同：</w:t>
      </w:r>
    </w:p>
    <w:p w14:paraId="2339BF97">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（1）设计人工程设计文件存在重大质量问题，经发包人催告后，在合理期限内修改后仍不能满足国家现行深度要求或不能达到合同约定的设计质量要求的，发包人可以解除合同；</w:t>
      </w:r>
    </w:p>
    <w:p w14:paraId="303D7424">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（2）发包人未按合同约定支付设计费用，经设计人催告后，在30天内仍未支付的，设计人可以解除合同；</w:t>
      </w:r>
    </w:p>
    <w:p w14:paraId="20645FD2">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（3）暂停设计期限已连续超过180天，专用合同条款另有约定的除外；</w:t>
      </w:r>
    </w:p>
    <w:p w14:paraId="660344C1">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（4）因不可抗力致使合同无法履行；</w:t>
      </w:r>
    </w:p>
    <w:p w14:paraId="4F780724">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（5）因一方违约致使合同无法实际履行或实际履行已无必要；</w:t>
      </w:r>
    </w:p>
    <w:p w14:paraId="1930C1A1">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（6）因本工程项目条件发生重大变化，使合同无法继续履行。</w:t>
      </w:r>
    </w:p>
    <w:p w14:paraId="44131D5F">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16.3 任何一方因故需解除合同时，应提前30天书面通知对方，对合同中的遗留问题应取得一致意见并形成书面协议。</w:t>
      </w:r>
    </w:p>
    <w:p w14:paraId="05E08140">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16.4 合同解除后，发包人除应按第14.1.1项的约定及专用合同条款约定期限内向设计人支付已完工作的设计费外，应当向设计人支付由于非设计人原因合同解除导致设计人增加的设计费用，违约一方应当承担相应的违约责任。</w:t>
      </w:r>
    </w:p>
    <w:p w14:paraId="62A179BD">
      <w:pPr>
        <w:pStyle w:val="5"/>
        <w:spacing w:before="120" w:after="120" w:line="480" w:lineRule="exact"/>
        <w:rPr>
          <w:rFonts w:hint="eastAsia" w:ascii="宋体" w:hAnsi="宋体" w:eastAsia="宋体" w:cs="宋体"/>
          <w:b w:val="0"/>
          <w:color w:val="000000"/>
          <w:sz w:val="24"/>
          <w:szCs w:val="24"/>
        </w:rPr>
      </w:pPr>
      <w:bookmarkStart w:id="422" w:name="_Toc351203626"/>
      <w:bookmarkStart w:id="423" w:name="_Toc296503146"/>
      <w:bookmarkStart w:id="424" w:name="_Toc337558840"/>
      <w:bookmarkStart w:id="425" w:name="_Toc296346647"/>
      <w:r>
        <w:rPr>
          <w:rFonts w:hint="eastAsia" w:ascii="宋体" w:hAnsi="宋体" w:eastAsia="宋体" w:cs="宋体"/>
          <w:b w:val="0"/>
          <w:color w:val="000000"/>
          <w:sz w:val="24"/>
          <w:szCs w:val="24"/>
        </w:rPr>
        <w:t>17. 争议解决</w:t>
      </w:r>
      <w:bookmarkEnd w:id="422"/>
    </w:p>
    <w:bookmarkEnd w:id="423"/>
    <w:bookmarkEnd w:id="424"/>
    <w:bookmarkEnd w:id="425"/>
    <w:p w14:paraId="4DFBCCBD">
      <w:pPr>
        <w:spacing w:before="120" w:after="120" w:line="480" w:lineRule="exact"/>
        <w:ind w:firstLine="480" w:firstLineChars="200"/>
        <w:rPr>
          <w:rFonts w:hint="eastAsia" w:ascii="宋体" w:hAnsi="宋体" w:cs="宋体"/>
          <w:color w:val="000000"/>
          <w:kern w:val="0"/>
          <w:sz w:val="24"/>
        </w:rPr>
      </w:pPr>
      <w:bookmarkStart w:id="426" w:name="_Toc351203627"/>
      <w:bookmarkStart w:id="427" w:name="_Toc296503147"/>
      <w:bookmarkStart w:id="428" w:name="_Toc337558841"/>
      <w:bookmarkStart w:id="429" w:name="_Toc296346648"/>
      <w:r>
        <w:rPr>
          <w:rFonts w:hint="eastAsia" w:ascii="宋体" w:hAnsi="宋体" w:cs="宋体"/>
          <w:color w:val="000000"/>
          <w:kern w:val="0"/>
          <w:sz w:val="24"/>
        </w:rPr>
        <w:t>17.1 和解</w:t>
      </w:r>
      <w:bookmarkEnd w:id="426"/>
    </w:p>
    <w:bookmarkEnd w:id="427"/>
    <w:bookmarkEnd w:id="428"/>
    <w:bookmarkEnd w:id="429"/>
    <w:p w14:paraId="19FCEC59">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合同当事人可以就争议自行和解，自行和解达成协议的经双方签字并盖章后作为合同补充文件，双方均应遵照执行。</w:t>
      </w:r>
    </w:p>
    <w:p w14:paraId="2C7B8A62">
      <w:pPr>
        <w:spacing w:before="120" w:after="120" w:line="480" w:lineRule="exact"/>
        <w:ind w:firstLine="480" w:firstLineChars="200"/>
        <w:rPr>
          <w:rFonts w:hint="eastAsia" w:ascii="宋体" w:hAnsi="宋体" w:cs="宋体"/>
          <w:color w:val="000000"/>
          <w:kern w:val="0"/>
          <w:sz w:val="24"/>
        </w:rPr>
      </w:pPr>
      <w:bookmarkStart w:id="430" w:name="_Toc351203628"/>
      <w:bookmarkStart w:id="431" w:name="_Toc337558842"/>
      <w:bookmarkStart w:id="432" w:name="_Toc296346649"/>
      <w:bookmarkStart w:id="433" w:name="_Toc296503148"/>
      <w:r>
        <w:rPr>
          <w:rFonts w:hint="eastAsia" w:ascii="宋体" w:hAnsi="宋体" w:cs="宋体"/>
          <w:color w:val="000000"/>
          <w:kern w:val="0"/>
          <w:sz w:val="24"/>
        </w:rPr>
        <w:t>17.2 调解</w:t>
      </w:r>
      <w:bookmarkEnd w:id="430"/>
    </w:p>
    <w:bookmarkEnd w:id="431"/>
    <w:bookmarkEnd w:id="432"/>
    <w:bookmarkEnd w:id="433"/>
    <w:p w14:paraId="5719DCE6">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合同当事人可以就争议请求相关行政主管部门、行业协会或其他第三方进行调解，调解达成协议的，经双方签字并盖章后作为合同补充文件，双方均应遵照执行。</w:t>
      </w:r>
    </w:p>
    <w:p w14:paraId="73E4C58A">
      <w:pPr>
        <w:spacing w:before="120" w:after="120" w:line="480" w:lineRule="exact"/>
        <w:ind w:firstLine="480" w:firstLineChars="200"/>
        <w:rPr>
          <w:rFonts w:hint="eastAsia" w:ascii="宋体" w:hAnsi="宋体" w:cs="宋体"/>
          <w:color w:val="000000"/>
          <w:kern w:val="0"/>
          <w:sz w:val="24"/>
        </w:rPr>
      </w:pPr>
      <w:bookmarkStart w:id="434" w:name="_Toc351203629"/>
      <w:bookmarkStart w:id="435" w:name="_Toc296346650"/>
      <w:bookmarkStart w:id="436" w:name="_Toc337558843"/>
      <w:bookmarkStart w:id="437" w:name="_Toc296503149"/>
      <w:r>
        <w:rPr>
          <w:rFonts w:hint="eastAsia" w:ascii="宋体" w:hAnsi="宋体" w:cs="宋体"/>
          <w:color w:val="000000"/>
          <w:kern w:val="0"/>
          <w:sz w:val="24"/>
        </w:rPr>
        <w:t>17.3 争议评审</w:t>
      </w:r>
      <w:bookmarkEnd w:id="434"/>
    </w:p>
    <w:bookmarkEnd w:id="435"/>
    <w:bookmarkEnd w:id="436"/>
    <w:bookmarkEnd w:id="437"/>
    <w:p w14:paraId="15DB606C">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合同当事人在专用合同条款中约定采取争议评审方式解决争议以及评审规则，并按下列约定执行： </w:t>
      </w:r>
    </w:p>
    <w:p w14:paraId="2686BBAF">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17.3.1 争议评审小组的确定</w:t>
      </w:r>
    </w:p>
    <w:p w14:paraId="5DAB9EB8">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合同当事人可以共同选择一名或三名争议评审员，组成争议评审小组。除专用合同条款另有约定外，合同当事人应当自合同签订后28天内，或者争议发生后14天内，选定争议评审员。</w:t>
      </w:r>
    </w:p>
    <w:p w14:paraId="33BCEB89">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7535E9C0">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除专用合同条款另有约定外，评审所发生的费用由发包人和设计人各承担一半。</w:t>
      </w:r>
    </w:p>
    <w:p w14:paraId="2DCFE67C">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17.3.2 争议评审小组的决定</w:t>
      </w:r>
    </w:p>
    <w:p w14:paraId="78BC281D">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合同当事人可在任何时间将与合同有关的任何争议共同提请争议评审小组进行评审。争议评审小组应秉持客观、公正原则，充分听取合同当事人的意见，依据相关法律、技术标准、行业惯例等，自收到争议评审申请报告后14天内作出书面决定，并说明理由。合同当事人可以在专用合同条款中对本事项另行约定。</w:t>
      </w:r>
    </w:p>
    <w:p w14:paraId="62E6DE8D">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17.3.3 争议评审小组决定的效力</w:t>
      </w:r>
    </w:p>
    <w:p w14:paraId="32CAD398">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争议评审小组作出的书面决定经合同当事人签字确认后，对双方具有约束力，双方应遵照执行。</w:t>
      </w:r>
    </w:p>
    <w:p w14:paraId="788489FA">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任何一方当事人不接受争议评审小组决定或不履行争议评审小组决定的，双方可选择采用其他争议解决方式。</w:t>
      </w:r>
    </w:p>
    <w:p w14:paraId="4B89980A">
      <w:pPr>
        <w:spacing w:before="120" w:after="120" w:line="480" w:lineRule="exact"/>
        <w:ind w:firstLine="480" w:firstLineChars="200"/>
        <w:rPr>
          <w:rFonts w:hint="eastAsia" w:ascii="宋体" w:hAnsi="宋体" w:cs="宋体"/>
          <w:color w:val="000000"/>
          <w:kern w:val="0"/>
          <w:sz w:val="24"/>
        </w:rPr>
      </w:pPr>
      <w:bookmarkStart w:id="438" w:name="_Toc351203630"/>
      <w:bookmarkStart w:id="439" w:name="_Toc337558844"/>
      <w:bookmarkStart w:id="440" w:name="_Toc296503150"/>
      <w:bookmarkStart w:id="441" w:name="_Toc296346651"/>
      <w:r>
        <w:rPr>
          <w:rFonts w:hint="eastAsia" w:ascii="宋体" w:hAnsi="宋体" w:cs="宋体"/>
          <w:color w:val="000000"/>
          <w:kern w:val="0"/>
          <w:sz w:val="24"/>
        </w:rPr>
        <w:t>17.4 仲裁或诉讼</w:t>
      </w:r>
      <w:bookmarkEnd w:id="438"/>
    </w:p>
    <w:bookmarkEnd w:id="439"/>
    <w:bookmarkEnd w:id="440"/>
    <w:bookmarkEnd w:id="441"/>
    <w:p w14:paraId="01EEC41E">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因合同及合同有关事项产生的争议，合同当事人可以在专用合同条款中约定以下一种方式解决争议：</w:t>
      </w:r>
    </w:p>
    <w:p w14:paraId="41601153">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（1）向约定的仲裁委员会申请仲裁；</w:t>
      </w:r>
    </w:p>
    <w:p w14:paraId="1BD1F41F">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（2）向有管辖权的人民法院起诉。</w:t>
      </w:r>
    </w:p>
    <w:p w14:paraId="288BABC7">
      <w:pPr>
        <w:spacing w:before="120" w:after="120" w:line="480" w:lineRule="exact"/>
        <w:ind w:firstLine="480" w:firstLineChars="200"/>
        <w:rPr>
          <w:rFonts w:hint="eastAsia" w:ascii="宋体" w:hAnsi="宋体" w:cs="宋体"/>
          <w:color w:val="000000"/>
          <w:kern w:val="0"/>
          <w:sz w:val="24"/>
        </w:rPr>
      </w:pPr>
      <w:bookmarkStart w:id="442" w:name="_Toc351203631"/>
      <w:bookmarkStart w:id="443" w:name="_Toc296503152"/>
      <w:bookmarkStart w:id="444" w:name="_Toc296346653"/>
      <w:bookmarkStart w:id="445" w:name="_Toc337558845"/>
      <w:r>
        <w:rPr>
          <w:rFonts w:hint="eastAsia" w:ascii="宋体" w:hAnsi="宋体" w:cs="宋体"/>
          <w:color w:val="000000"/>
          <w:kern w:val="0"/>
          <w:sz w:val="24"/>
        </w:rPr>
        <w:t>17.5 争议解决条款效力</w:t>
      </w:r>
      <w:bookmarkEnd w:id="442"/>
    </w:p>
    <w:bookmarkEnd w:id="443"/>
    <w:bookmarkEnd w:id="444"/>
    <w:bookmarkEnd w:id="445"/>
    <w:p w14:paraId="6CDC7D3B">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 xml:space="preserve">合同有关争议解决的条款独立存在，合同的变更、解除、终止、无效或者被撤销均不影响其效力。 </w:t>
      </w:r>
    </w:p>
    <w:p w14:paraId="45BD905B">
      <w:pPr>
        <w:pStyle w:val="4"/>
        <w:spacing w:line="480" w:lineRule="exact"/>
        <w:jc w:val="center"/>
        <w:rPr>
          <w:rFonts w:hint="eastAsia" w:ascii="宋体" w:hAnsi="宋体" w:cs="宋体"/>
          <w:sz w:val="24"/>
          <w:szCs w:val="24"/>
        </w:rPr>
      </w:pPr>
      <w:bookmarkStart w:id="446" w:name="_Toc351203632"/>
      <w:r>
        <w:rPr>
          <w:rFonts w:hint="eastAsia" w:ascii="宋体" w:hAnsi="宋体" w:cs="宋体"/>
          <w:sz w:val="24"/>
          <w:szCs w:val="24"/>
        </w:rPr>
        <w:br w:type="page"/>
      </w:r>
      <w:bookmarkStart w:id="447" w:name="_Toc11800"/>
      <w:r>
        <w:rPr>
          <w:rFonts w:hint="eastAsia" w:ascii="宋体" w:hAnsi="宋体" w:cs="宋体"/>
          <w:sz w:val="24"/>
          <w:szCs w:val="24"/>
        </w:rPr>
        <w:t>第三部分 专用合同条款</w:t>
      </w:r>
      <w:bookmarkEnd w:id="447"/>
    </w:p>
    <w:p w14:paraId="4032843E">
      <w:pPr>
        <w:pStyle w:val="5"/>
        <w:spacing w:before="120" w:after="120" w:line="480" w:lineRule="exac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 一般约定</w:t>
      </w:r>
    </w:p>
    <w:p w14:paraId="786F3ACE">
      <w:pPr>
        <w:spacing w:before="120" w:after="120" w:line="480" w:lineRule="exact"/>
        <w:ind w:firstLine="480" w:firstLineChars="200"/>
        <w:rPr>
          <w:rFonts w:hint="eastAsia" w:ascii="宋体" w:hAnsi="宋体" w:cs="宋体"/>
          <w:color w:val="000000"/>
          <w:sz w:val="24"/>
        </w:rPr>
      </w:pPr>
      <w:r>
        <w:rPr>
          <w:rFonts w:hint="eastAsia" w:ascii="宋体" w:hAnsi="宋体" w:cs="宋体"/>
          <w:color w:val="000000"/>
          <w:sz w:val="24"/>
        </w:rPr>
        <w:t>1.1 词语定义与解释</w:t>
      </w:r>
    </w:p>
    <w:p w14:paraId="6C943331">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1.1.1合同</w:t>
      </w:r>
    </w:p>
    <w:p w14:paraId="0A172A2A">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1.1.1.8 其他合同文件包括：</w:t>
      </w:r>
      <w:r>
        <w:rPr>
          <w:rFonts w:hint="eastAsia" w:ascii="宋体" w:hAnsi="宋体" w:cs="宋体"/>
          <w:color w:val="000000"/>
          <w:sz w:val="24"/>
          <w:u w:val="single"/>
        </w:rPr>
        <w:t xml:space="preserve">                      </w:t>
      </w:r>
    </w:p>
    <w:p w14:paraId="778DEF1F">
      <w:pPr>
        <w:spacing w:line="480" w:lineRule="exact"/>
        <w:ind w:left="1320" w:hanging="1320" w:hangingChars="550"/>
        <w:rPr>
          <w:rFonts w:hint="eastAsia" w:ascii="宋体" w:hAnsi="宋体" w:cs="宋体"/>
          <w:color w:val="000000"/>
          <w:sz w:val="24"/>
          <w:u w:val="single"/>
        </w:rPr>
      </w:pPr>
      <w:r>
        <w:rPr>
          <w:rFonts w:hint="eastAsia" w:ascii="宋体" w:hAnsi="宋体" w:cs="宋体"/>
          <w:color w:val="000000"/>
          <w:sz w:val="24"/>
          <w:u w:val="single"/>
        </w:rPr>
        <w:t xml:space="preserve">                             </w:t>
      </w:r>
      <w:r>
        <w:rPr>
          <w:rFonts w:hint="eastAsia" w:ascii="宋体" w:hAnsi="宋体" w:cs="宋体"/>
          <w:color w:val="000000"/>
          <w:sz w:val="24"/>
        </w:rPr>
        <w:t>。</w:t>
      </w:r>
    </w:p>
    <w:p w14:paraId="28EFA5C2">
      <w:pPr>
        <w:spacing w:before="120" w:after="120" w:line="480" w:lineRule="exact"/>
        <w:ind w:firstLine="480" w:firstLineChars="200"/>
        <w:rPr>
          <w:rFonts w:hint="eastAsia" w:ascii="宋体" w:hAnsi="宋体" w:cs="宋体"/>
          <w:color w:val="000000"/>
          <w:sz w:val="24"/>
        </w:rPr>
      </w:pPr>
      <w:r>
        <w:rPr>
          <w:rFonts w:hint="eastAsia" w:ascii="宋体" w:hAnsi="宋体" w:cs="宋体"/>
          <w:color w:val="000000"/>
          <w:sz w:val="24"/>
        </w:rPr>
        <w:t xml:space="preserve">1.3 法律 </w:t>
      </w:r>
    </w:p>
    <w:p w14:paraId="5E5FE456">
      <w:pPr>
        <w:autoSpaceDE w:val="0"/>
        <w:autoSpaceDN w:val="0"/>
        <w:adjustRightInd w:val="0"/>
        <w:spacing w:line="480" w:lineRule="exact"/>
        <w:ind w:left="596" w:leftChars="284"/>
        <w:jc w:val="left"/>
        <w:rPr>
          <w:rFonts w:hint="eastAsia" w:ascii="宋体" w:hAnsi="宋体" w:cs="宋体"/>
          <w:color w:val="000000"/>
          <w:sz w:val="24"/>
          <w:u w:val="single"/>
        </w:rPr>
      </w:pPr>
      <w:r>
        <w:rPr>
          <w:rFonts w:hint="eastAsia" w:ascii="宋体" w:hAnsi="宋体" w:cs="宋体"/>
          <w:color w:val="000000"/>
          <w:sz w:val="24"/>
        </w:rPr>
        <w:t>适用于合同的其他规范性文件：</w:t>
      </w:r>
      <w:r>
        <w:rPr>
          <w:rFonts w:hint="eastAsia" w:ascii="宋体" w:hAnsi="宋体" w:cs="宋体"/>
          <w:color w:val="000000"/>
          <w:sz w:val="24"/>
          <w:u w:val="single"/>
        </w:rPr>
        <w:t xml:space="preserve">     </w:t>
      </w:r>
    </w:p>
    <w:p w14:paraId="4F81F054">
      <w:pPr>
        <w:spacing w:line="480" w:lineRule="exact"/>
        <w:ind w:left="1320" w:hanging="1320" w:hangingChars="550"/>
        <w:rPr>
          <w:rFonts w:hint="eastAsia" w:ascii="宋体" w:hAnsi="宋体" w:cs="宋体"/>
          <w:color w:val="000000"/>
          <w:sz w:val="24"/>
          <w:u w:val="single"/>
        </w:rPr>
      </w:pPr>
      <w:r>
        <w:rPr>
          <w:rFonts w:hint="eastAsia" w:ascii="宋体" w:hAnsi="宋体" w:cs="宋体"/>
          <w:color w:val="000000"/>
          <w:sz w:val="24"/>
          <w:u w:val="single"/>
        </w:rPr>
        <w:t xml:space="preserve">                             </w:t>
      </w:r>
      <w:r>
        <w:rPr>
          <w:rFonts w:hint="eastAsia" w:ascii="宋体" w:hAnsi="宋体" w:cs="宋体"/>
          <w:color w:val="000000"/>
          <w:sz w:val="24"/>
        </w:rPr>
        <w:t>。</w:t>
      </w:r>
    </w:p>
    <w:p w14:paraId="5793C46B">
      <w:pPr>
        <w:spacing w:before="120" w:after="120" w:line="480" w:lineRule="exact"/>
        <w:ind w:firstLine="480" w:firstLineChars="200"/>
        <w:rPr>
          <w:rFonts w:hint="eastAsia" w:ascii="宋体" w:hAnsi="宋体" w:cs="宋体"/>
          <w:color w:val="000000"/>
          <w:sz w:val="24"/>
        </w:rPr>
      </w:pPr>
      <w:r>
        <w:rPr>
          <w:rFonts w:hint="eastAsia" w:ascii="宋体" w:hAnsi="宋体" w:cs="宋体"/>
          <w:color w:val="000000"/>
          <w:sz w:val="24"/>
        </w:rPr>
        <w:t>1.4 技术标准</w:t>
      </w:r>
    </w:p>
    <w:p w14:paraId="4CB25223">
      <w:pPr>
        <w:spacing w:line="480" w:lineRule="exact"/>
        <w:ind w:left="596" w:leftChars="284"/>
        <w:rPr>
          <w:rFonts w:hint="eastAsia" w:ascii="宋体" w:hAnsi="宋体" w:cs="宋体"/>
          <w:color w:val="000000"/>
          <w:sz w:val="24"/>
        </w:rPr>
      </w:pPr>
      <w:r>
        <w:rPr>
          <w:rFonts w:hint="eastAsia" w:ascii="宋体" w:hAnsi="宋体" w:cs="宋体"/>
          <w:color w:val="000000"/>
          <w:sz w:val="24"/>
        </w:rPr>
        <w:t>1.4.1适用于工程的技术标准包括：</w:t>
      </w:r>
      <w:r>
        <w:rPr>
          <w:rFonts w:hint="eastAsia" w:ascii="宋体" w:hAnsi="宋体" w:cs="宋体"/>
          <w:color w:val="000000"/>
          <w:sz w:val="24"/>
          <w:u w:val="single"/>
        </w:rPr>
        <w:t>          </w:t>
      </w:r>
      <w:r>
        <w:rPr>
          <w:rFonts w:hint="eastAsia" w:ascii="宋体" w:hAnsi="宋体" w:cs="宋体"/>
          <w:color w:val="000000"/>
          <w:sz w:val="24"/>
        </w:rPr>
        <w:t xml:space="preserve"> </w:t>
      </w:r>
    </w:p>
    <w:p w14:paraId="52A0E26A">
      <w:pPr>
        <w:spacing w:line="480" w:lineRule="exact"/>
        <w:rPr>
          <w:rFonts w:hint="eastAsia" w:ascii="宋体" w:hAnsi="宋体" w:cs="宋体"/>
          <w:color w:val="000000"/>
          <w:sz w:val="24"/>
        </w:rPr>
      </w:pPr>
      <w:r>
        <w:rPr>
          <w:rFonts w:hint="eastAsia" w:ascii="宋体" w:hAnsi="宋体" w:cs="宋体"/>
          <w:color w:val="000000"/>
          <w:sz w:val="24"/>
          <w:u w:val="single"/>
        </w:rPr>
        <w:t xml:space="preserve">                              </w:t>
      </w:r>
      <w:r>
        <w:rPr>
          <w:rFonts w:hint="eastAsia" w:ascii="宋体" w:hAnsi="宋体" w:cs="宋体"/>
          <w:color w:val="000000"/>
          <w:sz w:val="24"/>
        </w:rPr>
        <w:t>。</w:t>
      </w:r>
    </w:p>
    <w:p w14:paraId="159F7A4B">
      <w:pPr>
        <w:spacing w:line="480" w:lineRule="exact"/>
        <w:ind w:firstLine="480" w:firstLineChars="200"/>
        <w:rPr>
          <w:rFonts w:hint="eastAsia" w:ascii="宋体" w:hAnsi="宋体" w:cs="宋体"/>
          <w:color w:val="000000"/>
          <w:kern w:val="0"/>
          <w:sz w:val="24"/>
          <w:u w:val="single"/>
        </w:rPr>
      </w:pPr>
      <w:r>
        <w:rPr>
          <w:rFonts w:hint="eastAsia" w:ascii="宋体" w:hAnsi="宋体" w:cs="宋体"/>
          <w:color w:val="000000"/>
          <w:kern w:val="0"/>
          <w:sz w:val="24"/>
        </w:rPr>
        <w:t>1.4.2 国外技术标准原文版本和中文译本的提供方：</w:t>
      </w:r>
      <w:r>
        <w:rPr>
          <w:rFonts w:hint="eastAsia" w:ascii="宋体" w:hAnsi="宋体" w:cs="宋体"/>
          <w:color w:val="000000"/>
          <w:kern w:val="0"/>
          <w:sz w:val="24"/>
          <w:u w:val="single"/>
        </w:rPr>
        <w:t xml:space="preserve">         </w:t>
      </w:r>
    </w:p>
    <w:p w14:paraId="1500D2DA">
      <w:pPr>
        <w:spacing w:line="480" w:lineRule="exact"/>
        <w:ind w:left="1349" w:leftChars="71" w:hanging="1200" w:hangingChars="500"/>
        <w:rPr>
          <w:rFonts w:hint="eastAsia" w:ascii="宋体" w:hAnsi="宋体" w:cs="宋体"/>
          <w:color w:val="000000"/>
          <w:sz w:val="24"/>
          <w:u w:val="single"/>
        </w:rPr>
      </w:pPr>
      <w:r>
        <w:rPr>
          <w:rFonts w:hint="eastAsia" w:ascii="宋体" w:hAnsi="宋体" w:cs="宋体"/>
          <w:color w:val="000000"/>
          <w:sz w:val="24"/>
          <w:u w:val="single"/>
        </w:rPr>
        <w:t xml:space="preserve">                            </w:t>
      </w:r>
      <w:r>
        <w:rPr>
          <w:rFonts w:hint="eastAsia" w:ascii="宋体" w:hAnsi="宋体" w:cs="宋体"/>
          <w:color w:val="000000"/>
          <w:sz w:val="24"/>
        </w:rPr>
        <w:t>；</w:t>
      </w:r>
    </w:p>
    <w:p w14:paraId="6E8BB324">
      <w:pPr>
        <w:spacing w:line="480" w:lineRule="exact"/>
        <w:ind w:firstLine="480" w:firstLineChars="200"/>
        <w:rPr>
          <w:rFonts w:hint="eastAsia" w:ascii="宋体" w:hAnsi="宋体" w:cs="宋体"/>
          <w:color w:val="000000"/>
          <w:kern w:val="0"/>
          <w:sz w:val="24"/>
          <w:u w:val="single"/>
        </w:rPr>
      </w:pPr>
      <w:r>
        <w:rPr>
          <w:rFonts w:hint="eastAsia" w:ascii="宋体" w:hAnsi="宋体" w:cs="宋体"/>
          <w:color w:val="000000"/>
          <w:kern w:val="0"/>
          <w:sz w:val="24"/>
        </w:rPr>
        <w:t>提供国外技术标准的名称：</w:t>
      </w:r>
      <w:r>
        <w:rPr>
          <w:rFonts w:hint="eastAsia" w:ascii="宋体" w:hAnsi="宋体" w:cs="宋体"/>
          <w:color w:val="000000"/>
          <w:kern w:val="0"/>
          <w:sz w:val="24"/>
          <w:u w:val="single"/>
        </w:rPr>
        <w:t xml:space="preserve">                              </w:t>
      </w:r>
    </w:p>
    <w:p w14:paraId="03E508B0">
      <w:pPr>
        <w:spacing w:line="480" w:lineRule="exact"/>
        <w:ind w:left="1320" w:hanging="1320" w:hangingChars="550"/>
        <w:rPr>
          <w:rFonts w:hint="eastAsia" w:ascii="宋体" w:hAnsi="宋体" w:cs="宋体"/>
          <w:color w:val="000000"/>
          <w:sz w:val="24"/>
          <w:u w:val="single"/>
        </w:rPr>
      </w:pPr>
      <w:r>
        <w:rPr>
          <w:rFonts w:hint="eastAsia" w:ascii="宋体" w:hAnsi="宋体" w:cs="宋体"/>
          <w:color w:val="000000"/>
          <w:sz w:val="24"/>
          <w:u w:val="single"/>
        </w:rPr>
        <w:t xml:space="preserve">                             </w:t>
      </w:r>
      <w:r>
        <w:rPr>
          <w:rFonts w:hint="eastAsia" w:ascii="宋体" w:hAnsi="宋体" w:cs="宋体"/>
          <w:color w:val="000000"/>
          <w:kern w:val="0"/>
          <w:sz w:val="24"/>
        </w:rPr>
        <w:t xml:space="preserve">； </w:t>
      </w:r>
    </w:p>
    <w:p w14:paraId="38D455A7">
      <w:pPr>
        <w:spacing w:line="480" w:lineRule="exact"/>
        <w:ind w:firstLine="480" w:firstLineChars="200"/>
        <w:rPr>
          <w:rFonts w:hint="eastAsia" w:ascii="宋体" w:hAnsi="宋体" w:cs="宋体"/>
          <w:color w:val="000000"/>
          <w:kern w:val="0"/>
          <w:sz w:val="24"/>
          <w:u w:val="single"/>
        </w:rPr>
      </w:pPr>
      <w:r>
        <w:rPr>
          <w:rFonts w:hint="eastAsia" w:ascii="宋体" w:hAnsi="宋体" w:cs="宋体"/>
          <w:color w:val="000000"/>
          <w:kern w:val="0"/>
          <w:sz w:val="24"/>
        </w:rPr>
        <w:t>提供国外技术标准的份数：</w:t>
      </w:r>
      <w:r>
        <w:rPr>
          <w:rFonts w:hint="eastAsia" w:ascii="宋体" w:hAnsi="宋体" w:cs="宋体"/>
          <w:color w:val="000000"/>
          <w:kern w:val="0"/>
          <w:sz w:val="24"/>
          <w:u w:val="single"/>
        </w:rPr>
        <w:t xml:space="preserve">                              </w:t>
      </w:r>
    </w:p>
    <w:p w14:paraId="2DCAE275">
      <w:pPr>
        <w:spacing w:line="480" w:lineRule="exact"/>
        <w:rPr>
          <w:rFonts w:hint="eastAsia" w:ascii="宋体" w:hAnsi="宋体" w:cs="宋体"/>
          <w:color w:val="000000"/>
          <w:kern w:val="0"/>
          <w:sz w:val="24"/>
        </w:rPr>
      </w:pPr>
      <w:r>
        <w:rPr>
          <w:rFonts w:hint="eastAsia" w:ascii="宋体" w:hAnsi="宋体" w:cs="宋体"/>
          <w:color w:val="000000"/>
          <w:sz w:val="24"/>
          <w:u w:val="single"/>
        </w:rPr>
        <w:t xml:space="preserve">                                 </w:t>
      </w:r>
      <w:r>
        <w:rPr>
          <w:rFonts w:hint="eastAsia" w:ascii="宋体" w:hAnsi="宋体" w:cs="宋体"/>
          <w:color w:val="000000"/>
          <w:kern w:val="0"/>
          <w:sz w:val="24"/>
        </w:rPr>
        <w:t>；</w:t>
      </w:r>
    </w:p>
    <w:p w14:paraId="1D5CC3CA">
      <w:pPr>
        <w:spacing w:line="480" w:lineRule="exact"/>
        <w:ind w:firstLine="480" w:firstLineChars="200"/>
        <w:rPr>
          <w:rFonts w:hint="eastAsia" w:ascii="宋体" w:hAnsi="宋体" w:cs="宋体"/>
          <w:color w:val="000000"/>
          <w:kern w:val="0"/>
          <w:sz w:val="24"/>
          <w:u w:val="single"/>
        </w:rPr>
      </w:pPr>
      <w:r>
        <w:rPr>
          <w:rFonts w:hint="eastAsia" w:ascii="宋体" w:hAnsi="宋体" w:cs="宋体"/>
          <w:color w:val="000000"/>
          <w:kern w:val="0"/>
          <w:sz w:val="24"/>
        </w:rPr>
        <w:t>提供国外技术标准的时间：</w:t>
      </w:r>
      <w:r>
        <w:rPr>
          <w:rFonts w:hint="eastAsia" w:ascii="宋体" w:hAnsi="宋体" w:cs="宋体"/>
          <w:color w:val="000000"/>
          <w:kern w:val="0"/>
          <w:sz w:val="24"/>
          <w:u w:val="single"/>
        </w:rPr>
        <w:t xml:space="preserve">                              </w:t>
      </w:r>
    </w:p>
    <w:p w14:paraId="37AC8BE4">
      <w:pPr>
        <w:spacing w:line="480" w:lineRule="exact"/>
        <w:rPr>
          <w:rFonts w:hint="eastAsia" w:ascii="宋体" w:hAnsi="宋体" w:cs="宋体"/>
          <w:color w:val="000000"/>
          <w:kern w:val="0"/>
          <w:sz w:val="24"/>
        </w:rPr>
      </w:pPr>
      <w:r>
        <w:rPr>
          <w:rFonts w:hint="eastAsia" w:ascii="宋体" w:hAnsi="宋体" w:cs="宋体"/>
          <w:color w:val="000000"/>
          <w:sz w:val="24"/>
          <w:u w:val="single"/>
        </w:rPr>
        <w:t xml:space="preserve">                                 </w:t>
      </w:r>
      <w:r>
        <w:rPr>
          <w:rFonts w:hint="eastAsia" w:ascii="宋体" w:hAnsi="宋体" w:cs="宋体"/>
          <w:color w:val="000000"/>
          <w:kern w:val="0"/>
          <w:sz w:val="24"/>
        </w:rPr>
        <w:t>；</w:t>
      </w:r>
    </w:p>
    <w:p w14:paraId="37F5B2C5">
      <w:pPr>
        <w:spacing w:line="480" w:lineRule="exact"/>
        <w:ind w:firstLine="480" w:firstLineChars="200"/>
        <w:rPr>
          <w:rFonts w:hint="eastAsia" w:ascii="宋体" w:hAnsi="宋体" w:cs="宋体"/>
          <w:color w:val="000000"/>
          <w:kern w:val="0"/>
          <w:sz w:val="24"/>
          <w:u w:val="single"/>
        </w:rPr>
      </w:pPr>
      <w:r>
        <w:rPr>
          <w:rFonts w:hint="eastAsia" w:ascii="宋体" w:hAnsi="宋体" w:cs="宋体"/>
          <w:color w:val="000000"/>
          <w:kern w:val="0"/>
          <w:sz w:val="24"/>
        </w:rPr>
        <w:t>提供国外技术标准的费用承担：</w:t>
      </w:r>
      <w:r>
        <w:rPr>
          <w:rFonts w:hint="eastAsia" w:ascii="宋体" w:hAnsi="宋体" w:cs="宋体"/>
          <w:color w:val="000000"/>
          <w:kern w:val="0"/>
          <w:sz w:val="24"/>
          <w:u w:val="single"/>
        </w:rPr>
        <w:t xml:space="preserve">                          </w:t>
      </w:r>
    </w:p>
    <w:p w14:paraId="699E048D">
      <w:pPr>
        <w:spacing w:line="480" w:lineRule="exact"/>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kern w:val="0"/>
          <w:sz w:val="24"/>
        </w:rPr>
        <w:t>。</w:t>
      </w:r>
    </w:p>
    <w:p w14:paraId="6F2B8D50">
      <w:pPr>
        <w:spacing w:line="480" w:lineRule="exact"/>
        <w:ind w:left="596" w:leftChars="284"/>
        <w:rPr>
          <w:rFonts w:hint="eastAsia" w:ascii="宋体" w:hAnsi="宋体" w:cs="宋体"/>
          <w:color w:val="000000"/>
          <w:sz w:val="24"/>
          <w:u w:val="single"/>
        </w:rPr>
      </w:pPr>
      <w:r>
        <w:rPr>
          <w:rFonts w:hint="eastAsia" w:ascii="宋体" w:hAnsi="宋体" w:cs="宋体"/>
          <w:color w:val="000000"/>
          <w:sz w:val="24"/>
        </w:rPr>
        <w:t>1.4.3 发包人对工程的技术标准和功能要求的特殊要求：</w:t>
      </w:r>
      <w:r>
        <w:rPr>
          <w:rFonts w:hint="eastAsia" w:ascii="宋体" w:hAnsi="宋体" w:cs="宋体"/>
          <w:color w:val="000000"/>
          <w:sz w:val="24"/>
          <w:u w:val="single"/>
        </w:rPr>
        <w:t xml:space="preserve">     </w:t>
      </w:r>
    </w:p>
    <w:p w14:paraId="58186B85">
      <w:pPr>
        <w:spacing w:line="480" w:lineRule="exact"/>
        <w:rPr>
          <w:rFonts w:hint="eastAsia" w:ascii="宋体" w:hAnsi="宋体" w:cs="宋体"/>
          <w:color w:val="000000"/>
          <w:sz w:val="24"/>
        </w:rPr>
      </w:pPr>
      <w:r>
        <w:rPr>
          <w:rFonts w:hint="eastAsia" w:ascii="宋体" w:hAnsi="宋体" w:cs="宋体"/>
          <w:color w:val="000000"/>
          <w:sz w:val="24"/>
          <w:u w:val="single"/>
        </w:rPr>
        <w:t xml:space="preserve">                </w:t>
      </w:r>
      <w:r>
        <w:rPr>
          <w:rFonts w:hint="eastAsia" w:ascii="宋体" w:hAnsi="宋体" w:cs="宋体"/>
          <w:color w:val="000000"/>
          <w:sz w:val="24"/>
        </w:rPr>
        <w:t xml:space="preserve">。                        </w:t>
      </w:r>
    </w:p>
    <w:p w14:paraId="0371D214">
      <w:pPr>
        <w:spacing w:before="120" w:after="120" w:line="480" w:lineRule="exact"/>
        <w:ind w:firstLine="480" w:firstLineChars="200"/>
        <w:rPr>
          <w:rFonts w:hint="eastAsia" w:ascii="宋体" w:hAnsi="宋体" w:cs="宋体"/>
          <w:color w:val="000000"/>
          <w:sz w:val="24"/>
        </w:rPr>
      </w:pPr>
      <w:r>
        <w:rPr>
          <w:rFonts w:hint="eastAsia" w:ascii="宋体" w:hAnsi="宋体" w:cs="宋体"/>
          <w:color w:val="000000"/>
          <w:sz w:val="24"/>
        </w:rPr>
        <w:t>1.5 合同文件的优先顺序</w:t>
      </w:r>
    </w:p>
    <w:p w14:paraId="55B7C1CA">
      <w:pPr>
        <w:spacing w:line="480" w:lineRule="exact"/>
        <w:ind w:firstLine="480" w:firstLineChars="200"/>
        <w:rPr>
          <w:rFonts w:hint="eastAsia" w:ascii="宋体" w:hAnsi="宋体" w:cs="宋体"/>
          <w:color w:val="000000"/>
          <w:sz w:val="24"/>
          <w:u w:val="single"/>
        </w:rPr>
      </w:pPr>
      <w:r>
        <w:rPr>
          <w:rFonts w:hint="eastAsia" w:ascii="宋体" w:hAnsi="宋体" w:cs="宋体"/>
          <w:color w:val="000000"/>
          <w:sz w:val="24"/>
        </w:rPr>
        <w:t>合同文件组成及优先顺序为：</w:t>
      </w: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sz w:val="24"/>
          <w:u w:val="single"/>
        </w:rPr>
        <w:t xml:space="preserve">                                                                          </w:t>
      </w:r>
      <w:r>
        <w:rPr>
          <w:rFonts w:hint="eastAsia" w:ascii="宋体" w:hAnsi="宋体" w:cs="宋体"/>
          <w:color w:val="000000"/>
          <w:sz w:val="24"/>
        </w:rPr>
        <w:t>。</w:t>
      </w:r>
    </w:p>
    <w:p w14:paraId="5C15A884">
      <w:pPr>
        <w:spacing w:before="120" w:after="120" w:line="480" w:lineRule="exact"/>
        <w:ind w:firstLine="480" w:firstLineChars="200"/>
        <w:rPr>
          <w:rFonts w:hint="eastAsia" w:ascii="宋体" w:hAnsi="宋体" w:cs="宋体"/>
          <w:color w:val="000000"/>
          <w:sz w:val="24"/>
        </w:rPr>
      </w:pPr>
      <w:r>
        <w:rPr>
          <w:rFonts w:hint="eastAsia" w:ascii="宋体" w:hAnsi="宋体" w:cs="宋体"/>
          <w:color w:val="000000"/>
          <w:sz w:val="24"/>
        </w:rPr>
        <w:t>1.6 联络</w:t>
      </w:r>
    </w:p>
    <w:p w14:paraId="504F1C57">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1.6.1 发包人和设计人应当在</w:t>
      </w:r>
      <w:r>
        <w:rPr>
          <w:rFonts w:hint="eastAsia" w:ascii="宋体" w:hAnsi="宋体" w:cs="宋体"/>
          <w:color w:val="000000"/>
          <w:sz w:val="24"/>
          <w:u w:val="single"/>
        </w:rPr>
        <w:t xml:space="preserve">    </w:t>
      </w:r>
      <w:r>
        <w:rPr>
          <w:rFonts w:hint="eastAsia" w:ascii="宋体" w:hAnsi="宋体" w:cs="宋体"/>
          <w:color w:val="000000"/>
          <w:kern w:val="0"/>
          <w:sz w:val="24"/>
        </w:rPr>
        <w:t>天内将与合同有关的通知、批准、证明、证书、指示、指令、要求、请求、同意、确定和决定等书面函件送达对方当事人。</w:t>
      </w:r>
    </w:p>
    <w:p w14:paraId="2A8B4249">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1.6.2 发包人和设计人联系信息</w:t>
      </w:r>
    </w:p>
    <w:p w14:paraId="57F104F4">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发包人接收文件的地点：</w:t>
      </w:r>
      <w:r>
        <w:rPr>
          <w:rFonts w:hint="eastAsia" w:ascii="宋体" w:hAnsi="宋体" w:cs="宋体"/>
          <w:color w:val="000000"/>
          <w:sz w:val="24"/>
          <w:u w:val="single"/>
        </w:rPr>
        <w:t xml:space="preserve">              </w:t>
      </w:r>
      <w:r>
        <w:rPr>
          <w:rFonts w:hint="eastAsia" w:ascii="宋体" w:hAnsi="宋体" w:cs="宋体"/>
          <w:color w:val="000000"/>
          <w:kern w:val="0"/>
          <w:sz w:val="24"/>
        </w:rPr>
        <w:t>；</w:t>
      </w:r>
    </w:p>
    <w:p w14:paraId="1BB5AA63">
      <w:pPr>
        <w:spacing w:line="480" w:lineRule="exact"/>
        <w:ind w:firstLine="480" w:firstLineChars="200"/>
        <w:rPr>
          <w:rFonts w:hint="eastAsia" w:ascii="宋体" w:hAnsi="宋体" w:cs="宋体"/>
          <w:color w:val="000000"/>
          <w:sz w:val="24"/>
        </w:rPr>
      </w:pPr>
      <w:r>
        <w:rPr>
          <w:rFonts w:hint="eastAsia" w:ascii="宋体" w:hAnsi="宋体" w:cs="宋体"/>
          <w:color w:val="000000"/>
          <w:kern w:val="0"/>
          <w:sz w:val="24"/>
        </w:rPr>
        <w:t>发包人指定的接收人为：</w:t>
      </w:r>
      <w:r>
        <w:rPr>
          <w:rFonts w:hint="eastAsia" w:ascii="宋体" w:hAnsi="宋体" w:cs="宋体"/>
          <w:color w:val="000000"/>
          <w:sz w:val="24"/>
          <w:u w:val="single"/>
        </w:rPr>
        <w:t xml:space="preserve">                  </w:t>
      </w:r>
      <w:r>
        <w:rPr>
          <w:rFonts w:hint="eastAsia" w:ascii="宋体" w:hAnsi="宋体" w:cs="宋体"/>
          <w:color w:val="000000"/>
          <w:sz w:val="24"/>
        </w:rPr>
        <w:t>；</w:t>
      </w:r>
    </w:p>
    <w:p w14:paraId="472D72B4">
      <w:pPr>
        <w:spacing w:line="480" w:lineRule="exact"/>
        <w:ind w:firstLine="480" w:firstLineChars="200"/>
        <w:rPr>
          <w:rFonts w:hint="eastAsia" w:ascii="宋体" w:hAnsi="宋体" w:cs="宋体"/>
          <w:color w:val="000000"/>
          <w:sz w:val="24"/>
          <w:u w:val="single"/>
        </w:rPr>
      </w:pPr>
      <w:r>
        <w:rPr>
          <w:rFonts w:hint="eastAsia" w:ascii="宋体" w:hAnsi="宋体" w:cs="宋体"/>
          <w:color w:val="000000"/>
          <w:sz w:val="24"/>
        </w:rPr>
        <w:t>发包人指定的联系电话及传真号码：</w:t>
      </w:r>
      <w:r>
        <w:rPr>
          <w:rFonts w:hint="eastAsia" w:ascii="宋体" w:hAnsi="宋体" w:cs="宋体"/>
          <w:color w:val="000000"/>
          <w:sz w:val="24"/>
          <w:u w:val="single"/>
        </w:rPr>
        <w:t>             </w:t>
      </w:r>
      <w:r>
        <w:rPr>
          <w:rFonts w:hint="eastAsia" w:ascii="宋体" w:hAnsi="宋体" w:cs="宋体"/>
          <w:color w:val="000000"/>
          <w:sz w:val="24"/>
        </w:rPr>
        <w:t>；</w:t>
      </w:r>
    </w:p>
    <w:p w14:paraId="4DB30215">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发包人指定的电子邮箱：</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2866F0E4">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设计人接收文件的地点：</w:t>
      </w:r>
      <w:r>
        <w:rPr>
          <w:rFonts w:hint="eastAsia" w:ascii="宋体" w:hAnsi="宋体" w:cs="宋体"/>
          <w:color w:val="000000"/>
          <w:sz w:val="24"/>
          <w:u w:val="single"/>
        </w:rPr>
        <w:t xml:space="preserve">               </w:t>
      </w:r>
      <w:r>
        <w:rPr>
          <w:rFonts w:hint="eastAsia" w:ascii="宋体" w:hAnsi="宋体" w:cs="宋体"/>
          <w:color w:val="000000"/>
          <w:kern w:val="0"/>
          <w:sz w:val="24"/>
        </w:rPr>
        <w:t>；</w:t>
      </w:r>
    </w:p>
    <w:p w14:paraId="1501A555">
      <w:pPr>
        <w:spacing w:line="480" w:lineRule="exact"/>
        <w:ind w:firstLine="480" w:firstLineChars="200"/>
        <w:rPr>
          <w:rFonts w:hint="eastAsia" w:ascii="宋体" w:hAnsi="宋体" w:cs="宋体"/>
          <w:color w:val="000000"/>
          <w:sz w:val="24"/>
        </w:rPr>
      </w:pPr>
      <w:r>
        <w:rPr>
          <w:rFonts w:hint="eastAsia" w:ascii="宋体" w:hAnsi="宋体" w:cs="宋体"/>
          <w:color w:val="000000"/>
          <w:kern w:val="0"/>
          <w:sz w:val="24"/>
        </w:rPr>
        <w:t>设计人指定的接收人为：</w:t>
      </w:r>
      <w:r>
        <w:rPr>
          <w:rFonts w:hint="eastAsia" w:ascii="宋体" w:hAnsi="宋体" w:cs="宋体"/>
          <w:color w:val="000000"/>
          <w:sz w:val="24"/>
          <w:u w:val="single"/>
        </w:rPr>
        <w:t xml:space="preserve">               </w:t>
      </w:r>
      <w:r>
        <w:rPr>
          <w:rFonts w:hint="eastAsia" w:ascii="宋体" w:hAnsi="宋体" w:cs="宋体"/>
          <w:color w:val="000000"/>
          <w:sz w:val="24"/>
        </w:rPr>
        <w:t>；</w:t>
      </w:r>
    </w:p>
    <w:p w14:paraId="1B002568">
      <w:pPr>
        <w:spacing w:line="480" w:lineRule="exact"/>
        <w:ind w:firstLine="480" w:firstLineChars="200"/>
        <w:rPr>
          <w:rFonts w:hint="eastAsia" w:ascii="宋体" w:hAnsi="宋体" w:cs="宋体"/>
          <w:color w:val="000000"/>
          <w:sz w:val="24"/>
          <w:u w:val="single"/>
        </w:rPr>
      </w:pPr>
      <w:r>
        <w:rPr>
          <w:rFonts w:hint="eastAsia" w:ascii="宋体" w:hAnsi="宋体" w:cs="宋体"/>
          <w:color w:val="000000"/>
          <w:sz w:val="24"/>
        </w:rPr>
        <w:t>设计人指定的联系电话及传真号码：</w:t>
      </w:r>
      <w:r>
        <w:rPr>
          <w:rFonts w:hint="eastAsia" w:ascii="宋体" w:hAnsi="宋体" w:cs="宋体"/>
          <w:color w:val="000000"/>
          <w:sz w:val="24"/>
          <w:u w:val="single"/>
        </w:rPr>
        <w:t>             </w:t>
      </w:r>
      <w:r>
        <w:rPr>
          <w:rFonts w:hint="eastAsia" w:ascii="宋体" w:hAnsi="宋体" w:cs="宋体"/>
          <w:color w:val="000000"/>
          <w:sz w:val="24"/>
        </w:rPr>
        <w:t>；</w:t>
      </w:r>
    </w:p>
    <w:p w14:paraId="57C598BF">
      <w:pPr>
        <w:spacing w:line="480" w:lineRule="exact"/>
        <w:ind w:firstLine="480" w:firstLineChars="200"/>
        <w:rPr>
          <w:rFonts w:hint="eastAsia" w:ascii="宋体" w:hAnsi="宋体" w:cs="宋体"/>
          <w:color w:val="000000"/>
          <w:kern w:val="0"/>
          <w:sz w:val="24"/>
        </w:rPr>
      </w:pPr>
      <w:r>
        <w:rPr>
          <w:rFonts w:hint="eastAsia" w:ascii="宋体" w:hAnsi="宋体" w:cs="宋体"/>
          <w:color w:val="000000"/>
          <w:sz w:val="24"/>
        </w:rPr>
        <w:t>设计人</w:t>
      </w:r>
      <w:r>
        <w:rPr>
          <w:rFonts w:hint="eastAsia" w:ascii="宋体" w:hAnsi="宋体" w:cs="宋体"/>
          <w:color w:val="000000"/>
          <w:kern w:val="0"/>
          <w:sz w:val="24"/>
        </w:rPr>
        <w:t>指定的电子邮箱：</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34EEA15A">
      <w:pPr>
        <w:spacing w:before="120" w:after="120"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1.8 保密</w:t>
      </w:r>
    </w:p>
    <w:p w14:paraId="38AA5F9B">
      <w:pPr>
        <w:spacing w:line="48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保密期限：</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58D31BB6">
      <w:pPr>
        <w:pStyle w:val="5"/>
        <w:spacing w:before="120" w:after="120" w:line="480" w:lineRule="exac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2. 发包人</w:t>
      </w:r>
    </w:p>
    <w:p w14:paraId="7796A530">
      <w:pPr>
        <w:spacing w:before="120" w:after="120" w:line="480" w:lineRule="exact"/>
        <w:ind w:firstLine="480" w:firstLineChars="200"/>
        <w:rPr>
          <w:rFonts w:hint="eastAsia" w:ascii="宋体" w:hAnsi="宋体" w:cs="宋体"/>
          <w:color w:val="000000"/>
          <w:sz w:val="24"/>
        </w:rPr>
      </w:pPr>
      <w:r>
        <w:rPr>
          <w:rFonts w:hint="eastAsia" w:ascii="宋体" w:hAnsi="宋体" w:cs="宋体"/>
          <w:color w:val="000000"/>
          <w:sz w:val="24"/>
        </w:rPr>
        <w:t>2.1 发包人一般义务</w:t>
      </w:r>
    </w:p>
    <w:p w14:paraId="068C583B">
      <w:pPr>
        <w:spacing w:after="120" w:line="480" w:lineRule="exact"/>
        <w:ind w:firstLine="480" w:firstLineChars="200"/>
        <w:rPr>
          <w:rFonts w:hint="eastAsia" w:ascii="宋体" w:hAnsi="宋体" w:cs="宋体"/>
          <w:color w:val="000000"/>
          <w:sz w:val="24"/>
        </w:rPr>
      </w:pPr>
      <w:r>
        <w:rPr>
          <w:rFonts w:hint="eastAsia" w:ascii="宋体" w:hAnsi="宋体" w:cs="宋体"/>
          <w:color w:val="000000"/>
          <w:sz w:val="24"/>
        </w:rPr>
        <w:t>2.1.3 发包人其它义务：</w:t>
      </w:r>
      <w:r>
        <w:rPr>
          <w:rFonts w:hint="eastAsia" w:ascii="宋体" w:hAnsi="宋体" w:cs="宋体"/>
          <w:color w:val="000000"/>
          <w:sz w:val="24"/>
          <w:u w:val="single"/>
        </w:rPr>
        <w:t xml:space="preserve">                               </w:t>
      </w:r>
      <w:r>
        <w:rPr>
          <w:rFonts w:hint="eastAsia" w:ascii="宋体" w:hAnsi="宋体" w:cs="宋体"/>
          <w:color w:val="000000"/>
          <w:sz w:val="24"/>
        </w:rPr>
        <w:t>。</w:t>
      </w:r>
    </w:p>
    <w:p w14:paraId="754F8756">
      <w:pPr>
        <w:spacing w:before="120" w:after="120" w:line="480" w:lineRule="exact"/>
        <w:ind w:firstLine="480" w:firstLineChars="200"/>
        <w:rPr>
          <w:rFonts w:hint="eastAsia" w:ascii="宋体" w:hAnsi="宋体" w:cs="宋体"/>
          <w:color w:val="000000"/>
          <w:sz w:val="24"/>
        </w:rPr>
      </w:pPr>
      <w:r>
        <w:rPr>
          <w:rFonts w:hint="eastAsia" w:ascii="宋体" w:hAnsi="宋体" w:cs="宋体"/>
          <w:color w:val="000000"/>
          <w:sz w:val="24"/>
        </w:rPr>
        <w:t>2.2 发包人代表</w:t>
      </w:r>
    </w:p>
    <w:p w14:paraId="2D92DB2F">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发包人代表</w:t>
      </w:r>
    </w:p>
    <w:p w14:paraId="7C3AEBAB">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姓    名：</w:t>
      </w:r>
      <w:r>
        <w:rPr>
          <w:rFonts w:hint="eastAsia" w:ascii="宋体" w:hAnsi="宋体" w:cs="宋体"/>
          <w:color w:val="000000"/>
          <w:sz w:val="24"/>
          <w:u w:val="single"/>
        </w:rPr>
        <w:t xml:space="preserve">               </w:t>
      </w:r>
      <w:r>
        <w:rPr>
          <w:rFonts w:hint="eastAsia" w:ascii="宋体" w:hAnsi="宋体" w:cs="宋体"/>
          <w:color w:val="000000"/>
          <w:sz w:val="24"/>
        </w:rPr>
        <w:t>；</w:t>
      </w:r>
    </w:p>
    <w:p w14:paraId="466B384E">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身份证号：</w:t>
      </w:r>
      <w:r>
        <w:rPr>
          <w:rFonts w:hint="eastAsia" w:ascii="宋体" w:hAnsi="宋体" w:cs="宋体"/>
          <w:color w:val="000000"/>
          <w:sz w:val="24"/>
          <w:u w:val="single"/>
        </w:rPr>
        <w:t xml:space="preserve">                </w:t>
      </w:r>
      <w:r>
        <w:rPr>
          <w:rFonts w:hint="eastAsia" w:ascii="宋体" w:hAnsi="宋体" w:cs="宋体"/>
          <w:color w:val="000000"/>
          <w:sz w:val="24"/>
        </w:rPr>
        <w:t>；</w:t>
      </w:r>
    </w:p>
    <w:p w14:paraId="400BB70B">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职    务：</w:t>
      </w:r>
      <w:r>
        <w:rPr>
          <w:rFonts w:hint="eastAsia" w:ascii="宋体" w:hAnsi="宋体" w:cs="宋体"/>
          <w:color w:val="000000"/>
          <w:sz w:val="24"/>
          <w:u w:val="single"/>
        </w:rPr>
        <w:t xml:space="preserve">              </w:t>
      </w:r>
      <w:r>
        <w:rPr>
          <w:rFonts w:hint="eastAsia" w:ascii="宋体" w:hAnsi="宋体" w:cs="宋体"/>
          <w:color w:val="000000"/>
          <w:sz w:val="24"/>
        </w:rPr>
        <w:t>；</w:t>
      </w:r>
    </w:p>
    <w:p w14:paraId="4A60C942">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联系电话：</w:t>
      </w:r>
      <w:r>
        <w:rPr>
          <w:rFonts w:hint="eastAsia" w:ascii="宋体" w:hAnsi="宋体" w:cs="宋体"/>
          <w:color w:val="000000"/>
          <w:sz w:val="24"/>
          <w:u w:val="single"/>
        </w:rPr>
        <w:t xml:space="preserve">               </w:t>
      </w:r>
      <w:r>
        <w:rPr>
          <w:rFonts w:hint="eastAsia" w:ascii="宋体" w:hAnsi="宋体" w:cs="宋体"/>
          <w:color w:val="000000"/>
          <w:sz w:val="24"/>
        </w:rPr>
        <w:t>；</w:t>
      </w:r>
    </w:p>
    <w:p w14:paraId="41FCB0CA">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电子信箱：</w:t>
      </w:r>
      <w:r>
        <w:rPr>
          <w:rFonts w:hint="eastAsia" w:ascii="宋体" w:hAnsi="宋体" w:cs="宋体"/>
          <w:color w:val="000000"/>
          <w:sz w:val="24"/>
          <w:u w:val="single"/>
        </w:rPr>
        <w:t xml:space="preserve">               </w:t>
      </w:r>
      <w:r>
        <w:rPr>
          <w:rFonts w:hint="eastAsia" w:ascii="宋体" w:hAnsi="宋体" w:cs="宋体"/>
          <w:color w:val="000000"/>
          <w:sz w:val="24"/>
        </w:rPr>
        <w:t>；</w:t>
      </w:r>
    </w:p>
    <w:p w14:paraId="7F3AF3EE">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通信地址：</w:t>
      </w:r>
      <w:r>
        <w:rPr>
          <w:rFonts w:hint="eastAsia" w:ascii="宋体" w:hAnsi="宋体" w:cs="宋体"/>
          <w:color w:val="000000"/>
          <w:sz w:val="24"/>
          <w:u w:val="single"/>
        </w:rPr>
        <w:t xml:space="preserve">              </w:t>
      </w:r>
      <w:r>
        <w:rPr>
          <w:rFonts w:hint="eastAsia" w:ascii="宋体" w:hAnsi="宋体" w:cs="宋体"/>
          <w:color w:val="000000"/>
          <w:sz w:val="24"/>
        </w:rPr>
        <w:t>。</w:t>
      </w:r>
    </w:p>
    <w:p w14:paraId="1B1343AC">
      <w:pPr>
        <w:spacing w:line="480" w:lineRule="exact"/>
        <w:ind w:firstLine="480" w:firstLineChars="200"/>
        <w:rPr>
          <w:rFonts w:hint="eastAsia" w:ascii="宋体" w:hAnsi="宋体" w:cs="宋体"/>
          <w:color w:val="000000"/>
          <w:sz w:val="24"/>
          <w:u w:val="single"/>
        </w:rPr>
      </w:pPr>
      <w:r>
        <w:rPr>
          <w:rFonts w:hint="eastAsia" w:ascii="宋体" w:hAnsi="宋体" w:cs="宋体"/>
          <w:color w:val="000000"/>
          <w:sz w:val="24"/>
        </w:rPr>
        <w:t>发包人对发包人代表的授权范围如下：</w:t>
      </w:r>
      <w:r>
        <w:rPr>
          <w:rFonts w:hint="eastAsia" w:ascii="宋体" w:hAnsi="宋体" w:cs="宋体"/>
          <w:color w:val="000000"/>
          <w:sz w:val="24"/>
          <w:u w:val="single"/>
        </w:rPr>
        <w:t xml:space="preserve">        </w:t>
      </w:r>
    </w:p>
    <w:p w14:paraId="47FFC8EB">
      <w:pPr>
        <w:spacing w:line="480" w:lineRule="exact"/>
        <w:rPr>
          <w:rFonts w:hint="eastAsia" w:ascii="宋体" w:hAnsi="宋体" w:cs="宋体"/>
          <w:color w:val="000000"/>
          <w:sz w:val="24"/>
          <w:u w:val="single"/>
        </w:rPr>
      </w:pPr>
      <w:r>
        <w:rPr>
          <w:rFonts w:hint="eastAsia" w:ascii="宋体" w:hAnsi="宋体" w:cs="宋体"/>
          <w:color w:val="000000"/>
          <w:sz w:val="24"/>
          <w:u w:val="single"/>
        </w:rPr>
        <w:t xml:space="preserve">                            </w:t>
      </w:r>
    </w:p>
    <w:p w14:paraId="75D5DFA3">
      <w:pPr>
        <w:spacing w:line="480" w:lineRule="exact"/>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59F003FD">
      <w:pPr>
        <w:spacing w:line="480" w:lineRule="exact"/>
        <w:ind w:firstLine="480" w:firstLineChars="200"/>
        <w:rPr>
          <w:rFonts w:hint="eastAsia" w:ascii="宋体" w:hAnsi="宋体" w:cs="宋体"/>
          <w:color w:val="000000"/>
          <w:sz w:val="24"/>
          <w:u w:val="single"/>
        </w:rPr>
      </w:pPr>
      <w:r>
        <w:rPr>
          <w:rFonts w:hint="eastAsia" w:ascii="宋体" w:hAnsi="宋体" w:cs="宋体"/>
          <w:color w:val="000000"/>
          <w:sz w:val="24"/>
        </w:rPr>
        <w:t>发包人更换发包人代表的，应当提前</w:t>
      </w:r>
      <w:r>
        <w:rPr>
          <w:rFonts w:hint="eastAsia" w:ascii="宋体" w:hAnsi="宋体" w:cs="宋体"/>
          <w:color w:val="000000"/>
          <w:sz w:val="24"/>
          <w:u w:val="single"/>
        </w:rPr>
        <w:t xml:space="preserve">      </w:t>
      </w:r>
      <w:r>
        <w:rPr>
          <w:rFonts w:hint="eastAsia" w:ascii="宋体" w:hAnsi="宋体" w:cs="宋体"/>
          <w:color w:val="000000"/>
          <w:sz w:val="24"/>
        </w:rPr>
        <w:t>天书面通知设计人。</w:t>
      </w:r>
    </w:p>
    <w:p w14:paraId="4ABC6AC7">
      <w:pPr>
        <w:spacing w:before="120" w:after="120" w:line="480" w:lineRule="exact"/>
        <w:ind w:firstLine="480" w:firstLineChars="200"/>
        <w:rPr>
          <w:rFonts w:hint="eastAsia" w:ascii="宋体" w:hAnsi="宋体" w:cs="宋体"/>
          <w:color w:val="000000"/>
          <w:sz w:val="24"/>
        </w:rPr>
      </w:pPr>
      <w:r>
        <w:rPr>
          <w:rFonts w:hint="eastAsia" w:ascii="宋体" w:hAnsi="宋体" w:cs="宋体"/>
          <w:color w:val="000000"/>
          <w:sz w:val="24"/>
        </w:rPr>
        <w:t>2.3 发包人决定</w:t>
      </w:r>
    </w:p>
    <w:p w14:paraId="5446A375">
      <w:pPr>
        <w:spacing w:line="480" w:lineRule="exact"/>
        <w:ind w:firstLine="480" w:firstLineChars="200"/>
        <w:jc w:val="left"/>
        <w:rPr>
          <w:rFonts w:hint="eastAsia" w:ascii="宋体" w:hAnsi="宋体" w:cs="宋体"/>
          <w:color w:val="000000"/>
          <w:sz w:val="24"/>
        </w:rPr>
      </w:pPr>
      <w:r>
        <w:rPr>
          <w:rFonts w:hint="eastAsia" w:ascii="宋体" w:hAnsi="宋体" w:cs="宋体"/>
          <w:color w:val="000000"/>
          <w:sz w:val="24"/>
        </w:rPr>
        <w:t>2.3.2 发包人应在</w:t>
      </w:r>
      <w:r>
        <w:rPr>
          <w:rFonts w:hint="eastAsia" w:ascii="宋体" w:hAnsi="宋体" w:cs="宋体"/>
          <w:color w:val="000000"/>
          <w:sz w:val="24"/>
          <w:u w:val="single"/>
        </w:rPr>
        <w:t></w:t>
      </w:r>
      <w:r>
        <w:rPr>
          <w:rFonts w:hint="eastAsia" w:ascii="宋体" w:hAnsi="宋体" w:cs="宋体"/>
          <w:color w:val="000000"/>
          <w:sz w:val="24"/>
        </w:rPr>
        <w:t>天内对设计人书面提出的事项作出书面决定。</w:t>
      </w:r>
    </w:p>
    <w:p w14:paraId="0E2330BE">
      <w:pPr>
        <w:pStyle w:val="5"/>
        <w:spacing w:before="120" w:after="120" w:line="480" w:lineRule="exac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3. 设计人</w:t>
      </w:r>
    </w:p>
    <w:p w14:paraId="12AFF5BA">
      <w:pPr>
        <w:spacing w:before="120" w:after="120" w:line="480" w:lineRule="exact"/>
        <w:ind w:firstLine="480" w:firstLineChars="200"/>
        <w:rPr>
          <w:rFonts w:hint="eastAsia" w:ascii="宋体" w:hAnsi="宋体" w:cs="宋体"/>
          <w:color w:val="000000"/>
          <w:sz w:val="24"/>
        </w:rPr>
      </w:pPr>
      <w:r>
        <w:rPr>
          <w:rFonts w:hint="eastAsia" w:ascii="宋体" w:hAnsi="宋体" w:cs="宋体"/>
          <w:color w:val="000000"/>
          <w:sz w:val="24"/>
        </w:rPr>
        <w:t>3.1 设计人一般义务</w:t>
      </w:r>
    </w:p>
    <w:p w14:paraId="2514DC0B">
      <w:pPr>
        <w:spacing w:after="120" w:line="480" w:lineRule="exact"/>
        <w:ind w:firstLine="480" w:firstLineChars="200"/>
        <w:rPr>
          <w:rFonts w:hint="eastAsia" w:ascii="宋体" w:hAnsi="宋体" w:cs="宋体"/>
          <w:color w:val="000000"/>
          <w:sz w:val="24"/>
        </w:rPr>
      </w:pPr>
      <w:r>
        <w:rPr>
          <w:rFonts w:hint="eastAsia" w:ascii="宋体" w:hAnsi="宋体" w:cs="宋体"/>
          <w:color w:val="000000"/>
          <w:sz w:val="24"/>
        </w:rPr>
        <w:t>3.1.1 设计人</w:t>
      </w:r>
      <w:r>
        <w:rPr>
          <w:rFonts w:hint="eastAsia" w:ascii="宋体" w:hAnsi="宋体" w:cs="宋体"/>
          <w:color w:val="000000"/>
          <w:sz w:val="24"/>
          <w:u w:val="single"/>
        </w:rPr>
        <w:t xml:space="preserve">       </w:t>
      </w:r>
      <w:r>
        <w:rPr>
          <w:rFonts w:hint="eastAsia" w:ascii="宋体" w:hAnsi="宋体" w:cs="宋体"/>
          <w:color w:val="000000"/>
          <w:sz w:val="24"/>
        </w:rPr>
        <w:t>（需/不需）</w:t>
      </w:r>
      <w:r>
        <w:rPr>
          <w:rFonts w:hint="eastAsia" w:ascii="宋体" w:hAnsi="宋体" w:cs="宋体"/>
          <w:color w:val="000000"/>
          <w:kern w:val="0"/>
          <w:sz w:val="24"/>
        </w:rPr>
        <w:t>配合发包人办理有关许可、批准或备案手续。</w:t>
      </w:r>
    </w:p>
    <w:p w14:paraId="1AB61C56">
      <w:pPr>
        <w:spacing w:after="120" w:line="480" w:lineRule="exact"/>
        <w:ind w:firstLine="480" w:firstLineChars="200"/>
        <w:rPr>
          <w:rFonts w:hint="eastAsia" w:ascii="宋体" w:hAnsi="宋体" w:cs="宋体"/>
          <w:color w:val="000000"/>
          <w:sz w:val="24"/>
          <w:u w:val="single"/>
        </w:rPr>
      </w:pPr>
      <w:r>
        <w:rPr>
          <w:rFonts w:hint="eastAsia" w:ascii="宋体" w:hAnsi="宋体" w:cs="宋体"/>
          <w:color w:val="000000"/>
          <w:sz w:val="24"/>
        </w:rPr>
        <w:t>3.1.3 设计人其他义务：</w:t>
      </w:r>
      <w:r>
        <w:rPr>
          <w:rFonts w:hint="eastAsia" w:ascii="宋体" w:hAnsi="宋体" w:cs="宋体"/>
          <w:color w:val="000000"/>
          <w:sz w:val="24"/>
          <w:u w:val="single"/>
        </w:rPr>
        <w:t xml:space="preserve">                                </w:t>
      </w:r>
    </w:p>
    <w:p w14:paraId="3D8864CC">
      <w:pPr>
        <w:spacing w:after="120" w:line="480" w:lineRule="exact"/>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5F8C36A5">
      <w:pPr>
        <w:spacing w:before="120" w:after="120" w:line="480" w:lineRule="exact"/>
        <w:ind w:firstLine="480" w:firstLineChars="200"/>
        <w:rPr>
          <w:rFonts w:hint="eastAsia" w:ascii="宋体" w:hAnsi="宋体" w:cs="宋体"/>
          <w:color w:val="000000"/>
          <w:sz w:val="24"/>
        </w:rPr>
      </w:pPr>
      <w:r>
        <w:rPr>
          <w:rFonts w:hint="eastAsia" w:ascii="宋体" w:hAnsi="宋体" w:cs="宋体"/>
          <w:color w:val="000000"/>
          <w:sz w:val="24"/>
        </w:rPr>
        <w:t>3.2 项目负责人</w:t>
      </w:r>
    </w:p>
    <w:p w14:paraId="2B1CD72F">
      <w:pPr>
        <w:spacing w:line="480" w:lineRule="exact"/>
        <w:ind w:firstLine="480" w:firstLineChars="200"/>
        <w:rPr>
          <w:rFonts w:hint="eastAsia" w:ascii="宋体" w:hAnsi="宋体" w:cs="宋体"/>
          <w:color w:val="000000"/>
          <w:sz w:val="24"/>
        </w:rPr>
      </w:pPr>
      <w:r>
        <w:rPr>
          <w:rFonts w:hint="eastAsia" w:ascii="宋体" w:hAnsi="宋体" w:cs="宋体"/>
          <w:color w:val="000000"/>
          <w:kern w:val="0"/>
          <w:sz w:val="24"/>
        </w:rPr>
        <w:t xml:space="preserve">3.2.1 </w:t>
      </w:r>
      <w:r>
        <w:rPr>
          <w:rFonts w:hint="eastAsia" w:ascii="宋体" w:hAnsi="宋体" w:cs="宋体"/>
          <w:color w:val="000000"/>
          <w:sz w:val="24"/>
        </w:rPr>
        <w:t>项目负责人</w:t>
      </w:r>
    </w:p>
    <w:p w14:paraId="0CB7364F">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姓    名：</w:t>
      </w:r>
      <w:r>
        <w:rPr>
          <w:rFonts w:hint="eastAsia" w:ascii="宋体" w:hAnsi="宋体" w:cs="宋体"/>
          <w:color w:val="000000"/>
          <w:sz w:val="24"/>
          <w:u w:val="single"/>
        </w:rPr>
        <w:t xml:space="preserve">                </w:t>
      </w:r>
      <w:r>
        <w:rPr>
          <w:rFonts w:hint="eastAsia" w:ascii="宋体" w:hAnsi="宋体" w:cs="宋体"/>
          <w:color w:val="000000"/>
          <w:sz w:val="24"/>
        </w:rPr>
        <w:t>；</w:t>
      </w:r>
    </w:p>
    <w:p w14:paraId="0F2A961F">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执业资格及等级：</w:t>
      </w:r>
      <w:r>
        <w:rPr>
          <w:rFonts w:hint="eastAsia" w:ascii="宋体" w:hAnsi="宋体" w:cs="宋体"/>
          <w:color w:val="000000"/>
          <w:sz w:val="24"/>
          <w:u w:val="single"/>
        </w:rPr>
        <w:t xml:space="preserve">              </w:t>
      </w:r>
      <w:r>
        <w:rPr>
          <w:rFonts w:hint="eastAsia" w:ascii="宋体" w:hAnsi="宋体" w:cs="宋体"/>
          <w:color w:val="000000"/>
          <w:sz w:val="24"/>
        </w:rPr>
        <w:t>；</w:t>
      </w:r>
    </w:p>
    <w:p w14:paraId="00B0DE24">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注册证书号：</w:t>
      </w:r>
      <w:r>
        <w:rPr>
          <w:rFonts w:hint="eastAsia" w:ascii="宋体" w:hAnsi="宋体" w:cs="宋体"/>
          <w:color w:val="000000"/>
          <w:sz w:val="24"/>
          <w:u w:val="single"/>
        </w:rPr>
        <w:t xml:space="preserve">              </w:t>
      </w:r>
      <w:r>
        <w:rPr>
          <w:rFonts w:hint="eastAsia" w:ascii="宋体" w:hAnsi="宋体" w:cs="宋体"/>
          <w:color w:val="000000"/>
          <w:sz w:val="24"/>
        </w:rPr>
        <w:t>；</w:t>
      </w:r>
    </w:p>
    <w:p w14:paraId="75E95F99">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联系电话：</w:t>
      </w:r>
      <w:r>
        <w:rPr>
          <w:rFonts w:hint="eastAsia" w:ascii="宋体" w:hAnsi="宋体" w:cs="宋体"/>
          <w:color w:val="000000"/>
          <w:sz w:val="24"/>
          <w:u w:val="single"/>
        </w:rPr>
        <w:t xml:space="preserve">                </w:t>
      </w:r>
      <w:r>
        <w:rPr>
          <w:rFonts w:hint="eastAsia" w:ascii="宋体" w:hAnsi="宋体" w:cs="宋体"/>
          <w:color w:val="000000"/>
          <w:sz w:val="24"/>
        </w:rPr>
        <w:t>；</w:t>
      </w:r>
    </w:p>
    <w:p w14:paraId="72FF0EC0">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电子信箱：</w:t>
      </w:r>
      <w:r>
        <w:rPr>
          <w:rFonts w:hint="eastAsia" w:ascii="宋体" w:hAnsi="宋体" w:cs="宋体"/>
          <w:color w:val="000000"/>
          <w:sz w:val="24"/>
          <w:u w:val="single"/>
        </w:rPr>
        <w:t xml:space="preserve">                 </w:t>
      </w:r>
      <w:r>
        <w:rPr>
          <w:rFonts w:hint="eastAsia" w:ascii="宋体" w:hAnsi="宋体" w:cs="宋体"/>
          <w:color w:val="000000"/>
          <w:sz w:val="24"/>
        </w:rPr>
        <w:t>；</w:t>
      </w:r>
    </w:p>
    <w:p w14:paraId="07437A6E">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通信地址：</w:t>
      </w:r>
      <w:r>
        <w:rPr>
          <w:rFonts w:hint="eastAsia" w:ascii="宋体" w:hAnsi="宋体" w:cs="宋体"/>
          <w:color w:val="000000"/>
          <w:sz w:val="24"/>
          <w:u w:val="single"/>
        </w:rPr>
        <w:t xml:space="preserve">                 </w:t>
      </w:r>
      <w:r>
        <w:rPr>
          <w:rFonts w:hint="eastAsia" w:ascii="宋体" w:hAnsi="宋体" w:cs="宋体"/>
          <w:color w:val="000000"/>
          <w:sz w:val="24"/>
        </w:rPr>
        <w:t>；</w:t>
      </w:r>
    </w:p>
    <w:p w14:paraId="5A8EB60D">
      <w:pPr>
        <w:spacing w:line="480" w:lineRule="exact"/>
        <w:ind w:firstLine="480" w:firstLineChars="200"/>
        <w:rPr>
          <w:rFonts w:hint="eastAsia" w:ascii="宋体" w:hAnsi="宋体" w:cs="宋体"/>
          <w:color w:val="000000"/>
          <w:sz w:val="24"/>
          <w:u w:val="single"/>
        </w:rPr>
      </w:pPr>
      <w:r>
        <w:rPr>
          <w:rFonts w:hint="eastAsia" w:ascii="宋体" w:hAnsi="宋体" w:cs="宋体"/>
          <w:color w:val="000000"/>
          <w:sz w:val="24"/>
        </w:rPr>
        <w:t>设计人对项目负责人的授权范围如下：</w:t>
      </w:r>
      <w:r>
        <w:rPr>
          <w:rFonts w:hint="eastAsia" w:ascii="宋体" w:hAnsi="宋体" w:cs="宋体"/>
          <w:color w:val="000000"/>
          <w:sz w:val="24"/>
          <w:u w:val="single"/>
        </w:rPr>
        <w:t xml:space="preserve">          </w:t>
      </w:r>
    </w:p>
    <w:p w14:paraId="3F1B9F9A">
      <w:pPr>
        <w:spacing w:line="480" w:lineRule="exact"/>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2B765D81">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3.2.2 设计人更换项目负责人的，应提前</w:t>
      </w:r>
      <w:r>
        <w:rPr>
          <w:rFonts w:hint="eastAsia" w:ascii="宋体" w:hAnsi="宋体" w:cs="宋体"/>
          <w:color w:val="000000"/>
          <w:sz w:val="24"/>
          <w:u w:val="single"/>
        </w:rPr>
        <w:t xml:space="preserve">   </w:t>
      </w:r>
      <w:r>
        <w:rPr>
          <w:rFonts w:hint="eastAsia" w:ascii="宋体" w:hAnsi="宋体" w:cs="宋体"/>
          <w:color w:val="000000"/>
          <w:sz w:val="24"/>
        </w:rPr>
        <w:t>天书面通知发包人。</w:t>
      </w:r>
    </w:p>
    <w:p w14:paraId="246AD744">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设计人擅自更换项目负责人的违约责任：</w:t>
      </w:r>
      <w:r>
        <w:rPr>
          <w:rFonts w:hint="eastAsia" w:ascii="宋体" w:hAnsi="宋体" w:cs="宋体"/>
          <w:color w:val="000000"/>
          <w:sz w:val="24"/>
          <w:u w:val="single"/>
        </w:rPr>
        <w:t xml:space="preserve">               </w:t>
      </w:r>
    </w:p>
    <w:p w14:paraId="61AA24E0">
      <w:pPr>
        <w:spacing w:line="480" w:lineRule="exact"/>
        <w:rPr>
          <w:rFonts w:hint="eastAsia" w:ascii="宋体" w:hAnsi="宋体" w:cs="宋体"/>
          <w:color w:val="000000"/>
          <w:sz w:val="24"/>
          <w:u w:val="single"/>
        </w:rPr>
      </w:pPr>
      <w:r>
        <w:rPr>
          <w:rFonts w:hint="eastAsia" w:ascii="宋体" w:hAnsi="宋体" w:cs="宋体"/>
          <w:color w:val="000000"/>
          <w:sz w:val="24"/>
          <w:u w:val="single"/>
        </w:rPr>
        <w:t xml:space="preserve">                                            </w:t>
      </w:r>
    </w:p>
    <w:p w14:paraId="4677F13E">
      <w:pPr>
        <w:spacing w:line="480" w:lineRule="exact"/>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40F547F4">
      <w:pPr>
        <w:spacing w:line="480" w:lineRule="exact"/>
        <w:rPr>
          <w:rFonts w:hint="eastAsia" w:ascii="宋体" w:hAnsi="宋体" w:cs="宋体"/>
          <w:color w:val="000000"/>
          <w:sz w:val="24"/>
        </w:rPr>
      </w:pPr>
      <w:r>
        <w:rPr>
          <w:rFonts w:hint="eastAsia" w:ascii="宋体" w:hAnsi="宋体" w:cs="宋体"/>
          <w:color w:val="000000"/>
          <w:sz w:val="24"/>
        </w:rPr>
        <w:t xml:space="preserve">    3.2.3 设计人应在收到书面更换通知后</w:t>
      </w:r>
      <w:r>
        <w:rPr>
          <w:rFonts w:hint="eastAsia" w:ascii="宋体" w:hAnsi="宋体" w:cs="宋体"/>
          <w:color w:val="000000"/>
          <w:sz w:val="24"/>
          <w:u w:val="single"/>
        </w:rPr>
        <w:t xml:space="preserve">      </w:t>
      </w:r>
      <w:r>
        <w:rPr>
          <w:rFonts w:hint="eastAsia" w:ascii="宋体" w:hAnsi="宋体" w:cs="宋体"/>
          <w:color w:val="000000"/>
          <w:sz w:val="24"/>
        </w:rPr>
        <w:t>天内更换项目负责人。</w:t>
      </w:r>
    </w:p>
    <w:p w14:paraId="62E88F97">
      <w:pPr>
        <w:spacing w:line="480" w:lineRule="exact"/>
        <w:ind w:firstLine="480" w:firstLineChars="200"/>
        <w:rPr>
          <w:rFonts w:hint="eastAsia" w:ascii="宋体" w:hAnsi="宋体" w:cs="宋体"/>
          <w:color w:val="000000"/>
          <w:sz w:val="24"/>
          <w:u w:val="single"/>
        </w:rPr>
      </w:pPr>
      <w:r>
        <w:rPr>
          <w:rFonts w:hint="eastAsia" w:ascii="宋体" w:hAnsi="宋体" w:cs="宋体"/>
          <w:color w:val="000000"/>
          <w:sz w:val="24"/>
        </w:rPr>
        <w:t>设计人无正当理由拒绝更换项目负责人的违约责任：</w:t>
      </w:r>
      <w:r>
        <w:rPr>
          <w:rFonts w:hint="eastAsia" w:ascii="宋体" w:hAnsi="宋体" w:cs="宋体"/>
          <w:color w:val="000000"/>
          <w:sz w:val="24"/>
          <w:u w:val="single"/>
        </w:rPr>
        <w:t xml:space="preserve">      </w:t>
      </w:r>
    </w:p>
    <w:p w14:paraId="71FA0AC3">
      <w:pPr>
        <w:spacing w:line="480" w:lineRule="exact"/>
        <w:rPr>
          <w:rFonts w:hint="eastAsia" w:ascii="宋体" w:hAnsi="宋体" w:cs="宋体"/>
          <w:color w:val="000000"/>
          <w:sz w:val="24"/>
        </w:rPr>
      </w:pPr>
      <w:r>
        <w:rPr>
          <w:rFonts w:hint="eastAsia" w:ascii="宋体" w:hAnsi="宋体" w:cs="宋体"/>
          <w:color w:val="000000"/>
          <w:sz w:val="24"/>
          <w:u w:val="single"/>
        </w:rPr>
        <w:t xml:space="preserve">                                                       </w:t>
      </w:r>
      <w:r>
        <w:rPr>
          <w:rFonts w:hint="eastAsia" w:ascii="宋体" w:hAnsi="宋体" w:cs="宋体"/>
          <w:color w:val="000000"/>
          <w:sz w:val="24"/>
        </w:rPr>
        <w:t>。</w:t>
      </w:r>
    </w:p>
    <w:p w14:paraId="4C94A0A5">
      <w:pPr>
        <w:spacing w:before="120" w:after="120" w:line="480" w:lineRule="exact"/>
        <w:ind w:firstLine="480" w:firstLineChars="200"/>
        <w:rPr>
          <w:rFonts w:hint="eastAsia" w:ascii="宋体" w:hAnsi="宋体" w:cs="宋体"/>
          <w:color w:val="000000"/>
          <w:sz w:val="24"/>
        </w:rPr>
      </w:pPr>
      <w:r>
        <w:rPr>
          <w:rFonts w:hint="eastAsia" w:ascii="宋体" w:hAnsi="宋体" w:cs="宋体"/>
          <w:color w:val="000000"/>
          <w:sz w:val="24"/>
        </w:rPr>
        <w:t>3.3 设计人人员</w:t>
      </w:r>
    </w:p>
    <w:p w14:paraId="709D5F93">
      <w:pPr>
        <w:spacing w:line="480" w:lineRule="exact"/>
        <w:ind w:firstLine="480" w:firstLineChars="200"/>
        <w:rPr>
          <w:rFonts w:hint="eastAsia" w:ascii="宋体" w:hAnsi="宋体" w:cs="宋体"/>
          <w:color w:val="000000"/>
          <w:sz w:val="24"/>
          <w:u w:val="single"/>
        </w:rPr>
      </w:pPr>
      <w:r>
        <w:rPr>
          <w:rFonts w:hint="eastAsia" w:ascii="宋体" w:hAnsi="宋体" w:cs="宋体"/>
          <w:color w:val="000000"/>
          <w:sz w:val="24"/>
        </w:rPr>
        <w:t>3.3.1 设计人提交项目管理机构及人员安排报告的期限：</w:t>
      </w:r>
      <w:r>
        <w:rPr>
          <w:rFonts w:hint="eastAsia" w:ascii="宋体" w:hAnsi="宋体" w:cs="宋体"/>
          <w:color w:val="000000"/>
          <w:sz w:val="24"/>
          <w:u w:val="single"/>
        </w:rPr>
        <w:t xml:space="preserve">    </w:t>
      </w:r>
    </w:p>
    <w:p w14:paraId="5BCD9D31">
      <w:pPr>
        <w:spacing w:line="480" w:lineRule="exact"/>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730C6707">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3.3.3 设计人无正当理由拒绝撤换主要设计人员的违约责任：</w:t>
      </w:r>
    </w:p>
    <w:p w14:paraId="18FE4E2F">
      <w:pPr>
        <w:spacing w:line="480" w:lineRule="exact"/>
        <w:rPr>
          <w:rFonts w:hint="eastAsia" w:ascii="宋体" w:hAnsi="宋体" w:cs="宋体"/>
          <w:color w:val="000000"/>
          <w:sz w:val="24"/>
          <w:u w:val="single"/>
        </w:rPr>
      </w:pPr>
      <w:r>
        <w:rPr>
          <w:rFonts w:hint="eastAsia" w:ascii="宋体" w:hAnsi="宋体" w:cs="宋体"/>
          <w:color w:val="000000"/>
          <w:sz w:val="24"/>
          <w:u w:val="single"/>
        </w:rPr>
        <w:t xml:space="preserve">                                                  </w:t>
      </w:r>
      <w:r>
        <w:rPr>
          <w:rFonts w:hint="eastAsia" w:ascii="宋体" w:hAnsi="宋体" w:cs="宋体"/>
          <w:color w:val="000000"/>
          <w:sz w:val="24"/>
        </w:rPr>
        <w:t xml:space="preserve">              </w:t>
      </w:r>
    </w:p>
    <w:p w14:paraId="67350FB8">
      <w:pPr>
        <w:spacing w:line="480" w:lineRule="exact"/>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5F968146">
      <w:pPr>
        <w:spacing w:before="120" w:after="120" w:line="480" w:lineRule="exact"/>
        <w:ind w:firstLine="480" w:firstLineChars="200"/>
        <w:rPr>
          <w:rFonts w:hint="eastAsia" w:ascii="宋体" w:hAnsi="宋体" w:cs="宋体"/>
          <w:color w:val="000000"/>
          <w:sz w:val="24"/>
        </w:rPr>
      </w:pPr>
      <w:r>
        <w:rPr>
          <w:rFonts w:hint="eastAsia" w:ascii="宋体" w:hAnsi="宋体" w:cs="宋体"/>
          <w:color w:val="000000"/>
          <w:sz w:val="24"/>
        </w:rPr>
        <w:t>3.4 设计分包</w:t>
      </w:r>
    </w:p>
    <w:p w14:paraId="7BA35916">
      <w:pPr>
        <w:spacing w:line="480" w:lineRule="exact"/>
        <w:ind w:firstLine="480" w:firstLineChars="200"/>
        <w:rPr>
          <w:rFonts w:hint="eastAsia" w:ascii="宋体" w:hAnsi="宋体" w:cs="宋体"/>
          <w:sz w:val="24"/>
        </w:rPr>
      </w:pPr>
      <w:r>
        <w:rPr>
          <w:rFonts w:hint="eastAsia" w:ascii="宋体" w:hAnsi="宋体" w:cs="宋体"/>
          <w:sz w:val="24"/>
        </w:rPr>
        <w:t>3.4.1 设计分包的一般约定</w:t>
      </w:r>
    </w:p>
    <w:p w14:paraId="20C120FC">
      <w:pPr>
        <w:spacing w:line="480" w:lineRule="exact"/>
        <w:ind w:firstLine="480" w:firstLineChars="200"/>
        <w:jc w:val="left"/>
        <w:rPr>
          <w:rFonts w:hint="eastAsia" w:ascii="宋体" w:hAnsi="宋体" w:cs="宋体"/>
          <w:color w:val="000000"/>
          <w:sz w:val="24"/>
          <w:u w:val="single"/>
        </w:rPr>
      </w:pPr>
      <w:r>
        <w:rPr>
          <w:rFonts w:hint="eastAsia" w:ascii="宋体" w:hAnsi="宋体" w:cs="宋体"/>
          <w:sz w:val="24"/>
        </w:rPr>
        <w:t>禁止设计分包的工程包括：</w:t>
      </w:r>
      <w:r>
        <w:rPr>
          <w:rFonts w:hint="eastAsia" w:ascii="宋体" w:hAnsi="宋体" w:cs="宋体"/>
          <w:color w:val="000000"/>
          <w:sz w:val="24"/>
          <w:u w:val="single"/>
        </w:rPr>
        <w:t xml:space="preserve">                          </w:t>
      </w:r>
    </w:p>
    <w:p w14:paraId="22E49C28">
      <w:pPr>
        <w:spacing w:line="480" w:lineRule="exact"/>
        <w:jc w:val="left"/>
        <w:rPr>
          <w:rFonts w:hint="eastAsia" w:ascii="宋体" w:hAnsi="宋体" w:cs="宋体"/>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3252F987">
      <w:pPr>
        <w:spacing w:line="480" w:lineRule="exact"/>
        <w:ind w:firstLine="480" w:firstLineChars="200"/>
        <w:jc w:val="left"/>
        <w:rPr>
          <w:rFonts w:hint="eastAsia" w:ascii="宋体" w:hAnsi="宋体" w:cs="宋体"/>
          <w:color w:val="000000"/>
          <w:sz w:val="24"/>
          <w:u w:val="single"/>
        </w:rPr>
      </w:pPr>
      <w:r>
        <w:rPr>
          <w:rFonts w:hint="eastAsia" w:ascii="宋体" w:hAnsi="宋体" w:cs="宋体"/>
          <w:sz w:val="24"/>
        </w:rPr>
        <w:t>主体结构、关键性工作的范围：</w:t>
      </w:r>
      <w:r>
        <w:rPr>
          <w:rFonts w:hint="eastAsia" w:ascii="宋体" w:hAnsi="宋体" w:cs="宋体"/>
          <w:color w:val="000000"/>
          <w:sz w:val="24"/>
          <w:u w:val="single"/>
        </w:rPr>
        <w:t xml:space="preserve">                      </w:t>
      </w:r>
    </w:p>
    <w:p w14:paraId="0550D632">
      <w:pPr>
        <w:spacing w:line="480" w:lineRule="exact"/>
        <w:jc w:val="left"/>
        <w:rPr>
          <w:rFonts w:hint="eastAsia" w:ascii="宋体" w:hAnsi="宋体" w:cs="宋体"/>
          <w:color w:val="000000"/>
          <w:sz w:val="24"/>
          <w:u w:val="single"/>
        </w:rPr>
      </w:pPr>
      <w:r>
        <w:rPr>
          <w:rFonts w:hint="eastAsia" w:ascii="宋体" w:hAnsi="宋体" w:cs="宋体"/>
          <w:color w:val="000000"/>
          <w:sz w:val="24"/>
          <w:u w:val="single"/>
        </w:rPr>
        <w:t xml:space="preserve">                                                         </w:t>
      </w:r>
      <w:r>
        <w:rPr>
          <w:rFonts w:hint="eastAsia" w:ascii="宋体" w:hAnsi="宋体" w:cs="宋体"/>
          <w:color w:val="000000"/>
          <w:sz w:val="24"/>
        </w:rPr>
        <w:t>。</w:t>
      </w:r>
    </w:p>
    <w:p w14:paraId="66BA2BCB">
      <w:pPr>
        <w:spacing w:line="480" w:lineRule="exact"/>
        <w:rPr>
          <w:rFonts w:hint="eastAsia" w:ascii="宋体" w:hAnsi="宋体" w:cs="宋体"/>
          <w:sz w:val="24"/>
        </w:rPr>
      </w:pPr>
      <w:r>
        <w:rPr>
          <w:rFonts w:hint="eastAsia" w:ascii="宋体" w:hAnsi="宋体" w:cs="宋体"/>
          <w:sz w:val="24"/>
        </w:rPr>
        <w:t xml:space="preserve">    3.4.2设计分包的确定</w:t>
      </w:r>
    </w:p>
    <w:p w14:paraId="30A8EA06">
      <w:pPr>
        <w:spacing w:line="480" w:lineRule="exact"/>
        <w:ind w:firstLine="480" w:firstLineChars="200"/>
        <w:rPr>
          <w:rFonts w:hint="eastAsia" w:ascii="宋体" w:hAnsi="宋体" w:cs="宋体"/>
          <w:color w:val="000000"/>
          <w:sz w:val="24"/>
          <w:u w:val="single"/>
        </w:rPr>
      </w:pPr>
      <w:r>
        <w:rPr>
          <w:rFonts w:hint="eastAsia" w:ascii="宋体" w:hAnsi="宋体" w:cs="宋体"/>
          <w:sz w:val="24"/>
        </w:rPr>
        <w:t>允许分包的专业工程包括：</w:t>
      </w:r>
      <w:r>
        <w:rPr>
          <w:rFonts w:hint="eastAsia" w:ascii="宋体" w:hAnsi="宋体" w:cs="宋体"/>
          <w:color w:val="000000"/>
          <w:sz w:val="24"/>
          <w:u w:val="single"/>
        </w:rPr>
        <w:t xml:space="preserve">                         </w:t>
      </w:r>
    </w:p>
    <w:p w14:paraId="55C7C9B0">
      <w:pPr>
        <w:spacing w:line="480" w:lineRule="exact"/>
        <w:rPr>
          <w:rFonts w:hint="eastAsia" w:ascii="宋体" w:hAnsi="宋体" w:cs="宋体"/>
          <w:color w:val="000000"/>
          <w:sz w:val="24"/>
          <w:u w:val="single"/>
        </w:rPr>
      </w:pPr>
      <w:r>
        <w:rPr>
          <w:rFonts w:hint="eastAsia" w:ascii="宋体" w:hAnsi="宋体" w:cs="宋体"/>
          <w:color w:val="000000"/>
          <w:sz w:val="24"/>
          <w:u w:val="single"/>
        </w:rPr>
        <w:t xml:space="preserve">                             </w:t>
      </w:r>
      <w:r>
        <w:rPr>
          <w:rFonts w:hint="eastAsia" w:ascii="宋体" w:hAnsi="宋体" w:cs="宋体"/>
          <w:color w:val="000000"/>
          <w:sz w:val="24"/>
        </w:rPr>
        <w:t>。</w:t>
      </w:r>
    </w:p>
    <w:p w14:paraId="1BFC7C4A">
      <w:pPr>
        <w:spacing w:line="480" w:lineRule="exact"/>
        <w:ind w:firstLine="480" w:firstLineChars="200"/>
        <w:rPr>
          <w:rFonts w:hint="eastAsia" w:ascii="宋体" w:hAnsi="宋体" w:cs="宋体"/>
          <w:color w:val="000000"/>
          <w:sz w:val="24"/>
          <w:u w:val="single"/>
        </w:rPr>
      </w:pPr>
      <w:r>
        <w:rPr>
          <w:rFonts w:hint="eastAsia" w:ascii="宋体" w:hAnsi="宋体" w:cs="宋体"/>
          <w:color w:val="000000"/>
          <w:sz w:val="24"/>
        </w:rPr>
        <w:t>其他关于分包的约定：</w:t>
      </w:r>
      <w:r>
        <w:rPr>
          <w:rFonts w:hint="eastAsia" w:ascii="宋体" w:hAnsi="宋体" w:cs="宋体"/>
          <w:color w:val="000000"/>
          <w:sz w:val="24"/>
          <w:u w:val="single"/>
        </w:rPr>
        <w:t xml:space="preserve">                                  </w:t>
      </w:r>
    </w:p>
    <w:p w14:paraId="63D009C5">
      <w:pPr>
        <w:spacing w:line="480" w:lineRule="exact"/>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4808951A">
      <w:pPr>
        <w:spacing w:line="480" w:lineRule="exact"/>
        <w:ind w:firstLine="480" w:firstLineChars="200"/>
        <w:rPr>
          <w:rFonts w:hint="eastAsia" w:ascii="宋体" w:hAnsi="宋体" w:cs="宋体"/>
          <w:color w:val="000000"/>
          <w:sz w:val="24"/>
          <w:u w:val="single"/>
        </w:rPr>
      </w:pPr>
      <w:r>
        <w:rPr>
          <w:rFonts w:hint="eastAsia" w:ascii="宋体" w:hAnsi="宋体" w:cs="宋体"/>
          <w:color w:val="000000"/>
          <w:sz w:val="24"/>
        </w:rPr>
        <w:t>3.4.3 设计人向发包人提交有关分包人资料包括：</w:t>
      </w:r>
      <w:r>
        <w:rPr>
          <w:rFonts w:hint="eastAsia" w:ascii="宋体" w:hAnsi="宋体" w:cs="宋体"/>
          <w:color w:val="000000"/>
          <w:sz w:val="24"/>
          <w:u w:val="single"/>
        </w:rPr>
        <w:t xml:space="preserve">           </w:t>
      </w:r>
    </w:p>
    <w:p w14:paraId="3C91FFA1">
      <w:pPr>
        <w:spacing w:line="480" w:lineRule="exact"/>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2F2CC3DB">
      <w:pPr>
        <w:spacing w:line="480" w:lineRule="exact"/>
        <w:ind w:firstLine="480" w:firstLineChars="200"/>
        <w:rPr>
          <w:rFonts w:hint="eastAsia" w:ascii="宋体" w:hAnsi="宋体" w:cs="宋体"/>
          <w:color w:val="000000"/>
          <w:sz w:val="24"/>
          <w:u w:val="single"/>
        </w:rPr>
      </w:pPr>
      <w:r>
        <w:rPr>
          <w:rFonts w:hint="eastAsia" w:ascii="宋体" w:hAnsi="宋体" w:cs="宋体"/>
          <w:color w:val="000000"/>
          <w:sz w:val="24"/>
        </w:rPr>
        <w:t>3.4.4 分包工程设计费支付方式：</w:t>
      </w:r>
      <w:r>
        <w:rPr>
          <w:rFonts w:hint="eastAsia" w:ascii="宋体" w:hAnsi="宋体" w:cs="宋体"/>
          <w:color w:val="000000"/>
          <w:sz w:val="24"/>
          <w:u w:val="single"/>
        </w:rPr>
        <w:t xml:space="preserve">                        </w:t>
      </w:r>
    </w:p>
    <w:p w14:paraId="12BCCB56">
      <w:pPr>
        <w:spacing w:line="480" w:lineRule="exact"/>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77DA0DBA">
      <w:pPr>
        <w:spacing w:before="120" w:after="120" w:line="480" w:lineRule="exact"/>
        <w:ind w:firstLine="480" w:firstLineChars="200"/>
        <w:rPr>
          <w:rFonts w:hint="eastAsia" w:ascii="宋体" w:hAnsi="宋体" w:cs="宋体"/>
          <w:color w:val="000000"/>
          <w:sz w:val="24"/>
        </w:rPr>
      </w:pPr>
      <w:r>
        <w:rPr>
          <w:rFonts w:hint="eastAsia" w:ascii="宋体" w:hAnsi="宋体" w:cs="宋体"/>
          <w:color w:val="000000"/>
          <w:sz w:val="24"/>
        </w:rPr>
        <w:t>3.5 联合体</w:t>
      </w:r>
    </w:p>
    <w:p w14:paraId="380F8B17">
      <w:pPr>
        <w:spacing w:line="480" w:lineRule="exact"/>
        <w:ind w:firstLine="480" w:firstLineChars="200"/>
        <w:rPr>
          <w:rFonts w:hint="eastAsia" w:ascii="宋体" w:hAnsi="宋体" w:cs="宋体"/>
          <w:color w:val="000000"/>
          <w:sz w:val="24"/>
          <w:u w:val="single"/>
        </w:rPr>
      </w:pPr>
      <w:r>
        <w:rPr>
          <w:rFonts w:hint="eastAsia" w:ascii="宋体" w:hAnsi="宋体" w:cs="宋体"/>
          <w:color w:val="000000"/>
          <w:sz w:val="24"/>
        </w:rPr>
        <w:t>3.5.4 发包人向联合体支付设计费用的方式：</w:t>
      </w:r>
      <w:r>
        <w:rPr>
          <w:rFonts w:hint="eastAsia" w:ascii="宋体" w:hAnsi="宋体" w:cs="宋体"/>
          <w:color w:val="000000"/>
          <w:sz w:val="24"/>
          <w:u w:val="single"/>
        </w:rPr>
        <w:t xml:space="preserve">               </w:t>
      </w:r>
    </w:p>
    <w:p w14:paraId="67FFB26F">
      <w:pPr>
        <w:spacing w:line="480" w:lineRule="exact"/>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29DA71D2">
      <w:pPr>
        <w:pStyle w:val="5"/>
        <w:spacing w:before="120" w:after="120" w:line="480" w:lineRule="exac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5. 工程设计要求</w:t>
      </w:r>
    </w:p>
    <w:p w14:paraId="2210FEF2">
      <w:pPr>
        <w:spacing w:before="120" w:after="120" w:line="480" w:lineRule="exact"/>
        <w:ind w:firstLine="480" w:firstLineChars="200"/>
        <w:rPr>
          <w:rFonts w:hint="eastAsia" w:ascii="宋体" w:hAnsi="宋体" w:cs="宋体"/>
          <w:color w:val="000000"/>
          <w:sz w:val="24"/>
        </w:rPr>
      </w:pPr>
      <w:r>
        <w:rPr>
          <w:rFonts w:hint="eastAsia" w:ascii="宋体" w:hAnsi="宋体" w:cs="宋体"/>
          <w:color w:val="000000"/>
          <w:sz w:val="24"/>
        </w:rPr>
        <w:t>5.1 工程设计一般要求</w:t>
      </w:r>
    </w:p>
    <w:p w14:paraId="69F8D954">
      <w:pPr>
        <w:spacing w:line="480" w:lineRule="exact"/>
        <w:ind w:firstLine="480" w:firstLineChars="200"/>
        <w:jc w:val="left"/>
        <w:rPr>
          <w:rFonts w:hint="eastAsia" w:ascii="宋体" w:hAnsi="宋体" w:cs="宋体"/>
          <w:sz w:val="24"/>
          <w:u w:val="single"/>
        </w:rPr>
      </w:pPr>
      <w:r>
        <w:rPr>
          <w:rFonts w:hint="eastAsia" w:ascii="宋体" w:hAnsi="宋体" w:cs="宋体"/>
          <w:sz w:val="24"/>
        </w:rPr>
        <w:t>5.1.2.1</w:t>
      </w:r>
      <w:r>
        <w:rPr>
          <w:rFonts w:hint="eastAsia" w:ascii="宋体" w:hAnsi="宋体" w:cs="宋体"/>
          <w:color w:val="000000"/>
          <w:sz w:val="24"/>
        </w:rPr>
        <w:t xml:space="preserve"> 工程设计的特殊标准或要求：</w:t>
      </w:r>
      <w:r>
        <w:rPr>
          <w:rFonts w:hint="eastAsia" w:ascii="宋体" w:hAnsi="宋体" w:cs="宋体"/>
          <w:sz w:val="24"/>
          <w:u w:val="single"/>
        </w:rPr>
        <w:t xml:space="preserve">                     </w:t>
      </w:r>
    </w:p>
    <w:p w14:paraId="01119B05">
      <w:pPr>
        <w:spacing w:line="480" w:lineRule="exact"/>
        <w:jc w:val="left"/>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w:t>
      </w:r>
    </w:p>
    <w:p w14:paraId="10F8E5BE">
      <w:pPr>
        <w:spacing w:line="480" w:lineRule="exact"/>
        <w:ind w:firstLine="504" w:firstLineChars="210"/>
        <w:jc w:val="left"/>
        <w:rPr>
          <w:rFonts w:hint="eastAsia" w:ascii="宋体" w:hAnsi="宋体" w:cs="宋体"/>
          <w:sz w:val="24"/>
        </w:rPr>
      </w:pPr>
      <w:r>
        <w:rPr>
          <w:rFonts w:hint="eastAsia" w:ascii="宋体" w:hAnsi="宋体" w:cs="宋体"/>
          <w:sz w:val="24"/>
        </w:rPr>
        <w:t>5.1.2.2 工程设计适用的技术标准：</w:t>
      </w:r>
      <w:r>
        <w:rPr>
          <w:rFonts w:hint="eastAsia" w:ascii="宋体" w:hAnsi="宋体" w:cs="宋体"/>
          <w:sz w:val="24"/>
          <w:u w:val="single"/>
        </w:rPr>
        <w:t xml:space="preserve">                      </w:t>
      </w:r>
      <w:r>
        <w:rPr>
          <w:rFonts w:hint="eastAsia" w:ascii="宋体" w:hAnsi="宋体" w:cs="宋体"/>
          <w:sz w:val="24"/>
        </w:rPr>
        <w:t>。</w:t>
      </w:r>
    </w:p>
    <w:p w14:paraId="20232182">
      <w:pPr>
        <w:spacing w:before="120" w:after="120" w:line="480" w:lineRule="exact"/>
        <w:ind w:firstLine="480" w:firstLineChars="200"/>
        <w:rPr>
          <w:rFonts w:hint="eastAsia" w:ascii="宋体" w:hAnsi="宋体" w:cs="宋体"/>
          <w:color w:val="000000"/>
          <w:sz w:val="24"/>
        </w:rPr>
      </w:pPr>
      <w:r>
        <w:rPr>
          <w:rFonts w:hint="eastAsia" w:ascii="宋体" w:hAnsi="宋体" w:cs="宋体"/>
          <w:color w:val="000000"/>
          <w:sz w:val="24"/>
        </w:rPr>
        <w:t>5.3 工程设计文件的要求</w:t>
      </w:r>
    </w:p>
    <w:p w14:paraId="343863E6">
      <w:pPr>
        <w:spacing w:line="480" w:lineRule="exact"/>
        <w:ind w:firstLine="480" w:firstLineChars="200"/>
        <w:jc w:val="left"/>
        <w:rPr>
          <w:rFonts w:hint="eastAsia" w:ascii="宋体" w:hAnsi="宋体" w:cs="宋体"/>
          <w:sz w:val="24"/>
          <w:u w:val="single"/>
        </w:rPr>
      </w:pPr>
      <w:r>
        <w:rPr>
          <w:rFonts w:hint="eastAsia" w:ascii="宋体" w:hAnsi="宋体" w:cs="宋体"/>
          <w:sz w:val="24"/>
        </w:rPr>
        <w:t>5.3.3 工程设计文件深度规定：</w:t>
      </w:r>
      <w:r>
        <w:rPr>
          <w:rFonts w:hint="eastAsia" w:ascii="宋体" w:hAnsi="宋体" w:cs="宋体"/>
          <w:sz w:val="24"/>
          <w:u w:val="single"/>
        </w:rPr>
        <w:t xml:space="preserve">                          </w:t>
      </w:r>
      <w:r>
        <w:rPr>
          <w:rFonts w:hint="eastAsia" w:ascii="宋体" w:hAnsi="宋体" w:cs="宋体"/>
          <w:sz w:val="24"/>
        </w:rPr>
        <w:t xml:space="preserve">  </w:t>
      </w:r>
    </w:p>
    <w:p w14:paraId="49CC5BA3">
      <w:pPr>
        <w:spacing w:line="480" w:lineRule="exact"/>
        <w:jc w:val="left"/>
        <w:rPr>
          <w:rFonts w:hint="eastAsia" w:ascii="宋体" w:hAnsi="宋体" w:cs="宋体"/>
          <w:sz w:val="24"/>
          <w:u w:val="single"/>
        </w:rPr>
      </w:pPr>
      <w:r>
        <w:rPr>
          <w:rFonts w:hint="eastAsia" w:ascii="宋体" w:hAnsi="宋体" w:cs="宋体"/>
          <w:color w:val="000000"/>
          <w:sz w:val="24"/>
          <w:u w:val="single"/>
        </w:rPr>
        <w:t xml:space="preserve">                             </w:t>
      </w:r>
      <w:r>
        <w:rPr>
          <w:rFonts w:hint="eastAsia" w:ascii="宋体" w:hAnsi="宋体" w:cs="宋体"/>
          <w:sz w:val="24"/>
        </w:rPr>
        <w:t xml:space="preserve">。 </w:t>
      </w:r>
    </w:p>
    <w:p w14:paraId="5C17399C">
      <w:pPr>
        <w:spacing w:line="480" w:lineRule="exact"/>
        <w:ind w:firstLine="480" w:firstLineChars="200"/>
        <w:jc w:val="left"/>
        <w:rPr>
          <w:rFonts w:hint="eastAsia" w:ascii="宋体" w:hAnsi="宋体" w:cs="宋体"/>
          <w:sz w:val="24"/>
          <w:u w:val="single"/>
        </w:rPr>
      </w:pPr>
      <w:r>
        <w:rPr>
          <w:rFonts w:hint="eastAsia" w:ascii="宋体" w:hAnsi="宋体" w:cs="宋体"/>
          <w:sz w:val="24"/>
        </w:rPr>
        <w:t>5.3.5 工程的合理使用寿命年限：</w:t>
      </w:r>
      <w:r>
        <w:rPr>
          <w:rFonts w:hint="eastAsia" w:ascii="宋体" w:hAnsi="宋体" w:cs="宋体"/>
          <w:sz w:val="24"/>
          <w:u w:val="single"/>
        </w:rPr>
        <w:t xml:space="preserve">                        </w:t>
      </w:r>
    </w:p>
    <w:p w14:paraId="0D832C75">
      <w:pPr>
        <w:spacing w:line="480" w:lineRule="exact"/>
        <w:jc w:val="left"/>
        <w:rPr>
          <w:rFonts w:hint="eastAsia" w:ascii="宋体" w:hAnsi="宋体" w:cs="宋体"/>
          <w:sz w:val="24"/>
        </w:rPr>
      </w:pPr>
      <w:r>
        <w:rPr>
          <w:rFonts w:hint="eastAsia" w:ascii="宋体" w:hAnsi="宋体" w:cs="宋体"/>
          <w:color w:val="000000"/>
          <w:sz w:val="24"/>
          <w:u w:val="single"/>
        </w:rPr>
        <w:t xml:space="preserve">                             </w:t>
      </w:r>
      <w:r>
        <w:rPr>
          <w:rFonts w:hint="eastAsia" w:ascii="宋体" w:hAnsi="宋体" w:cs="宋体"/>
          <w:sz w:val="24"/>
        </w:rPr>
        <w:t>。</w:t>
      </w:r>
      <w:r>
        <w:rPr>
          <w:rFonts w:hint="eastAsia" w:ascii="宋体" w:hAnsi="宋体" w:cs="宋体"/>
          <w:color w:val="000000"/>
          <w:sz w:val="24"/>
        </w:rPr>
        <w:t xml:space="preserve">  </w:t>
      </w:r>
    </w:p>
    <w:p w14:paraId="3BF53AC2">
      <w:pPr>
        <w:pStyle w:val="5"/>
        <w:spacing w:before="120" w:after="120" w:line="480" w:lineRule="exac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6. 工程设计进度与周期</w:t>
      </w:r>
    </w:p>
    <w:p w14:paraId="5B00E20A">
      <w:pPr>
        <w:spacing w:before="120" w:after="120" w:line="480" w:lineRule="exact"/>
        <w:ind w:firstLine="480" w:firstLineChars="200"/>
        <w:rPr>
          <w:rFonts w:hint="eastAsia" w:ascii="宋体" w:hAnsi="宋体" w:cs="宋体"/>
          <w:color w:val="000000"/>
          <w:sz w:val="24"/>
        </w:rPr>
      </w:pPr>
      <w:r>
        <w:rPr>
          <w:rFonts w:hint="eastAsia" w:ascii="宋体" w:hAnsi="宋体" w:cs="宋体"/>
          <w:color w:val="000000"/>
          <w:sz w:val="24"/>
        </w:rPr>
        <w:t>6.1 工程设计进度计划</w:t>
      </w:r>
    </w:p>
    <w:p w14:paraId="62A4068E">
      <w:pPr>
        <w:autoSpaceDE w:val="0"/>
        <w:autoSpaceDN w:val="0"/>
        <w:adjustRightInd w:val="0"/>
        <w:spacing w:line="480" w:lineRule="exact"/>
        <w:ind w:firstLine="480" w:firstLineChars="200"/>
        <w:jc w:val="left"/>
        <w:rPr>
          <w:rFonts w:hint="eastAsia" w:ascii="宋体" w:hAnsi="宋体" w:cs="宋体"/>
          <w:sz w:val="24"/>
        </w:rPr>
      </w:pPr>
      <w:r>
        <w:rPr>
          <w:rFonts w:hint="eastAsia" w:ascii="宋体" w:hAnsi="宋体" w:cs="宋体"/>
          <w:sz w:val="24"/>
        </w:rPr>
        <w:t>6.1.1 工程设计进度计划的编制</w:t>
      </w:r>
    </w:p>
    <w:p w14:paraId="7F6B9DDB">
      <w:pPr>
        <w:autoSpaceDE w:val="0"/>
        <w:autoSpaceDN w:val="0"/>
        <w:adjustRightInd w:val="0"/>
        <w:spacing w:line="480" w:lineRule="exact"/>
        <w:ind w:firstLine="480" w:firstLineChars="200"/>
        <w:jc w:val="left"/>
        <w:rPr>
          <w:rFonts w:hint="eastAsia" w:ascii="宋体" w:hAnsi="宋体" w:cs="宋体"/>
          <w:color w:val="000000"/>
          <w:kern w:val="0"/>
          <w:sz w:val="24"/>
          <w:u w:val="single"/>
        </w:rPr>
      </w:pPr>
      <w:r>
        <w:rPr>
          <w:rFonts w:hint="eastAsia" w:ascii="宋体" w:hAnsi="宋体" w:cs="宋体"/>
          <w:color w:val="000000"/>
          <w:sz w:val="24"/>
        </w:rPr>
        <w:t>合</w:t>
      </w:r>
      <w:r>
        <w:rPr>
          <w:rFonts w:hint="eastAsia" w:ascii="宋体" w:hAnsi="宋体" w:cs="宋体"/>
          <w:color w:val="000000"/>
          <w:kern w:val="0"/>
          <w:sz w:val="24"/>
        </w:rPr>
        <w:t>同当事人约定的工程设计进度计划提交的时间：</w:t>
      </w:r>
      <w:r>
        <w:rPr>
          <w:rFonts w:hint="eastAsia" w:ascii="宋体" w:hAnsi="宋体" w:cs="宋体"/>
          <w:color w:val="000000"/>
          <w:kern w:val="0"/>
          <w:sz w:val="24"/>
          <w:u w:val="single"/>
        </w:rPr>
        <w:t xml:space="preserve">          </w:t>
      </w:r>
    </w:p>
    <w:p w14:paraId="3BD150EF">
      <w:pPr>
        <w:autoSpaceDE w:val="0"/>
        <w:autoSpaceDN w:val="0"/>
        <w:adjustRightInd w:val="0"/>
        <w:spacing w:line="480" w:lineRule="exact"/>
        <w:jc w:val="left"/>
        <w:rPr>
          <w:rFonts w:hint="eastAsia" w:ascii="宋体" w:hAnsi="宋体" w:cs="宋体"/>
          <w:color w:val="000000"/>
          <w:kern w:val="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3105AA31">
      <w:pPr>
        <w:autoSpaceDE w:val="0"/>
        <w:autoSpaceDN w:val="0"/>
        <w:adjustRightInd w:val="0"/>
        <w:spacing w:line="480" w:lineRule="exact"/>
        <w:ind w:firstLine="480" w:firstLineChars="200"/>
        <w:jc w:val="left"/>
        <w:rPr>
          <w:rFonts w:hint="eastAsia" w:ascii="宋体" w:hAnsi="宋体" w:cs="宋体"/>
          <w:sz w:val="24"/>
          <w:u w:val="single"/>
        </w:rPr>
      </w:pPr>
      <w:r>
        <w:rPr>
          <w:rFonts w:hint="eastAsia" w:ascii="宋体" w:hAnsi="宋体" w:cs="宋体"/>
          <w:color w:val="000000"/>
          <w:sz w:val="24"/>
        </w:rPr>
        <w:t>合</w:t>
      </w:r>
      <w:r>
        <w:rPr>
          <w:rFonts w:hint="eastAsia" w:ascii="宋体" w:hAnsi="宋体" w:cs="宋体"/>
          <w:color w:val="000000"/>
          <w:kern w:val="0"/>
          <w:sz w:val="24"/>
        </w:rPr>
        <w:t>同当事人约定的工程设计进度计划应包括的内容：</w:t>
      </w:r>
      <w:r>
        <w:rPr>
          <w:rFonts w:hint="eastAsia" w:ascii="宋体" w:hAnsi="宋体" w:cs="宋体"/>
          <w:sz w:val="24"/>
          <w:u w:val="single"/>
        </w:rPr>
        <w:t xml:space="preserve">        </w:t>
      </w:r>
      <w:r>
        <w:rPr>
          <w:rFonts w:hint="eastAsia" w:ascii="宋体" w:hAnsi="宋体" w:cs="宋体"/>
          <w:sz w:val="24"/>
        </w:rPr>
        <w:t xml:space="preserve"> </w:t>
      </w:r>
    </w:p>
    <w:p w14:paraId="7829FA3C">
      <w:pPr>
        <w:autoSpaceDE w:val="0"/>
        <w:autoSpaceDN w:val="0"/>
        <w:adjustRightInd w:val="0"/>
        <w:spacing w:line="480" w:lineRule="exact"/>
        <w:jc w:val="left"/>
        <w:rPr>
          <w:rFonts w:hint="eastAsia" w:ascii="宋体" w:hAnsi="宋体" w:cs="宋体"/>
          <w:sz w:val="24"/>
          <w:u w:val="single"/>
        </w:rPr>
      </w:pPr>
      <w:r>
        <w:rPr>
          <w:rFonts w:hint="eastAsia" w:ascii="宋体" w:hAnsi="宋体" w:cs="宋体"/>
          <w:color w:val="000000"/>
          <w:sz w:val="24"/>
          <w:u w:val="single"/>
        </w:rPr>
        <w:t xml:space="preserve">                             </w:t>
      </w:r>
      <w:r>
        <w:rPr>
          <w:rFonts w:hint="eastAsia" w:ascii="宋体" w:hAnsi="宋体" w:cs="宋体"/>
          <w:color w:val="000000"/>
          <w:sz w:val="24"/>
        </w:rPr>
        <w:t>。</w:t>
      </w:r>
      <w:r>
        <w:rPr>
          <w:rFonts w:hint="eastAsia" w:ascii="宋体" w:hAnsi="宋体" w:cs="宋体"/>
          <w:sz w:val="24"/>
        </w:rPr>
        <w:t xml:space="preserve"> </w:t>
      </w:r>
    </w:p>
    <w:p w14:paraId="0F14DCC2">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sz w:val="24"/>
        </w:rPr>
        <w:t>6.1.2</w:t>
      </w:r>
      <w:r>
        <w:rPr>
          <w:rFonts w:hint="eastAsia" w:ascii="宋体" w:hAnsi="宋体" w:cs="宋体"/>
          <w:color w:val="000000"/>
          <w:sz w:val="24"/>
        </w:rPr>
        <w:t xml:space="preserve"> </w:t>
      </w:r>
      <w:r>
        <w:rPr>
          <w:rFonts w:hint="eastAsia" w:ascii="宋体" w:hAnsi="宋体" w:cs="宋体"/>
          <w:color w:val="000000"/>
          <w:kern w:val="0"/>
          <w:sz w:val="24"/>
        </w:rPr>
        <w:t>工程设计进度计划的修订</w:t>
      </w:r>
    </w:p>
    <w:p w14:paraId="6ABCEE7A">
      <w:pPr>
        <w:spacing w:line="480" w:lineRule="exact"/>
        <w:ind w:firstLine="480" w:firstLineChars="200"/>
        <w:jc w:val="left"/>
        <w:rPr>
          <w:rFonts w:hint="eastAsia" w:ascii="宋体" w:hAnsi="宋体" w:cs="宋体"/>
          <w:color w:val="000000"/>
          <w:sz w:val="24"/>
        </w:rPr>
      </w:pPr>
      <w:r>
        <w:rPr>
          <w:rFonts w:hint="eastAsia" w:ascii="宋体" w:hAnsi="宋体" w:cs="宋体"/>
          <w:color w:val="000000"/>
          <w:sz w:val="24"/>
        </w:rPr>
        <w:t>发包人在收到工程设计进度计划后确认或提出修改意见的期限：</w:t>
      </w:r>
      <w:r>
        <w:rPr>
          <w:rFonts w:hint="eastAsia" w:ascii="宋体" w:hAnsi="宋体" w:cs="宋体"/>
          <w:sz w:val="24"/>
          <w:u w:val="single"/>
        </w:rPr>
        <w:t xml:space="preserve">                                                     </w:t>
      </w:r>
      <w:r>
        <w:rPr>
          <w:rFonts w:hint="eastAsia" w:ascii="宋体" w:hAnsi="宋体" w:cs="宋体"/>
          <w:sz w:val="24"/>
        </w:rPr>
        <w:t>。</w:t>
      </w:r>
    </w:p>
    <w:p w14:paraId="742E6E1C">
      <w:pPr>
        <w:spacing w:before="120" w:after="120" w:line="480" w:lineRule="exact"/>
        <w:ind w:firstLine="480" w:firstLineChars="200"/>
        <w:rPr>
          <w:rFonts w:hint="eastAsia" w:ascii="宋体" w:hAnsi="宋体" w:cs="宋体"/>
          <w:color w:val="000000"/>
          <w:sz w:val="24"/>
        </w:rPr>
      </w:pPr>
      <w:r>
        <w:rPr>
          <w:rFonts w:hint="eastAsia" w:ascii="宋体" w:hAnsi="宋体" w:cs="宋体"/>
          <w:color w:val="000000"/>
          <w:sz w:val="24"/>
        </w:rPr>
        <w:t>6.3 工程设计进度延误</w:t>
      </w:r>
    </w:p>
    <w:p w14:paraId="3FEF26B8">
      <w:pPr>
        <w:spacing w:line="480" w:lineRule="exact"/>
        <w:ind w:firstLine="480" w:firstLineChars="200"/>
        <w:jc w:val="left"/>
        <w:rPr>
          <w:rFonts w:hint="eastAsia" w:ascii="宋体" w:hAnsi="宋体" w:cs="宋体"/>
          <w:sz w:val="24"/>
        </w:rPr>
      </w:pPr>
      <w:r>
        <w:rPr>
          <w:rFonts w:hint="eastAsia" w:ascii="宋体" w:hAnsi="宋体" w:cs="宋体"/>
          <w:sz w:val="24"/>
        </w:rPr>
        <w:t xml:space="preserve">6.3.1 </w:t>
      </w:r>
      <w:r>
        <w:rPr>
          <w:rFonts w:hint="eastAsia" w:ascii="宋体" w:hAnsi="宋体" w:cs="宋体"/>
          <w:color w:val="000000"/>
          <w:kern w:val="0"/>
          <w:sz w:val="24"/>
        </w:rPr>
        <w:t>因发包人原因导致工程设计进度延误</w:t>
      </w:r>
    </w:p>
    <w:p w14:paraId="79E9A024">
      <w:pPr>
        <w:spacing w:line="480" w:lineRule="exact"/>
        <w:ind w:firstLine="480" w:firstLineChars="200"/>
        <w:jc w:val="left"/>
        <w:rPr>
          <w:rFonts w:hint="eastAsia" w:ascii="宋体" w:hAnsi="宋体" w:cs="宋体"/>
          <w:sz w:val="24"/>
        </w:rPr>
      </w:pPr>
      <w:r>
        <w:rPr>
          <w:rFonts w:hint="eastAsia" w:ascii="宋体" w:hAnsi="宋体" w:cs="宋体"/>
          <w:sz w:val="24"/>
        </w:rPr>
        <w:t>（4）因发包人原因导致工程设计进度延误的其他情形：</w:t>
      </w:r>
      <w:r>
        <w:rPr>
          <w:rFonts w:hint="eastAsia" w:ascii="宋体" w:hAnsi="宋体" w:cs="宋体"/>
          <w:sz w:val="24"/>
          <w:u w:val="single"/>
        </w:rPr>
        <w:t xml:space="preserve">    </w:t>
      </w:r>
      <w:r>
        <w:rPr>
          <w:rFonts w:hint="eastAsia" w:ascii="宋体" w:hAnsi="宋体" w:cs="宋体"/>
          <w:sz w:val="24"/>
        </w:rPr>
        <w:t xml:space="preserve">          </w:t>
      </w:r>
    </w:p>
    <w:p w14:paraId="094B25B1">
      <w:pPr>
        <w:spacing w:line="480" w:lineRule="exact"/>
        <w:jc w:val="left"/>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w:t>
      </w:r>
    </w:p>
    <w:p w14:paraId="07E82759">
      <w:pPr>
        <w:spacing w:line="480" w:lineRule="exact"/>
        <w:ind w:firstLine="480" w:firstLineChars="200"/>
        <w:jc w:val="left"/>
        <w:rPr>
          <w:rFonts w:hint="eastAsia" w:ascii="宋体" w:hAnsi="宋体" w:cs="宋体"/>
          <w:sz w:val="24"/>
        </w:rPr>
      </w:pPr>
      <w:r>
        <w:rPr>
          <w:rFonts w:hint="eastAsia" w:ascii="宋体" w:hAnsi="宋体" w:cs="宋体"/>
          <w:sz w:val="24"/>
        </w:rPr>
        <w:t>设计人应在发生</w:t>
      </w:r>
      <w:r>
        <w:rPr>
          <w:rFonts w:hint="eastAsia" w:ascii="宋体" w:hAnsi="宋体" w:cs="宋体"/>
          <w:color w:val="000000"/>
          <w:kern w:val="0"/>
          <w:sz w:val="24"/>
        </w:rPr>
        <w:t>进度延误的情形</w:t>
      </w:r>
      <w:r>
        <w:rPr>
          <w:rFonts w:hint="eastAsia" w:ascii="宋体" w:hAnsi="宋体" w:cs="宋体"/>
          <w:sz w:val="24"/>
        </w:rPr>
        <w:t>后</w:t>
      </w:r>
      <w:r>
        <w:rPr>
          <w:rFonts w:hint="eastAsia" w:ascii="宋体" w:hAnsi="宋体" w:cs="宋体"/>
          <w:sz w:val="24"/>
          <w:u w:val="single"/>
        </w:rPr>
        <w:t xml:space="preserve">    </w:t>
      </w:r>
      <w:r>
        <w:rPr>
          <w:rFonts w:hint="eastAsia" w:ascii="宋体" w:hAnsi="宋体" w:cs="宋体"/>
          <w:sz w:val="24"/>
        </w:rPr>
        <w:t>天内向发包人发出要求延期的书面通知，在发生该情形后</w:t>
      </w:r>
      <w:r>
        <w:rPr>
          <w:rFonts w:hint="eastAsia" w:ascii="宋体" w:hAnsi="宋体" w:cs="宋体"/>
          <w:sz w:val="24"/>
          <w:u w:val="single"/>
        </w:rPr>
        <w:t xml:space="preserve">    </w:t>
      </w:r>
      <w:r>
        <w:rPr>
          <w:rFonts w:hint="eastAsia" w:ascii="宋体" w:hAnsi="宋体" w:cs="宋体"/>
          <w:sz w:val="24"/>
        </w:rPr>
        <w:t>天内提交要求延期的详细说明。</w:t>
      </w:r>
    </w:p>
    <w:p w14:paraId="7116BEBA">
      <w:pPr>
        <w:spacing w:line="480" w:lineRule="exact"/>
        <w:ind w:firstLine="480" w:firstLineChars="200"/>
        <w:jc w:val="left"/>
        <w:rPr>
          <w:rFonts w:hint="eastAsia" w:ascii="宋体" w:hAnsi="宋体" w:cs="宋体"/>
          <w:sz w:val="24"/>
        </w:rPr>
      </w:pPr>
      <w:r>
        <w:rPr>
          <w:rFonts w:hint="eastAsia" w:ascii="宋体" w:hAnsi="宋体" w:cs="宋体"/>
          <w:sz w:val="24"/>
        </w:rPr>
        <w:t>发包人收到设计人要求延期的详细说明后，应在</w:t>
      </w:r>
      <w:r>
        <w:rPr>
          <w:rFonts w:hint="eastAsia" w:ascii="宋体" w:hAnsi="宋体" w:cs="宋体"/>
          <w:sz w:val="24"/>
          <w:u w:val="single"/>
        </w:rPr>
        <w:t xml:space="preserve">    </w:t>
      </w:r>
      <w:r>
        <w:rPr>
          <w:rFonts w:hint="eastAsia" w:ascii="宋体" w:hAnsi="宋体" w:cs="宋体"/>
          <w:sz w:val="24"/>
        </w:rPr>
        <w:t>天内进行审查并书面答复。</w:t>
      </w:r>
    </w:p>
    <w:p w14:paraId="4178A1A1">
      <w:pPr>
        <w:spacing w:before="120" w:after="120" w:line="480" w:lineRule="exact"/>
        <w:ind w:firstLine="480" w:firstLineChars="200"/>
        <w:rPr>
          <w:rFonts w:hint="eastAsia" w:ascii="宋体" w:hAnsi="宋体" w:cs="宋体"/>
          <w:color w:val="000000"/>
          <w:sz w:val="24"/>
        </w:rPr>
      </w:pPr>
      <w:r>
        <w:rPr>
          <w:rFonts w:hint="eastAsia" w:ascii="宋体" w:hAnsi="宋体" w:cs="宋体"/>
          <w:color w:val="000000"/>
          <w:sz w:val="24"/>
        </w:rPr>
        <w:t>6.5 提前交付工程设计文件</w:t>
      </w:r>
    </w:p>
    <w:p w14:paraId="02AC17A6">
      <w:pPr>
        <w:spacing w:line="480" w:lineRule="exact"/>
        <w:ind w:firstLine="480" w:firstLineChars="200"/>
        <w:jc w:val="left"/>
        <w:rPr>
          <w:rFonts w:hint="eastAsia" w:ascii="宋体" w:hAnsi="宋体" w:cs="宋体"/>
          <w:sz w:val="24"/>
        </w:rPr>
      </w:pPr>
      <w:r>
        <w:rPr>
          <w:rFonts w:hint="eastAsia" w:ascii="宋体" w:hAnsi="宋体" w:cs="宋体"/>
          <w:sz w:val="24"/>
        </w:rPr>
        <w:t>6.5.2 提前交付工程设计文件的奖励：</w:t>
      </w:r>
      <w:r>
        <w:rPr>
          <w:rFonts w:hint="eastAsia" w:ascii="宋体" w:hAnsi="宋体" w:cs="宋体"/>
          <w:sz w:val="24"/>
          <w:u w:val="single"/>
        </w:rPr>
        <w:t xml:space="preserve">                    </w:t>
      </w:r>
      <w:r>
        <w:rPr>
          <w:rFonts w:hint="eastAsia" w:ascii="宋体" w:hAnsi="宋体" w:cs="宋体"/>
          <w:sz w:val="24"/>
        </w:rPr>
        <w:t>。</w:t>
      </w:r>
    </w:p>
    <w:p w14:paraId="7AE7259F">
      <w:pPr>
        <w:spacing w:before="120" w:after="120" w:line="480" w:lineRule="exact"/>
        <w:jc w:val="left"/>
        <w:rPr>
          <w:rFonts w:hint="eastAsia" w:ascii="宋体" w:hAnsi="宋体" w:cs="宋体"/>
          <w:color w:val="000000"/>
          <w:sz w:val="24"/>
        </w:rPr>
      </w:pPr>
      <w:r>
        <w:rPr>
          <w:rFonts w:hint="eastAsia" w:ascii="宋体" w:hAnsi="宋体" w:cs="宋体"/>
          <w:bCs/>
          <w:color w:val="000000"/>
          <w:sz w:val="24"/>
        </w:rPr>
        <w:t>7．</w:t>
      </w:r>
      <w:r>
        <w:rPr>
          <w:rFonts w:hint="eastAsia" w:ascii="宋体" w:hAnsi="宋体" w:cs="宋体"/>
          <w:b/>
          <w:color w:val="000000"/>
          <w:sz w:val="24"/>
        </w:rPr>
        <w:t xml:space="preserve"> </w:t>
      </w:r>
      <w:r>
        <w:rPr>
          <w:rFonts w:hint="eastAsia" w:ascii="宋体" w:hAnsi="宋体" w:cs="宋体"/>
          <w:color w:val="000000"/>
          <w:sz w:val="24"/>
        </w:rPr>
        <w:t>工程设计文件交付</w:t>
      </w:r>
    </w:p>
    <w:p w14:paraId="69656BFD">
      <w:pPr>
        <w:pStyle w:val="6"/>
        <w:spacing w:before="120" w:after="120" w:line="480" w:lineRule="exact"/>
        <w:ind w:firstLine="501" w:firstLineChars="209"/>
        <w:rPr>
          <w:rFonts w:hint="eastAsia" w:ascii="宋体" w:hAnsi="宋体" w:cs="宋体"/>
          <w:color w:val="000000"/>
          <w:sz w:val="24"/>
          <w:szCs w:val="24"/>
        </w:rPr>
      </w:pPr>
      <w:r>
        <w:rPr>
          <w:rFonts w:hint="eastAsia" w:ascii="宋体" w:hAnsi="宋体" w:cs="宋体"/>
          <w:b w:val="0"/>
          <w:bCs w:val="0"/>
          <w:kern w:val="0"/>
          <w:sz w:val="24"/>
          <w:szCs w:val="24"/>
        </w:rPr>
        <w:t>7.1 工程设计文件交付的内容</w:t>
      </w:r>
    </w:p>
    <w:p w14:paraId="2A193DEF">
      <w:pPr>
        <w:spacing w:line="480" w:lineRule="exact"/>
        <w:ind w:firstLine="480" w:firstLineChars="200"/>
        <w:jc w:val="left"/>
        <w:rPr>
          <w:rFonts w:hint="eastAsia" w:ascii="宋体" w:hAnsi="宋体" w:cs="宋体"/>
          <w:sz w:val="24"/>
        </w:rPr>
      </w:pPr>
      <w:r>
        <w:rPr>
          <w:rFonts w:hint="eastAsia" w:ascii="宋体" w:hAnsi="宋体" w:cs="宋体"/>
          <w:sz w:val="24"/>
        </w:rPr>
        <w:t>7.1.2 发包人要求设计人提交电子版设计文件的具体形式为：</w:t>
      </w:r>
      <w:r>
        <w:rPr>
          <w:rFonts w:hint="eastAsia" w:ascii="宋体" w:hAnsi="宋体" w:cs="宋体"/>
          <w:sz w:val="24"/>
          <w:u w:val="single"/>
        </w:rPr>
        <w:t xml:space="preserve">                                                     </w:t>
      </w:r>
      <w:r>
        <w:rPr>
          <w:rFonts w:hint="eastAsia" w:ascii="宋体" w:hAnsi="宋体" w:cs="宋体"/>
          <w:sz w:val="24"/>
        </w:rPr>
        <w:t>。</w:t>
      </w:r>
    </w:p>
    <w:p w14:paraId="26A51682">
      <w:pPr>
        <w:pStyle w:val="5"/>
        <w:spacing w:before="120" w:after="120" w:line="480" w:lineRule="exac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8. 工程设计文件审查</w:t>
      </w:r>
    </w:p>
    <w:p w14:paraId="73ECB3E0">
      <w:pPr>
        <w:spacing w:line="480" w:lineRule="exact"/>
        <w:ind w:firstLine="480" w:firstLineChars="200"/>
        <w:jc w:val="left"/>
        <w:rPr>
          <w:rFonts w:hint="eastAsia" w:ascii="宋体" w:hAnsi="宋体" w:cs="宋体"/>
          <w:sz w:val="24"/>
        </w:rPr>
      </w:pPr>
      <w:r>
        <w:rPr>
          <w:rFonts w:hint="eastAsia" w:ascii="宋体" w:hAnsi="宋体" w:cs="宋体"/>
          <w:sz w:val="24"/>
        </w:rPr>
        <w:t>8.1 发包人对设计人的设计文件审查期限不超过</w:t>
      </w:r>
      <w:r>
        <w:rPr>
          <w:rFonts w:hint="eastAsia" w:ascii="宋体" w:hAnsi="宋体" w:cs="宋体"/>
          <w:sz w:val="24"/>
          <w:u w:val="single"/>
        </w:rPr>
        <w:t xml:space="preserve">    </w:t>
      </w:r>
      <w:r>
        <w:rPr>
          <w:rFonts w:hint="eastAsia" w:ascii="宋体" w:hAnsi="宋体" w:cs="宋体"/>
          <w:sz w:val="24"/>
        </w:rPr>
        <w:t>天。</w:t>
      </w:r>
    </w:p>
    <w:p w14:paraId="0E878E9C">
      <w:pPr>
        <w:spacing w:line="480" w:lineRule="exact"/>
        <w:ind w:firstLine="480" w:firstLineChars="200"/>
        <w:jc w:val="left"/>
        <w:rPr>
          <w:rFonts w:hint="eastAsia" w:ascii="宋体" w:hAnsi="宋体" w:cs="宋体"/>
          <w:sz w:val="24"/>
        </w:rPr>
      </w:pPr>
      <w:r>
        <w:rPr>
          <w:rFonts w:hint="eastAsia" w:ascii="宋体" w:hAnsi="宋体" w:cs="宋体"/>
          <w:sz w:val="24"/>
        </w:rPr>
        <w:t>8.3发包人应在审查同意设计人的工程设计文件后在</w:t>
      </w:r>
      <w:r>
        <w:rPr>
          <w:rFonts w:hint="eastAsia" w:ascii="宋体" w:hAnsi="宋体" w:cs="宋体"/>
          <w:sz w:val="24"/>
          <w:u w:val="single"/>
        </w:rPr>
        <w:t xml:space="preserve">   </w:t>
      </w:r>
      <w:r>
        <w:rPr>
          <w:rFonts w:hint="eastAsia" w:ascii="宋体" w:hAnsi="宋体" w:cs="宋体"/>
          <w:sz w:val="24"/>
        </w:rPr>
        <w:t>天内，向政府有关部门报送工程设计文件。</w:t>
      </w:r>
    </w:p>
    <w:p w14:paraId="4378E5D1">
      <w:pPr>
        <w:spacing w:line="480" w:lineRule="exact"/>
        <w:ind w:firstLine="480" w:firstLineChars="200"/>
        <w:jc w:val="left"/>
        <w:rPr>
          <w:rFonts w:hint="eastAsia" w:ascii="宋体" w:hAnsi="宋体" w:cs="宋体"/>
          <w:sz w:val="24"/>
          <w:u w:val="single"/>
        </w:rPr>
      </w:pPr>
      <w:r>
        <w:rPr>
          <w:rFonts w:hint="eastAsia" w:ascii="宋体" w:hAnsi="宋体" w:cs="宋体"/>
          <w:sz w:val="24"/>
        </w:rPr>
        <w:t>8.4 工程设计审查形式及时间安排：</w:t>
      </w:r>
      <w:r>
        <w:rPr>
          <w:rFonts w:hint="eastAsia" w:ascii="宋体" w:hAnsi="宋体" w:cs="宋体"/>
          <w:sz w:val="24"/>
          <w:u w:val="single"/>
        </w:rPr>
        <w:t xml:space="preserve">                       </w:t>
      </w:r>
    </w:p>
    <w:p w14:paraId="540E53E7">
      <w:pPr>
        <w:spacing w:line="480" w:lineRule="exact"/>
        <w:jc w:val="left"/>
        <w:rPr>
          <w:rFonts w:hint="eastAsia" w:ascii="宋体" w:hAnsi="宋体" w:cs="宋体"/>
          <w:color w:val="000000"/>
          <w:sz w:val="24"/>
          <w:u w:val="single"/>
        </w:rPr>
      </w:pPr>
      <w:r>
        <w:rPr>
          <w:rFonts w:hint="eastAsia" w:ascii="宋体" w:hAnsi="宋体" w:cs="宋体"/>
          <w:color w:val="000000"/>
          <w:sz w:val="24"/>
          <w:u w:val="single"/>
        </w:rPr>
        <w:t xml:space="preserve">                              </w:t>
      </w:r>
    </w:p>
    <w:p w14:paraId="0A163CB8">
      <w:pPr>
        <w:spacing w:line="480" w:lineRule="exact"/>
        <w:jc w:val="left"/>
        <w:rPr>
          <w:rFonts w:hint="eastAsia" w:ascii="宋体" w:hAnsi="宋体" w:cs="宋体"/>
          <w:sz w:val="24"/>
          <w:u w:val="single"/>
        </w:rPr>
      </w:pPr>
      <w:r>
        <w:rPr>
          <w:rFonts w:hint="eastAsia" w:ascii="宋体" w:hAnsi="宋体" w:cs="宋体"/>
          <w:color w:val="000000"/>
          <w:sz w:val="24"/>
          <w:u w:val="single"/>
        </w:rPr>
        <w:t xml:space="preserve">                             </w:t>
      </w:r>
      <w:r>
        <w:rPr>
          <w:rFonts w:hint="eastAsia" w:ascii="宋体" w:hAnsi="宋体" w:cs="宋体"/>
          <w:color w:val="000000"/>
          <w:sz w:val="24"/>
        </w:rPr>
        <w:t>。</w:t>
      </w:r>
    </w:p>
    <w:p w14:paraId="5688B064">
      <w:pPr>
        <w:spacing w:before="120" w:after="120" w:line="480" w:lineRule="exact"/>
        <w:jc w:val="left"/>
        <w:rPr>
          <w:rFonts w:hint="eastAsia" w:ascii="宋体" w:hAnsi="宋体" w:cs="宋体"/>
          <w:sz w:val="24"/>
          <w:u w:val="single"/>
        </w:rPr>
      </w:pPr>
      <w:r>
        <w:rPr>
          <w:rFonts w:hint="eastAsia" w:ascii="宋体" w:hAnsi="宋体" w:cs="宋体"/>
          <w:color w:val="000000"/>
          <w:sz w:val="24"/>
        </w:rPr>
        <w:t>9. 施工现场配合服务</w:t>
      </w:r>
    </w:p>
    <w:p w14:paraId="353A96B1">
      <w:pPr>
        <w:spacing w:line="480" w:lineRule="exact"/>
        <w:ind w:firstLine="480" w:firstLineChars="200"/>
        <w:jc w:val="left"/>
        <w:rPr>
          <w:rFonts w:hint="eastAsia" w:ascii="宋体" w:hAnsi="宋体" w:cs="宋体"/>
          <w:sz w:val="24"/>
          <w:u w:val="single"/>
        </w:rPr>
      </w:pPr>
      <w:r>
        <w:rPr>
          <w:rFonts w:hint="eastAsia" w:ascii="宋体" w:hAnsi="宋体" w:cs="宋体"/>
          <w:sz w:val="24"/>
        </w:rPr>
        <w:t>9.1 发包人为设计人派赴现场的工作人员提供便利条件的内容包括：</w:t>
      </w:r>
      <w:r>
        <w:rPr>
          <w:rFonts w:hint="eastAsia" w:ascii="宋体" w:hAnsi="宋体" w:cs="宋体"/>
          <w:sz w:val="24"/>
          <w:u w:val="single"/>
        </w:rPr>
        <w:t xml:space="preserve">                                                    </w:t>
      </w:r>
      <w:r>
        <w:rPr>
          <w:rFonts w:hint="eastAsia" w:ascii="宋体" w:hAnsi="宋体" w:cs="宋体"/>
          <w:sz w:val="24"/>
        </w:rPr>
        <w:t>。</w:t>
      </w:r>
    </w:p>
    <w:p w14:paraId="0885EE4D">
      <w:pPr>
        <w:spacing w:line="480" w:lineRule="exact"/>
        <w:ind w:firstLine="480" w:firstLineChars="200"/>
        <w:jc w:val="left"/>
        <w:rPr>
          <w:rFonts w:hint="eastAsia" w:ascii="宋体" w:hAnsi="宋体" w:cs="宋体"/>
          <w:sz w:val="24"/>
          <w:u w:val="single"/>
        </w:rPr>
      </w:pPr>
      <w:r>
        <w:rPr>
          <w:rFonts w:hint="eastAsia" w:ascii="宋体" w:hAnsi="宋体" w:cs="宋体"/>
          <w:sz w:val="24"/>
        </w:rPr>
        <w:t>9.2 设计人应当在交付施工图设计文件并经审查合格后</w:t>
      </w:r>
      <w:r>
        <w:rPr>
          <w:rFonts w:hint="eastAsia" w:ascii="宋体" w:hAnsi="宋体" w:cs="宋体"/>
          <w:sz w:val="24"/>
          <w:u w:val="single"/>
        </w:rPr>
        <w:t xml:space="preserve">     </w:t>
      </w:r>
      <w:r>
        <w:rPr>
          <w:rFonts w:hint="eastAsia" w:ascii="宋体" w:hAnsi="宋体" w:cs="宋体"/>
          <w:sz w:val="24"/>
        </w:rPr>
        <w:t>时间内提供施工现场配合服务。</w:t>
      </w:r>
    </w:p>
    <w:p w14:paraId="5A3E209C">
      <w:pPr>
        <w:pStyle w:val="5"/>
        <w:spacing w:before="120" w:after="120" w:line="480" w:lineRule="exac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10. 合同价款与支付</w:t>
      </w:r>
    </w:p>
    <w:p w14:paraId="5D526D80">
      <w:pPr>
        <w:spacing w:before="120" w:after="120" w:line="480" w:lineRule="exact"/>
        <w:ind w:firstLine="480" w:firstLineChars="200"/>
        <w:rPr>
          <w:rFonts w:hint="eastAsia" w:ascii="宋体" w:hAnsi="宋体" w:cs="宋体"/>
          <w:color w:val="000000"/>
          <w:sz w:val="24"/>
        </w:rPr>
      </w:pPr>
      <w:r>
        <w:rPr>
          <w:rFonts w:hint="eastAsia" w:ascii="宋体" w:hAnsi="宋体" w:cs="宋体"/>
          <w:color w:val="000000"/>
          <w:sz w:val="24"/>
        </w:rPr>
        <w:t>10.2 合同价格形式</w:t>
      </w:r>
    </w:p>
    <w:p w14:paraId="448EF939">
      <w:pPr>
        <w:spacing w:line="480" w:lineRule="exact"/>
        <w:ind w:firstLine="480" w:firstLineChars="200"/>
        <w:jc w:val="left"/>
        <w:rPr>
          <w:rFonts w:hint="eastAsia" w:ascii="宋体" w:hAnsi="宋体" w:cs="宋体"/>
          <w:color w:val="000000"/>
          <w:sz w:val="24"/>
        </w:rPr>
      </w:pPr>
      <w:r>
        <w:rPr>
          <w:rFonts w:hint="eastAsia" w:ascii="宋体" w:hAnsi="宋体" w:cs="宋体"/>
          <w:color w:val="000000"/>
          <w:sz w:val="24"/>
        </w:rPr>
        <w:t>（1）单价合同</w:t>
      </w:r>
    </w:p>
    <w:p w14:paraId="278871DC">
      <w:pPr>
        <w:spacing w:line="480" w:lineRule="exact"/>
        <w:ind w:firstLine="480" w:firstLineChars="200"/>
        <w:jc w:val="left"/>
        <w:rPr>
          <w:rFonts w:hint="eastAsia" w:ascii="宋体" w:hAnsi="宋体" w:cs="宋体"/>
          <w:color w:val="000000"/>
          <w:sz w:val="24"/>
          <w:u w:val="single"/>
        </w:rPr>
      </w:pPr>
      <w:r>
        <w:rPr>
          <w:rFonts w:hint="eastAsia" w:ascii="宋体" w:hAnsi="宋体" w:cs="宋体"/>
          <w:color w:val="000000"/>
          <w:sz w:val="24"/>
        </w:rPr>
        <w:t>单价包含的风险范围：</w:t>
      </w:r>
      <w:r>
        <w:rPr>
          <w:rFonts w:hint="eastAsia" w:ascii="宋体" w:hAnsi="宋体" w:cs="宋体"/>
          <w:color w:val="000000"/>
          <w:sz w:val="24"/>
          <w:u w:val="single"/>
        </w:rPr>
        <w:t xml:space="preserve">                                  </w:t>
      </w:r>
    </w:p>
    <w:p w14:paraId="5E02D6E0">
      <w:pPr>
        <w:spacing w:line="480" w:lineRule="exact"/>
        <w:jc w:val="left"/>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22F4BBCC">
      <w:pPr>
        <w:spacing w:line="480" w:lineRule="exact"/>
        <w:ind w:firstLine="480" w:firstLineChars="200"/>
        <w:jc w:val="left"/>
        <w:rPr>
          <w:rFonts w:hint="eastAsia" w:ascii="宋体" w:hAnsi="宋体" w:cs="宋体"/>
          <w:color w:val="000000"/>
          <w:sz w:val="24"/>
          <w:u w:val="single"/>
        </w:rPr>
      </w:pPr>
      <w:r>
        <w:rPr>
          <w:rFonts w:hint="eastAsia" w:ascii="宋体" w:hAnsi="宋体" w:cs="宋体"/>
          <w:color w:val="000000"/>
          <w:sz w:val="24"/>
        </w:rPr>
        <w:t>风险费用的计算方法：</w:t>
      </w:r>
      <w:r>
        <w:rPr>
          <w:rFonts w:hint="eastAsia" w:ascii="宋体" w:hAnsi="宋体" w:cs="宋体"/>
          <w:color w:val="000000"/>
          <w:sz w:val="24"/>
          <w:u w:val="single"/>
        </w:rPr>
        <w:t xml:space="preserve">                                  </w:t>
      </w:r>
    </w:p>
    <w:p w14:paraId="1528455B">
      <w:pPr>
        <w:spacing w:line="480" w:lineRule="exact"/>
        <w:jc w:val="left"/>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351C2547">
      <w:pPr>
        <w:spacing w:line="480" w:lineRule="exact"/>
        <w:ind w:firstLine="480" w:firstLineChars="200"/>
        <w:jc w:val="left"/>
        <w:rPr>
          <w:rFonts w:hint="eastAsia" w:ascii="宋体" w:hAnsi="宋体" w:cs="宋体"/>
          <w:color w:val="000000"/>
          <w:sz w:val="24"/>
        </w:rPr>
      </w:pPr>
      <w:r>
        <w:rPr>
          <w:rFonts w:hint="eastAsia" w:ascii="宋体" w:hAnsi="宋体" w:cs="宋体"/>
          <w:color w:val="000000"/>
          <w:sz w:val="24"/>
        </w:rPr>
        <w:t>风险范围以外合同价格的调整方法：</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595299CD">
      <w:pPr>
        <w:spacing w:line="480" w:lineRule="exact"/>
        <w:jc w:val="left"/>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0BBF47DE">
      <w:pPr>
        <w:spacing w:line="480" w:lineRule="exact"/>
        <w:ind w:firstLine="480" w:firstLineChars="200"/>
        <w:jc w:val="left"/>
        <w:rPr>
          <w:rFonts w:hint="eastAsia" w:ascii="宋体" w:hAnsi="宋体" w:cs="宋体"/>
          <w:color w:val="000000"/>
          <w:sz w:val="24"/>
        </w:rPr>
      </w:pPr>
      <w:r>
        <w:rPr>
          <w:rFonts w:hint="eastAsia" w:ascii="宋体" w:hAnsi="宋体" w:cs="宋体"/>
          <w:color w:val="000000"/>
          <w:sz w:val="24"/>
        </w:rPr>
        <w:t>（2）总价合同</w:t>
      </w:r>
    </w:p>
    <w:p w14:paraId="7E99181C">
      <w:pPr>
        <w:spacing w:line="480" w:lineRule="exact"/>
        <w:ind w:firstLine="480" w:firstLineChars="200"/>
        <w:jc w:val="left"/>
        <w:rPr>
          <w:rFonts w:hint="eastAsia" w:ascii="宋体" w:hAnsi="宋体" w:cs="宋体"/>
          <w:color w:val="000000"/>
          <w:sz w:val="24"/>
          <w:u w:val="single"/>
        </w:rPr>
      </w:pPr>
      <w:r>
        <w:rPr>
          <w:rFonts w:hint="eastAsia" w:ascii="宋体" w:hAnsi="宋体" w:cs="宋体"/>
          <w:color w:val="000000"/>
          <w:sz w:val="24"/>
        </w:rPr>
        <w:t>总价包含的风险范围：</w:t>
      </w:r>
      <w:r>
        <w:rPr>
          <w:rFonts w:hint="eastAsia" w:ascii="宋体" w:hAnsi="宋体" w:cs="宋体"/>
          <w:color w:val="000000"/>
          <w:sz w:val="24"/>
          <w:u w:val="single"/>
        </w:rPr>
        <w:t xml:space="preserve">                                   </w:t>
      </w:r>
    </w:p>
    <w:p w14:paraId="0DDEC7C7">
      <w:pPr>
        <w:spacing w:line="480" w:lineRule="exact"/>
        <w:jc w:val="left"/>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239A41B9">
      <w:pPr>
        <w:spacing w:line="480" w:lineRule="exact"/>
        <w:ind w:firstLine="480" w:firstLineChars="200"/>
        <w:jc w:val="left"/>
        <w:rPr>
          <w:rFonts w:hint="eastAsia" w:ascii="宋体" w:hAnsi="宋体" w:cs="宋体"/>
          <w:color w:val="000000"/>
          <w:sz w:val="24"/>
          <w:u w:val="single"/>
        </w:rPr>
      </w:pPr>
      <w:r>
        <w:rPr>
          <w:rFonts w:hint="eastAsia" w:ascii="宋体" w:hAnsi="宋体" w:cs="宋体"/>
          <w:color w:val="000000"/>
          <w:sz w:val="24"/>
        </w:rPr>
        <w:t>风险费用的计算方法：</w:t>
      </w:r>
      <w:r>
        <w:rPr>
          <w:rFonts w:hint="eastAsia" w:ascii="宋体" w:hAnsi="宋体" w:cs="宋体"/>
          <w:color w:val="000000"/>
          <w:sz w:val="24"/>
          <w:u w:val="single"/>
        </w:rPr>
        <w:t xml:space="preserve">                                   </w:t>
      </w:r>
    </w:p>
    <w:p w14:paraId="6A6B95C4">
      <w:pPr>
        <w:spacing w:line="480" w:lineRule="exact"/>
        <w:jc w:val="left"/>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5A44D8CF">
      <w:pPr>
        <w:spacing w:line="480" w:lineRule="exact"/>
        <w:ind w:firstLine="480" w:firstLineChars="200"/>
        <w:jc w:val="left"/>
        <w:rPr>
          <w:rFonts w:hint="eastAsia" w:ascii="宋体" w:hAnsi="宋体" w:cs="宋体"/>
          <w:color w:val="000000"/>
          <w:sz w:val="24"/>
        </w:rPr>
      </w:pPr>
      <w:r>
        <w:rPr>
          <w:rFonts w:hint="eastAsia" w:ascii="宋体" w:hAnsi="宋体" w:cs="宋体"/>
          <w:color w:val="000000"/>
          <w:sz w:val="24"/>
        </w:rPr>
        <w:t>风险范围以外合同价格的调整方法：</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1F0C21B2">
      <w:pPr>
        <w:spacing w:line="480" w:lineRule="exact"/>
        <w:jc w:val="left"/>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4A2894FD">
      <w:pPr>
        <w:spacing w:line="480" w:lineRule="exact"/>
        <w:ind w:firstLine="480" w:firstLineChars="200"/>
        <w:jc w:val="left"/>
        <w:rPr>
          <w:rFonts w:hint="eastAsia" w:ascii="宋体" w:hAnsi="宋体" w:cs="宋体"/>
          <w:color w:val="000000"/>
          <w:sz w:val="24"/>
          <w:u w:val="single"/>
        </w:rPr>
      </w:pPr>
      <w:r>
        <w:rPr>
          <w:rFonts w:hint="eastAsia" w:ascii="宋体" w:hAnsi="宋体" w:cs="宋体"/>
          <w:color w:val="000000"/>
          <w:sz w:val="24"/>
        </w:rPr>
        <w:t>（3）其他价格形式：</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3FAF99B5">
      <w:pPr>
        <w:spacing w:line="480" w:lineRule="exact"/>
        <w:jc w:val="left"/>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64E357ED">
      <w:pPr>
        <w:spacing w:before="120" w:after="120" w:line="480" w:lineRule="exact"/>
        <w:ind w:firstLine="600"/>
        <w:jc w:val="left"/>
        <w:rPr>
          <w:rFonts w:hint="eastAsia" w:ascii="宋体" w:hAnsi="宋体" w:cs="宋体"/>
          <w:color w:val="000000"/>
          <w:sz w:val="24"/>
        </w:rPr>
      </w:pPr>
      <w:r>
        <w:rPr>
          <w:rFonts w:hint="eastAsia" w:ascii="宋体" w:hAnsi="宋体" w:cs="宋体"/>
          <w:color w:val="000000"/>
          <w:sz w:val="24"/>
        </w:rPr>
        <w:t>10.3 定金或预付款</w:t>
      </w:r>
    </w:p>
    <w:p w14:paraId="1A57B65B">
      <w:pPr>
        <w:spacing w:line="480" w:lineRule="exact"/>
        <w:ind w:firstLine="600"/>
        <w:jc w:val="left"/>
        <w:rPr>
          <w:rFonts w:hint="eastAsia" w:ascii="宋体" w:hAnsi="宋体" w:cs="宋体"/>
          <w:color w:val="000000"/>
          <w:sz w:val="24"/>
        </w:rPr>
      </w:pPr>
      <w:r>
        <w:rPr>
          <w:rFonts w:hint="eastAsia" w:ascii="宋体" w:hAnsi="宋体" w:cs="宋体"/>
          <w:color w:val="000000"/>
          <w:sz w:val="24"/>
        </w:rPr>
        <w:t>10.3.1 定金或预付款的比例</w:t>
      </w:r>
    </w:p>
    <w:p w14:paraId="3B3B781C">
      <w:pPr>
        <w:spacing w:line="480" w:lineRule="exact"/>
        <w:ind w:firstLine="600"/>
        <w:jc w:val="left"/>
        <w:rPr>
          <w:rFonts w:hint="eastAsia" w:ascii="宋体" w:hAnsi="宋体" w:cs="宋体"/>
          <w:color w:val="000000"/>
          <w:sz w:val="24"/>
        </w:rPr>
      </w:pPr>
      <w:r>
        <w:rPr>
          <w:rFonts w:hint="eastAsia" w:ascii="宋体" w:hAnsi="宋体" w:cs="宋体"/>
          <w:color w:val="000000"/>
          <w:sz w:val="24"/>
        </w:rPr>
        <w:t xml:space="preserve">定金的比例 </w:t>
      </w:r>
      <w:r>
        <w:rPr>
          <w:rFonts w:hint="eastAsia" w:ascii="宋体" w:hAnsi="宋体" w:cs="宋体"/>
          <w:color w:val="000000"/>
          <w:sz w:val="24"/>
          <w:u w:val="single"/>
        </w:rPr>
        <w:t xml:space="preserve">           </w:t>
      </w:r>
      <w:r>
        <w:rPr>
          <w:rFonts w:hint="eastAsia" w:ascii="宋体" w:hAnsi="宋体" w:cs="宋体"/>
          <w:color w:val="000000"/>
          <w:sz w:val="24"/>
        </w:rPr>
        <w:t>或预付款的比例</w:t>
      </w:r>
      <w:r>
        <w:rPr>
          <w:rFonts w:hint="eastAsia" w:ascii="宋体" w:hAnsi="宋体" w:cs="宋体"/>
          <w:color w:val="000000"/>
          <w:sz w:val="24"/>
          <w:u w:val="single"/>
        </w:rPr>
        <w:t xml:space="preserve">                </w:t>
      </w:r>
      <w:r>
        <w:rPr>
          <w:rFonts w:hint="eastAsia" w:ascii="宋体" w:hAnsi="宋体" w:cs="宋体"/>
          <w:color w:val="000000"/>
          <w:sz w:val="24"/>
        </w:rPr>
        <w:t>。</w:t>
      </w:r>
    </w:p>
    <w:p w14:paraId="3EFA684B">
      <w:pPr>
        <w:spacing w:line="480" w:lineRule="exact"/>
        <w:ind w:firstLine="600"/>
        <w:jc w:val="left"/>
        <w:rPr>
          <w:rFonts w:hint="eastAsia" w:ascii="宋体" w:hAnsi="宋体" w:cs="宋体"/>
          <w:color w:val="000000"/>
          <w:sz w:val="24"/>
        </w:rPr>
      </w:pPr>
      <w:r>
        <w:rPr>
          <w:rFonts w:hint="eastAsia" w:ascii="宋体" w:hAnsi="宋体" w:cs="宋体"/>
          <w:color w:val="000000"/>
          <w:sz w:val="24"/>
        </w:rPr>
        <w:t>10.3.2 定金或预付款的支付</w:t>
      </w:r>
    </w:p>
    <w:p w14:paraId="54806C8B">
      <w:pPr>
        <w:spacing w:line="480" w:lineRule="exact"/>
        <w:ind w:firstLine="600"/>
        <w:jc w:val="left"/>
        <w:rPr>
          <w:rFonts w:hint="eastAsia" w:ascii="宋体" w:hAnsi="宋体" w:cs="宋体"/>
          <w:color w:val="000000"/>
          <w:kern w:val="0"/>
          <w:sz w:val="24"/>
        </w:rPr>
      </w:pPr>
      <w:r>
        <w:rPr>
          <w:rFonts w:hint="eastAsia" w:ascii="宋体" w:hAnsi="宋体" w:cs="宋体"/>
          <w:color w:val="000000"/>
          <w:sz w:val="24"/>
        </w:rPr>
        <w:t>定金或预付款的支付时间：</w:t>
      </w:r>
      <w:r>
        <w:rPr>
          <w:rFonts w:hint="eastAsia" w:ascii="宋体" w:hAnsi="宋体" w:cs="宋体"/>
          <w:color w:val="000000"/>
          <w:sz w:val="24"/>
          <w:u w:val="single"/>
        </w:rPr>
        <w:t xml:space="preserve">        </w:t>
      </w:r>
      <w:r>
        <w:rPr>
          <w:rFonts w:hint="eastAsia" w:ascii="宋体" w:hAnsi="宋体" w:cs="宋体"/>
          <w:color w:val="000000"/>
          <w:sz w:val="24"/>
        </w:rPr>
        <w:t>，但</w:t>
      </w:r>
      <w:r>
        <w:rPr>
          <w:rFonts w:hint="eastAsia" w:ascii="宋体" w:hAnsi="宋体" w:cs="宋体"/>
          <w:color w:val="000000"/>
          <w:kern w:val="0"/>
          <w:sz w:val="24"/>
        </w:rPr>
        <w:t>最迟应在开始设计通知载明的开始设计日期</w:t>
      </w:r>
      <w:r>
        <w:rPr>
          <w:rFonts w:hint="eastAsia" w:ascii="宋体" w:hAnsi="宋体" w:cs="宋体"/>
          <w:color w:val="000000"/>
          <w:kern w:val="0"/>
          <w:sz w:val="24"/>
          <w:u w:val="single"/>
        </w:rPr>
        <w:t xml:space="preserve">      </w:t>
      </w:r>
      <w:r>
        <w:rPr>
          <w:rFonts w:hint="eastAsia" w:ascii="宋体" w:hAnsi="宋体" w:cs="宋体"/>
          <w:color w:val="000000"/>
          <w:kern w:val="0"/>
          <w:sz w:val="24"/>
        </w:rPr>
        <w:t>天前支付。</w:t>
      </w:r>
    </w:p>
    <w:p w14:paraId="6D8C7364">
      <w:pPr>
        <w:spacing w:before="120" w:after="120" w:line="480" w:lineRule="exact"/>
        <w:jc w:val="left"/>
        <w:rPr>
          <w:rFonts w:hint="eastAsia" w:ascii="宋体" w:hAnsi="宋体" w:cs="宋体"/>
          <w:color w:val="000000"/>
          <w:sz w:val="24"/>
        </w:rPr>
      </w:pPr>
      <w:r>
        <w:rPr>
          <w:rFonts w:hint="eastAsia" w:ascii="宋体" w:hAnsi="宋体" w:cs="宋体"/>
          <w:color w:val="000000"/>
          <w:sz w:val="24"/>
        </w:rPr>
        <w:t>11. 工程设计变更与索赔</w:t>
      </w:r>
    </w:p>
    <w:p w14:paraId="683949FB">
      <w:pPr>
        <w:spacing w:line="480" w:lineRule="exact"/>
        <w:ind w:firstLine="480" w:firstLineChars="200"/>
        <w:rPr>
          <w:rFonts w:hint="eastAsia" w:ascii="宋体" w:hAnsi="宋体" w:cs="宋体"/>
          <w:kern w:val="0"/>
          <w:sz w:val="24"/>
        </w:rPr>
      </w:pPr>
      <w:r>
        <w:rPr>
          <w:rFonts w:hint="eastAsia" w:ascii="宋体" w:hAnsi="宋体" w:cs="宋体"/>
          <w:kern w:val="0"/>
          <w:sz w:val="24"/>
        </w:rPr>
        <w:t>11.5 设计人应于认为有理由提出增加合同价款或延长设计周期的要求事项发生后</w:t>
      </w:r>
      <w:r>
        <w:rPr>
          <w:rFonts w:hint="eastAsia" w:ascii="宋体" w:hAnsi="宋体" w:cs="宋体"/>
          <w:kern w:val="0"/>
          <w:sz w:val="24"/>
          <w:u w:val="single"/>
        </w:rPr>
        <w:t xml:space="preserve">    </w:t>
      </w:r>
      <w:r>
        <w:rPr>
          <w:rFonts w:hint="eastAsia" w:ascii="宋体" w:hAnsi="宋体" w:cs="宋体"/>
          <w:kern w:val="0"/>
          <w:sz w:val="24"/>
        </w:rPr>
        <w:t>天内书面通知发包人。</w:t>
      </w:r>
    </w:p>
    <w:p w14:paraId="2161B5BA">
      <w:pPr>
        <w:spacing w:line="480" w:lineRule="exact"/>
        <w:ind w:firstLine="480" w:firstLineChars="200"/>
        <w:rPr>
          <w:rFonts w:hint="eastAsia" w:ascii="宋体" w:hAnsi="宋体" w:cs="宋体"/>
          <w:kern w:val="0"/>
          <w:sz w:val="24"/>
        </w:rPr>
      </w:pPr>
      <w:r>
        <w:rPr>
          <w:rFonts w:hint="eastAsia" w:ascii="宋体" w:hAnsi="宋体" w:cs="宋体"/>
          <w:kern w:val="0"/>
          <w:sz w:val="24"/>
        </w:rPr>
        <w:t>设计人应在该事项发生后</w:t>
      </w:r>
      <w:r>
        <w:rPr>
          <w:rFonts w:hint="eastAsia" w:ascii="宋体" w:hAnsi="宋体" w:cs="宋体"/>
          <w:kern w:val="0"/>
          <w:sz w:val="24"/>
          <w:u w:val="single"/>
        </w:rPr>
        <w:t xml:space="preserve">    </w:t>
      </w:r>
      <w:r>
        <w:rPr>
          <w:rFonts w:hint="eastAsia" w:ascii="宋体" w:hAnsi="宋体" w:cs="宋体"/>
          <w:kern w:val="0"/>
          <w:sz w:val="24"/>
        </w:rPr>
        <w:t>天内向发包人提供证明设计人要求的书面声明。</w:t>
      </w:r>
    </w:p>
    <w:p w14:paraId="6AB9D14D">
      <w:pPr>
        <w:spacing w:line="480" w:lineRule="exact"/>
        <w:ind w:firstLine="600"/>
        <w:jc w:val="left"/>
        <w:rPr>
          <w:rFonts w:hint="eastAsia" w:ascii="宋体" w:hAnsi="宋体" w:cs="宋体"/>
          <w:color w:val="000000"/>
          <w:kern w:val="0"/>
          <w:sz w:val="24"/>
        </w:rPr>
      </w:pPr>
      <w:r>
        <w:rPr>
          <w:rFonts w:hint="eastAsia" w:ascii="宋体" w:hAnsi="宋体" w:cs="宋体"/>
          <w:kern w:val="0"/>
          <w:sz w:val="24"/>
        </w:rPr>
        <w:t>发包人应在接到设计人书面声明后的</w:t>
      </w:r>
      <w:r>
        <w:rPr>
          <w:rFonts w:hint="eastAsia" w:ascii="宋体" w:hAnsi="宋体" w:cs="宋体"/>
          <w:kern w:val="0"/>
          <w:sz w:val="24"/>
          <w:u w:val="single"/>
        </w:rPr>
        <w:t xml:space="preserve">    </w:t>
      </w:r>
      <w:r>
        <w:rPr>
          <w:rFonts w:hint="eastAsia" w:ascii="宋体" w:hAnsi="宋体" w:cs="宋体"/>
          <w:kern w:val="0"/>
          <w:sz w:val="24"/>
        </w:rPr>
        <w:t>天内，予以书面答复。</w:t>
      </w:r>
    </w:p>
    <w:p w14:paraId="7AA8754F">
      <w:pPr>
        <w:spacing w:before="120" w:after="120" w:line="480" w:lineRule="exact"/>
        <w:jc w:val="left"/>
        <w:rPr>
          <w:rFonts w:hint="eastAsia" w:ascii="宋体" w:hAnsi="宋体" w:cs="宋体"/>
          <w:color w:val="000000"/>
          <w:sz w:val="24"/>
        </w:rPr>
      </w:pPr>
      <w:r>
        <w:rPr>
          <w:rFonts w:hint="eastAsia" w:ascii="宋体" w:hAnsi="宋体" w:cs="宋体"/>
          <w:color w:val="000000"/>
          <w:sz w:val="24"/>
        </w:rPr>
        <w:t>12. 专业责任与保险</w:t>
      </w:r>
    </w:p>
    <w:p w14:paraId="418210C0">
      <w:pPr>
        <w:spacing w:line="480" w:lineRule="exact"/>
        <w:ind w:firstLine="600" w:firstLineChars="250"/>
        <w:jc w:val="left"/>
        <w:rPr>
          <w:rFonts w:hint="eastAsia" w:ascii="宋体" w:hAnsi="宋体" w:cs="宋体"/>
          <w:color w:val="000000"/>
          <w:sz w:val="24"/>
        </w:rPr>
      </w:pPr>
      <w:r>
        <w:rPr>
          <w:rFonts w:hint="eastAsia" w:ascii="宋体" w:hAnsi="宋体" w:cs="宋体"/>
          <w:color w:val="000000"/>
          <w:sz w:val="24"/>
        </w:rPr>
        <w:t>12.2 设计人</w:t>
      </w:r>
      <w:r>
        <w:rPr>
          <w:rFonts w:hint="eastAsia" w:ascii="宋体" w:hAnsi="宋体" w:cs="宋体"/>
          <w:color w:val="000000"/>
          <w:sz w:val="24"/>
          <w:u w:val="single"/>
        </w:rPr>
        <w:t xml:space="preserve">   </w:t>
      </w:r>
      <w:r>
        <w:rPr>
          <w:rFonts w:hint="eastAsia" w:ascii="宋体" w:hAnsi="宋体" w:cs="宋体"/>
          <w:color w:val="000000"/>
          <w:sz w:val="24"/>
        </w:rPr>
        <w:t>（需/不需）有发包人认可的工程设计责任保险。</w:t>
      </w:r>
    </w:p>
    <w:p w14:paraId="08538AAB">
      <w:pPr>
        <w:pStyle w:val="5"/>
        <w:spacing w:before="120" w:after="120" w:line="480" w:lineRule="exac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13. 知识产权</w:t>
      </w:r>
    </w:p>
    <w:p w14:paraId="05B07425">
      <w:pPr>
        <w:spacing w:line="480" w:lineRule="exact"/>
        <w:ind w:firstLine="480" w:firstLineChars="200"/>
        <w:rPr>
          <w:rFonts w:hint="eastAsia" w:ascii="宋体" w:hAnsi="宋体" w:cs="宋体"/>
          <w:color w:val="000000"/>
          <w:sz w:val="24"/>
          <w:u w:val="single"/>
        </w:rPr>
      </w:pPr>
      <w:r>
        <w:rPr>
          <w:rFonts w:hint="eastAsia" w:ascii="宋体" w:hAnsi="宋体" w:cs="宋体"/>
          <w:color w:val="000000"/>
          <w:sz w:val="24"/>
        </w:rPr>
        <w:t>13.1关于发包人提供给设计人的图纸、发包人为实施工程自行编制或委托编制的技术规格以及反映发包人关于合同要求或其他类似性质的文件的著作权的归属：</w:t>
      </w:r>
      <w:r>
        <w:rPr>
          <w:rFonts w:hint="eastAsia" w:ascii="宋体" w:hAnsi="宋体" w:cs="宋体"/>
          <w:color w:val="000000"/>
          <w:sz w:val="24"/>
          <w:u w:val="single"/>
        </w:rPr>
        <w:t xml:space="preserve">                      </w:t>
      </w:r>
      <w:r>
        <w:rPr>
          <w:rFonts w:hint="eastAsia" w:ascii="宋体" w:hAnsi="宋体" w:cs="宋体"/>
          <w:color w:val="000000"/>
          <w:sz w:val="24"/>
        </w:rPr>
        <w:t>。</w:t>
      </w:r>
    </w:p>
    <w:p w14:paraId="13F031A1">
      <w:pPr>
        <w:spacing w:line="480" w:lineRule="exact"/>
        <w:ind w:left="596" w:leftChars="284"/>
        <w:rPr>
          <w:rFonts w:hint="eastAsia" w:ascii="宋体" w:hAnsi="宋体" w:cs="宋体"/>
          <w:color w:val="000000"/>
          <w:sz w:val="24"/>
        </w:rPr>
      </w:pPr>
      <w:r>
        <w:rPr>
          <w:rFonts w:hint="eastAsia" w:ascii="宋体" w:hAnsi="宋体" w:cs="宋体"/>
          <w:color w:val="000000"/>
          <w:sz w:val="24"/>
        </w:rPr>
        <w:t>关于发包人提供的上述文件的使用限制的要求：</w:t>
      </w:r>
      <w:r>
        <w:rPr>
          <w:rFonts w:hint="eastAsia" w:ascii="宋体" w:hAnsi="宋体" w:cs="宋体"/>
          <w:color w:val="000000"/>
          <w:sz w:val="24"/>
          <w:u w:val="single"/>
        </w:rPr>
        <w:t xml:space="preserve">             </w:t>
      </w:r>
    </w:p>
    <w:p w14:paraId="6EB060A2">
      <w:pPr>
        <w:spacing w:line="480" w:lineRule="exact"/>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203B1BEE">
      <w:pPr>
        <w:spacing w:line="480" w:lineRule="exact"/>
        <w:ind w:left="596" w:leftChars="284"/>
        <w:rPr>
          <w:rFonts w:hint="eastAsia" w:ascii="宋体" w:hAnsi="宋体" w:cs="宋体"/>
          <w:color w:val="000000"/>
          <w:sz w:val="24"/>
        </w:rPr>
      </w:pPr>
      <w:r>
        <w:rPr>
          <w:rFonts w:hint="eastAsia" w:ascii="宋体" w:hAnsi="宋体" w:cs="宋体"/>
          <w:color w:val="000000"/>
          <w:sz w:val="24"/>
        </w:rPr>
        <w:t>13.2 关于设计人为实施工程所编制文件的著作权的归属：</w:t>
      </w:r>
      <w:r>
        <w:rPr>
          <w:rFonts w:hint="eastAsia" w:ascii="宋体" w:hAnsi="宋体" w:cs="宋体"/>
          <w:color w:val="000000"/>
          <w:sz w:val="24"/>
          <w:u w:val="single"/>
        </w:rPr>
        <w:t xml:space="preserve">    </w:t>
      </w:r>
    </w:p>
    <w:p w14:paraId="4D426633">
      <w:pPr>
        <w:spacing w:line="480" w:lineRule="exact"/>
        <w:rPr>
          <w:rFonts w:hint="eastAsia" w:ascii="宋体" w:hAnsi="宋体" w:cs="宋体"/>
          <w:color w:val="000000"/>
          <w:sz w:val="24"/>
        </w:rPr>
      </w:pPr>
      <w:r>
        <w:rPr>
          <w:rFonts w:hint="eastAsia" w:ascii="宋体" w:hAnsi="宋体" w:cs="宋体"/>
          <w:color w:val="000000"/>
          <w:sz w:val="24"/>
          <w:u w:val="single"/>
        </w:rPr>
        <w:t xml:space="preserve">                                 </w:t>
      </w:r>
      <w:r>
        <w:rPr>
          <w:rFonts w:hint="eastAsia" w:ascii="宋体" w:hAnsi="宋体" w:cs="宋体"/>
          <w:color w:val="000000"/>
          <w:sz w:val="24"/>
        </w:rPr>
        <w:t>。</w:t>
      </w:r>
    </w:p>
    <w:p w14:paraId="001990A9">
      <w:pPr>
        <w:spacing w:line="480" w:lineRule="exact"/>
        <w:ind w:firstLine="480" w:firstLineChars="200"/>
        <w:rPr>
          <w:rFonts w:hint="eastAsia" w:ascii="宋体" w:hAnsi="宋体" w:cs="宋体"/>
          <w:color w:val="000000"/>
          <w:sz w:val="24"/>
          <w:u w:val="single"/>
        </w:rPr>
      </w:pPr>
      <w:r>
        <w:rPr>
          <w:rFonts w:hint="eastAsia" w:ascii="宋体" w:hAnsi="宋体" w:cs="宋体"/>
          <w:color w:val="000000"/>
          <w:sz w:val="24"/>
        </w:rPr>
        <w:t>关于设计人提供的上述文件的使用限制的要求：</w:t>
      </w:r>
      <w:r>
        <w:rPr>
          <w:rFonts w:hint="eastAsia" w:ascii="宋体" w:hAnsi="宋体" w:cs="宋体"/>
          <w:color w:val="000000"/>
          <w:sz w:val="24"/>
          <w:u w:val="single"/>
        </w:rPr>
        <w:t>   </w:t>
      </w:r>
    </w:p>
    <w:p w14:paraId="682A486C">
      <w:pPr>
        <w:spacing w:line="480" w:lineRule="exact"/>
        <w:rPr>
          <w:rFonts w:hint="eastAsia" w:ascii="宋体" w:hAnsi="宋体" w:cs="宋体"/>
          <w:color w:val="000000"/>
          <w:sz w:val="24"/>
        </w:rPr>
      </w:pPr>
      <w:r>
        <w:rPr>
          <w:rFonts w:hint="eastAsia" w:ascii="宋体" w:hAnsi="宋体" w:cs="宋体"/>
          <w:color w:val="000000"/>
          <w:sz w:val="24"/>
          <w:u w:val="single"/>
        </w:rPr>
        <w:t xml:space="preserve">                                   </w:t>
      </w:r>
      <w:r>
        <w:rPr>
          <w:rFonts w:hint="eastAsia" w:ascii="宋体" w:hAnsi="宋体" w:cs="宋体"/>
          <w:color w:val="000000"/>
          <w:sz w:val="24"/>
        </w:rPr>
        <w:t>。</w:t>
      </w:r>
    </w:p>
    <w:p w14:paraId="216682B7">
      <w:pPr>
        <w:spacing w:line="480" w:lineRule="exact"/>
        <w:rPr>
          <w:rFonts w:hint="eastAsia" w:ascii="宋体" w:hAnsi="宋体" w:cs="宋体"/>
          <w:color w:val="000000"/>
          <w:sz w:val="24"/>
        </w:rPr>
      </w:pPr>
      <w:r>
        <w:rPr>
          <w:rFonts w:hint="eastAsia" w:ascii="宋体" w:hAnsi="宋体" w:cs="宋体"/>
          <w:color w:val="000000"/>
          <w:sz w:val="24"/>
        </w:rPr>
        <w:t xml:space="preserve">    13.5 设计人在设计过程中所采用的专利、专有技术的使用费的承担方式：</w:t>
      </w:r>
      <w:r>
        <w:rPr>
          <w:rFonts w:hint="eastAsia" w:ascii="宋体" w:hAnsi="宋体" w:cs="宋体"/>
          <w:color w:val="000000"/>
          <w:sz w:val="24"/>
          <w:u w:val="single"/>
        </w:rPr>
        <w:t xml:space="preserve">                          </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58567C03">
      <w:pPr>
        <w:pStyle w:val="5"/>
        <w:spacing w:before="120" w:after="120" w:line="480" w:lineRule="exac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14. 违约责任</w:t>
      </w:r>
    </w:p>
    <w:p w14:paraId="28CB7C0E">
      <w:pPr>
        <w:spacing w:before="120" w:after="120" w:line="480" w:lineRule="exact"/>
        <w:ind w:firstLine="480" w:firstLineChars="200"/>
        <w:rPr>
          <w:rFonts w:hint="eastAsia" w:ascii="宋体" w:hAnsi="宋体" w:cs="宋体"/>
          <w:color w:val="000000"/>
          <w:sz w:val="24"/>
        </w:rPr>
      </w:pPr>
      <w:r>
        <w:rPr>
          <w:rFonts w:hint="eastAsia" w:ascii="宋体" w:hAnsi="宋体" w:cs="宋体"/>
          <w:color w:val="000000"/>
          <w:sz w:val="24"/>
        </w:rPr>
        <w:t>14.1 发包人违约责任</w:t>
      </w:r>
    </w:p>
    <w:p w14:paraId="63AFC877">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14.1.1 发包人支付设计人违约金：</w:t>
      </w:r>
      <w:r>
        <w:rPr>
          <w:rFonts w:hint="eastAsia" w:ascii="宋体" w:hAnsi="宋体" w:cs="宋体"/>
          <w:color w:val="000000"/>
          <w:sz w:val="24"/>
          <w:u w:val="single"/>
        </w:rPr>
        <w:t xml:space="preserve">                        </w:t>
      </w:r>
      <w:r>
        <w:rPr>
          <w:rFonts w:hint="eastAsia" w:ascii="宋体" w:hAnsi="宋体" w:cs="宋体"/>
          <w:color w:val="000000"/>
          <w:sz w:val="24"/>
        </w:rPr>
        <w:t>。</w:t>
      </w:r>
    </w:p>
    <w:p w14:paraId="56A85513">
      <w:pPr>
        <w:spacing w:line="480" w:lineRule="exact"/>
        <w:ind w:firstLine="480" w:firstLineChars="200"/>
        <w:jc w:val="left"/>
        <w:rPr>
          <w:rFonts w:hint="eastAsia" w:ascii="宋体" w:hAnsi="宋体" w:cs="宋体"/>
          <w:color w:val="000000"/>
          <w:kern w:val="0"/>
          <w:sz w:val="24"/>
          <w:u w:val="single"/>
        </w:rPr>
      </w:pPr>
      <w:r>
        <w:rPr>
          <w:rFonts w:hint="eastAsia" w:ascii="宋体" w:hAnsi="宋体" w:cs="宋体"/>
          <w:color w:val="000000"/>
          <w:kern w:val="0"/>
          <w:sz w:val="24"/>
        </w:rPr>
        <w:t>14.1.2 发包人逾期支付设计费的违约金：</w:t>
      </w:r>
      <w:r>
        <w:rPr>
          <w:rFonts w:hint="eastAsia" w:ascii="宋体" w:hAnsi="宋体" w:cs="宋体"/>
          <w:color w:val="000000"/>
          <w:kern w:val="0"/>
          <w:sz w:val="24"/>
          <w:u w:val="single"/>
        </w:rPr>
        <w:t xml:space="preserve">                  </w:t>
      </w:r>
    </w:p>
    <w:p w14:paraId="7BE9FCEB">
      <w:pPr>
        <w:spacing w:line="480" w:lineRule="exact"/>
        <w:jc w:val="left"/>
        <w:rPr>
          <w:rFonts w:hint="eastAsia" w:ascii="宋体" w:hAnsi="宋体" w:cs="宋体"/>
          <w:color w:val="000000"/>
          <w:kern w:val="0"/>
          <w:sz w:val="24"/>
        </w:rPr>
      </w:pP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59A75841">
      <w:pPr>
        <w:spacing w:before="120" w:after="120" w:line="480" w:lineRule="exact"/>
        <w:ind w:firstLine="480" w:firstLineChars="200"/>
        <w:rPr>
          <w:rFonts w:hint="eastAsia" w:ascii="宋体" w:hAnsi="宋体" w:cs="宋体"/>
          <w:color w:val="000000"/>
          <w:sz w:val="24"/>
        </w:rPr>
      </w:pPr>
      <w:r>
        <w:rPr>
          <w:rFonts w:hint="eastAsia" w:ascii="宋体" w:hAnsi="宋体" w:cs="宋体"/>
          <w:color w:val="000000"/>
          <w:sz w:val="24"/>
        </w:rPr>
        <w:t>14.2 设计人违约责任</w:t>
      </w:r>
    </w:p>
    <w:p w14:paraId="4E1CFA57">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14.2.1 设计人支付发包人的违约金：</w:t>
      </w:r>
      <w:r>
        <w:rPr>
          <w:rFonts w:hint="eastAsia" w:ascii="宋体" w:hAnsi="宋体" w:cs="宋体"/>
          <w:color w:val="000000"/>
          <w:sz w:val="24"/>
          <w:u w:val="single"/>
        </w:rPr>
        <w:t xml:space="preserve">                      </w:t>
      </w:r>
      <w:r>
        <w:rPr>
          <w:rFonts w:hint="eastAsia" w:ascii="宋体" w:hAnsi="宋体" w:cs="宋体"/>
          <w:color w:val="000000"/>
          <w:sz w:val="24"/>
        </w:rPr>
        <w:t>。</w:t>
      </w:r>
    </w:p>
    <w:p w14:paraId="2A622ECF">
      <w:pPr>
        <w:spacing w:line="480" w:lineRule="exact"/>
        <w:ind w:firstLine="480" w:firstLineChars="200"/>
        <w:jc w:val="left"/>
        <w:rPr>
          <w:rFonts w:hint="eastAsia" w:ascii="宋体" w:hAnsi="宋体" w:cs="宋体"/>
          <w:color w:val="000000"/>
          <w:kern w:val="0"/>
          <w:sz w:val="24"/>
          <w:u w:val="single"/>
        </w:rPr>
      </w:pPr>
      <w:r>
        <w:rPr>
          <w:rFonts w:hint="eastAsia" w:ascii="宋体" w:hAnsi="宋体" w:cs="宋体"/>
          <w:color w:val="000000"/>
          <w:kern w:val="0"/>
          <w:sz w:val="24"/>
        </w:rPr>
        <w:t>14.2.2设计人逾期交付工程设计文件的违约金：</w:t>
      </w:r>
      <w:r>
        <w:rPr>
          <w:rFonts w:hint="eastAsia" w:ascii="宋体" w:hAnsi="宋体" w:cs="宋体"/>
          <w:color w:val="000000"/>
          <w:kern w:val="0"/>
          <w:sz w:val="24"/>
          <w:u w:val="single"/>
        </w:rPr>
        <w:t xml:space="preserve">             </w:t>
      </w:r>
    </w:p>
    <w:p w14:paraId="7C29A07E">
      <w:pPr>
        <w:spacing w:line="480" w:lineRule="exact"/>
        <w:jc w:val="left"/>
        <w:rPr>
          <w:rFonts w:hint="eastAsia" w:ascii="宋体" w:hAnsi="宋体" w:cs="宋体"/>
          <w:color w:val="000000"/>
          <w:kern w:val="0"/>
          <w:sz w:val="24"/>
          <w:u w:val="single"/>
        </w:rPr>
      </w:pPr>
      <w:r>
        <w:rPr>
          <w:rFonts w:hint="eastAsia" w:ascii="宋体" w:hAnsi="宋体" w:cs="宋体"/>
          <w:color w:val="000000"/>
          <w:sz w:val="24"/>
          <w:u w:val="single"/>
        </w:rPr>
        <w:t xml:space="preserve">                             </w:t>
      </w:r>
      <w:r>
        <w:rPr>
          <w:rFonts w:hint="eastAsia" w:ascii="宋体" w:hAnsi="宋体" w:cs="宋体"/>
          <w:color w:val="000000"/>
          <w:sz w:val="24"/>
        </w:rPr>
        <w:t xml:space="preserve">。 </w:t>
      </w:r>
      <w:r>
        <w:rPr>
          <w:rFonts w:hint="eastAsia" w:ascii="宋体" w:hAnsi="宋体" w:cs="宋体"/>
          <w:color w:val="000000"/>
          <w:kern w:val="0"/>
          <w:sz w:val="24"/>
        </w:rPr>
        <w:t xml:space="preserve"> </w:t>
      </w:r>
    </w:p>
    <w:p w14:paraId="5CF7B883">
      <w:pPr>
        <w:spacing w:line="480" w:lineRule="exact"/>
        <w:ind w:firstLine="480" w:firstLineChars="200"/>
        <w:jc w:val="left"/>
        <w:rPr>
          <w:rFonts w:hint="eastAsia" w:ascii="宋体" w:hAnsi="宋体" w:cs="宋体"/>
          <w:color w:val="000000"/>
          <w:kern w:val="0"/>
          <w:sz w:val="24"/>
          <w:u w:val="single"/>
        </w:rPr>
      </w:pPr>
      <w:r>
        <w:rPr>
          <w:rFonts w:hint="eastAsia" w:ascii="宋体" w:hAnsi="宋体" w:cs="宋体"/>
          <w:color w:val="000000"/>
          <w:kern w:val="0"/>
          <w:sz w:val="24"/>
        </w:rPr>
        <w:t>设计人逾期交付工程设计文件的违约金的上限：</w:t>
      </w:r>
      <w:r>
        <w:rPr>
          <w:rFonts w:hint="eastAsia" w:ascii="宋体" w:hAnsi="宋体" w:cs="宋体"/>
          <w:color w:val="000000"/>
          <w:kern w:val="0"/>
          <w:sz w:val="24"/>
          <w:u w:val="single"/>
        </w:rPr>
        <w:t xml:space="preserve">            </w:t>
      </w:r>
    </w:p>
    <w:p w14:paraId="20197A2E">
      <w:pPr>
        <w:spacing w:line="480" w:lineRule="exact"/>
        <w:jc w:val="left"/>
        <w:rPr>
          <w:rFonts w:hint="eastAsia" w:ascii="宋体" w:hAnsi="宋体" w:cs="宋体"/>
          <w:color w:val="000000"/>
          <w:kern w:val="0"/>
          <w:sz w:val="24"/>
          <w:u w:val="single"/>
        </w:rPr>
      </w:pPr>
      <w:r>
        <w:rPr>
          <w:rFonts w:hint="eastAsia" w:ascii="宋体" w:hAnsi="宋体" w:cs="宋体"/>
          <w:color w:val="000000"/>
          <w:sz w:val="24"/>
          <w:u w:val="single"/>
        </w:rPr>
        <w:t xml:space="preserve">                             </w:t>
      </w:r>
      <w:r>
        <w:rPr>
          <w:rFonts w:hint="eastAsia" w:ascii="宋体" w:hAnsi="宋体" w:cs="宋体"/>
          <w:color w:val="000000"/>
          <w:kern w:val="0"/>
          <w:sz w:val="24"/>
        </w:rPr>
        <w:t>。</w:t>
      </w:r>
      <w:r>
        <w:rPr>
          <w:rFonts w:hint="eastAsia" w:ascii="宋体" w:hAnsi="宋体" w:cs="宋体"/>
          <w:color w:val="000000"/>
          <w:sz w:val="24"/>
        </w:rPr>
        <w:t xml:space="preserve">    </w:t>
      </w:r>
    </w:p>
    <w:p w14:paraId="6857B098">
      <w:pPr>
        <w:spacing w:before="120" w:after="120" w:line="480" w:lineRule="exact"/>
        <w:ind w:left="1213" w:leftChars="286" w:hanging="612" w:hangingChars="255"/>
        <w:rPr>
          <w:rFonts w:hint="eastAsia" w:ascii="宋体" w:hAnsi="宋体" w:cs="宋体"/>
          <w:color w:val="000000"/>
          <w:sz w:val="24"/>
          <w:u w:val="single"/>
        </w:rPr>
      </w:pPr>
      <w:r>
        <w:rPr>
          <w:rFonts w:hint="eastAsia" w:ascii="宋体" w:hAnsi="宋体" w:cs="宋体"/>
          <w:color w:val="000000"/>
          <w:sz w:val="24"/>
        </w:rPr>
        <w:t>14.2.3 设计人设计文件不合格的损失赔偿金的上限：</w:t>
      </w:r>
      <w:r>
        <w:rPr>
          <w:rFonts w:hint="eastAsia" w:ascii="宋体" w:hAnsi="宋体" w:cs="宋体"/>
          <w:color w:val="000000"/>
          <w:sz w:val="24"/>
          <w:u w:val="single"/>
        </w:rPr>
        <w:t xml:space="preserve">        </w:t>
      </w:r>
    </w:p>
    <w:p w14:paraId="365991A1">
      <w:pPr>
        <w:spacing w:before="120" w:after="120" w:line="480" w:lineRule="exact"/>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w:t>
      </w:r>
    </w:p>
    <w:p w14:paraId="48CB0636">
      <w:pPr>
        <w:spacing w:line="480" w:lineRule="exact"/>
        <w:ind w:firstLine="480" w:firstLineChars="200"/>
        <w:rPr>
          <w:rFonts w:hint="eastAsia" w:ascii="宋体" w:hAnsi="宋体" w:cs="宋体"/>
          <w:kern w:val="0"/>
          <w:sz w:val="24"/>
          <w:u w:val="single"/>
        </w:rPr>
      </w:pPr>
      <w:r>
        <w:rPr>
          <w:rFonts w:hint="eastAsia" w:ascii="宋体" w:hAnsi="宋体" w:cs="宋体"/>
          <w:kern w:val="0"/>
          <w:sz w:val="24"/>
        </w:rPr>
        <w:t>14.2.4 设计人未经发包人同意擅自对工程设计进行分包的违约责任：</w:t>
      </w:r>
      <w:r>
        <w:rPr>
          <w:rFonts w:hint="eastAsia" w:ascii="宋体" w:hAnsi="宋体" w:cs="宋体"/>
          <w:kern w:val="0"/>
          <w:sz w:val="24"/>
          <w:u w:val="single"/>
        </w:rPr>
        <w:t xml:space="preserve">                                                    </w:t>
      </w:r>
    </w:p>
    <w:p w14:paraId="72A36C31">
      <w:pPr>
        <w:spacing w:before="120" w:after="120" w:line="480" w:lineRule="exact"/>
        <w:rPr>
          <w:rFonts w:hint="eastAsia" w:ascii="宋体" w:hAnsi="宋体" w:cs="宋体"/>
          <w:color w:val="000000"/>
          <w:sz w:val="24"/>
        </w:rPr>
      </w:pPr>
      <w:r>
        <w:rPr>
          <w:rFonts w:hint="eastAsia" w:ascii="宋体" w:hAnsi="宋体" w:cs="宋体"/>
          <w:kern w:val="0"/>
          <w:sz w:val="24"/>
          <w:u w:val="single"/>
        </w:rPr>
        <w:t xml:space="preserve">                                                         </w:t>
      </w:r>
      <w:r>
        <w:rPr>
          <w:rFonts w:hint="eastAsia" w:ascii="宋体" w:hAnsi="宋体" w:cs="宋体"/>
          <w:kern w:val="0"/>
          <w:sz w:val="24"/>
        </w:rPr>
        <w:t>。</w:t>
      </w:r>
    </w:p>
    <w:p w14:paraId="722EAEEA">
      <w:pPr>
        <w:pStyle w:val="5"/>
        <w:spacing w:before="120" w:after="120" w:line="480" w:lineRule="exac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 xml:space="preserve">15. 不可抗力 </w:t>
      </w:r>
    </w:p>
    <w:p w14:paraId="0959DC60">
      <w:pPr>
        <w:spacing w:before="120" w:after="120" w:line="480" w:lineRule="exact"/>
        <w:ind w:firstLine="480" w:firstLineChars="200"/>
        <w:rPr>
          <w:rFonts w:hint="eastAsia" w:ascii="宋体" w:hAnsi="宋体" w:cs="宋体"/>
          <w:color w:val="000000"/>
          <w:sz w:val="24"/>
        </w:rPr>
      </w:pPr>
      <w:r>
        <w:rPr>
          <w:rFonts w:hint="eastAsia" w:ascii="宋体" w:hAnsi="宋体" w:cs="宋体"/>
          <w:color w:val="000000"/>
          <w:sz w:val="24"/>
        </w:rPr>
        <w:t>15.1 不可抗力的确认</w:t>
      </w:r>
    </w:p>
    <w:p w14:paraId="6A1CA426">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sz w:val="24"/>
        </w:rPr>
        <w:t xml:space="preserve">除通用合同条款约定的不可抗力事件之外，视为不可抗力的其他情形： </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14:paraId="64BC86A8">
      <w:pPr>
        <w:spacing w:before="120" w:after="120" w:line="480" w:lineRule="exact"/>
        <w:jc w:val="left"/>
        <w:rPr>
          <w:rFonts w:hint="eastAsia" w:ascii="宋体" w:hAnsi="宋体" w:cs="宋体"/>
          <w:color w:val="000000"/>
          <w:kern w:val="0"/>
          <w:sz w:val="24"/>
        </w:rPr>
      </w:pPr>
      <w:r>
        <w:rPr>
          <w:rFonts w:hint="eastAsia" w:ascii="宋体" w:hAnsi="宋体" w:cs="宋体"/>
          <w:color w:val="000000"/>
          <w:sz w:val="24"/>
        </w:rPr>
        <w:t xml:space="preserve">16. 合同解除 </w:t>
      </w:r>
    </w:p>
    <w:p w14:paraId="280D0B57">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 xml:space="preserve">16.2 </w:t>
      </w:r>
      <w:r>
        <w:rPr>
          <w:rFonts w:hint="eastAsia" w:ascii="宋体" w:hAnsi="宋体" w:cs="宋体"/>
          <w:color w:val="000000"/>
          <w:sz w:val="24"/>
        </w:rPr>
        <w:t>有下列情形之一的，可以解除合同：</w:t>
      </w:r>
    </w:p>
    <w:p w14:paraId="538EEA48">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（3）暂停设计期限已连续超过</w:t>
      </w:r>
      <w:r>
        <w:rPr>
          <w:rFonts w:hint="eastAsia" w:ascii="宋体" w:hAnsi="宋体" w:cs="宋体"/>
          <w:color w:val="000000"/>
          <w:kern w:val="0"/>
          <w:sz w:val="24"/>
          <w:u w:val="single"/>
        </w:rPr>
        <w:t xml:space="preserve">       </w:t>
      </w:r>
      <w:r>
        <w:rPr>
          <w:rFonts w:hint="eastAsia" w:ascii="宋体" w:hAnsi="宋体" w:cs="宋体"/>
          <w:color w:val="000000"/>
          <w:kern w:val="0"/>
          <w:sz w:val="24"/>
        </w:rPr>
        <w:t>天。</w:t>
      </w:r>
    </w:p>
    <w:p w14:paraId="62020E27">
      <w:pPr>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 xml:space="preserve">16.4 </w:t>
      </w:r>
      <w:r>
        <w:rPr>
          <w:rFonts w:hint="eastAsia" w:ascii="宋体" w:hAnsi="宋体" w:cs="宋体"/>
          <w:color w:val="000000"/>
          <w:sz w:val="24"/>
        </w:rPr>
        <w:t>发包人向设计人支付已完工作设计费的期限为</w:t>
      </w:r>
      <w:r>
        <w:rPr>
          <w:rFonts w:hint="eastAsia" w:ascii="宋体" w:hAnsi="宋体" w:cs="宋体"/>
          <w:color w:val="000000"/>
          <w:sz w:val="24"/>
          <w:u w:val="single"/>
        </w:rPr>
        <w:t xml:space="preserve">    </w:t>
      </w:r>
      <w:r>
        <w:rPr>
          <w:rFonts w:hint="eastAsia" w:ascii="宋体" w:hAnsi="宋体" w:cs="宋体"/>
          <w:color w:val="000000"/>
          <w:sz w:val="24"/>
        </w:rPr>
        <w:t>天内。</w:t>
      </w:r>
    </w:p>
    <w:p w14:paraId="48732E23">
      <w:pPr>
        <w:pStyle w:val="5"/>
        <w:spacing w:before="120" w:after="120" w:line="480" w:lineRule="exact"/>
        <w:rPr>
          <w:rFonts w:hint="eastAsia" w:ascii="宋体" w:hAnsi="宋体" w:eastAsia="宋体" w:cs="宋体"/>
          <w:b w:val="0"/>
          <w:color w:val="000000"/>
          <w:sz w:val="24"/>
          <w:szCs w:val="24"/>
        </w:rPr>
      </w:pPr>
      <w:r>
        <w:rPr>
          <w:rFonts w:hint="eastAsia" w:ascii="宋体" w:hAnsi="宋体" w:eastAsia="宋体" w:cs="宋体"/>
          <w:b w:val="0"/>
          <w:color w:val="000000"/>
          <w:sz w:val="24"/>
          <w:szCs w:val="24"/>
        </w:rPr>
        <w:t>17. 争议解决</w:t>
      </w:r>
    </w:p>
    <w:p w14:paraId="2BB73AD6">
      <w:pPr>
        <w:spacing w:before="120" w:after="120" w:line="480" w:lineRule="exact"/>
        <w:ind w:firstLine="480" w:firstLineChars="200"/>
        <w:rPr>
          <w:rFonts w:hint="eastAsia" w:ascii="宋体" w:hAnsi="宋体" w:cs="宋体"/>
          <w:color w:val="000000"/>
          <w:sz w:val="24"/>
        </w:rPr>
      </w:pPr>
      <w:r>
        <w:rPr>
          <w:rFonts w:hint="eastAsia" w:ascii="宋体" w:hAnsi="宋体" w:cs="宋体"/>
          <w:color w:val="000000"/>
          <w:sz w:val="24"/>
        </w:rPr>
        <w:t>17.3 争议评审</w:t>
      </w:r>
    </w:p>
    <w:p w14:paraId="470D3DE4">
      <w:pPr>
        <w:spacing w:line="480" w:lineRule="exact"/>
        <w:ind w:left="149" w:leftChars="71" w:firstLine="360" w:firstLineChars="150"/>
        <w:jc w:val="left"/>
        <w:rPr>
          <w:rFonts w:hint="eastAsia" w:ascii="宋体" w:hAnsi="宋体" w:cs="宋体"/>
          <w:color w:val="000000"/>
          <w:sz w:val="24"/>
          <w:u w:val="single"/>
        </w:rPr>
      </w:pPr>
      <w:r>
        <w:rPr>
          <w:rFonts w:hint="eastAsia" w:ascii="宋体" w:hAnsi="宋体" w:cs="宋体"/>
          <w:color w:val="000000"/>
          <w:sz w:val="24"/>
        </w:rPr>
        <w:t>合同当事人是否同意将工程争议提交争议评审小组决定：</w:t>
      </w:r>
      <w:r>
        <w:rPr>
          <w:rFonts w:hint="eastAsia" w:ascii="宋体" w:hAnsi="宋体" w:cs="宋体"/>
          <w:color w:val="000000"/>
          <w:sz w:val="24"/>
          <w:u w:val="single"/>
        </w:rPr>
        <w:t xml:space="preserve">    </w:t>
      </w:r>
    </w:p>
    <w:p w14:paraId="52472ABA">
      <w:pPr>
        <w:spacing w:line="480" w:lineRule="exact"/>
        <w:jc w:val="left"/>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4D7D7E97">
      <w:pPr>
        <w:spacing w:line="480" w:lineRule="exact"/>
        <w:ind w:firstLine="480" w:firstLineChars="200"/>
        <w:jc w:val="left"/>
        <w:rPr>
          <w:rFonts w:hint="eastAsia" w:ascii="宋体" w:hAnsi="宋体" w:cs="宋体"/>
          <w:color w:val="000000"/>
          <w:sz w:val="24"/>
        </w:rPr>
      </w:pPr>
      <w:r>
        <w:rPr>
          <w:rFonts w:hint="eastAsia" w:ascii="宋体" w:hAnsi="宋体" w:cs="宋体"/>
          <w:color w:val="000000"/>
          <w:sz w:val="24"/>
        </w:rPr>
        <w:t>17.3.1 争议评审小组的确定</w:t>
      </w:r>
    </w:p>
    <w:p w14:paraId="21024F9B">
      <w:pPr>
        <w:spacing w:line="480" w:lineRule="exact"/>
        <w:ind w:firstLine="480" w:firstLineChars="200"/>
        <w:jc w:val="left"/>
        <w:rPr>
          <w:rFonts w:hint="eastAsia" w:ascii="宋体" w:hAnsi="宋体" w:cs="宋体"/>
          <w:color w:val="000000"/>
          <w:sz w:val="24"/>
          <w:u w:val="single"/>
        </w:rPr>
      </w:pPr>
      <w:r>
        <w:rPr>
          <w:rFonts w:hint="eastAsia" w:ascii="宋体" w:hAnsi="宋体" w:cs="宋体"/>
          <w:color w:val="000000"/>
          <w:sz w:val="24"/>
        </w:rPr>
        <w:t>争议评审小组成员的确定：</w:t>
      </w:r>
      <w:r>
        <w:rPr>
          <w:rFonts w:hint="eastAsia" w:ascii="宋体" w:hAnsi="宋体" w:cs="宋体"/>
          <w:color w:val="000000"/>
          <w:sz w:val="24"/>
          <w:u w:val="single"/>
        </w:rPr>
        <w:t xml:space="preserve">                             </w:t>
      </w:r>
      <w:r>
        <w:rPr>
          <w:rFonts w:hint="eastAsia" w:ascii="宋体" w:hAnsi="宋体" w:cs="宋体"/>
          <w:color w:val="000000"/>
          <w:sz w:val="24"/>
        </w:rPr>
        <w:t>。</w:t>
      </w:r>
    </w:p>
    <w:p w14:paraId="7037954F">
      <w:pPr>
        <w:spacing w:line="480" w:lineRule="exact"/>
        <w:ind w:firstLine="480" w:firstLineChars="200"/>
        <w:jc w:val="left"/>
        <w:rPr>
          <w:rFonts w:hint="eastAsia" w:ascii="宋体" w:hAnsi="宋体" w:cs="宋体"/>
          <w:color w:val="000000"/>
          <w:sz w:val="24"/>
        </w:rPr>
      </w:pPr>
      <w:r>
        <w:rPr>
          <w:rFonts w:hint="eastAsia" w:ascii="宋体" w:hAnsi="宋体" w:cs="宋体"/>
          <w:color w:val="000000"/>
          <w:sz w:val="24"/>
        </w:rPr>
        <w:t>选定争议评审员的期限：</w:t>
      </w:r>
      <w:r>
        <w:rPr>
          <w:rFonts w:hint="eastAsia" w:ascii="宋体" w:hAnsi="宋体" w:cs="宋体"/>
          <w:color w:val="000000"/>
          <w:sz w:val="24"/>
          <w:u w:val="single"/>
        </w:rPr>
        <w:t xml:space="preserve">                               </w:t>
      </w:r>
      <w:r>
        <w:rPr>
          <w:rFonts w:hint="eastAsia" w:ascii="宋体" w:hAnsi="宋体" w:cs="宋体"/>
          <w:color w:val="000000"/>
          <w:sz w:val="24"/>
        </w:rPr>
        <w:t>。</w:t>
      </w:r>
    </w:p>
    <w:p w14:paraId="0B3D83EF">
      <w:pPr>
        <w:spacing w:line="480" w:lineRule="exact"/>
        <w:ind w:firstLine="480" w:firstLineChars="200"/>
        <w:jc w:val="left"/>
        <w:rPr>
          <w:rFonts w:hint="eastAsia" w:ascii="宋体" w:hAnsi="宋体" w:cs="宋体"/>
          <w:color w:val="000000"/>
          <w:sz w:val="24"/>
        </w:rPr>
      </w:pPr>
      <w:r>
        <w:rPr>
          <w:rFonts w:hint="eastAsia" w:ascii="宋体" w:hAnsi="宋体" w:cs="宋体"/>
          <w:color w:val="000000"/>
          <w:kern w:val="0"/>
          <w:sz w:val="24"/>
        </w:rPr>
        <w:t>评审所发生的费用</w:t>
      </w:r>
      <w:r>
        <w:rPr>
          <w:rFonts w:hint="eastAsia" w:ascii="宋体" w:hAnsi="宋体" w:cs="宋体"/>
          <w:color w:val="000000"/>
          <w:sz w:val="24"/>
        </w:rPr>
        <w:t>承担方式：</w:t>
      </w:r>
      <w:r>
        <w:rPr>
          <w:rFonts w:hint="eastAsia" w:ascii="宋体" w:hAnsi="宋体" w:cs="宋体"/>
          <w:color w:val="000000"/>
          <w:sz w:val="24"/>
          <w:u w:val="single"/>
        </w:rPr>
        <w:t xml:space="preserve">                           </w:t>
      </w:r>
      <w:r>
        <w:rPr>
          <w:rFonts w:hint="eastAsia" w:ascii="宋体" w:hAnsi="宋体" w:cs="宋体"/>
          <w:color w:val="000000"/>
          <w:sz w:val="24"/>
        </w:rPr>
        <w:t>。</w:t>
      </w:r>
    </w:p>
    <w:p w14:paraId="0CB3B286">
      <w:pPr>
        <w:spacing w:line="480" w:lineRule="exact"/>
        <w:ind w:firstLine="480" w:firstLineChars="200"/>
        <w:jc w:val="left"/>
        <w:rPr>
          <w:rFonts w:hint="eastAsia" w:ascii="宋体" w:hAnsi="宋体" w:cs="宋体"/>
          <w:color w:val="000000"/>
          <w:sz w:val="24"/>
        </w:rPr>
      </w:pPr>
      <w:r>
        <w:rPr>
          <w:rFonts w:hint="eastAsia" w:ascii="宋体" w:hAnsi="宋体" w:cs="宋体"/>
          <w:color w:val="000000"/>
          <w:sz w:val="24"/>
        </w:rPr>
        <w:t>其他事项的约定：</w:t>
      </w:r>
      <w:r>
        <w:rPr>
          <w:rFonts w:hint="eastAsia" w:ascii="宋体" w:hAnsi="宋体" w:cs="宋体"/>
          <w:color w:val="000000"/>
          <w:sz w:val="24"/>
          <w:u w:val="single"/>
        </w:rPr>
        <w:t xml:space="preserve">                                     </w:t>
      </w:r>
      <w:r>
        <w:rPr>
          <w:rFonts w:hint="eastAsia" w:ascii="宋体" w:hAnsi="宋体" w:cs="宋体"/>
          <w:color w:val="000000"/>
          <w:sz w:val="24"/>
        </w:rPr>
        <w:t>。</w:t>
      </w:r>
    </w:p>
    <w:p w14:paraId="6E6066F2">
      <w:pPr>
        <w:autoSpaceDE w:val="0"/>
        <w:autoSpaceDN w:val="0"/>
        <w:adjustRightInd w:val="0"/>
        <w:spacing w:line="48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17.3.2 争议评审小组的决定</w:t>
      </w:r>
    </w:p>
    <w:p w14:paraId="2FD70E3B">
      <w:pPr>
        <w:spacing w:line="480" w:lineRule="exact"/>
        <w:ind w:firstLine="480" w:firstLineChars="200"/>
        <w:jc w:val="left"/>
        <w:rPr>
          <w:rFonts w:hint="eastAsia" w:ascii="宋体" w:hAnsi="宋体" w:cs="宋体"/>
          <w:color w:val="000000"/>
          <w:sz w:val="24"/>
        </w:rPr>
      </w:pPr>
      <w:r>
        <w:rPr>
          <w:rFonts w:hint="eastAsia" w:ascii="宋体" w:hAnsi="宋体" w:cs="宋体"/>
          <w:color w:val="000000"/>
          <w:sz w:val="24"/>
        </w:rPr>
        <w:t>合同当事人关于本事项的约定：</w:t>
      </w:r>
      <w:r>
        <w:rPr>
          <w:rFonts w:hint="eastAsia" w:ascii="宋体" w:hAnsi="宋体" w:cs="宋体"/>
          <w:color w:val="000000"/>
          <w:sz w:val="24"/>
          <w:u w:val="single"/>
        </w:rPr>
        <w:t xml:space="preserve">                          </w:t>
      </w:r>
      <w:r>
        <w:rPr>
          <w:rFonts w:hint="eastAsia" w:ascii="宋体" w:hAnsi="宋体" w:cs="宋体"/>
          <w:color w:val="000000"/>
          <w:sz w:val="24"/>
        </w:rPr>
        <w:t>。</w:t>
      </w:r>
    </w:p>
    <w:p w14:paraId="1F8A3AB5">
      <w:pPr>
        <w:spacing w:before="120" w:after="120" w:line="480" w:lineRule="exact"/>
        <w:ind w:firstLine="480" w:firstLineChars="200"/>
        <w:rPr>
          <w:rFonts w:hint="eastAsia" w:ascii="宋体" w:hAnsi="宋体" w:cs="宋体"/>
          <w:color w:val="000000"/>
          <w:sz w:val="24"/>
        </w:rPr>
      </w:pPr>
      <w:r>
        <w:rPr>
          <w:rFonts w:hint="eastAsia" w:ascii="宋体" w:hAnsi="宋体" w:cs="宋体"/>
          <w:color w:val="000000"/>
          <w:sz w:val="24"/>
        </w:rPr>
        <w:t>17.4仲裁或诉讼</w:t>
      </w:r>
    </w:p>
    <w:p w14:paraId="378B2282">
      <w:pPr>
        <w:spacing w:after="120" w:line="480" w:lineRule="exact"/>
        <w:ind w:firstLine="480" w:firstLineChars="200"/>
        <w:rPr>
          <w:rFonts w:hint="eastAsia" w:ascii="宋体" w:hAnsi="宋体" w:cs="宋体"/>
          <w:color w:val="000000"/>
          <w:sz w:val="24"/>
        </w:rPr>
      </w:pPr>
      <w:r>
        <w:rPr>
          <w:rFonts w:hint="eastAsia" w:ascii="宋体" w:hAnsi="宋体" w:cs="宋体"/>
          <w:color w:val="000000"/>
          <w:sz w:val="24"/>
        </w:rPr>
        <w:t>因合同及合同有关事项发生的争议，按下列第</w:t>
      </w:r>
      <w:r>
        <w:rPr>
          <w:rFonts w:hint="eastAsia" w:ascii="宋体" w:hAnsi="宋体" w:cs="宋体"/>
          <w:color w:val="000000"/>
          <w:sz w:val="24"/>
          <w:u w:val="single"/>
        </w:rPr>
        <w:t xml:space="preserve">     </w:t>
      </w:r>
      <w:r>
        <w:rPr>
          <w:rFonts w:hint="eastAsia" w:ascii="宋体" w:hAnsi="宋体" w:cs="宋体"/>
          <w:color w:val="000000"/>
          <w:sz w:val="24"/>
        </w:rPr>
        <w:t>种方式解决：</w:t>
      </w:r>
    </w:p>
    <w:p w14:paraId="2190F18B">
      <w:pPr>
        <w:spacing w:line="480" w:lineRule="exact"/>
        <w:ind w:firstLine="480" w:firstLineChars="200"/>
        <w:jc w:val="left"/>
        <w:rPr>
          <w:rFonts w:hint="eastAsia" w:ascii="宋体" w:hAnsi="宋体" w:cs="宋体"/>
          <w:color w:val="000000"/>
          <w:sz w:val="24"/>
        </w:rPr>
      </w:pPr>
      <w:r>
        <w:rPr>
          <w:rFonts w:hint="eastAsia" w:ascii="宋体" w:hAnsi="宋体" w:cs="宋体"/>
          <w:color w:val="000000"/>
          <w:sz w:val="24"/>
        </w:rPr>
        <w:t>（1）向</w:t>
      </w:r>
      <w:r>
        <w:rPr>
          <w:rFonts w:hint="eastAsia" w:ascii="宋体" w:hAnsi="宋体" w:cs="宋体"/>
          <w:color w:val="000000"/>
          <w:sz w:val="24"/>
          <w:u w:val="single"/>
        </w:rPr>
        <w:t xml:space="preserve">                     </w:t>
      </w:r>
      <w:r>
        <w:rPr>
          <w:rFonts w:hint="eastAsia" w:ascii="宋体" w:hAnsi="宋体" w:cs="宋体"/>
          <w:color w:val="000000"/>
          <w:sz w:val="24"/>
        </w:rPr>
        <w:t>仲裁委员会申请仲裁；</w:t>
      </w:r>
    </w:p>
    <w:p w14:paraId="53B29379">
      <w:pPr>
        <w:spacing w:line="480" w:lineRule="exact"/>
        <w:ind w:firstLine="480" w:firstLineChars="200"/>
        <w:jc w:val="left"/>
        <w:rPr>
          <w:rFonts w:hint="eastAsia" w:ascii="宋体" w:hAnsi="宋体" w:cs="宋体"/>
          <w:color w:val="000000"/>
          <w:sz w:val="24"/>
        </w:rPr>
      </w:pPr>
      <w:r>
        <w:rPr>
          <w:rFonts w:hint="eastAsia" w:ascii="宋体" w:hAnsi="宋体" w:cs="宋体"/>
          <w:color w:val="000000"/>
          <w:sz w:val="24"/>
        </w:rPr>
        <w:t>（2）向</w:t>
      </w:r>
      <w:r>
        <w:rPr>
          <w:rFonts w:hint="eastAsia" w:ascii="宋体" w:hAnsi="宋体" w:cs="宋体"/>
          <w:color w:val="000000"/>
          <w:sz w:val="24"/>
          <w:u w:val="single"/>
        </w:rPr>
        <w:t xml:space="preserve">                     </w:t>
      </w:r>
      <w:r>
        <w:rPr>
          <w:rFonts w:hint="eastAsia" w:ascii="宋体" w:hAnsi="宋体" w:cs="宋体"/>
          <w:color w:val="000000"/>
          <w:sz w:val="24"/>
        </w:rPr>
        <w:t>人民法院起诉。</w:t>
      </w:r>
    </w:p>
    <w:p w14:paraId="6B480A6B">
      <w:pPr>
        <w:pStyle w:val="5"/>
        <w:spacing w:before="120" w:after="120" w:line="480" w:lineRule="exact"/>
        <w:rPr>
          <w:rFonts w:hint="eastAsia" w:ascii="宋体" w:hAnsi="宋体" w:eastAsia="宋体" w:cs="宋体"/>
          <w:b w:val="0"/>
          <w:color w:val="000000"/>
          <w:sz w:val="24"/>
          <w:szCs w:val="24"/>
        </w:rPr>
      </w:pPr>
      <w:r>
        <w:rPr>
          <w:rFonts w:hint="eastAsia" w:ascii="宋体" w:hAnsi="宋体" w:eastAsia="宋体" w:cs="宋体"/>
          <w:sz w:val="24"/>
          <w:szCs w:val="24"/>
        </w:rPr>
        <w:t xml:space="preserve"> </w:t>
      </w:r>
      <w:r>
        <w:rPr>
          <w:rFonts w:hint="eastAsia" w:ascii="宋体" w:hAnsi="宋体" w:eastAsia="宋体" w:cs="宋体"/>
          <w:b w:val="0"/>
          <w:color w:val="000000"/>
          <w:sz w:val="24"/>
          <w:szCs w:val="24"/>
        </w:rPr>
        <w:t>18. 其他（如果没有，填“无”）</w:t>
      </w:r>
    </w:p>
    <w:p w14:paraId="164F1BB6">
      <w:pPr>
        <w:spacing w:line="480" w:lineRule="exact"/>
        <w:ind w:firstLine="480" w:firstLineChars="200"/>
        <w:jc w:val="left"/>
        <w:rPr>
          <w:rFonts w:hint="eastAsia" w:ascii="宋体" w:hAnsi="宋体" w:cs="宋体"/>
          <w:sz w:val="24"/>
          <w:u w:val="single"/>
        </w:rPr>
      </w:pPr>
      <w:r>
        <w:rPr>
          <w:rFonts w:hint="eastAsia" w:ascii="宋体" w:hAnsi="宋体" w:cs="宋体"/>
          <w:sz w:val="24"/>
        </w:rPr>
        <w:t xml:space="preserve">  </w:t>
      </w:r>
      <w:r>
        <w:rPr>
          <w:rFonts w:hint="eastAsia" w:ascii="宋体" w:hAnsi="宋体" w:cs="宋体"/>
          <w:sz w:val="24"/>
          <w:u w:val="single"/>
        </w:rPr>
        <w:t xml:space="preserve">                                                                                </w:t>
      </w:r>
      <w:bookmarkEnd w:id="446"/>
      <w:bookmarkStart w:id="448" w:name="_Toc351203652"/>
    </w:p>
    <w:p w14:paraId="03093488">
      <w:pPr>
        <w:spacing w:line="480" w:lineRule="exact"/>
        <w:jc w:val="left"/>
        <w:rPr>
          <w:rFonts w:hint="eastAsia" w:ascii="宋体" w:hAnsi="宋体" w:cs="宋体"/>
          <w:sz w:val="24"/>
          <w:u w:val="single"/>
        </w:rPr>
      </w:pPr>
      <w:r>
        <w:rPr>
          <w:rFonts w:hint="eastAsia" w:ascii="宋体" w:hAnsi="宋体" w:cs="宋体"/>
          <w:sz w:val="24"/>
        </w:rPr>
        <w:t xml:space="preserve"> </w:t>
      </w:r>
      <w:r>
        <w:rPr>
          <w:rFonts w:hint="eastAsia" w:ascii="宋体" w:hAnsi="宋体" w:cs="宋体"/>
          <w:sz w:val="24"/>
          <w:u w:val="single"/>
        </w:rPr>
        <w:t xml:space="preserve">                                                                                    </w:t>
      </w:r>
    </w:p>
    <w:p w14:paraId="54E062FF">
      <w:pPr>
        <w:spacing w:line="480" w:lineRule="exact"/>
        <w:jc w:val="left"/>
        <w:rPr>
          <w:rFonts w:hint="eastAsia" w:ascii="宋体" w:hAnsi="宋体" w:cs="宋体"/>
          <w:sz w:val="24"/>
          <w:u w:val="single"/>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 。</w:t>
      </w:r>
    </w:p>
    <w:p w14:paraId="328E624A">
      <w:pPr>
        <w:spacing w:line="480" w:lineRule="exact"/>
        <w:jc w:val="left"/>
        <w:rPr>
          <w:rFonts w:hint="eastAsia" w:ascii="宋体" w:hAnsi="宋体" w:cs="宋体"/>
          <w:b/>
          <w:color w:val="000000"/>
          <w:sz w:val="24"/>
        </w:rPr>
      </w:pPr>
      <w:r>
        <w:rPr>
          <w:rFonts w:hint="eastAsia" w:ascii="宋体" w:hAnsi="宋体" w:cs="宋体"/>
          <w:b/>
          <w:color w:val="000000"/>
          <w:sz w:val="24"/>
        </w:rPr>
        <w:br w:type="page"/>
      </w:r>
      <w:r>
        <w:rPr>
          <w:rFonts w:hint="eastAsia" w:ascii="宋体" w:hAnsi="宋体" w:cs="宋体"/>
          <w:b/>
          <w:color w:val="000000"/>
          <w:sz w:val="24"/>
        </w:rPr>
        <w:t>附件</w:t>
      </w:r>
      <w:bookmarkEnd w:id="448"/>
      <w:r>
        <w:rPr>
          <w:rFonts w:hint="eastAsia" w:ascii="宋体" w:hAnsi="宋体" w:cs="宋体"/>
          <w:b/>
          <w:color w:val="000000"/>
          <w:sz w:val="24"/>
        </w:rPr>
        <w:t>：</w:t>
      </w:r>
    </w:p>
    <w:p w14:paraId="7D27A788">
      <w:pPr>
        <w:spacing w:line="480" w:lineRule="exact"/>
        <w:jc w:val="left"/>
        <w:rPr>
          <w:rFonts w:hint="eastAsia" w:ascii="宋体" w:hAnsi="宋体" w:cs="宋体"/>
          <w:color w:val="000000"/>
          <w:sz w:val="24"/>
        </w:rPr>
      </w:pPr>
      <w:r>
        <w:rPr>
          <w:rFonts w:hint="eastAsia" w:ascii="宋体" w:hAnsi="宋体" w:cs="宋体"/>
          <w:color w:val="000000"/>
          <w:sz w:val="24"/>
        </w:rPr>
        <w:t>附件1：工程设计范围、阶段与服务内容</w:t>
      </w:r>
    </w:p>
    <w:p w14:paraId="3F4BD46C">
      <w:pPr>
        <w:spacing w:line="480" w:lineRule="exact"/>
        <w:jc w:val="left"/>
        <w:rPr>
          <w:rFonts w:hint="eastAsia" w:ascii="宋体" w:hAnsi="宋体" w:cs="宋体"/>
          <w:color w:val="000000"/>
          <w:sz w:val="24"/>
        </w:rPr>
      </w:pPr>
      <w:r>
        <w:rPr>
          <w:rFonts w:hint="eastAsia" w:ascii="宋体" w:hAnsi="宋体" w:cs="宋体"/>
          <w:color w:val="000000"/>
          <w:sz w:val="24"/>
        </w:rPr>
        <w:t>附件2：发包人向设计人提交的有关资料及文件一览表</w:t>
      </w:r>
    </w:p>
    <w:p w14:paraId="54BA887C">
      <w:pPr>
        <w:spacing w:line="480" w:lineRule="exact"/>
        <w:jc w:val="left"/>
        <w:rPr>
          <w:rFonts w:hint="eastAsia" w:ascii="宋体" w:hAnsi="宋体" w:cs="宋体"/>
          <w:color w:val="000000"/>
          <w:sz w:val="24"/>
        </w:rPr>
      </w:pPr>
      <w:r>
        <w:rPr>
          <w:rFonts w:hint="eastAsia" w:ascii="宋体" w:hAnsi="宋体" w:cs="宋体"/>
          <w:color w:val="000000"/>
          <w:sz w:val="24"/>
        </w:rPr>
        <w:t>附件3：设计人向发包人交付的工程设计文件目录</w:t>
      </w:r>
    </w:p>
    <w:p w14:paraId="2F912522">
      <w:pPr>
        <w:spacing w:line="480" w:lineRule="exact"/>
        <w:jc w:val="left"/>
        <w:rPr>
          <w:rFonts w:hint="eastAsia" w:ascii="宋体" w:hAnsi="宋体" w:cs="宋体"/>
          <w:color w:val="000000"/>
          <w:sz w:val="24"/>
        </w:rPr>
      </w:pPr>
      <w:r>
        <w:rPr>
          <w:rFonts w:hint="eastAsia" w:ascii="宋体" w:hAnsi="宋体" w:cs="宋体"/>
          <w:color w:val="000000"/>
          <w:sz w:val="24"/>
        </w:rPr>
        <w:t>附件4：设计人主要设计人员表</w:t>
      </w:r>
    </w:p>
    <w:p w14:paraId="6D7A6333">
      <w:pPr>
        <w:spacing w:line="480" w:lineRule="exact"/>
        <w:jc w:val="left"/>
        <w:rPr>
          <w:rFonts w:hint="eastAsia" w:ascii="宋体" w:hAnsi="宋体" w:cs="宋体"/>
          <w:color w:val="000000"/>
          <w:sz w:val="24"/>
        </w:rPr>
      </w:pPr>
      <w:r>
        <w:rPr>
          <w:rFonts w:hint="eastAsia" w:ascii="宋体" w:hAnsi="宋体" w:cs="宋体"/>
          <w:color w:val="000000"/>
          <w:sz w:val="24"/>
        </w:rPr>
        <w:t>附件5: 设计进度表</w:t>
      </w:r>
    </w:p>
    <w:p w14:paraId="0CFFCD96">
      <w:pPr>
        <w:spacing w:line="480" w:lineRule="exact"/>
        <w:jc w:val="left"/>
        <w:rPr>
          <w:rFonts w:hint="eastAsia" w:ascii="宋体" w:hAnsi="宋体" w:cs="宋体"/>
          <w:color w:val="000000"/>
          <w:sz w:val="24"/>
        </w:rPr>
      </w:pPr>
      <w:r>
        <w:rPr>
          <w:rFonts w:hint="eastAsia" w:ascii="宋体" w:hAnsi="宋体" w:cs="宋体"/>
          <w:color w:val="000000"/>
          <w:sz w:val="24"/>
        </w:rPr>
        <w:t>附件6: 设计费明细及支付方式</w:t>
      </w:r>
    </w:p>
    <w:p w14:paraId="7808718F">
      <w:pPr>
        <w:spacing w:line="480" w:lineRule="exact"/>
        <w:jc w:val="left"/>
        <w:rPr>
          <w:rFonts w:hint="eastAsia" w:ascii="宋体" w:hAnsi="宋体" w:cs="宋体"/>
          <w:color w:val="000000"/>
          <w:sz w:val="24"/>
        </w:rPr>
      </w:pPr>
      <w:r>
        <w:rPr>
          <w:rFonts w:hint="eastAsia" w:ascii="宋体" w:hAnsi="宋体" w:cs="宋体"/>
          <w:color w:val="000000"/>
          <w:sz w:val="24"/>
        </w:rPr>
        <w:t>附件7: 设计变更计费依据和方法</w:t>
      </w:r>
    </w:p>
    <w:p w14:paraId="15BEDEEA">
      <w:pPr>
        <w:spacing w:line="480" w:lineRule="exact"/>
        <w:jc w:val="center"/>
        <w:rPr>
          <w:rFonts w:hint="eastAsia" w:ascii="宋体" w:hAnsi="宋体" w:cs="宋体"/>
          <w:color w:val="000000"/>
          <w:sz w:val="24"/>
        </w:rPr>
      </w:pPr>
      <w:bookmarkStart w:id="449" w:name="_Toc278231956"/>
      <w:bookmarkStart w:id="450" w:name="_Toc278309716"/>
    </w:p>
    <w:p w14:paraId="44869F82">
      <w:pPr>
        <w:spacing w:line="480" w:lineRule="exact"/>
        <w:jc w:val="center"/>
        <w:rPr>
          <w:rFonts w:hint="eastAsia" w:ascii="宋体" w:hAnsi="宋体" w:cs="宋体"/>
          <w:color w:val="000000"/>
          <w:sz w:val="24"/>
        </w:rPr>
      </w:pPr>
    </w:p>
    <w:p w14:paraId="0FA595D5">
      <w:pPr>
        <w:spacing w:line="480" w:lineRule="exact"/>
        <w:jc w:val="center"/>
        <w:rPr>
          <w:rFonts w:hint="eastAsia" w:ascii="宋体" w:hAnsi="宋体" w:cs="宋体"/>
          <w:color w:val="000000"/>
          <w:sz w:val="24"/>
        </w:rPr>
      </w:pPr>
    </w:p>
    <w:p w14:paraId="55D0A73B">
      <w:pPr>
        <w:spacing w:line="480" w:lineRule="exact"/>
        <w:jc w:val="center"/>
        <w:rPr>
          <w:rFonts w:hint="eastAsia" w:ascii="宋体" w:hAnsi="宋体" w:cs="宋体"/>
          <w:color w:val="000000"/>
          <w:sz w:val="24"/>
        </w:rPr>
      </w:pPr>
    </w:p>
    <w:p w14:paraId="5ED2F0F1">
      <w:pPr>
        <w:spacing w:line="480" w:lineRule="exact"/>
        <w:jc w:val="center"/>
        <w:rPr>
          <w:rFonts w:hint="eastAsia" w:ascii="宋体" w:hAnsi="宋体" w:cs="宋体"/>
          <w:color w:val="000000"/>
          <w:sz w:val="24"/>
        </w:rPr>
      </w:pPr>
    </w:p>
    <w:p w14:paraId="3F0C40C8">
      <w:pPr>
        <w:spacing w:line="480" w:lineRule="exact"/>
        <w:jc w:val="center"/>
        <w:rPr>
          <w:rFonts w:hint="eastAsia" w:ascii="宋体" w:hAnsi="宋体" w:cs="宋体"/>
          <w:color w:val="000000"/>
          <w:sz w:val="24"/>
        </w:rPr>
      </w:pPr>
    </w:p>
    <w:p w14:paraId="1EF1476C">
      <w:pPr>
        <w:spacing w:line="480" w:lineRule="exact"/>
        <w:jc w:val="center"/>
        <w:rPr>
          <w:rFonts w:hint="eastAsia" w:ascii="宋体" w:hAnsi="宋体" w:cs="宋体"/>
          <w:color w:val="000000"/>
          <w:sz w:val="24"/>
        </w:rPr>
      </w:pPr>
    </w:p>
    <w:p w14:paraId="62E1E07C">
      <w:pPr>
        <w:spacing w:line="480" w:lineRule="exact"/>
        <w:jc w:val="center"/>
        <w:rPr>
          <w:rFonts w:hint="eastAsia" w:ascii="宋体" w:hAnsi="宋体" w:cs="宋体"/>
          <w:color w:val="000000"/>
          <w:sz w:val="24"/>
        </w:rPr>
      </w:pPr>
    </w:p>
    <w:p w14:paraId="796B2DEE">
      <w:pPr>
        <w:spacing w:line="480" w:lineRule="exact"/>
        <w:jc w:val="center"/>
        <w:rPr>
          <w:rFonts w:hint="eastAsia" w:ascii="宋体" w:hAnsi="宋体" w:cs="宋体"/>
          <w:color w:val="000000"/>
          <w:sz w:val="24"/>
        </w:rPr>
      </w:pPr>
    </w:p>
    <w:p w14:paraId="11662D25">
      <w:pPr>
        <w:spacing w:line="480" w:lineRule="exact"/>
        <w:jc w:val="center"/>
        <w:rPr>
          <w:rFonts w:hint="eastAsia" w:ascii="宋体" w:hAnsi="宋体" w:cs="宋体"/>
          <w:color w:val="000000"/>
          <w:sz w:val="24"/>
        </w:rPr>
      </w:pPr>
    </w:p>
    <w:p w14:paraId="579A2E8C">
      <w:pPr>
        <w:spacing w:line="480" w:lineRule="exact"/>
        <w:jc w:val="center"/>
        <w:rPr>
          <w:rFonts w:hint="eastAsia" w:ascii="宋体" w:hAnsi="宋体" w:cs="宋体"/>
          <w:color w:val="000000"/>
          <w:sz w:val="24"/>
        </w:rPr>
      </w:pPr>
    </w:p>
    <w:p w14:paraId="047A0D01">
      <w:pPr>
        <w:spacing w:line="480" w:lineRule="exact"/>
        <w:rPr>
          <w:rFonts w:hint="eastAsia" w:ascii="宋体" w:hAnsi="宋体" w:cs="宋体"/>
          <w:color w:val="000000"/>
          <w:sz w:val="24"/>
        </w:rPr>
      </w:pPr>
    </w:p>
    <w:p w14:paraId="15941D8B">
      <w:pPr>
        <w:spacing w:line="480" w:lineRule="exact"/>
        <w:rPr>
          <w:rFonts w:hint="eastAsia" w:ascii="宋体" w:hAnsi="宋体" w:cs="宋体"/>
          <w:color w:val="000000"/>
          <w:sz w:val="24"/>
        </w:rPr>
      </w:pPr>
    </w:p>
    <w:p w14:paraId="069465D9">
      <w:pPr>
        <w:spacing w:line="480" w:lineRule="exact"/>
        <w:rPr>
          <w:rFonts w:hint="eastAsia" w:ascii="宋体" w:hAnsi="宋体" w:cs="宋体"/>
          <w:b/>
          <w:sz w:val="24"/>
        </w:rPr>
      </w:pPr>
      <w:r>
        <w:rPr>
          <w:rFonts w:hint="eastAsia" w:ascii="宋体" w:hAnsi="宋体" w:cs="宋体"/>
          <w:b/>
          <w:sz w:val="24"/>
        </w:rPr>
        <w:br w:type="page"/>
      </w:r>
      <w:r>
        <w:rPr>
          <w:rFonts w:hint="eastAsia" w:ascii="宋体" w:hAnsi="宋体" w:cs="宋体"/>
          <w:b/>
          <w:sz w:val="24"/>
        </w:rPr>
        <w:t>附件1：</w:t>
      </w:r>
    </w:p>
    <w:p w14:paraId="5BB15040">
      <w:pPr>
        <w:spacing w:line="480" w:lineRule="exact"/>
        <w:jc w:val="center"/>
        <w:rPr>
          <w:rFonts w:hint="eastAsia" w:ascii="宋体" w:hAnsi="宋体" w:cs="宋体"/>
          <w:color w:val="000000"/>
          <w:sz w:val="24"/>
        </w:rPr>
      </w:pPr>
      <w:r>
        <w:rPr>
          <w:rFonts w:hint="eastAsia" w:ascii="宋体" w:hAnsi="宋体" w:cs="宋体"/>
          <w:color w:val="000000"/>
          <w:sz w:val="24"/>
        </w:rPr>
        <w:t>工程设计范围、阶段与服务内容</w:t>
      </w:r>
      <w:bookmarkEnd w:id="449"/>
      <w:bookmarkEnd w:id="450"/>
    </w:p>
    <w:p w14:paraId="585CE36C">
      <w:pPr>
        <w:spacing w:line="480" w:lineRule="exact"/>
        <w:ind w:firstLine="451" w:firstLineChars="187"/>
        <w:rPr>
          <w:rFonts w:hint="eastAsia" w:ascii="宋体" w:hAnsi="宋体" w:cs="宋体"/>
          <w:b/>
          <w:sz w:val="24"/>
        </w:rPr>
      </w:pPr>
    </w:p>
    <w:p w14:paraId="06555459">
      <w:pPr>
        <w:spacing w:line="480" w:lineRule="exact"/>
        <w:ind w:firstLine="451" w:firstLineChars="187"/>
        <w:rPr>
          <w:rFonts w:hint="eastAsia" w:ascii="宋体" w:hAnsi="宋体" w:cs="宋体"/>
          <w:sz w:val="24"/>
        </w:rPr>
      </w:pPr>
      <w:r>
        <w:rPr>
          <w:rFonts w:hint="eastAsia" w:ascii="宋体" w:hAnsi="宋体" w:cs="宋体"/>
          <w:b/>
          <w:sz w:val="24"/>
        </w:rPr>
        <w:t>一、本工程设计范围</w:t>
      </w:r>
    </w:p>
    <w:p w14:paraId="712A2FC3">
      <w:pPr>
        <w:spacing w:line="480" w:lineRule="exact"/>
        <w:ind w:firstLine="448" w:firstLineChars="187"/>
        <w:rPr>
          <w:rFonts w:hint="eastAsia" w:ascii="宋体" w:hAnsi="宋体" w:cs="宋体"/>
          <w:sz w:val="24"/>
        </w:rPr>
      </w:pPr>
    </w:p>
    <w:p w14:paraId="35232D33">
      <w:pPr>
        <w:spacing w:line="480" w:lineRule="exact"/>
        <w:ind w:firstLine="451" w:firstLineChars="187"/>
        <w:rPr>
          <w:rFonts w:hint="eastAsia" w:ascii="宋体" w:hAnsi="宋体" w:cs="宋体"/>
          <w:sz w:val="24"/>
        </w:rPr>
      </w:pPr>
      <w:r>
        <w:rPr>
          <w:rFonts w:hint="eastAsia" w:ascii="宋体" w:hAnsi="宋体" w:cs="宋体"/>
          <w:b/>
          <w:sz w:val="24"/>
        </w:rPr>
        <w:t>二、本工程设计阶段划分</w:t>
      </w:r>
    </w:p>
    <w:p w14:paraId="7CF53ABA">
      <w:pPr>
        <w:spacing w:line="480" w:lineRule="exact"/>
        <w:ind w:firstLine="448" w:firstLineChars="187"/>
        <w:rPr>
          <w:rFonts w:hint="eastAsia" w:ascii="宋体" w:hAnsi="宋体" w:cs="宋体"/>
          <w:sz w:val="24"/>
        </w:rPr>
      </w:pPr>
      <w:r>
        <w:rPr>
          <w:rFonts w:hint="eastAsia" w:ascii="宋体" w:hAnsi="宋体" w:cs="宋体"/>
          <w:sz w:val="24"/>
        </w:rPr>
        <w:t>初步（基础）设计、非标准设备设计（如有）、施工图设计及施工配合四个阶段。</w:t>
      </w:r>
    </w:p>
    <w:p w14:paraId="193DABE0">
      <w:pPr>
        <w:spacing w:line="480" w:lineRule="exact"/>
        <w:ind w:firstLine="451" w:firstLineChars="187"/>
        <w:rPr>
          <w:rFonts w:hint="eastAsia" w:ascii="宋体" w:hAnsi="宋体" w:cs="宋体"/>
          <w:b/>
          <w:sz w:val="24"/>
        </w:rPr>
      </w:pPr>
      <w:r>
        <w:rPr>
          <w:rFonts w:hint="eastAsia" w:ascii="宋体" w:hAnsi="宋体" w:cs="宋体"/>
          <w:b/>
          <w:sz w:val="24"/>
        </w:rPr>
        <w:t>三、各阶段服务内容</w:t>
      </w:r>
    </w:p>
    <w:p w14:paraId="61EC1626">
      <w:pPr>
        <w:spacing w:line="480" w:lineRule="exact"/>
        <w:ind w:firstLine="448" w:firstLineChars="187"/>
        <w:rPr>
          <w:rFonts w:hint="eastAsia" w:ascii="宋体" w:hAnsi="宋体" w:cs="宋体"/>
          <w:sz w:val="24"/>
        </w:rPr>
      </w:pPr>
      <w:r>
        <w:rPr>
          <w:rFonts w:hint="eastAsia" w:ascii="宋体" w:hAnsi="宋体" w:cs="宋体"/>
          <w:sz w:val="24"/>
        </w:rPr>
        <w:t>1.初步（基础）设计阶段</w:t>
      </w:r>
    </w:p>
    <w:p w14:paraId="1933BA8C">
      <w:pPr>
        <w:spacing w:line="480" w:lineRule="exact"/>
        <w:ind w:firstLine="448" w:firstLineChars="187"/>
        <w:rPr>
          <w:rFonts w:hint="eastAsia" w:ascii="宋体" w:hAnsi="宋体" w:cs="宋体"/>
          <w:sz w:val="24"/>
        </w:rPr>
      </w:pPr>
    </w:p>
    <w:p w14:paraId="0EC101EA">
      <w:pPr>
        <w:spacing w:line="480" w:lineRule="exact"/>
        <w:ind w:firstLine="448" w:firstLineChars="187"/>
        <w:rPr>
          <w:rFonts w:hint="eastAsia" w:ascii="宋体" w:hAnsi="宋体" w:cs="宋体"/>
          <w:sz w:val="24"/>
        </w:rPr>
      </w:pPr>
      <w:r>
        <w:rPr>
          <w:rFonts w:hint="eastAsia" w:ascii="宋体" w:hAnsi="宋体" w:cs="宋体"/>
          <w:sz w:val="24"/>
        </w:rPr>
        <w:t>2.非标准设备设计阶段（如有）</w:t>
      </w:r>
    </w:p>
    <w:p w14:paraId="7E6DDCA1">
      <w:pPr>
        <w:spacing w:line="480" w:lineRule="exact"/>
        <w:ind w:firstLine="448" w:firstLineChars="187"/>
        <w:rPr>
          <w:rFonts w:hint="eastAsia" w:ascii="宋体" w:hAnsi="宋体" w:cs="宋体"/>
          <w:sz w:val="24"/>
        </w:rPr>
      </w:pPr>
    </w:p>
    <w:p w14:paraId="18916261">
      <w:pPr>
        <w:spacing w:line="480" w:lineRule="exact"/>
        <w:ind w:firstLine="448" w:firstLineChars="187"/>
        <w:rPr>
          <w:rFonts w:hint="eastAsia" w:ascii="宋体" w:hAnsi="宋体" w:cs="宋体"/>
          <w:sz w:val="24"/>
        </w:rPr>
      </w:pPr>
      <w:r>
        <w:rPr>
          <w:rFonts w:hint="eastAsia" w:ascii="宋体" w:hAnsi="宋体" w:cs="宋体"/>
          <w:sz w:val="24"/>
        </w:rPr>
        <w:t>3.施工图设计阶段</w:t>
      </w:r>
    </w:p>
    <w:p w14:paraId="41CB7C32">
      <w:pPr>
        <w:spacing w:line="480" w:lineRule="exact"/>
        <w:ind w:firstLine="448" w:firstLineChars="187"/>
        <w:rPr>
          <w:rFonts w:hint="eastAsia" w:ascii="宋体" w:hAnsi="宋体" w:cs="宋体"/>
          <w:sz w:val="24"/>
        </w:rPr>
      </w:pPr>
    </w:p>
    <w:p w14:paraId="71EF8856">
      <w:pPr>
        <w:spacing w:line="480" w:lineRule="exact"/>
        <w:ind w:firstLine="448" w:firstLineChars="187"/>
        <w:rPr>
          <w:rFonts w:hint="eastAsia" w:ascii="宋体" w:hAnsi="宋体" w:cs="宋体"/>
          <w:sz w:val="24"/>
        </w:rPr>
      </w:pPr>
      <w:r>
        <w:rPr>
          <w:rFonts w:hint="eastAsia" w:ascii="宋体" w:hAnsi="宋体" w:cs="宋体"/>
          <w:sz w:val="24"/>
        </w:rPr>
        <w:t>4.施工配合阶段（包括设计技术交底、解决施工中设计技术问题、参加试车（试运行）考核和竣工验收）</w:t>
      </w:r>
    </w:p>
    <w:p w14:paraId="09F094AF">
      <w:pPr>
        <w:spacing w:line="480" w:lineRule="exact"/>
        <w:ind w:firstLine="448" w:firstLineChars="187"/>
        <w:rPr>
          <w:rFonts w:hint="eastAsia" w:ascii="宋体" w:hAnsi="宋体" w:cs="宋体"/>
          <w:sz w:val="24"/>
        </w:rPr>
      </w:pPr>
    </w:p>
    <w:p w14:paraId="4AAF8B5F">
      <w:pPr>
        <w:pStyle w:val="3"/>
        <w:spacing w:line="480" w:lineRule="exact"/>
        <w:jc w:val="center"/>
        <w:rPr>
          <w:rFonts w:hint="eastAsia" w:ascii="宋体" w:hAnsi="宋体" w:cs="宋体"/>
          <w:b w:val="0"/>
          <w:bCs w:val="0"/>
          <w:color w:val="000000"/>
          <w:sz w:val="24"/>
          <w:szCs w:val="24"/>
        </w:rPr>
      </w:pPr>
      <w:bookmarkStart w:id="451" w:name="_Toc278231958"/>
      <w:bookmarkStart w:id="452" w:name="_Toc278309718"/>
    </w:p>
    <w:p w14:paraId="79C789A0">
      <w:pPr>
        <w:spacing w:line="480" w:lineRule="exact"/>
        <w:rPr>
          <w:rFonts w:hint="eastAsia" w:ascii="宋体" w:hAnsi="宋体" w:cs="宋体"/>
          <w:sz w:val="24"/>
        </w:rPr>
      </w:pPr>
    </w:p>
    <w:p w14:paraId="4A375A15">
      <w:pPr>
        <w:spacing w:line="480" w:lineRule="exact"/>
        <w:rPr>
          <w:rFonts w:hint="eastAsia" w:ascii="宋体" w:hAnsi="宋体" w:cs="宋体"/>
          <w:sz w:val="24"/>
        </w:rPr>
      </w:pPr>
    </w:p>
    <w:p w14:paraId="2A95FF8A">
      <w:pPr>
        <w:spacing w:line="480" w:lineRule="exact"/>
        <w:rPr>
          <w:rFonts w:hint="eastAsia" w:ascii="宋体" w:hAnsi="宋体" w:cs="宋体"/>
          <w:sz w:val="24"/>
        </w:rPr>
      </w:pPr>
    </w:p>
    <w:p w14:paraId="43944D2E">
      <w:pPr>
        <w:spacing w:line="480" w:lineRule="exact"/>
        <w:rPr>
          <w:rFonts w:hint="eastAsia" w:ascii="宋体" w:hAnsi="宋体" w:cs="宋体"/>
          <w:sz w:val="24"/>
        </w:rPr>
      </w:pPr>
    </w:p>
    <w:p w14:paraId="5DE3B713">
      <w:pPr>
        <w:spacing w:line="480" w:lineRule="exact"/>
        <w:rPr>
          <w:rFonts w:hint="eastAsia" w:ascii="宋体" w:hAnsi="宋体" w:cs="宋体"/>
          <w:sz w:val="24"/>
        </w:rPr>
      </w:pPr>
    </w:p>
    <w:p w14:paraId="3ED00D33">
      <w:pPr>
        <w:spacing w:line="480" w:lineRule="exact"/>
        <w:rPr>
          <w:rFonts w:hint="eastAsia" w:ascii="宋体" w:hAnsi="宋体" w:cs="宋体"/>
          <w:b/>
          <w:sz w:val="24"/>
        </w:rPr>
      </w:pPr>
      <w:r>
        <w:rPr>
          <w:rFonts w:hint="eastAsia" w:ascii="宋体" w:hAnsi="宋体" w:cs="宋体"/>
          <w:b/>
          <w:sz w:val="24"/>
        </w:rPr>
        <w:br w:type="page"/>
      </w:r>
      <w:r>
        <w:rPr>
          <w:rFonts w:hint="eastAsia" w:ascii="宋体" w:hAnsi="宋体" w:cs="宋体"/>
          <w:b/>
          <w:sz w:val="24"/>
        </w:rPr>
        <w:t xml:space="preserve">附件2： </w:t>
      </w:r>
    </w:p>
    <w:p w14:paraId="2BC57534">
      <w:pPr>
        <w:spacing w:line="480" w:lineRule="exact"/>
        <w:jc w:val="center"/>
        <w:rPr>
          <w:rFonts w:hint="eastAsia" w:ascii="宋体" w:hAnsi="宋体" w:cs="宋体"/>
          <w:color w:val="000000"/>
          <w:sz w:val="24"/>
        </w:rPr>
      </w:pPr>
      <w:r>
        <w:rPr>
          <w:rFonts w:hint="eastAsia" w:ascii="宋体" w:hAnsi="宋体" w:cs="宋体"/>
          <w:color w:val="000000"/>
          <w:sz w:val="24"/>
        </w:rPr>
        <w:t>发包人向设计人提交的有关资料及文件一览表</w:t>
      </w:r>
      <w:bookmarkEnd w:id="451"/>
      <w:bookmarkEnd w:id="452"/>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5DB3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noWrap w:val="0"/>
            <w:vAlign w:val="center"/>
          </w:tcPr>
          <w:p w14:paraId="26231697">
            <w:pPr>
              <w:spacing w:line="480" w:lineRule="exact"/>
              <w:jc w:val="center"/>
              <w:rPr>
                <w:rFonts w:hint="eastAsia" w:ascii="宋体" w:hAnsi="宋体" w:eastAsia="宋体" w:cs="宋体"/>
                <w:b/>
                <w:bCs/>
                <w:sz w:val="24"/>
              </w:rPr>
            </w:pPr>
            <w:r>
              <w:rPr>
                <w:rFonts w:hint="eastAsia" w:ascii="宋体" w:hAnsi="宋体" w:eastAsia="宋体" w:cs="宋体"/>
                <w:b/>
                <w:bCs/>
                <w:sz w:val="24"/>
              </w:rPr>
              <w:t>序号</w:t>
            </w:r>
          </w:p>
        </w:tc>
        <w:tc>
          <w:tcPr>
            <w:tcW w:w="3785" w:type="dxa"/>
            <w:noWrap w:val="0"/>
            <w:vAlign w:val="center"/>
          </w:tcPr>
          <w:p w14:paraId="202D9CE9">
            <w:pPr>
              <w:spacing w:line="480" w:lineRule="exact"/>
              <w:jc w:val="center"/>
              <w:rPr>
                <w:rFonts w:hint="eastAsia" w:ascii="宋体" w:hAnsi="宋体" w:eastAsia="宋体" w:cs="宋体"/>
                <w:b/>
                <w:bCs/>
                <w:sz w:val="24"/>
              </w:rPr>
            </w:pPr>
            <w:r>
              <w:rPr>
                <w:rFonts w:hint="eastAsia" w:ascii="宋体" w:hAnsi="宋体" w:eastAsia="宋体" w:cs="宋体"/>
                <w:b/>
                <w:bCs/>
                <w:sz w:val="24"/>
              </w:rPr>
              <w:t>资料及文件名称</w:t>
            </w:r>
          </w:p>
        </w:tc>
        <w:tc>
          <w:tcPr>
            <w:tcW w:w="720" w:type="dxa"/>
            <w:noWrap w:val="0"/>
            <w:vAlign w:val="center"/>
          </w:tcPr>
          <w:p w14:paraId="7711614F">
            <w:pPr>
              <w:spacing w:line="480" w:lineRule="exact"/>
              <w:jc w:val="center"/>
              <w:rPr>
                <w:rFonts w:hint="eastAsia" w:ascii="宋体" w:hAnsi="宋体" w:eastAsia="宋体" w:cs="宋体"/>
                <w:b/>
                <w:bCs/>
                <w:sz w:val="24"/>
              </w:rPr>
            </w:pPr>
            <w:r>
              <w:rPr>
                <w:rFonts w:hint="eastAsia" w:ascii="宋体" w:hAnsi="宋体" w:eastAsia="宋体" w:cs="宋体"/>
                <w:b/>
                <w:bCs/>
                <w:sz w:val="24"/>
              </w:rPr>
              <w:t>份数</w:t>
            </w:r>
          </w:p>
        </w:tc>
        <w:tc>
          <w:tcPr>
            <w:tcW w:w="2885" w:type="dxa"/>
            <w:noWrap w:val="0"/>
            <w:vAlign w:val="center"/>
          </w:tcPr>
          <w:p w14:paraId="2AC4FF58">
            <w:pPr>
              <w:spacing w:line="480" w:lineRule="exact"/>
              <w:jc w:val="center"/>
              <w:rPr>
                <w:rFonts w:hint="eastAsia" w:ascii="宋体" w:hAnsi="宋体" w:eastAsia="宋体" w:cs="宋体"/>
                <w:b/>
                <w:bCs/>
                <w:sz w:val="24"/>
              </w:rPr>
            </w:pPr>
            <w:r>
              <w:rPr>
                <w:rFonts w:hint="eastAsia" w:ascii="宋体" w:hAnsi="宋体" w:eastAsia="宋体" w:cs="宋体"/>
                <w:b/>
                <w:bCs/>
                <w:sz w:val="24"/>
              </w:rPr>
              <w:t>提交日期</w:t>
            </w:r>
          </w:p>
        </w:tc>
        <w:tc>
          <w:tcPr>
            <w:tcW w:w="1087" w:type="dxa"/>
            <w:noWrap w:val="0"/>
            <w:vAlign w:val="center"/>
          </w:tcPr>
          <w:p w14:paraId="3C667896">
            <w:pPr>
              <w:spacing w:line="480" w:lineRule="exact"/>
              <w:jc w:val="center"/>
              <w:rPr>
                <w:rFonts w:hint="eastAsia" w:ascii="宋体" w:hAnsi="宋体" w:eastAsia="宋体" w:cs="宋体"/>
                <w:b/>
                <w:bCs/>
                <w:sz w:val="24"/>
              </w:rPr>
            </w:pPr>
            <w:r>
              <w:rPr>
                <w:rFonts w:hint="eastAsia" w:ascii="宋体" w:hAnsi="宋体" w:eastAsia="宋体" w:cs="宋体"/>
                <w:b/>
                <w:bCs/>
                <w:sz w:val="24"/>
              </w:rPr>
              <w:t>有关事宜</w:t>
            </w:r>
          </w:p>
        </w:tc>
      </w:tr>
      <w:tr w14:paraId="1E1D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05E17760">
            <w:pPr>
              <w:spacing w:line="480" w:lineRule="exact"/>
              <w:jc w:val="center"/>
              <w:rPr>
                <w:rFonts w:hint="eastAsia" w:ascii="宋体" w:hAnsi="宋体" w:eastAsia="宋体" w:cs="宋体"/>
                <w:sz w:val="24"/>
              </w:rPr>
            </w:pPr>
            <w:r>
              <w:rPr>
                <w:rFonts w:hint="eastAsia" w:ascii="宋体" w:hAnsi="宋体" w:eastAsia="宋体" w:cs="宋体"/>
                <w:sz w:val="24"/>
              </w:rPr>
              <w:t>1</w:t>
            </w:r>
          </w:p>
        </w:tc>
        <w:tc>
          <w:tcPr>
            <w:tcW w:w="3785" w:type="dxa"/>
            <w:noWrap w:val="0"/>
            <w:vAlign w:val="center"/>
          </w:tcPr>
          <w:p w14:paraId="4532AD1F">
            <w:pPr>
              <w:spacing w:line="480" w:lineRule="exact"/>
              <w:rPr>
                <w:rFonts w:hint="eastAsia" w:ascii="宋体" w:hAnsi="宋体" w:eastAsia="宋体" w:cs="宋体"/>
                <w:sz w:val="24"/>
              </w:rPr>
            </w:pPr>
            <w:r>
              <w:rPr>
                <w:rFonts w:hint="eastAsia" w:ascii="宋体" w:hAnsi="宋体" w:eastAsia="宋体" w:cs="宋体"/>
                <w:sz w:val="24"/>
              </w:rPr>
              <w:t>项目立项报告和审批文件</w:t>
            </w:r>
          </w:p>
        </w:tc>
        <w:tc>
          <w:tcPr>
            <w:tcW w:w="720" w:type="dxa"/>
            <w:noWrap w:val="0"/>
            <w:vAlign w:val="center"/>
          </w:tcPr>
          <w:p w14:paraId="2839EE3B">
            <w:pPr>
              <w:spacing w:line="480" w:lineRule="exact"/>
              <w:rPr>
                <w:rFonts w:hint="eastAsia" w:ascii="宋体" w:hAnsi="宋体" w:eastAsia="宋体" w:cs="宋体"/>
                <w:sz w:val="24"/>
              </w:rPr>
            </w:pPr>
            <w:r>
              <w:rPr>
                <w:rFonts w:hint="eastAsia" w:ascii="宋体" w:hAnsi="宋体" w:eastAsia="宋体" w:cs="宋体"/>
                <w:sz w:val="24"/>
              </w:rPr>
              <w:t>各1</w:t>
            </w:r>
          </w:p>
        </w:tc>
        <w:tc>
          <w:tcPr>
            <w:tcW w:w="2885" w:type="dxa"/>
            <w:noWrap w:val="0"/>
            <w:vAlign w:val="center"/>
          </w:tcPr>
          <w:p w14:paraId="1C236566">
            <w:pPr>
              <w:spacing w:line="480" w:lineRule="exact"/>
              <w:rPr>
                <w:rFonts w:hint="eastAsia" w:ascii="宋体" w:hAnsi="宋体" w:eastAsia="宋体" w:cs="宋体"/>
                <w:sz w:val="24"/>
              </w:rPr>
            </w:pPr>
            <w:r>
              <w:rPr>
                <w:rFonts w:hint="eastAsia" w:ascii="宋体" w:hAnsi="宋体" w:eastAsia="宋体" w:cs="宋体"/>
                <w:sz w:val="24"/>
              </w:rPr>
              <w:t>初步设计开始3天前</w:t>
            </w:r>
          </w:p>
        </w:tc>
        <w:tc>
          <w:tcPr>
            <w:tcW w:w="1087" w:type="dxa"/>
            <w:vMerge w:val="restart"/>
            <w:noWrap w:val="0"/>
            <w:vAlign w:val="center"/>
          </w:tcPr>
          <w:p w14:paraId="3CE92C0D">
            <w:pPr>
              <w:spacing w:line="480" w:lineRule="exact"/>
              <w:jc w:val="center"/>
              <w:rPr>
                <w:rFonts w:hint="eastAsia" w:ascii="宋体" w:hAnsi="宋体" w:eastAsia="宋体" w:cs="宋体"/>
                <w:sz w:val="24"/>
              </w:rPr>
            </w:pPr>
          </w:p>
        </w:tc>
      </w:tr>
      <w:tr w14:paraId="0CF8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06F806C2">
            <w:pPr>
              <w:spacing w:line="480" w:lineRule="exact"/>
              <w:jc w:val="center"/>
              <w:rPr>
                <w:rFonts w:hint="eastAsia" w:ascii="宋体" w:hAnsi="宋体" w:eastAsia="宋体" w:cs="宋体"/>
                <w:sz w:val="24"/>
              </w:rPr>
            </w:pPr>
            <w:r>
              <w:rPr>
                <w:rFonts w:hint="eastAsia" w:ascii="宋体" w:hAnsi="宋体" w:eastAsia="宋体" w:cs="宋体"/>
                <w:sz w:val="24"/>
              </w:rPr>
              <w:t>2</w:t>
            </w:r>
          </w:p>
        </w:tc>
        <w:tc>
          <w:tcPr>
            <w:tcW w:w="3785" w:type="dxa"/>
            <w:noWrap w:val="0"/>
            <w:vAlign w:val="center"/>
          </w:tcPr>
          <w:p w14:paraId="5E53286B">
            <w:pPr>
              <w:spacing w:line="480" w:lineRule="exact"/>
              <w:rPr>
                <w:rFonts w:hint="eastAsia" w:ascii="宋体" w:hAnsi="宋体" w:eastAsia="宋体" w:cs="宋体"/>
                <w:sz w:val="24"/>
              </w:rPr>
            </w:pPr>
            <w:r>
              <w:rPr>
                <w:rFonts w:hint="eastAsia" w:ascii="宋体" w:hAnsi="宋体" w:eastAsia="宋体" w:cs="宋体"/>
                <w:sz w:val="24"/>
              </w:rPr>
              <w:t>发包人要求即设计任务书（含对工艺、土建、设备等专业的具体要求）</w:t>
            </w:r>
          </w:p>
        </w:tc>
        <w:tc>
          <w:tcPr>
            <w:tcW w:w="720" w:type="dxa"/>
            <w:noWrap w:val="0"/>
            <w:vAlign w:val="center"/>
          </w:tcPr>
          <w:p w14:paraId="7056F1C0">
            <w:pPr>
              <w:spacing w:line="480" w:lineRule="exact"/>
              <w:rPr>
                <w:rFonts w:hint="eastAsia" w:ascii="宋体" w:hAnsi="宋体" w:eastAsia="宋体" w:cs="宋体"/>
                <w:sz w:val="24"/>
              </w:rPr>
            </w:pPr>
            <w:r>
              <w:rPr>
                <w:rFonts w:hint="eastAsia" w:ascii="宋体" w:hAnsi="宋体" w:eastAsia="宋体" w:cs="宋体"/>
                <w:sz w:val="24"/>
              </w:rPr>
              <w:t>1</w:t>
            </w:r>
          </w:p>
        </w:tc>
        <w:tc>
          <w:tcPr>
            <w:tcW w:w="2885" w:type="dxa"/>
            <w:noWrap w:val="0"/>
            <w:vAlign w:val="center"/>
          </w:tcPr>
          <w:p w14:paraId="6548729C">
            <w:pPr>
              <w:spacing w:line="480" w:lineRule="exact"/>
              <w:rPr>
                <w:rFonts w:hint="eastAsia" w:ascii="宋体" w:hAnsi="宋体" w:eastAsia="宋体" w:cs="宋体"/>
                <w:sz w:val="24"/>
              </w:rPr>
            </w:pPr>
            <w:r>
              <w:rPr>
                <w:rFonts w:hint="eastAsia" w:ascii="宋体" w:hAnsi="宋体" w:eastAsia="宋体" w:cs="宋体"/>
                <w:sz w:val="24"/>
              </w:rPr>
              <w:t>初步设计开始3天前</w:t>
            </w:r>
          </w:p>
        </w:tc>
        <w:tc>
          <w:tcPr>
            <w:tcW w:w="1087" w:type="dxa"/>
            <w:vMerge w:val="continue"/>
            <w:noWrap w:val="0"/>
            <w:vAlign w:val="center"/>
          </w:tcPr>
          <w:p w14:paraId="4F5E021F">
            <w:pPr>
              <w:spacing w:line="480" w:lineRule="exact"/>
              <w:jc w:val="center"/>
              <w:rPr>
                <w:rFonts w:hint="eastAsia" w:ascii="宋体" w:hAnsi="宋体" w:eastAsia="宋体" w:cs="宋体"/>
                <w:sz w:val="24"/>
              </w:rPr>
            </w:pPr>
          </w:p>
        </w:tc>
      </w:tr>
      <w:tr w14:paraId="3F86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0C08CF36">
            <w:pPr>
              <w:spacing w:line="480" w:lineRule="exact"/>
              <w:jc w:val="center"/>
              <w:rPr>
                <w:rFonts w:hint="eastAsia" w:ascii="宋体" w:hAnsi="宋体" w:eastAsia="宋体" w:cs="宋体"/>
                <w:sz w:val="24"/>
              </w:rPr>
            </w:pPr>
            <w:r>
              <w:rPr>
                <w:rFonts w:hint="eastAsia" w:ascii="宋体" w:hAnsi="宋体" w:eastAsia="宋体" w:cs="宋体"/>
                <w:sz w:val="24"/>
              </w:rPr>
              <w:t>3</w:t>
            </w:r>
          </w:p>
        </w:tc>
        <w:tc>
          <w:tcPr>
            <w:tcW w:w="3785" w:type="dxa"/>
            <w:noWrap w:val="0"/>
            <w:vAlign w:val="center"/>
          </w:tcPr>
          <w:p w14:paraId="3537D449">
            <w:pPr>
              <w:spacing w:line="480" w:lineRule="exact"/>
              <w:rPr>
                <w:rFonts w:hint="eastAsia" w:ascii="宋体" w:hAnsi="宋体" w:eastAsia="宋体" w:cs="宋体"/>
                <w:sz w:val="24"/>
              </w:rPr>
            </w:pPr>
            <w:r>
              <w:rPr>
                <w:rFonts w:hint="eastAsia" w:ascii="宋体" w:hAnsi="宋体" w:eastAsia="宋体" w:cs="宋体"/>
                <w:sz w:val="24"/>
              </w:rPr>
              <w:t>厂址选择报告、土地使用协议、建筑红线图，建筑钉桩图</w:t>
            </w:r>
          </w:p>
        </w:tc>
        <w:tc>
          <w:tcPr>
            <w:tcW w:w="720" w:type="dxa"/>
            <w:noWrap w:val="0"/>
            <w:vAlign w:val="center"/>
          </w:tcPr>
          <w:p w14:paraId="20045C0D">
            <w:pPr>
              <w:spacing w:line="480" w:lineRule="exact"/>
              <w:rPr>
                <w:rFonts w:hint="eastAsia" w:ascii="宋体" w:hAnsi="宋体" w:eastAsia="宋体" w:cs="宋体"/>
                <w:sz w:val="24"/>
              </w:rPr>
            </w:pPr>
            <w:r>
              <w:rPr>
                <w:rFonts w:hint="eastAsia" w:ascii="宋体" w:hAnsi="宋体" w:eastAsia="宋体" w:cs="宋体"/>
                <w:sz w:val="24"/>
              </w:rPr>
              <w:t>各1</w:t>
            </w:r>
          </w:p>
        </w:tc>
        <w:tc>
          <w:tcPr>
            <w:tcW w:w="2885" w:type="dxa"/>
            <w:noWrap w:val="0"/>
            <w:vAlign w:val="center"/>
          </w:tcPr>
          <w:p w14:paraId="3C96C583">
            <w:pPr>
              <w:spacing w:line="480" w:lineRule="exact"/>
              <w:rPr>
                <w:rFonts w:hint="eastAsia" w:ascii="宋体" w:hAnsi="宋体" w:eastAsia="宋体" w:cs="宋体"/>
                <w:sz w:val="24"/>
              </w:rPr>
            </w:pPr>
            <w:r>
              <w:rPr>
                <w:rFonts w:hint="eastAsia" w:ascii="宋体" w:hAnsi="宋体" w:eastAsia="宋体" w:cs="宋体"/>
                <w:sz w:val="24"/>
              </w:rPr>
              <w:t>初步设计开始3天前</w:t>
            </w:r>
          </w:p>
        </w:tc>
        <w:tc>
          <w:tcPr>
            <w:tcW w:w="1087" w:type="dxa"/>
            <w:vMerge w:val="continue"/>
            <w:noWrap w:val="0"/>
            <w:vAlign w:val="center"/>
          </w:tcPr>
          <w:p w14:paraId="146226A7">
            <w:pPr>
              <w:spacing w:line="480" w:lineRule="exact"/>
              <w:jc w:val="center"/>
              <w:rPr>
                <w:rFonts w:hint="eastAsia" w:ascii="宋体" w:hAnsi="宋体" w:eastAsia="宋体" w:cs="宋体"/>
                <w:sz w:val="24"/>
              </w:rPr>
            </w:pPr>
          </w:p>
        </w:tc>
      </w:tr>
      <w:tr w14:paraId="3B77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574A20D5">
            <w:pPr>
              <w:spacing w:line="480" w:lineRule="exact"/>
              <w:jc w:val="center"/>
              <w:rPr>
                <w:rFonts w:hint="eastAsia" w:ascii="宋体" w:hAnsi="宋体" w:eastAsia="宋体" w:cs="宋体"/>
                <w:sz w:val="24"/>
              </w:rPr>
            </w:pPr>
            <w:r>
              <w:rPr>
                <w:rFonts w:hint="eastAsia" w:ascii="宋体" w:hAnsi="宋体" w:eastAsia="宋体" w:cs="宋体"/>
                <w:sz w:val="24"/>
              </w:rPr>
              <w:t>4</w:t>
            </w:r>
          </w:p>
        </w:tc>
        <w:tc>
          <w:tcPr>
            <w:tcW w:w="3785" w:type="dxa"/>
            <w:noWrap w:val="0"/>
            <w:vAlign w:val="center"/>
          </w:tcPr>
          <w:p w14:paraId="5C14C52A">
            <w:pPr>
              <w:spacing w:line="480" w:lineRule="exact"/>
              <w:rPr>
                <w:rFonts w:hint="eastAsia" w:ascii="宋体" w:hAnsi="宋体" w:eastAsia="宋体" w:cs="宋体"/>
                <w:sz w:val="24"/>
              </w:rPr>
            </w:pPr>
            <w:r>
              <w:rPr>
                <w:rFonts w:hint="eastAsia" w:ascii="宋体" w:hAnsi="宋体" w:eastAsia="宋体" w:cs="宋体"/>
                <w:sz w:val="24"/>
              </w:rPr>
              <w:t>当地规划部门的规划意见书</w:t>
            </w:r>
          </w:p>
        </w:tc>
        <w:tc>
          <w:tcPr>
            <w:tcW w:w="720" w:type="dxa"/>
            <w:noWrap w:val="0"/>
            <w:vAlign w:val="center"/>
          </w:tcPr>
          <w:p w14:paraId="364EB5C6">
            <w:pPr>
              <w:spacing w:line="480" w:lineRule="exact"/>
              <w:rPr>
                <w:rFonts w:hint="eastAsia" w:ascii="宋体" w:hAnsi="宋体" w:eastAsia="宋体" w:cs="宋体"/>
                <w:sz w:val="24"/>
              </w:rPr>
            </w:pPr>
            <w:r>
              <w:rPr>
                <w:rFonts w:hint="eastAsia" w:ascii="宋体" w:hAnsi="宋体" w:eastAsia="宋体" w:cs="宋体"/>
                <w:sz w:val="24"/>
              </w:rPr>
              <w:t>1</w:t>
            </w:r>
          </w:p>
        </w:tc>
        <w:tc>
          <w:tcPr>
            <w:tcW w:w="2885" w:type="dxa"/>
            <w:noWrap w:val="0"/>
            <w:vAlign w:val="center"/>
          </w:tcPr>
          <w:p w14:paraId="0CCA3704">
            <w:pPr>
              <w:spacing w:line="480" w:lineRule="exact"/>
              <w:rPr>
                <w:rFonts w:hint="eastAsia" w:ascii="宋体" w:hAnsi="宋体" w:eastAsia="宋体" w:cs="宋体"/>
                <w:sz w:val="24"/>
              </w:rPr>
            </w:pPr>
            <w:r>
              <w:rPr>
                <w:rFonts w:hint="eastAsia" w:ascii="宋体" w:hAnsi="宋体" w:eastAsia="宋体" w:cs="宋体"/>
                <w:sz w:val="24"/>
              </w:rPr>
              <w:t>初步设计开始3天前</w:t>
            </w:r>
          </w:p>
        </w:tc>
        <w:tc>
          <w:tcPr>
            <w:tcW w:w="1087" w:type="dxa"/>
            <w:vMerge w:val="continue"/>
            <w:noWrap w:val="0"/>
            <w:vAlign w:val="center"/>
          </w:tcPr>
          <w:p w14:paraId="7F60DE30">
            <w:pPr>
              <w:spacing w:line="480" w:lineRule="exact"/>
              <w:jc w:val="center"/>
              <w:rPr>
                <w:rFonts w:hint="eastAsia" w:ascii="宋体" w:hAnsi="宋体" w:eastAsia="宋体" w:cs="宋体"/>
                <w:sz w:val="24"/>
              </w:rPr>
            </w:pPr>
          </w:p>
        </w:tc>
      </w:tr>
      <w:tr w14:paraId="319D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142D22E9">
            <w:pPr>
              <w:spacing w:line="480" w:lineRule="exact"/>
              <w:jc w:val="center"/>
              <w:rPr>
                <w:rFonts w:hint="eastAsia" w:ascii="宋体" w:hAnsi="宋体" w:eastAsia="宋体" w:cs="宋体"/>
                <w:sz w:val="24"/>
              </w:rPr>
            </w:pPr>
            <w:r>
              <w:rPr>
                <w:rFonts w:hint="eastAsia" w:ascii="宋体" w:hAnsi="宋体" w:eastAsia="宋体" w:cs="宋体"/>
                <w:sz w:val="24"/>
              </w:rPr>
              <w:t>5</w:t>
            </w:r>
          </w:p>
        </w:tc>
        <w:tc>
          <w:tcPr>
            <w:tcW w:w="3785" w:type="dxa"/>
            <w:noWrap w:val="0"/>
            <w:vAlign w:val="center"/>
          </w:tcPr>
          <w:p w14:paraId="48DA672A">
            <w:pPr>
              <w:spacing w:line="480" w:lineRule="exact"/>
              <w:rPr>
                <w:rFonts w:hint="eastAsia" w:ascii="宋体" w:hAnsi="宋体" w:eastAsia="宋体" w:cs="宋体"/>
                <w:sz w:val="24"/>
              </w:rPr>
            </w:pPr>
            <w:r>
              <w:rPr>
                <w:rFonts w:hint="eastAsia" w:ascii="宋体" w:hAnsi="宋体" w:eastAsia="宋体" w:cs="宋体"/>
                <w:sz w:val="24"/>
              </w:rPr>
              <w:t>自然资源、气象条件、地形地貌、水文及工程详细地质勘察报告</w:t>
            </w:r>
          </w:p>
        </w:tc>
        <w:tc>
          <w:tcPr>
            <w:tcW w:w="720" w:type="dxa"/>
            <w:noWrap w:val="0"/>
            <w:vAlign w:val="center"/>
          </w:tcPr>
          <w:p w14:paraId="37946326">
            <w:pPr>
              <w:spacing w:line="480" w:lineRule="exact"/>
              <w:rPr>
                <w:rFonts w:hint="eastAsia" w:ascii="宋体" w:hAnsi="宋体" w:eastAsia="宋体" w:cs="宋体"/>
                <w:sz w:val="24"/>
              </w:rPr>
            </w:pPr>
            <w:r>
              <w:rPr>
                <w:rFonts w:hint="eastAsia" w:ascii="宋体" w:hAnsi="宋体" w:eastAsia="宋体" w:cs="宋体"/>
                <w:sz w:val="24"/>
              </w:rPr>
              <w:t>各1</w:t>
            </w:r>
          </w:p>
        </w:tc>
        <w:tc>
          <w:tcPr>
            <w:tcW w:w="2885" w:type="dxa"/>
            <w:noWrap w:val="0"/>
            <w:vAlign w:val="center"/>
          </w:tcPr>
          <w:p w14:paraId="3FA2A0AC">
            <w:pPr>
              <w:spacing w:line="480" w:lineRule="exact"/>
              <w:rPr>
                <w:rFonts w:hint="eastAsia" w:ascii="宋体" w:hAnsi="宋体" w:eastAsia="宋体" w:cs="宋体"/>
                <w:sz w:val="24"/>
              </w:rPr>
            </w:pPr>
            <w:r>
              <w:rPr>
                <w:rFonts w:hint="eastAsia" w:ascii="宋体" w:hAnsi="宋体" w:eastAsia="宋体" w:cs="宋体"/>
                <w:sz w:val="24"/>
              </w:rPr>
              <w:t>初步设计开始3天前</w:t>
            </w:r>
          </w:p>
        </w:tc>
        <w:tc>
          <w:tcPr>
            <w:tcW w:w="1087" w:type="dxa"/>
            <w:vMerge w:val="continue"/>
            <w:noWrap w:val="0"/>
            <w:vAlign w:val="center"/>
          </w:tcPr>
          <w:p w14:paraId="4A23CDDF">
            <w:pPr>
              <w:spacing w:line="480" w:lineRule="exact"/>
              <w:jc w:val="center"/>
              <w:rPr>
                <w:rFonts w:hint="eastAsia" w:ascii="宋体" w:hAnsi="宋体" w:eastAsia="宋体" w:cs="宋体"/>
                <w:sz w:val="24"/>
              </w:rPr>
            </w:pPr>
          </w:p>
        </w:tc>
      </w:tr>
      <w:tr w14:paraId="0183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6ACA9FD4">
            <w:pPr>
              <w:spacing w:line="480" w:lineRule="exact"/>
              <w:jc w:val="center"/>
              <w:rPr>
                <w:rFonts w:hint="eastAsia" w:ascii="宋体" w:hAnsi="宋体" w:eastAsia="宋体" w:cs="宋体"/>
                <w:sz w:val="24"/>
              </w:rPr>
            </w:pPr>
            <w:r>
              <w:rPr>
                <w:rFonts w:hint="eastAsia" w:ascii="宋体" w:hAnsi="宋体" w:eastAsia="宋体" w:cs="宋体"/>
                <w:sz w:val="24"/>
              </w:rPr>
              <w:t>6</w:t>
            </w:r>
          </w:p>
        </w:tc>
        <w:tc>
          <w:tcPr>
            <w:tcW w:w="3785" w:type="dxa"/>
            <w:noWrap w:val="0"/>
            <w:vAlign w:val="center"/>
          </w:tcPr>
          <w:p w14:paraId="0A2962C3">
            <w:pPr>
              <w:spacing w:line="480" w:lineRule="exact"/>
              <w:rPr>
                <w:rFonts w:hint="eastAsia" w:ascii="宋体" w:hAnsi="宋体" w:eastAsia="宋体" w:cs="宋体"/>
                <w:sz w:val="24"/>
              </w:rPr>
            </w:pPr>
            <w:r>
              <w:rPr>
                <w:rFonts w:hint="eastAsia" w:ascii="宋体" w:hAnsi="宋体" w:eastAsia="宋体" w:cs="宋体"/>
                <w:sz w:val="24"/>
              </w:rPr>
              <w:t>各阶段主管部门的审批意见</w:t>
            </w:r>
          </w:p>
        </w:tc>
        <w:tc>
          <w:tcPr>
            <w:tcW w:w="720" w:type="dxa"/>
            <w:noWrap w:val="0"/>
            <w:vAlign w:val="center"/>
          </w:tcPr>
          <w:p w14:paraId="28BBE665">
            <w:pPr>
              <w:spacing w:line="480" w:lineRule="exact"/>
              <w:rPr>
                <w:rFonts w:hint="eastAsia" w:ascii="宋体" w:hAnsi="宋体" w:eastAsia="宋体" w:cs="宋体"/>
                <w:sz w:val="24"/>
              </w:rPr>
            </w:pPr>
            <w:r>
              <w:rPr>
                <w:rFonts w:hint="eastAsia" w:ascii="宋体" w:hAnsi="宋体" w:eastAsia="宋体" w:cs="宋体"/>
                <w:sz w:val="24"/>
              </w:rPr>
              <w:t>各1</w:t>
            </w:r>
          </w:p>
        </w:tc>
        <w:tc>
          <w:tcPr>
            <w:tcW w:w="2885" w:type="dxa"/>
            <w:noWrap w:val="0"/>
            <w:vAlign w:val="center"/>
          </w:tcPr>
          <w:p w14:paraId="66DC7BDE">
            <w:pPr>
              <w:spacing w:line="480" w:lineRule="exact"/>
              <w:rPr>
                <w:rFonts w:hint="eastAsia" w:ascii="宋体" w:hAnsi="宋体" w:eastAsia="宋体" w:cs="宋体"/>
                <w:sz w:val="24"/>
              </w:rPr>
            </w:pPr>
            <w:r>
              <w:rPr>
                <w:rFonts w:hint="eastAsia" w:ascii="宋体" w:hAnsi="宋体" w:eastAsia="宋体" w:cs="宋体"/>
                <w:sz w:val="24"/>
              </w:rPr>
              <w:t>下一个阶段设计开始3天前提供上一个阶段审批意见</w:t>
            </w:r>
          </w:p>
        </w:tc>
        <w:tc>
          <w:tcPr>
            <w:tcW w:w="1087" w:type="dxa"/>
            <w:vMerge w:val="continue"/>
            <w:noWrap w:val="0"/>
            <w:vAlign w:val="center"/>
          </w:tcPr>
          <w:p w14:paraId="2330AC60">
            <w:pPr>
              <w:spacing w:line="480" w:lineRule="exact"/>
              <w:jc w:val="center"/>
              <w:rPr>
                <w:rFonts w:hint="eastAsia" w:ascii="宋体" w:hAnsi="宋体" w:eastAsia="宋体" w:cs="宋体"/>
                <w:sz w:val="24"/>
              </w:rPr>
            </w:pPr>
          </w:p>
        </w:tc>
      </w:tr>
      <w:tr w14:paraId="1BFD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481D728B">
            <w:pPr>
              <w:spacing w:line="480" w:lineRule="exact"/>
              <w:jc w:val="center"/>
              <w:rPr>
                <w:rFonts w:hint="eastAsia" w:ascii="宋体" w:hAnsi="宋体" w:eastAsia="宋体" w:cs="宋体"/>
                <w:sz w:val="24"/>
              </w:rPr>
            </w:pPr>
            <w:r>
              <w:rPr>
                <w:rFonts w:hint="eastAsia" w:ascii="宋体" w:hAnsi="宋体" w:eastAsia="宋体" w:cs="宋体"/>
                <w:sz w:val="24"/>
              </w:rPr>
              <w:t>7</w:t>
            </w:r>
          </w:p>
        </w:tc>
        <w:tc>
          <w:tcPr>
            <w:tcW w:w="3785" w:type="dxa"/>
            <w:noWrap w:val="0"/>
            <w:vAlign w:val="center"/>
          </w:tcPr>
          <w:p w14:paraId="541ADDEC">
            <w:pPr>
              <w:spacing w:line="480" w:lineRule="exact"/>
              <w:rPr>
                <w:rFonts w:hint="eastAsia" w:ascii="宋体" w:hAnsi="宋体" w:eastAsia="宋体" w:cs="宋体"/>
                <w:sz w:val="24"/>
              </w:rPr>
            </w:pPr>
            <w:r>
              <w:rPr>
                <w:rFonts w:hint="eastAsia" w:ascii="宋体" w:hAnsi="宋体" w:eastAsia="宋体" w:cs="宋体"/>
                <w:sz w:val="24"/>
              </w:rPr>
              <w:t>初步设计确认单（含非标准设备设计图开工令）</w:t>
            </w:r>
          </w:p>
        </w:tc>
        <w:tc>
          <w:tcPr>
            <w:tcW w:w="720" w:type="dxa"/>
            <w:noWrap w:val="0"/>
            <w:vAlign w:val="center"/>
          </w:tcPr>
          <w:p w14:paraId="713F921D">
            <w:pPr>
              <w:spacing w:line="480" w:lineRule="exact"/>
              <w:rPr>
                <w:rFonts w:hint="eastAsia" w:ascii="宋体" w:hAnsi="宋体" w:eastAsia="宋体" w:cs="宋体"/>
                <w:sz w:val="24"/>
              </w:rPr>
            </w:pPr>
            <w:r>
              <w:rPr>
                <w:rFonts w:hint="eastAsia" w:ascii="宋体" w:hAnsi="宋体" w:eastAsia="宋体" w:cs="宋体"/>
                <w:sz w:val="24"/>
              </w:rPr>
              <w:t>1</w:t>
            </w:r>
          </w:p>
        </w:tc>
        <w:tc>
          <w:tcPr>
            <w:tcW w:w="2885" w:type="dxa"/>
            <w:noWrap w:val="0"/>
            <w:vAlign w:val="center"/>
          </w:tcPr>
          <w:p w14:paraId="42CE928A">
            <w:pPr>
              <w:spacing w:line="480" w:lineRule="exact"/>
              <w:rPr>
                <w:rFonts w:hint="eastAsia" w:ascii="宋体" w:hAnsi="宋体" w:eastAsia="宋体" w:cs="宋体"/>
                <w:sz w:val="24"/>
              </w:rPr>
            </w:pPr>
            <w:r>
              <w:rPr>
                <w:rFonts w:hint="eastAsia" w:ascii="宋体" w:hAnsi="宋体" w:eastAsia="宋体" w:cs="宋体"/>
                <w:sz w:val="24"/>
              </w:rPr>
              <w:t>施工图设计开始3天前</w:t>
            </w:r>
          </w:p>
        </w:tc>
        <w:tc>
          <w:tcPr>
            <w:tcW w:w="1087" w:type="dxa"/>
            <w:vMerge w:val="continue"/>
            <w:noWrap w:val="0"/>
            <w:vAlign w:val="center"/>
          </w:tcPr>
          <w:p w14:paraId="0C3A516D">
            <w:pPr>
              <w:spacing w:line="480" w:lineRule="exact"/>
              <w:jc w:val="center"/>
              <w:rPr>
                <w:rFonts w:hint="eastAsia" w:ascii="宋体" w:hAnsi="宋体" w:eastAsia="宋体" w:cs="宋体"/>
                <w:sz w:val="24"/>
              </w:rPr>
            </w:pPr>
          </w:p>
        </w:tc>
      </w:tr>
      <w:tr w14:paraId="0160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2E7DB332">
            <w:pPr>
              <w:spacing w:line="480" w:lineRule="exact"/>
              <w:jc w:val="center"/>
              <w:rPr>
                <w:rFonts w:hint="eastAsia" w:ascii="宋体" w:hAnsi="宋体" w:eastAsia="宋体" w:cs="宋体"/>
                <w:sz w:val="24"/>
              </w:rPr>
            </w:pPr>
            <w:r>
              <w:rPr>
                <w:rFonts w:hint="eastAsia" w:ascii="宋体" w:hAnsi="宋体" w:eastAsia="宋体" w:cs="宋体"/>
                <w:sz w:val="24"/>
              </w:rPr>
              <w:t>8</w:t>
            </w:r>
          </w:p>
        </w:tc>
        <w:tc>
          <w:tcPr>
            <w:tcW w:w="3785" w:type="dxa"/>
            <w:noWrap w:val="0"/>
            <w:vAlign w:val="center"/>
          </w:tcPr>
          <w:p w14:paraId="1F9D1D4A">
            <w:pPr>
              <w:spacing w:line="480" w:lineRule="exact"/>
              <w:rPr>
                <w:rFonts w:hint="eastAsia" w:ascii="宋体" w:hAnsi="宋体" w:eastAsia="宋体" w:cs="宋体"/>
                <w:sz w:val="24"/>
              </w:rPr>
            </w:pPr>
            <w:r>
              <w:rPr>
                <w:rFonts w:hint="eastAsia" w:ascii="宋体" w:hAnsi="宋体" w:eastAsia="宋体" w:cs="宋体"/>
                <w:sz w:val="24"/>
              </w:rPr>
              <w:t>非标准设备设计确认单（含施工图设计开工令）</w:t>
            </w:r>
          </w:p>
        </w:tc>
        <w:tc>
          <w:tcPr>
            <w:tcW w:w="720" w:type="dxa"/>
            <w:noWrap w:val="0"/>
            <w:vAlign w:val="center"/>
          </w:tcPr>
          <w:p w14:paraId="6961BEFF">
            <w:pPr>
              <w:spacing w:line="480" w:lineRule="exact"/>
              <w:rPr>
                <w:rFonts w:hint="eastAsia" w:ascii="宋体" w:hAnsi="宋体" w:eastAsia="宋体" w:cs="宋体"/>
                <w:sz w:val="24"/>
              </w:rPr>
            </w:pPr>
            <w:r>
              <w:rPr>
                <w:rFonts w:hint="eastAsia" w:ascii="宋体" w:hAnsi="宋体" w:eastAsia="宋体" w:cs="宋体"/>
                <w:sz w:val="24"/>
              </w:rPr>
              <w:t>1</w:t>
            </w:r>
          </w:p>
        </w:tc>
        <w:tc>
          <w:tcPr>
            <w:tcW w:w="2885" w:type="dxa"/>
            <w:noWrap w:val="0"/>
            <w:vAlign w:val="center"/>
          </w:tcPr>
          <w:p w14:paraId="06183A9B">
            <w:pPr>
              <w:spacing w:line="480" w:lineRule="exact"/>
              <w:rPr>
                <w:rFonts w:hint="eastAsia" w:ascii="宋体" w:hAnsi="宋体" w:eastAsia="宋体" w:cs="宋体"/>
                <w:sz w:val="24"/>
              </w:rPr>
            </w:pPr>
            <w:r>
              <w:rPr>
                <w:rFonts w:hint="eastAsia" w:ascii="宋体" w:hAnsi="宋体" w:eastAsia="宋体" w:cs="宋体"/>
                <w:sz w:val="24"/>
              </w:rPr>
              <w:t>施工图设计开始3天前</w:t>
            </w:r>
          </w:p>
        </w:tc>
        <w:tc>
          <w:tcPr>
            <w:tcW w:w="1087" w:type="dxa"/>
            <w:vMerge w:val="continue"/>
            <w:noWrap w:val="0"/>
            <w:vAlign w:val="center"/>
          </w:tcPr>
          <w:p w14:paraId="3625E9A6">
            <w:pPr>
              <w:spacing w:line="480" w:lineRule="exact"/>
              <w:jc w:val="center"/>
              <w:rPr>
                <w:rFonts w:hint="eastAsia" w:ascii="宋体" w:hAnsi="宋体" w:eastAsia="宋体" w:cs="宋体"/>
                <w:sz w:val="24"/>
              </w:rPr>
            </w:pPr>
          </w:p>
        </w:tc>
      </w:tr>
      <w:tr w14:paraId="13C5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0890E316">
            <w:pPr>
              <w:spacing w:line="480" w:lineRule="exact"/>
              <w:jc w:val="center"/>
              <w:rPr>
                <w:rFonts w:hint="eastAsia" w:ascii="宋体" w:hAnsi="宋体" w:eastAsia="宋体" w:cs="宋体"/>
                <w:sz w:val="24"/>
              </w:rPr>
            </w:pPr>
            <w:r>
              <w:rPr>
                <w:rFonts w:hint="eastAsia" w:ascii="宋体" w:hAnsi="宋体" w:eastAsia="宋体" w:cs="宋体"/>
                <w:sz w:val="24"/>
              </w:rPr>
              <w:t>9</w:t>
            </w:r>
          </w:p>
        </w:tc>
        <w:tc>
          <w:tcPr>
            <w:tcW w:w="3785" w:type="dxa"/>
            <w:noWrap w:val="0"/>
            <w:vAlign w:val="center"/>
          </w:tcPr>
          <w:p w14:paraId="6D75BCDB">
            <w:pPr>
              <w:spacing w:line="480" w:lineRule="exact"/>
              <w:rPr>
                <w:rFonts w:hint="eastAsia" w:ascii="宋体" w:hAnsi="宋体" w:eastAsia="宋体" w:cs="宋体"/>
                <w:sz w:val="24"/>
              </w:rPr>
            </w:pPr>
            <w:r>
              <w:rPr>
                <w:rFonts w:hint="eastAsia" w:ascii="宋体" w:hAnsi="宋体" w:eastAsia="宋体" w:cs="宋体"/>
                <w:sz w:val="24"/>
              </w:rPr>
              <w:t>工程所在地地形图（1/500）电子版及区域位置图</w:t>
            </w:r>
          </w:p>
        </w:tc>
        <w:tc>
          <w:tcPr>
            <w:tcW w:w="720" w:type="dxa"/>
            <w:noWrap w:val="0"/>
            <w:vAlign w:val="center"/>
          </w:tcPr>
          <w:p w14:paraId="0E05C1B0">
            <w:pPr>
              <w:spacing w:line="480" w:lineRule="exact"/>
              <w:rPr>
                <w:rFonts w:hint="eastAsia" w:ascii="宋体" w:hAnsi="宋体" w:eastAsia="宋体" w:cs="宋体"/>
                <w:sz w:val="24"/>
              </w:rPr>
            </w:pPr>
            <w:r>
              <w:rPr>
                <w:rFonts w:hint="eastAsia" w:ascii="宋体" w:hAnsi="宋体" w:eastAsia="宋体" w:cs="宋体"/>
                <w:sz w:val="24"/>
              </w:rPr>
              <w:t>1</w:t>
            </w:r>
          </w:p>
        </w:tc>
        <w:tc>
          <w:tcPr>
            <w:tcW w:w="2885" w:type="dxa"/>
            <w:noWrap w:val="0"/>
            <w:vAlign w:val="center"/>
          </w:tcPr>
          <w:p w14:paraId="67109062">
            <w:pPr>
              <w:spacing w:line="480" w:lineRule="exact"/>
              <w:rPr>
                <w:rFonts w:hint="eastAsia" w:ascii="宋体" w:hAnsi="宋体" w:eastAsia="宋体" w:cs="宋体"/>
                <w:sz w:val="24"/>
              </w:rPr>
            </w:pPr>
            <w:r>
              <w:rPr>
                <w:rFonts w:hint="eastAsia" w:ascii="宋体" w:hAnsi="宋体" w:eastAsia="宋体" w:cs="宋体"/>
                <w:sz w:val="24"/>
              </w:rPr>
              <w:t>施工图设计开始3天前</w:t>
            </w:r>
          </w:p>
        </w:tc>
        <w:tc>
          <w:tcPr>
            <w:tcW w:w="1087" w:type="dxa"/>
            <w:vMerge w:val="continue"/>
            <w:noWrap w:val="0"/>
            <w:vAlign w:val="center"/>
          </w:tcPr>
          <w:p w14:paraId="52EC3527">
            <w:pPr>
              <w:spacing w:line="480" w:lineRule="exact"/>
              <w:jc w:val="center"/>
              <w:rPr>
                <w:rFonts w:hint="eastAsia" w:ascii="宋体" w:hAnsi="宋体" w:eastAsia="宋体" w:cs="宋体"/>
                <w:sz w:val="24"/>
              </w:rPr>
            </w:pPr>
          </w:p>
        </w:tc>
      </w:tr>
      <w:tr w14:paraId="7AA1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7FD40E13">
            <w:pPr>
              <w:spacing w:line="480" w:lineRule="exact"/>
              <w:jc w:val="center"/>
              <w:rPr>
                <w:rFonts w:hint="eastAsia" w:ascii="宋体" w:hAnsi="宋体" w:eastAsia="宋体" w:cs="宋体"/>
                <w:sz w:val="24"/>
              </w:rPr>
            </w:pPr>
            <w:r>
              <w:rPr>
                <w:rFonts w:hint="eastAsia" w:ascii="宋体" w:hAnsi="宋体" w:eastAsia="宋体" w:cs="宋体"/>
                <w:sz w:val="24"/>
              </w:rPr>
              <w:t>10</w:t>
            </w:r>
          </w:p>
        </w:tc>
        <w:tc>
          <w:tcPr>
            <w:tcW w:w="3785" w:type="dxa"/>
            <w:noWrap w:val="0"/>
            <w:vAlign w:val="center"/>
          </w:tcPr>
          <w:p w14:paraId="2C71222C">
            <w:pPr>
              <w:spacing w:line="480" w:lineRule="exact"/>
              <w:rPr>
                <w:rFonts w:hint="eastAsia" w:ascii="宋体" w:hAnsi="宋体" w:eastAsia="宋体" w:cs="宋体"/>
                <w:sz w:val="24"/>
              </w:rPr>
            </w:pPr>
            <w:r>
              <w:rPr>
                <w:rFonts w:hint="eastAsia" w:ascii="宋体" w:hAnsi="宋体" w:eastAsia="宋体" w:cs="宋体"/>
                <w:sz w:val="24"/>
              </w:rPr>
              <w:t>交通、原料、外部供水、排水、供电、电信等位置、标高、坐标、管径或能力等资料</w:t>
            </w:r>
          </w:p>
        </w:tc>
        <w:tc>
          <w:tcPr>
            <w:tcW w:w="720" w:type="dxa"/>
            <w:noWrap w:val="0"/>
            <w:vAlign w:val="center"/>
          </w:tcPr>
          <w:p w14:paraId="1FB51D19">
            <w:pPr>
              <w:spacing w:line="480" w:lineRule="exact"/>
              <w:rPr>
                <w:rFonts w:hint="eastAsia" w:ascii="宋体" w:hAnsi="宋体" w:eastAsia="宋体" w:cs="宋体"/>
                <w:sz w:val="24"/>
              </w:rPr>
            </w:pPr>
            <w:r>
              <w:rPr>
                <w:rFonts w:hint="eastAsia" w:ascii="宋体" w:hAnsi="宋体" w:eastAsia="宋体" w:cs="宋体"/>
                <w:sz w:val="24"/>
              </w:rPr>
              <w:t>1</w:t>
            </w:r>
          </w:p>
        </w:tc>
        <w:tc>
          <w:tcPr>
            <w:tcW w:w="2885" w:type="dxa"/>
            <w:noWrap w:val="0"/>
            <w:vAlign w:val="center"/>
          </w:tcPr>
          <w:p w14:paraId="61A07CF0">
            <w:pPr>
              <w:spacing w:line="480" w:lineRule="exact"/>
              <w:rPr>
                <w:rFonts w:hint="eastAsia" w:ascii="宋体" w:hAnsi="宋体" w:eastAsia="宋体" w:cs="宋体"/>
                <w:sz w:val="24"/>
              </w:rPr>
            </w:pPr>
            <w:r>
              <w:rPr>
                <w:rFonts w:hint="eastAsia" w:ascii="宋体" w:hAnsi="宋体" w:eastAsia="宋体" w:cs="宋体"/>
                <w:sz w:val="24"/>
              </w:rPr>
              <w:t>初步设计开始3天前</w:t>
            </w:r>
          </w:p>
        </w:tc>
        <w:tc>
          <w:tcPr>
            <w:tcW w:w="1087" w:type="dxa"/>
            <w:vMerge w:val="continue"/>
            <w:noWrap w:val="0"/>
            <w:vAlign w:val="center"/>
          </w:tcPr>
          <w:p w14:paraId="4DDF925B">
            <w:pPr>
              <w:spacing w:line="480" w:lineRule="exact"/>
              <w:jc w:val="center"/>
              <w:rPr>
                <w:rFonts w:hint="eastAsia" w:ascii="宋体" w:hAnsi="宋体" w:eastAsia="宋体" w:cs="宋体"/>
                <w:sz w:val="24"/>
              </w:rPr>
            </w:pPr>
          </w:p>
        </w:tc>
      </w:tr>
      <w:tr w14:paraId="2331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7EBD51E6">
            <w:pPr>
              <w:spacing w:line="480" w:lineRule="exact"/>
              <w:jc w:val="center"/>
              <w:rPr>
                <w:rFonts w:hint="eastAsia" w:ascii="宋体" w:hAnsi="宋体" w:eastAsia="宋体" w:cs="宋体"/>
                <w:sz w:val="24"/>
              </w:rPr>
            </w:pPr>
            <w:r>
              <w:rPr>
                <w:rFonts w:hint="eastAsia" w:ascii="宋体" w:hAnsi="宋体" w:eastAsia="宋体" w:cs="宋体"/>
                <w:sz w:val="24"/>
              </w:rPr>
              <w:t>11</w:t>
            </w:r>
          </w:p>
        </w:tc>
        <w:tc>
          <w:tcPr>
            <w:tcW w:w="3785" w:type="dxa"/>
            <w:noWrap w:val="0"/>
            <w:vAlign w:val="center"/>
          </w:tcPr>
          <w:p w14:paraId="7825B2DE">
            <w:pPr>
              <w:spacing w:line="480" w:lineRule="exact"/>
              <w:rPr>
                <w:rFonts w:hint="eastAsia" w:ascii="宋体" w:hAnsi="宋体" w:eastAsia="宋体" w:cs="宋体"/>
                <w:sz w:val="24"/>
              </w:rPr>
            </w:pPr>
            <w:r>
              <w:rPr>
                <w:rFonts w:hint="eastAsia" w:ascii="宋体" w:hAnsi="宋体" w:eastAsia="宋体" w:cs="宋体"/>
                <w:sz w:val="24"/>
              </w:rPr>
              <w:t>其它设计资料</w:t>
            </w:r>
          </w:p>
        </w:tc>
        <w:tc>
          <w:tcPr>
            <w:tcW w:w="720" w:type="dxa"/>
            <w:noWrap w:val="0"/>
            <w:vAlign w:val="center"/>
          </w:tcPr>
          <w:p w14:paraId="75428110">
            <w:pPr>
              <w:spacing w:line="480" w:lineRule="exact"/>
              <w:rPr>
                <w:rFonts w:hint="eastAsia" w:ascii="宋体" w:hAnsi="宋体" w:eastAsia="宋体" w:cs="宋体"/>
                <w:sz w:val="24"/>
              </w:rPr>
            </w:pPr>
            <w:r>
              <w:rPr>
                <w:rFonts w:hint="eastAsia" w:ascii="宋体" w:hAnsi="宋体" w:eastAsia="宋体" w:cs="宋体"/>
                <w:sz w:val="24"/>
              </w:rPr>
              <w:t>1</w:t>
            </w:r>
          </w:p>
        </w:tc>
        <w:tc>
          <w:tcPr>
            <w:tcW w:w="2885" w:type="dxa"/>
            <w:noWrap w:val="0"/>
            <w:vAlign w:val="center"/>
          </w:tcPr>
          <w:p w14:paraId="0BAB70CD">
            <w:pPr>
              <w:spacing w:line="480" w:lineRule="exact"/>
              <w:rPr>
                <w:rFonts w:hint="eastAsia" w:ascii="宋体" w:hAnsi="宋体" w:eastAsia="宋体" w:cs="宋体"/>
                <w:sz w:val="24"/>
              </w:rPr>
            </w:pPr>
            <w:r>
              <w:rPr>
                <w:rFonts w:hint="eastAsia" w:ascii="宋体" w:hAnsi="宋体" w:eastAsia="宋体" w:cs="宋体"/>
                <w:sz w:val="24"/>
              </w:rPr>
              <w:t>各设计阶段设计开始3天前</w:t>
            </w:r>
          </w:p>
        </w:tc>
        <w:tc>
          <w:tcPr>
            <w:tcW w:w="1087" w:type="dxa"/>
            <w:vMerge w:val="continue"/>
            <w:noWrap w:val="0"/>
            <w:vAlign w:val="center"/>
          </w:tcPr>
          <w:p w14:paraId="47FC6E0A">
            <w:pPr>
              <w:spacing w:line="480" w:lineRule="exact"/>
              <w:jc w:val="center"/>
              <w:rPr>
                <w:rFonts w:hint="eastAsia" w:ascii="宋体" w:hAnsi="宋体" w:eastAsia="宋体" w:cs="宋体"/>
                <w:sz w:val="24"/>
              </w:rPr>
            </w:pPr>
          </w:p>
        </w:tc>
      </w:tr>
      <w:tr w14:paraId="4E2A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2AC65760">
            <w:pPr>
              <w:spacing w:line="480" w:lineRule="exact"/>
              <w:jc w:val="center"/>
              <w:rPr>
                <w:rFonts w:hint="eastAsia" w:ascii="宋体" w:hAnsi="宋体" w:eastAsia="宋体" w:cs="宋体"/>
                <w:sz w:val="24"/>
              </w:rPr>
            </w:pPr>
            <w:r>
              <w:rPr>
                <w:rFonts w:hint="eastAsia" w:ascii="宋体" w:hAnsi="宋体" w:eastAsia="宋体" w:cs="宋体"/>
                <w:sz w:val="24"/>
              </w:rPr>
              <w:t>12</w:t>
            </w:r>
          </w:p>
        </w:tc>
        <w:tc>
          <w:tcPr>
            <w:tcW w:w="3785" w:type="dxa"/>
            <w:noWrap w:val="0"/>
            <w:vAlign w:val="center"/>
          </w:tcPr>
          <w:p w14:paraId="37B4AFDA">
            <w:pPr>
              <w:spacing w:line="480" w:lineRule="exact"/>
              <w:rPr>
                <w:rFonts w:hint="eastAsia" w:ascii="宋体" w:hAnsi="宋体" w:eastAsia="宋体" w:cs="宋体"/>
                <w:sz w:val="24"/>
              </w:rPr>
            </w:pPr>
            <w:r>
              <w:rPr>
                <w:rFonts w:hint="eastAsia" w:ascii="宋体" w:hAnsi="宋体" w:eastAsia="宋体" w:cs="宋体"/>
                <w:sz w:val="24"/>
              </w:rPr>
              <w:t>竣工验收报告</w:t>
            </w:r>
          </w:p>
        </w:tc>
        <w:tc>
          <w:tcPr>
            <w:tcW w:w="720" w:type="dxa"/>
            <w:noWrap w:val="0"/>
            <w:vAlign w:val="center"/>
          </w:tcPr>
          <w:p w14:paraId="164E800F">
            <w:pPr>
              <w:spacing w:line="480" w:lineRule="exact"/>
              <w:rPr>
                <w:rFonts w:hint="eastAsia" w:ascii="宋体" w:hAnsi="宋体" w:eastAsia="宋体" w:cs="宋体"/>
                <w:sz w:val="24"/>
              </w:rPr>
            </w:pPr>
            <w:r>
              <w:rPr>
                <w:rFonts w:hint="eastAsia" w:ascii="宋体" w:hAnsi="宋体" w:eastAsia="宋体" w:cs="宋体"/>
                <w:sz w:val="24"/>
              </w:rPr>
              <w:t>1</w:t>
            </w:r>
          </w:p>
        </w:tc>
        <w:tc>
          <w:tcPr>
            <w:tcW w:w="2885" w:type="dxa"/>
            <w:noWrap w:val="0"/>
            <w:vAlign w:val="center"/>
          </w:tcPr>
          <w:p w14:paraId="7E297570">
            <w:pPr>
              <w:spacing w:line="480" w:lineRule="exact"/>
              <w:rPr>
                <w:rFonts w:hint="eastAsia" w:ascii="宋体" w:hAnsi="宋体" w:eastAsia="宋体" w:cs="宋体"/>
                <w:sz w:val="24"/>
              </w:rPr>
            </w:pPr>
            <w:r>
              <w:rPr>
                <w:rFonts w:hint="eastAsia" w:ascii="宋体" w:hAnsi="宋体" w:eastAsia="宋体" w:cs="宋体"/>
                <w:sz w:val="24"/>
              </w:rPr>
              <w:t>工程竣工验收通过后5天内</w:t>
            </w:r>
          </w:p>
        </w:tc>
        <w:tc>
          <w:tcPr>
            <w:tcW w:w="1087" w:type="dxa"/>
            <w:vMerge w:val="continue"/>
            <w:noWrap w:val="0"/>
            <w:vAlign w:val="center"/>
          </w:tcPr>
          <w:p w14:paraId="5CE35E53">
            <w:pPr>
              <w:spacing w:line="480" w:lineRule="exact"/>
              <w:jc w:val="center"/>
              <w:rPr>
                <w:rFonts w:hint="eastAsia" w:ascii="宋体" w:hAnsi="宋体" w:eastAsia="宋体" w:cs="宋体"/>
                <w:sz w:val="24"/>
              </w:rPr>
            </w:pPr>
          </w:p>
        </w:tc>
      </w:tr>
    </w:tbl>
    <w:p w14:paraId="3149C07E">
      <w:pPr>
        <w:spacing w:after="120" w:afterLines="50" w:line="480" w:lineRule="exact"/>
        <w:ind w:firstLine="408" w:firstLineChars="170"/>
        <w:rPr>
          <w:rFonts w:hint="eastAsia" w:ascii="宋体" w:hAnsi="宋体" w:cs="宋体"/>
          <w:kern w:val="0"/>
          <w:sz w:val="24"/>
        </w:rPr>
      </w:pPr>
      <w:r>
        <w:rPr>
          <w:rFonts w:hint="eastAsia" w:ascii="宋体" w:hAnsi="宋体" w:cs="宋体"/>
          <w:kern w:val="0"/>
          <w:sz w:val="24"/>
        </w:rPr>
        <w:t>（上表内容仅供参考，发包人和设计人应当根据行业特点及项目具体情况详细列举）</w:t>
      </w:r>
    </w:p>
    <w:p w14:paraId="137FC49A">
      <w:pPr>
        <w:spacing w:line="480" w:lineRule="exact"/>
        <w:rPr>
          <w:rFonts w:hint="eastAsia" w:ascii="宋体" w:hAnsi="宋体" w:cs="宋体"/>
          <w:b/>
          <w:sz w:val="24"/>
        </w:rPr>
      </w:pPr>
      <w:bookmarkStart w:id="453" w:name="_Toc278231959"/>
      <w:bookmarkStart w:id="454" w:name="_Toc278309719"/>
      <w:r>
        <w:rPr>
          <w:rFonts w:hint="eastAsia" w:ascii="宋体" w:hAnsi="宋体" w:cs="宋体"/>
          <w:b/>
          <w:sz w:val="24"/>
        </w:rPr>
        <w:t xml:space="preserve">附件3：  </w:t>
      </w:r>
    </w:p>
    <w:p w14:paraId="54791B77">
      <w:pPr>
        <w:spacing w:line="480" w:lineRule="exact"/>
        <w:jc w:val="center"/>
        <w:rPr>
          <w:rFonts w:hint="eastAsia" w:ascii="宋体" w:hAnsi="宋体" w:cs="宋体"/>
          <w:color w:val="000000"/>
          <w:sz w:val="24"/>
        </w:rPr>
      </w:pPr>
      <w:r>
        <w:rPr>
          <w:rFonts w:hint="eastAsia" w:ascii="宋体" w:hAnsi="宋体" w:cs="宋体"/>
          <w:color w:val="000000"/>
          <w:sz w:val="24"/>
        </w:rPr>
        <w:t>设计人向发包人交付的工程设计文件</w:t>
      </w:r>
      <w:bookmarkEnd w:id="453"/>
      <w:bookmarkEnd w:id="454"/>
      <w:r>
        <w:rPr>
          <w:rFonts w:hint="eastAsia" w:ascii="宋体" w:hAnsi="宋体" w:cs="宋体"/>
          <w:color w:val="000000"/>
          <w:sz w:val="24"/>
        </w:rPr>
        <w:t>目录</w:t>
      </w:r>
    </w:p>
    <w:p w14:paraId="16152D38">
      <w:pPr>
        <w:spacing w:after="120" w:afterLines="50" w:line="480" w:lineRule="exact"/>
        <w:ind w:firstLine="410" w:firstLineChars="170"/>
        <w:rPr>
          <w:rFonts w:hint="eastAsia" w:ascii="宋体" w:hAnsi="宋体" w:cs="宋体"/>
          <w:b/>
          <w:kern w:val="0"/>
          <w:sz w:val="24"/>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3785"/>
        <w:gridCol w:w="720"/>
        <w:gridCol w:w="2885"/>
        <w:gridCol w:w="1087"/>
      </w:tblGrid>
      <w:tr w14:paraId="5400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38" w:type="dxa"/>
            <w:noWrap w:val="0"/>
            <w:vAlign w:val="center"/>
          </w:tcPr>
          <w:p w14:paraId="59D2F43D">
            <w:pPr>
              <w:spacing w:line="480" w:lineRule="exact"/>
              <w:jc w:val="center"/>
              <w:rPr>
                <w:rFonts w:hint="eastAsia" w:ascii="宋体" w:hAnsi="宋体" w:eastAsia="宋体" w:cs="宋体"/>
                <w:b/>
                <w:bCs/>
                <w:sz w:val="24"/>
              </w:rPr>
            </w:pPr>
            <w:r>
              <w:rPr>
                <w:rFonts w:hint="eastAsia" w:ascii="宋体" w:hAnsi="宋体" w:eastAsia="宋体" w:cs="宋体"/>
                <w:b/>
                <w:bCs/>
                <w:sz w:val="24"/>
              </w:rPr>
              <w:t>序号</w:t>
            </w:r>
          </w:p>
        </w:tc>
        <w:tc>
          <w:tcPr>
            <w:tcW w:w="3785" w:type="dxa"/>
            <w:noWrap w:val="0"/>
            <w:vAlign w:val="center"/>
          </w:tcPr>
          <w:p w14:paraId="460F5564">
            <w:pPr>
              <w:spacing w:line="480" w:lineRule="exact"/>
              <w:jc w:val="center"/>
              <w:rPr>
                <w:rFonts w:hint="eastAsia" w:ascii="宋体" w:hAnsi="宋体" w:eastAsia="宋体" w:cs="宋体"/>
                <w:b/>
                <w:bCs/>
                <w:sz w:val="24"/>
              </w:rPr>
            </w:pPr>
            <w:r>
              <w:rPr>
                <w:rFonts w:hint="eastAsia" w:ascii="宋体" w:hAnsi="宋体" w:eastAsia="宋体" w:cs="宋体"/>
                <w:b/>
                <w:bCs/>
                <w:sz w:val="24"/>
              </w:rPr>
              <w:t>资料及文件名称</w:t>
            </w:r>
          </w:p>
        </w:tc>
        <w:tc>
          <w:tcPr>
            <w:tcW w:w="720" w:type="dxa"/>
            <w:noWrap w:val="0"/>
            <w:vAlign w:val="center"/>
          </w:tcPr>
          <w:p w14:paraId="75FDF106">
            <w:pPr>
              <w:spacing w:line="480" w:lineRule="exact"/>
              <w:jc w:val="center"/>
              <w:rPr>
                <w:rFonts w:hint="eastAsia" w:ascii="宋体" w:hAnsi="宋体" w:eastAsia="宋体" w:cs="宋体"/>
                <w:b/>
                <w:bCs/>
                <w:sz w:val="24"/>
              </w:rPr>
            </w:pPr>
            <w:r>
              <w:rPr>
                <w:rFonts w:hint="eastAsia" w:ascii="宋体" w:hAnsi="宋体" w:eastAsia="宋体" w:cs="宋体"/>
                <w:b/>
                <w:bCs/>
                <w:sz w:val="24"/>
              </w:rPr>
              <w:t>份数</w:t>
            </w:r>
          </w:p>
        </w:tc>
        <w:tc>
          <w:tcPr>
            <w:tcW w:w="2885" w:type="dxa"/>
            <w:noWrap w:val="0"/>
            <w:vAlign w:val="center"/>
          </w:tcPr>
          <w:p w14:paraId="2F0D9A34">
            <w:pPr>
              <w:spacing w:line="480" w:lineRule="exact"/>
              <w:jc w:val="center"/>
              <w:rPr>
                <w:rFonts w:hint="eastAsia" w:ascii="宋体" w:hAnsi="宋体" w:eastAsia="宋体" w:cs="宋体"/>
                <w:b/>
                <w:bCs/>
                <w:sz w:val="24"/>
              </w:rPr>
            </w:pPr>
            <w:r>
              <w:rPr>
                <w:rFonts w:hint="eastAsia" w:ascii="宋体" w:hAnsi="宋体" w:eastAsia="宋体" w:cs="宋体"/>
                <w:b/>
                <w:bCs/>
                <w:sz w:val="24"/>
              </w:rPr>
              <w:t>提交日期</w:t>
            </w:r>
          </w:p>
        </w:tc>
        <w:tc>
          <w:tcPr>
            <w:tcW w:w="1087" w:type="dxa"/>
            <w:noWrap w:val="0"/>
            <w:vAlign w:val="center"/>
          </w:tcPr>
          <w:p w14:paraId="50AC6A5C">
            <w:pPr>
              <w:spacing w:line="480" w:lineRule="exact"/>
              <w:jc w:val="center"/>
              <w:rPr>
                <w:rFonts w:hint="eastAsia" w:ascii="宋体" w:hAnsi="宋体" w:eastAsia="宋体" w:cs="宋体"/>
                <w:b/>
                <w:bCs/>
                <w:sz w:val="24"/>
              </w:rPr>
            </w:pPr>
            <w:r>
              <w:rPr>
                <w:rFonts w:hint="eastAsia" w:ascii="宋体" w:hAnsi="宋体" w:eastAsia="宋体" w:cs="宋体"/>
                <w:b/>
                <w:bCs/>
                <w:sz w:val="24"/>
              </w:rPr>
              <w:t>有关事宜</w:t>
            </w:r>
          </w:p>
        </w:tc>
      </w:tr>
      <w:tr w14:paraId="5ED39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4D330AE4">
            <w:pPr>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3785" w:type="dxa"/>
            <w:noWrap w:val="0"/>
            <w:vAlign w:val="center"/>
          </w:tcPr>
          <w:p w14:paraId="3654E418">
            <w:pPr>
              <w:spacing w:line="480" w:lineRule="exact"/>
              <w:jc w:val="center"/>
              <w:rPr>
                <w:rFonts w:hint="eastAsia" w:ascii="宋体" w:hAnsi="宋体" w:eastAsia="宋体" w:cs="宋体"/>
                <w:sz w:val="24"/>
              </w:rPr>
            </w:pPr>
            <w:r>
              <w:rPr>
                <w:rFonts w:hint="eastAsia" w:ascii="宋体" w:hAnsi="宋体" w:eastAsia="宋体" w:cs="宋体"/>
                <w:sz w:val="24"/>
              </w:rPr>
              <w:t>初步（基础）设计文件</w:t>
            </w:r>
          </w:p>
        </w:tc>
        <w:tc>
          <w:tcPr>
            <w:tcW w:w="720" w:type="dxa"/>
            <w:noWrap w:val="0"/>
            <w:vAlign w:val="center"/>
          </w:tcPr>
          <w:p w14:paraId="68F12B53">
            <w:pPr>
              <w:spacing w:line="480" w:lineRule="exact"/>
              <w:jc w:val="center"/>
              <w:rPr>
                <w:rFonts w:hint="eastAsia" w:ascii="宋体" w:hAnsi="宋体" w:eastAsia="宋体" w:cs="宋体"/>
                <w:b/>
                <w:sz w:val="24"/>
              </w:rPr>
            </w:pPr>
          </w:p>
        </w:tc>
        <w:tc>
          <w:tcPr>
            <w:tcW w:w="2885" w:type="dxa"/>
            <w:noWrap w:val="0"/>
            <w:vAlign w:val="center"/>
          </w:tcPr>
          <w:p w14:paraId="30F28762">
            <w:pPr>
              <w:spacing w:line="480" w:lineRule="exact"/>
              <w:jc w:val="center"/>
              <w:rPr>
                <w:rFonts w:hint="eastAsia" w:ascii="宋体" w:hAnsi="宋体" w:eastAsia="宋体" w:cs="宋体"/>
                <w:b/>
                <w:sz w:val="24"/>
              </w:rPr>
            </w:pPr>
            <w:r>
              <w:rPr>
                <w:rFonts w:hint="eastAsia" w:ascii="宋体" w:hAnsi="宋体" w:eastAsia="宋体" w:cs="宋体"/>
                <w:b/>
                <w:sz w:val="24"/>
                <w:u w:val="single"/>
              </w:rPr>
              <w:t xml:space="preserve">    </w:t>
            </w:r>
            <w:r>
              <w:rPr>
                <w:rFonts w:hint="eastAsia" w:ascii="宋体" w:hAnsi="宋体" w:eastAsia="宋体" w:cs="宋体"/>
                <w:b/>
                <w:sz w:val="24"/>
              </w:rPr>
              <w:t>天</w:t>
            </w:r>
          </w:p>
        </w:tc>
        <w:tc>
          <w:tcPr>
            <w:tcW w:w="1087" w:type="dxa"/>
            <w:vMerge w:val="restart"/>
            <w:noWrap w:val="0"/>
            <w:vAlign w:val="center"/>
          </w:tcPr>
          <w:p w14:paraId="0D6E26D8">
            <w:pPr>
              <w:spacing w:line="480" w:lineRule="exact"/>
              <w:jc w:val="center"/>
              <w:rPr>
                <w:rFonts w:hint="eastAsia" w:ascii="宋体" w:hAnsi="宋体" w:eastAsia="宋体" w:cs="宋体"/>
                <w:sz w:val="24"/>
              </w:rPr>
            </w:pPr>
          </w:p>
        </w:tc>
      </w:tr>
      <w:tr w14:paraId="19289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638" w:type="dxa"/>
            <w:noWrap w:val="0"/>
            <w:vAlign w:val="center"/>
          </w:tcPr>
          <w:p w14:paraId="6DDD1E87">
            <w:pPr>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3785" w:type="dxa"/>
            <w:noWrap w:val="0"/>
            <w:vAlign w:val="center"/>
          </w:tcPr>
          <w:p w14:paraId="491B5DE6">
            <w:pPr>
              <w:spacing w:line="480" w:lineRule="exact"/>
              <w:jc w:val="center"/>
              <w:rPr>
                <w:rFonts w:hint="eastAsia" w:ascii="宋体" w:hAnsi="宋体" w:eastAsia="宋体" w:cs="宋体"/>
                <w:sz w:val="24"/>
              </w:rPr>
            </w:pPr>
            <w:r>
              <w:rPr>
                <w:rFonts w:hint="eastAsia" w:ascii="宋体" w:hAnsi="宋体" w:eastAsia="宋体" w:cs="宋体"/>
                <w:sz w:val="24"/>
              </w:rPr>
              <w:t>非标准设备设计文件</w:t>
            </w:r>
          </w:p>
        </w:tc>
        <w:tc>
          <w:tcPr>
            <w:tcW w:w="720" w:type="dxa"/>
            <w:noWrap w:val="0"/>
            <w:vAlign w:val="center"/>
          </w:tcPr>
          <w:p w14:paraId="02CE6ABE">
            <w:pPr>
              <w:spacing w:line="480" w:lineRule="exact"/>
              <w:jc w:val="center"/>
              <w:rPr>
                <w:rFonts w:hint="eastAsia" w:ascii="宋体" w:hAnsi="宋体" w:eastAsia="宋体" w:cs="宋体"/>
                <w:b/>
                <w:sz w:val="24"/>
              </w:rPr>
            </w:pPr>
          </w:p>
        </w:tc>
        <w:tc>
          <w:tcPr>
            <w:tcW w:w="2885" w:type="dxa"/>
            <w:noWrap w:val="0"/>
            <w:vAlign w:val="center"/>
          </w:tcPr>
          <w:p w14:paraId="17D12BAB">
            <w:pPr>
              <w:spacing w:line="480" w:lineRule="exact"/>
              <w:jc w:val="center"/>
              <w:rPr>
                <w:rFonts w:hint="eastAsia" w:ascii="宋体" w:hAnsi="宋体" w:eastAsia="宋体" w:cs="宋体"/>
                <w:b/>
                <w:sz w:val="24"/>
              </w:rPr>
            </w:pPr>
            <w:r>
              <w:rPr>
                <w:rFonts w:hint="eastAsia" w:ascii="宋体" w:hAnsi="宋体" w:eastAsia="宋体" w:cs="宋体"/>
                <w:b/>
                <w:sz w:val="24"/>
                <w:u w:val="single"/>
              </w:rPr>
              <w:t xml:space="preserve">    </w:t>
            </w:r>
            <w:r>
              <w:rPr>
                <w:rFonts w:hint="eastAsia" w:ascii="宋体" w:hAnsi="宋体" w:eastAsia="宋体" w:cs="宋体"/>
                <w:b/>
                <w:sz w:val="24"/>
              </w:rPr>
              <w:t>天</w:t>
            </w:r>
          </w:p>
        </w:tc>
        <w:tc>
          <w:tcPr>
            <w:tcW w:w="1087" w:type="dxa"/>
            <w:vMerge w:val="continue"/>
            <w:noWrap w:val="0"/>
            <w:vAlign w:val="center"/>
          </w:tcPr>
          <w:p w14:paraId="392C47B5">
            <w:pPr>
              <w:spacing w:line="480" w:lineRule="exact"/>
              <w:jc w:val="center"/>
              <w:rPr>
                <w:rFonts w:hint="eastAsia" w:ascii="宋体" w:hAnsi="宋体" w:eastAsia="宋体" w:cs="宋体"/>
                <w:sz w:val="24"/>
              </w:rPr>
            </w:pPr>
          </w:p>
        </w:tc>
      </w:tr>
      <w:tr w14:paraId="61871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638" w:type="dxa"/>
            <w:noWrap w:val="0"/>
            <w:vAlign w:val="center"/>
          </w:tcPr>
          <w:p w14:paraId="280BB1C8">
            <w:pPr>
              <w:spacing w:line="480" w:lineRule="exact"/>
              <w:jc w:val="center"/>
              <w:rPr>
                <w:rFonts w:hint="eastAsia" w:ascii="宋体" w:hAnsi="宋体" w:eastAsia="宋体" w:cs="宋体"/>
                <w:color w:val="000000"/>
                <w:sz w:val="24"/>
              </w:rPr>
            </w:pPr>
            <w:r>
              <w:rPr>
                <w:rFonts w:hint="eastAsia" w:ascii="宋体" w:hAnsi="宋体" w:eastAsia="宋体" w:cs="宋体"/>
                <w:color w:val="000000"/>
                <w:sz w:val="24"/>
              </w:rPr>
              <w:t>3</w:t>
            </w:r>
          </w:p>
        </w:tc>
        <w:tc>
          <w:tcPr>
            <w:tcW w:w="3785" w:type="dxa"/>
            <w:noWrap w:val="0"/>
            <w:vAlign w:val="center"/>
          </w:tcPr>
          <w:p w14:paraId="343CE72B">
            <w:pPr>
              <w:spacing w:line="480" w:lineRule="exact"/>
              <w:jc w:val="center"/>
              <w:rPr>
                <w:rFonts w:hint="eastAsia" w:ascii="宋体" w:hAnsi="宋体" w:eastAsia="宋体" w:cs="宋体"/>
                <w:sz w:val="24"/>
              </w:rPr>
            </w:pPr>
            <w:r>
              <w:rPr>
                <w:rFonts w:hint="eastAsia" w:ascii="宋体" w:hAnsi="宋体" w:eastAsia="宋体" w:cs="宋体"/>
                <w:sz w:val="24"/>
              </w:rPr>
              <w:t>施工图设计文件</w:t>
            </w:r>
          </w:p>
        </w:tc>
        <w:tc>
          <w:tcPr>
            <w:tcW w:w="720" w:type="dxa"/>
            <w:noWrap w:val="0"/>
            <w:vAlign w:val="center"/>
          </w:tcPr>
          <w:p w14:paraId="2528F8B1">
            <w:pPr>
              <w:spacing w:line="480" w:lineRule="exact"/>
              <w:jc w:val="center"/>
              <w:rPr>
                <w:rFonts w:hint="eastAsia" w:ascii="宋体" w:hAnsi="宋体" w:eastAsia="宋体" w:cs="宋体"/>
                <w:b/>
                <w:sz w:val="24"/>
              </w:rPr>
            </w:pPr>
          </w:p>
        </w:tc>
        <w:tc>
          <w:tcPr>
            <w:tcW w:w="2885" w:type="dxa"/>
            <w:noWrap w:val="0"/>
            <w:vAlign w:val="center"/>
          </w:tcPr>
          <w:p w14:paraId="177D4292">
            <w:pPr>
              <w:spacing w:line="480" w:lineRule="exact"/>
              <w:jc w:val="center"/>
              <w:rPr>
                <w:rFonts w:hint="eastAsia" w:ascii="宋体" w:hAnsi="宋体" w:eastAsia="宋体" w:cs="宋体"/>
                <w:b/>
                <w:sz w:val="24"/>
              </w:rPr>
            </w:pPr>
            <w:r>
              <w:rPr>
                <w:rFonts w:hint="eastAsia" w:ascii="宋体" w:hAnsi="宋体" w:eastAsia="宋体" w:cs="宋体"/>
                <w:b/>
                <w:sz w:val="24"/>
                <w:u w:val="single"/>
              </w:rPr>
              <w:t xml:space="preserve">    </w:t>
            </w:r>
            <w:r>
              <w:rPr>
                <w:rFonts w:hint="eastAsia" w:ascii="宋体" w:hAnsi="宋体" w:eastAsia="宋体" w:cs="宋体"/>
                <w:b/>
                <w:sz w:val="24"/>
              </w:rPr>
              <w:t>天</w:t>
            </w:r>
          </w:p>
        </w:tc>
        <w:tc>
          <w:tcPr>
            <w:tcW w:w="1087" w:type="dxa"/>
            <w:vMerge w:val="continue"/>
            <w:noWrap w:val="0"/>
            <w:vAlign w:val="center"/>
          </w:tcPr>
          <w:p w14:paraId="37FB123B">
            <w:pPr>
              <w:spacing w:line="480" w:lineRule="exact"/>
              <w:jc w:val="center"/>
              <w:rPr>
                <w:rFonts w:hint="eastAsia" w:ascii="宋体" w:hAnsi="宋体" w:eastAsia="宋体" w:cs="宋体"/>
                <w:sz w:val="24"/>
              </w:rPr>
            </w:pPr>
          </w:p>
        </w:tc>
      </w:tr>
    </w:tbl>
    <w:p w14:paraId="122568D6">
      <w:pPr>
        <w:autoSpaceDE w:val="0"/>
        <w:autoSpaceDN w:val="0"/>
        <w:adjustRightInd w:val="0"/>
        <w:spacing w:line="480" w:lineRule="exact"/>
        <w:ind w:left="960" w:hanging="960" w:hangingChars="400"/>
        <w:jc w:val="left"/>
        <w:rPr>
          <w:rFonts w:hint="eastAsia" w:ascii="宋体" w:hAnsi="宋体" w:cs="宋体"/>
          <w:sz w:val="24"/>
        </w:rPr>
      </w:pPr>
    </w:p>
    <w:p w14:paraId="695DCCC5">
      <w:pPr>
        <w:autoSpaceDE w:val="0"/>
        <w:autoSpaceDN w:val="0"/>
        <w:adjustRightInd w:val="0"/>
        <w:spacing w:line="480" w:lineRule="exact"/>
        <w:ind w:left="-105" w:leftChars="-50" w:firstLine="89" w:firstLineChars="37"/>
        <w:jc w:val="left"/>
        <w:rPr>
          <w:rFonts w:hint="eastAsia" w:ascii="宋体" w:hAnsi="宋体" w:cs="宋体"/>
          <w:b/>
          <w:sz w:val="24"/>
        </w:rPr>
      </w:pPr>
      <w:r>
        <w:rPr>
          <w:rFonts w:hint="eastAsia" w:ascii="宋体" w:hAnsi="宋体" w:cs="宋体"/>
          <w:b/>
          <w:sz w:val="24"/>
        </w:rPr>
        <w:t>特别约定：</w:t>
      </w:r>
    </w:p>
    <w:p w14:paraId="1BFF6323">
      <w:pPr>
        <w:autoSpaceDE w:val="0"/>
        <w:autoSpaceDN w:val="0"/>
        <w:adjustRightInd w:val="0"/>
        <w:spacing w:line="480" w:lineRule="exact"/>
        <w:ind w:left="-105" w:leftChars="-50" w:firstLine="480" w:firstLineChars="200"/>
        <w:jc w:val="left"/>
        <w:rPr>
          <w:rFonts w:hint="eastAsia" w:ascii="宋体" w:hAnsi="宋体" w:cs="宋体"/>
          <w:sz w:val="24"/>
        </w:rPr>
      </w:pPr>
      <w:r>
        <w:rPr>
          <w:rFonts w:hint="eastAsia" w:ascii="宋体" w:hAnsi="宋体" w:cs="宋体"/>
          <w:sz w:val="24"/>
        </w:rPr>
        <w:t>1.在发包人所提供的设计资料（含设计确认单、规划部门批文、政府各部门批文等）能满足设计人进行各阶段设计的前提下开始计算各阶段的设计时间。</w:t>
      </w:r>
    </w:p>
    <w:p w14:paraId="186E9557">
      <w:pPr>
        <w:spacing w:line="480" w:lineRule="exact"/>
        <w:ind w:firstLine="480" w:firstLineChars="200"/>
        <w:rPr>
          <w:rFonts w:hint="eastAsia" w:ascii="宋体" w:hAnsi="宋体" w:cs="宋体"/>
          <w:sz w:val="24"/>
        </w:rPr>
      </w:pPr>
      <w:r>
        <w:rPr>
          <w:rFonts w:hint="eastAsia" w:ascii="宋体" w:hAnsi="宋体" w:cs="宋体"/>
          <w:sz w:val="24"/>
        </w:rPr>
        <w:t>2.上述设计时间不包括法定的节假日。</w:t>
      </w:r>
    </w:p>
    <w:p w14:paraId="23DD5E42">
      <w:pPr>
        <w:spacing w:line="480" w:lineRule="exact"/>
        <w:ind w:firstLine="480" w:firstLineChars="200"/>
        <w:outlineLvl w:val="9"/>
        <w:rPr>
          <w:rFonts w:hint="eastAsia" w:ascii="宋体" w:hAnsi="宋体" w:cs="宋体"/>
          <w:sz w:val="24"/>
        </w:rPr>
      </w:pPr>
      <w:bookmarkStart w:id="455" w:name="_Toc20314"/>
      <w:r>
        <w:rPr>
          <w:rFonts w:hint="eastAsia" w:ascii="宋体" w:hAnsi="宋体" w:cs="宋体"/>
          <w:sz w:val="24"/>
        </w:rPr>
        <w:t>3.图纸交付地点：设计人工作地（或发包人指定地）。发包人要求设计人提供电子版设计文件时，设计人有权对电子版设计文件采取加密、设置访问权限、限期使用等保护措施</w:t>
      </w:r>
      <w:r>
        <w:rPr>
          <w:rFonts w:hint="eastAsia" w:ascii="宋体" w:hAnsi="宋体" w:cs="宋体"/>
          <w:b/>
          <w:sz w:val="24"/>
        </w:rPr>
        <w:t>。</w:t>
      </w:r>
      <w:bookmarkEnd w:id="455"/>
    </w:p>
    <w:p w14:paraId="6C52F5A4">
      <w:pPr>
        <w:spacing w:line="480" w:lineRule="exact"/>
        <w:ind w:firstLine="480" w:firstLineChars="200"/>
        <w:rPr>
          <w:rFonts w:hint="eastAsia" w:ascii="宋体" w:hAnsi="宋体" w:cs="宋体"/>
          <w:sz w:val="24"/>
        </w:rPr>
      </w:pPr>
      <w:r>
        <w:rPr>
          <w:rFonts w:hint="eastAsia" w:ascii="宋体" w:hAnsi="宋体" w:cs="宋体"/>
          <w:sz w:val="24"/>
        </w:rPr>
        <w:t>4.如发包人要求提供超过合同约定份数的工程设计文件，则设计人仍应按发包人的要求提供，但发包人应向设计人支付工本费。</w:t>
      </w:r>
    </w:p>
    <w:p w14:paraId="4F7449D0">
      <w:pPr>
        <w:spacing w:before="120" w:beforeLines="50" w:after="120" w:afterLines="50" w:line="480" w:lineRule="exact"/>
        <w:jc w:val="left"/>
        <w:rPr>
          <w:rFonts w:hint="eastAsia" w:ascii="宋体" w:hAnsi="宋体" w:cs="宋体"/>
          <w:color w:val="000000"/>
          <w:sz w:val="24"/>
        </w:rPr>
      </w:pPr>
    </w:p>
    <w:p w14:paraId="6BE29DF6">
      <w:pPr>
        <w:spacing w:before="120" w:beforeLines="50" w:after="120" w:afterLines="50" w:line="480" w:lineRule="exact"/>
        <w:jc w:val="left"/>
        <w:rPr>
          <w:rFonts w:hint="eastAsia" w:ascii="宋体" w:hAnsi="宋体" w:cs="宋体"/>
          <w:color w:val="000000"/>
          <w:sz w:val="24"/>
        </w:rPr>
      </w:pPr>
    </w:p>
    <w:p w14:paraId="07ED034F">
      <w:pPr>
        <w:spacing w:before="120" w:beforeLines="50" w:after="120" w:afterLines="50" w:line="480" w:lineRule="exact"/>
        <w:jc w:val="left"/>
        <w:rPr>
          <w:rFonts w:hint="eastAsia" w:ascii="宋体" w:hAnsi="宋体" w:cs="宋体"/>
          <w:color w:val="000000"/>
          <w:sz w:val="24"/>
        </w:rPr>
      </w:pPr>
    </w:p>
    <w:p w14:paraId="194FE4DA">
      <w:pPr>
        <w:spacing w:line="480" w:lineRule="exact"/>
        <w:rPr>
          <w:rFonts w:hint="eastAsia" w:ascii="宋体" w:hAnsi="宋体" w:cs="宋体"/>
          <w:b/>
          <w:color w:val="000000"/>
          <w:sz w:val="24"/>
        </w:rPr>
      </w:pPr>
      <w:r>
        <w:rPr>
          <w:rFonts w:hint="eastAsia" w:ascii="宋体" w:hAnsi="宋体" w:cs="宋体"/>
          <w:b/>
          <w:sz w:val="24"/>
        </w:rPr>
        <w:br w:type="page"/>
      </w:r>
      <w:r>
        <w:rPr>
          <w:rFonts w:hint="eastAsia" w:ascii="宋体" w:hAnsi="宋体" w:cs="宋体"/>
          <w:b/>
          <w:sz w:val="24"/>
        </w:rPr>
        <w:t>附件4：</w:t>
      </w:r>
      <w:r>
        <w:rPr>
          <w:rFonts w:hint="eastAsia" w:ascii="宋体" w:hAnsi="宋体" w:cs="宋体"/>
          <w:b/>
          <w:color w:val="000000"/>
          <w:sz w:val="24"/>
        </w:rPr>
        <w:t xml:space="preserve">             </w:t>
      </w:r>
    </w:p>
    <w:p w14:paraId="4FAE0CCA">
      <w:pPr>
        <w:spacing w:line="480" w:lineRule="exact"/>
        <w:jc w:val="center"/>
        <w:rPr>
          <w:rFonts w:hint="eastAsia" w:ascii="宋体" w:hAnsi="宋体" w:cs="宋体"/>
          <w:color w:val="000000"/>
          <w:sz w:val="24"/>
        </w:rPr>
      </w:pPr>
      <w:r>
        <w:rPr>
          <w:rFonts w:hint="eastAsia" w:ascii="宋体" w:hAnsi="宋体" w:cs="宋体"/>
          <w:color w:val="000000"/>
          <w:sz w:val="24"/>
        </w:rPr>
        <w:t>设计人主要设计人员表</w:t>
      </w:r>
    </w:p>
    <w:p w14:paraId="46461F66">
      <w:pPr>
        <w:spacing w:line="480" w:lineRule="exact"/>
        <w:rPr>
          <w:rFonts w:hint="eastAsia" w:ascii="宋体" w:hAnsi="宋体" w:cs="宋体"/>
          <w:color w:val="000000"/>
          <w:sz w:val="24"/>
        </w:rPr>
      </w:pP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EAAB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5E84A44B">
            <w:pPr>
              <w:pStyle w:val="10"/>
              <w:keepNext/>
              <w:spacing w:line="480" w:lineRule="exact"/>
              <w:ind w:left="63" w:right="63"/>
              <w:rPr>
                <w:rFonts w:hint="eastAsia" w:ascii="宋体" w:hAnsi="宋体" w:eastAsia="宋体" w:cs="宋体"/>
                <w:color w:val="000000"/>
              </w:rPr>
            </w:pPr>
            <w:r>
              <w:rPr>
                <w:rFonts w:hint="eastAsia" w:ascii="宋体" w:hAnsi="宋体" w:eastAsia="宋体" w:cs="宋体"/>
                <w:color w:val="000000"/>
              </w:rPr>
              <w:t>名    称</w:t>
            </w:r>
          </w:p>
        </w:tc>
        <w:tc>
          <w:tcPr>
            <w:tcW w:w="1418" w:type="dxa"/>
            <w:tcBorders>
              <w:top w:val="single" w:color="auto" w:sz="12" w:space="0"/>
              <w:bottom w:val="double" w:color="auto" w:sz="6" w:space="0"/>
            </w:tcBorders>
            <w:noWrap w:val="0"/>
            <w:vAlign w:val="center"/>
          </w:tcPr>
          <w:p w14:paraId="47DAA00C">
            <w:pPr>
              <w:pStyle w:val="10"/>
              <w:keepNext/>
              <w:spacing w:line="480" w:lineRule="exact"/>
              <w:ind w:left="63" w:right="63"/>
              <w:rPr>
                <w:rFonts w:hint="eastAsia" w:ascii="宋体" w:hAnsi="宋体" w:eastAsia="宋体" w:cs="宋体"/>
                <w:color w:val="000000"/>
              </w:rPr>
            </w:pPr>
            <w:r>
              <w:rPr>
                <w:rFonts w:hint="eastAsia" w:ascii="宋体" w:hAnsi="宋体" w:eastAsia="宋体" w:cs="宋体"/>
                <w:color w:val="000000"/>
              </w:rPr>
              <w:t>姓名</w:t>
            </w:r>
          </w:p>
        </w:tc>
        <w:tc>
          <w:tcPr>
            <w:tcW w:w="1134" w:type="dxa"/>
            <w:tcBorders>
              <w:top w:val="single" w:color="auto" w:sz="12" w:space="0"/>
              <w:bottom w:val="double" w:color="auto" w:sz="6" w:space="0"/>
            </w:tcBorders>
            <w:noWrap w:val="0"/>
            <w:vAlign w:val="center"/>
          </w:tcPr>
          <w:p w14:paraId="53CD3C8A">
            <w:pPr>
              <w:pStyle w:val="10"/>
              <w:keepNext/>
              <w:spacing w:line="480" w:lineRule="exact"/>
              <w:ind w:left="63" w:right="63"/>
              <w:rPr>
                <w:rFonts w:hint="eastAsia" w:ascii="宋体" w:hAnsi="宋体" w:eastAsia="宋体" w:cs="宋体"/>
                <w:color w:val="000000"/>
              </w:rPr>
            </w:pPr>
            <w:r>
              <w:rPr>
                <w:rFonts w:hint="eastAsia" w:ascii="宋体" w:hAnsi="宋体" w:eastAsia="宋体" w:cs="宋体"/>
                <w:color w:val="000000"/>
              </w:rPr>
              <w:t>职务</w:t>
            </w:r>
          </w:p>
        </w:tc>
        <w:tc>
          <w:tcPr>
            <w:tcW w:w="1134" w:type="dxa"/>
            <w:tcBorders>
              <w:top w:val="single" w:color="auto" w:sz="12" w:space="0"/>
              <w:bottom w:val="double" w:color="auto" w:sz="6" w:space="0"/>
            </w:tcBorders>
            <w:noWrap w:val="0"/>
            <w:vAlign w:val="center"/>
          </w:tcPr>
          <w:p w14:paraId="0A583A1C">
            <w:pPr>
              <w:pStyle w:val="10"/>
              <w:keepNext/>
              <w:spacing w:line="480" w:lineRule="exact"/>
              <w:ind w:left="63" w:right="63"/>
              <w:rPr>
                <w:rFonts w:hint="eastAsia" w:ascii="宋体" w:hAnsi="宋体" w:eastAsia="宋体" w:cs="宋体"/>
                <w:color w:val="000000"/>
              </w:rPr>
            </w:pPr>
            <w:r>
              <w:rPr>
                <w:rFonts w:hint="eastAsia" w:ascii="宋体" w:hAnsi="宋体" w:eastAsia="宋体" w:cs="宋体"/>
                <w:color w:val="000000"/>
              </w:rPr>
              <w:t>注册执业资格或职称</w:t>
            </w:r>
          </w:p>
        </w:tc>
        <w:tc>
          <w:tcPr>
            <w:tcW w:w="4252" w:type="dxa"/>
            <w:tcBorders>
              <w:top w:val="single" w:color="auto" w:sz="12" w:space="0"/>
              <w:bottom w:val="double" w:color="auto" w:sz="6" w:space="0"/>
            </w:tcBorders>
            <w:noWrap w:val="0"/>
            <w:vAlign w:val="center"/>
          </w:tcPr>
          <w:p w14:paraId="2E693229">
            <w:pPr>
              <w:pStyle w:val="10"/>
              <w:keepNext/>
              <w:spacing w:line="480" w:lineRule="exact"/>
              <w:ind w:left="63" w:right="63"/>
              <w:rPr>
                <w:rFonts w:hint="eastAsia" w:ascii="宋体" w:hAnsi="宋体" w:eastAsia="宋体" w:cs="宋体"/>
                <w:color w:val="000000"/>
              </w:rPr>
            </w:pPr>
            <w:r>
              <w:rPr>
                <w:rFonts w:hint="eastAsia" w:ascii="宋体" w:hAnsi="宋体" w:eastAsia="宋体" w:cs="宋体"/>
                <w:color w:val="000000"/>
              </w:rPr>
              <w:t>承担过的主要项目</w:t>
            </w:r>
          </w:p>
        </w:tc>
      </w:tr>
      <w:tr w14:paraId="21BEEE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1F0F981D">
            <w:pPr>
              <w:pStyle w:val="10"/>
              <w:keepNext/>
              <w:spacing w:line="480" w:lineRule="exact"/>
              <w:ind w:left="63" w:right="63"/>
              <w:rPr>
                <w:rFonts w:hint="eastAsia" w:ascii="宋体" w:hAnsi="宋体" w:eastAsia="宋体" w:cs="宋体"/>
                <w:color w:val="000000"/>
              </w:rPr>
            </w:pPr>
            <w:r>
              <w:rPr>
                <w:rFonts w:hint="eastAsia" w:ascii="宋体" w:hAnsi="宋体" w:eastAsia="宋体" w:cs="宋体"/>
                <w:color w:val="000000"/>
              </w:rPr>
              <w:t>一、总部人员</w:t>
            </w:r>
          </w:p>
        </w:tc>
      </w:tr>
      <w:tr w14:paraId="0340F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single" w:color="auto" w:sz="4" w:space="0"/>
            </w:tcBorders>
            <w:noWrap w:val="0"/>
            <w:vAlign w:val="center"/>
          </w:tcPr>
          <w:p w14:paraId="7A851790">
            <w:pPr>
              <w:pStyle w:val="10"/>
              <w:keepNext/>
              <w:spacing w:line="480" w:lineRule="exact"/>
              <w:ind w:left="63" w:right="63"/>
              <w:rPr>
                <w:rFonts w:hint="eastAsia" w:ascii="宋体" w:hAnsi="宋体" w:eastAsia="宋体" w:cs="宋体"/>
                <w:color w:val="000000"/>
              </w:rPr>
            </w:pPr>
            <w:r>
              <w:rPr>
                <w:rFonts w:hint="eastAsia" w:ascii="宋体" w:hAnsi="宋体" w:eastAsia="宋体" w:cs="宋体"/>
                <w:color w:val="000000"/>
              </w:rPr>
              <w:t>项目主管</w:t>
            </w:r>
          </w:p>
        </w:tc>
        <w:tc>
          <w:tcPr>
            <w:tcW w:w="1418" w:type="dxa"/>
            <w:tcBorders>
              <w:top w:val="nil"/>
            </w:tcBorders>
            <w:noWrap w:val="0"/>
            <w:vAlign w:val="center"/>
          </w:tcPr>
          <w:p w14:paraId="747AF154">
            <w:pPr>
              <w:pStyle w:val="10"/>
              <w:keepNext/>
              <w:spacing w:line="480" w:lineRule="exact"/>
              <w:ind w:left="63" w:right="63"/>
              <w:rPr>
                <w:rFonts w:hint="eastAsia" w:ascii="宋体" w:hAnsi="宋体" w:eastAsia="宋体" w:cs="宋体"/>
                <w:color w:val="000000"/>
              </w:rPr>
            </w:pPr>
          </w:p>
        </w:tc>
        <w:tc>
          <w:tcPr>
            <w:tcW w:w="1134" w:type="dxa"/>
            <w:tcBorders>
              <w:top w:val="nil"/>
            </w:tcBorders>
            <w:noWrap w:val="0"/>
            <w:vAlign w:val="center"/>
          </w:tcPr>
          <w:p w14:paraId="722154F4">
            <w:pPr>
              <w:pStyle w:val="10"/>
              <w:keepNext/>
              <w:spacing w:line="480" w:lineRule="exact"/>
              <w:ind w:left="63" w:right="63"/>
              <w:rPr>
                <w:rFonts w:hint="eastAsia" w:ascii="宋体" w:hAnsi="宋体" w:eastAsia="宋体" w:cs="宋体"/>
                <w:color w:val="000000"/>
              </w:rPr>
            </w:pPr>
          </w:p>
        </w:tc>
        <w:tc>
          <w:tcPr>
            <w:tcW w:w="1134" w:type="dxa"/>
            <w:tcBorders>
              <w:top w:val="nil"/>
            </w:tcBorders>
            <w:noWrap w:val="0"/>
            <w:vAlign w:val="center"/>
          </w:tcPr>
          <w:p w14:paraId="01984553">
            <w:pPr>
              <w:pStyle w:val="10"/>
              <w:keepNext/>
              <w:spacing w:line="480" w:lineRule="exact"/>
              <w:ind w:left="63" w:right="63"/>
              <w:rPr>
                <w:rFonts w:hint="eastAsia" w:ascii="宋体" w:hAnsi="宋体" w:eastAsia="宋体" w:cs="宋体"/>
                <w:color w:val="000000"/>
              </w:rPr>
            </w:pPr>
          </w:p>
        </w:tc>
        <w:tc>
          <w:tcPr>
            <w:tcW w:w="4252" w:type="dxa"/>
            <w:tcBorders>
              <w:top w:val="nil"/>
            </w:tcBorders>
            <w:noWrap w:val="0"/>
            <w:vAlign w:val="center"/>
          </w:tcPr>
          <w:p w14:paraId="46677F37">
            <w:pPr>
              <w:pStyle w:val="10"/>
              <w:keepNext/>
              <w:spacing w:line="480" w:lineRule="exact"/>
              <w:ind w:left="63" w:right="63"/>
              <w:rPr>
                <w:rFonts w:hint="eastAsia" w:ascii="宋体" w:hAnsi="宋体" w:eastAsia="宋体" w:cs="宋体"/>
                <w:color w:val="000000"/>
              </w:rPr>
            </w:pPr>
          </w:p>
        </w:tc>
      </w:tr>
      <w:tr w14:paraId="6CD36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4" w:space="0"/>
              <w:bottom w:val="nil"/>
            </w:tcBorders>
            <w:noWrap w:val="0"/>
            <w:vAlign w:val="center"/>
          </w:tcPr>
          <w:p w14:paraId="7D2742E4">
            <w:pPr>
              <w:pStyle w:val="10"/>
              <w:keepNext/>
              <w:spacing w:line="480" w:lineRule="exact"/>
              <w:ind w:left="63" w:right="63"/>
              <w:rPr>
                <w:rFonts w:hint="eastAsia" w:ascii="宋体" w:hAnsi="宋体" w:eastAsia="宋体" w:cs="宋体"/>
                <w:color w:val="000000"/>
              </w:rPr>
            </w:pPr>
            <w:r>
              <w:rPr>
                <w:rFonts w:hint="eastAsia" w:ascii="宋体" w:hAnsi="宋体" w:eastAsia="宋体" w:cs="宋体"/>
                <w:color w:val="000000"/>
              </w:rPr>
              <w:t>其他人员</w:t>
            </w:r>
          </w:p>
        </w:tc>
        <w:tc>
          <w:tcPr>
            <w:tcW w:w="1418" w:type="dxa"/>
            <w:noWrap w:val="0"/>
            <w:vAlign w:val="center"/>
          </w:tcPr>
          <w:p w14:paraId="3F1822E0">
            <w:pPr>
              <w:pStyle w:val="10"/>
              <w:keepNext/>
              <w:spacing w:line="480" w:lineRule="exact"/>
              <w:ind w:left="63" w:right="63"/>
              <w:rPr>
                <w:rFonts w:hint="eastAsia" w:ascii="宋体" w:hAnsi="宋体" w:eastAsia="宋体" w:cs="宋体"/>
                <w:color w:val="000000"/>
              </w:rPr>
            </w:pPr>
          </w:p>
        </w:tc>
        <w:tc>
          <w:tcPr>
            <w:tcW w:w="1134" w:type="dxa"/>
            <w:noWrap w:val="0"/>
            <w:vAlign w:val="center"/>
          </w:tcPr>
          <w:p w14:paraId="103A3AC2">
            <w:pPr>
              <w:pStyle w:val="10"/>
              <w:keepNext/>
              <w:spacing w:line="480" w:lineRule="exact"/>
              <w:ind w:left="63" w:right="63"/>
              <w:rPr>
                <w:rFonts w:hint="eastAsia" w:ascii="宋体" w:hAnsi="宋体" w:eastAsia="宋体" w:cs="宋体"/>
                <w:color w:val="000000"/>
              </w:rPr>
            </w:pPr>
          </w:p>
        </w:tc>
        <w:tc>
          <w:tcPr>
            <w:tcW w:w="1134" w:type="dxa"/>
            <w:noWrap w:val="0"/>
            <w:vAlign w:val="center"/>
          </w:tcPr>
          <w:p w14:paraId="1D244E53">
            <w:pPr>
              <w:pStyle w:val="10"/>
              <w:keepNext/>
              <w:spacing w:line="480" w:lineRule="exact"/>
              <w:ind w:left="63" w:right="63"/>
              <w:rPr>
                <w:rFonts w:hint="eastAsia" w:ascii="宋体" w:hAnsi="宋体" w:eastAsia="宋体" w:cs="宋体"/>
                <w:color w:val="000000"/>
              </w:rPr>
            </w:pPr>
          </w:p>
        </w:tc>
        <w:tc>
          <w:tcPr>
            <w:tcW w:w="4252" w:type="dxa"/>
            <w:noWrap w:val="0"/>
            <w:vAlign w:val="center"/>
          </w:tcPr>
          <w:p w14:paraId="1E1E3D7F">
            <w:pPr>
              <w:pStyle w:val="10"/>
              <w:keepNext/>
              <w:spacing w:line="480" w:lineRule="exact"/>
              <w:ind w:left="63" w:right="63"/>
              <w:rPr>
                <w:rFonts w:hint="eastAsia" w:ascii="宋体" w:hAnsi="宋体" w:eastAsia="宋体" w:cs="宋体"/>
                <w:color w:val="000000"/>
              </w:rPr>
            </w:pPr>
          </w:p>
        </w:tc>
      </w:tr>
      <w:tr w14:paraId="49D81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35C77233">
            <w:pPr>
              <w:pStyle w:val="10"/>
              <w:keepNext/>
              <w:spacing w:line="480" w:lineRule="exact"/>
              <w:ind w:left="63" w:right="63"/>
              <w:rPr>
                <w:rFonts w:hint="eastAsia" w:ascii="宋体" w:hAnsi="宋体" w:eastAsia="宋体" w:cs="宋体"/>
                <w:color w:val="000000"/>
              </w:rPr>
            </w:pPr>
            <w:r>
              <w:rPr>
                <w:rFonts w:hint="eastAsia" w:ascii="宋体" w:hAnsi="宋体" w:eastAsia="宋体" w:cs="宋体"/>
                <w:color w:val="000000"/>
              </w:rPr>
              <w:t>二、项目组成员</w:t>
            </w:r>
          </w:p>
        </w:tc>
      </w:tr>
      <w:tr w14:paraId="2E563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6C809CF">
            <w:pPr>
              <w:pStyle w:val="10"/>
              <w:keepNext/>
              <w:spacing w:line="480" w:lineRule="exact"/>
              <w:ind w:left="63" w:right="63"/>
              <w:rPr>
                <w:rFonts w:hint="eastAsia" w:ascii="宋体" w:hAnsi="宋体" w:eastAsia="宋体" w:cs="宋体"/>
                <w:color w:val="000000"/>
              </w:rPr>
            </w:pPr>
            <w:r>
              <w:rPr>
                <w:rFonts w:hint="eastAsia" w:ascii="宋体" w:hAnsi="宋体" w:eastAsia="宋体" w:cs="宋体"/>
                <w:color w:val="000000"/>
              </w:rPr>
              <w:t>项目负责人</w:t>
            </w:r>
          </w:p>
        </w:tc>
        <w:tc>
          <w:tcPr>
            <w:tcW w:w="1418" w:type="dxa"/>
            <w:noWrap w:val="0"/>
            <w:vAlign w:val="center"/>
          </w:tcPr>
          <w:p w14:paraId="3E4C5280">
            <w:pPr>
              <w:pStyle w:val="10"/>
              <w:keepNext/>
              <w:spacing w:line="480" w:lineRule="exact"/>
              <w:ind w:left="63" w:right="63"/>
              <w:rPr>
                <w:rFonts w:hint="eastAsia" w:ascii="宋体" w:hAnsi="宋体" w:eastAsia="宋体" w:cs="宋体"/>
                <w:color w:val="000000"/>
              </w:rPr>
            </w:pPr>
          </w:p>
        </w:tc>
        <w:tc>
          <w:tcPr>
            <w:tcW w:w="1134" w:type="dxa"/>
            <w:noWrap w:val="0"/>
            <w:vAlign w:val="center"/>
          </w:tcPr>
          <w:p w14:paraId="732C1A9B">
            <w:pPr>
              <w:pStyle w:val="10"/>
              <w:keepNext/>
              <w:spacing w:line="480" w:lineRule="exact"/>
              <w:ind w:left="63" w:right="63"/>
              <w:rPr>
                <w:rFonts w:hint="eastAsia" w:ascii="宋体" w:hAnsi="宋体" w:eastAsia="宋体" w:cs="宋体"/>
                <w:color w:val="000000"/>
              </w:rPr>
            </w:pPr>
          </w:p>
        </w:tc>
        <w:tc>
          <w:tcPr>
            <w:tcW w:w="1134" w:type="dxa"/>
            <w:noWrap w:val="0"/>
            <w:vAlign w:val="center"/>
          </w:tcPr>
          <w:p w14:paraId="5980B1B8">
            <w:pPr>
              <w:pStyle w:val="10"/>
              <w:keepNext/>
              <w:spacing w:line="480" w:lineRule="exact"/>
              <w:ind w:left="63" w:right="63"/>
              <w:rPr>
                <w:rFonts w:hint="eastAsia" w:ascii="宋体" w:hAnsi="宋体" w:eastAsia="宋体" w:cs="宋体"/>
                <w:color w:val="000000"/>
              </w:rPr>
            </w:pPr>
          </w:p>
        </w:tc>
        <w:tc>
          <w:tcPr>
            <w:tcW w:w="4252" w:type="dxa"/>
            <w:noWrap w:val="0"/>
            <w:vAlign w:val="center"/>
          </w:tcPr>
          <w:p w14:paraId="4A1A8E41">
            <w:pPr>
              <w:pStyle w:val="10"/>
              <w:keepNext/>
              <w:spacing w:line="480" w:lineRule="exact"/>
              <w:ind w:left="63" w:right="63"/>
              <w:rPr>
                <w:rFonts w:hint="eastAsia" w:ascii="宋体" w:hAnsi="宋体" w:eastAsia="宋体" w:cs="宋体"/>
                <w:color w:val="000000"/>
              </w:rPr>
            </w:pPr>
          </w:p>
        </w:tc>
      </w:tr>
      <w:tr w14:paraId="2C4F66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2F1067D">
            <w:pPr>
              <w:pStyle w:val="10"/>
              <w:keepNext/>
              <w:spacing w:line="480" w:lineRule="exact"/>
              <w:ind w:left="63" w:right="63"/>
              <w:rPr>
                <w:rFonts w:hint="eastAsia" w:ascii="宋体" w:hAnsi="宋体" w:eastAsia="宋体" w:cs="宋体"/>
                <w:color w:val="000000"/>
              </w:rPr>
            </w:pPr>
            <w:r>
              <w:rPr>
                <w:rFonts w:hint="eastAsia" w:ascii="宋体" w:hAnsi="宋体" w:eastAsia="宋体" w:cs="宋体"/>
                <w:color w:val="000000"/>
              </w:rPr>
              <w:t>项目</w:t>
            </w:r>
          </w:p>
          <w:p w14:paraId="22DA18D7">
            <w:pPr>
              <w:pStyle w:val="10"/>
              <w:keepNext/>
              <w:spacing w:line="480" w:lineRule="exact"/>
              <w:ind w:left="63" w:right="63"/>
              <w:rPr>
                <w:rFonts w:hint="eastAsia" w:ascii="宋体" w:hAnsi="宋体" w:eastAsia="宋体" w:cs="宋体"/>
                <w:color w:val="000000"/>
              </w:rPr>
            </w:pPr>
            <w:r>
              <w:rPr>
                <w:rFonts w:hint="eastAsia" w:ascii="宋体" w:hAnsi="宋体" w:eastAsia="宋体" w:cs="宋体"/>
                <w:color w:val="000000"/>
              </w:rPr>
              <w:t>副负责人</w:t>
            </w:r>
          </w:p>
        </w:tc>
        <w:tc>
          <w:tcPr>
            <w:tcW w:w="1418" w:type="dxa"/>
            <w:noWrap w:val="0"/>
            <w:vAlign w:val="center"/>
          </w:tcPr>
          <w:p w14:paraId="7E70DC3E">
            <w:pPr>
              <w:pStyle w:val="10"/>
              <w:keepNext/>
              <w:spacing w:line="480" w:lineRule="exact"/>
              <w:ind w:left="63" w:right="63"/>
              <w:rPr>
                <w:rFonts w:hint="eastAsia" w:ascii="宋体" w:hAnsi="宋体" w:eastAsia="宋体" w:cs="宋体"/>
                <w:color w:val="000000"/>
              </w:rPr>
            </w:pPr>
          </w:p>
        </w:tc>
        <w:tc>
          <w:tcPr>
            <w:tcW w:w="1134" w:type="dxa"/>
            <w:noWrap w:val="0"/>
            <w:vAlign w:val="center"/>
          </w:tcPr>
          <w:p w14:paraId="50830498">
            <w:pPr>
              <w:pStyle w:val="10"/>
              <w:keepNext/>
              <w:spacing w:line="480" w:lineRule="exact"/>
              <w:ind w:left="63" w:right="63"/>
              <w:rPr>
                <w:rFonts w:hint="eastAsia" w:ascii="宋体" w:hAnsi="宋体" w:eastAsia="宋体" w:cs="宋体"/>
                <w:color w:val="000000"/>
              </w:rPr>
            </w:pPr>
          </w:p>
        </w:tc>
        <w:tc>
          <w:tcPr>
            <w:tcW w:w="1134" w:type="dxa"/>
            <w:noWrap w:val="0"/>
            <w:vAlign w:val="center"/>
          </w:tcPr>
          <w:p w14:paraId="2076A947">
            <w:pPr>
              <w:pStyle w:val="10"/>
              <w:keepNext/>
              <w:spacing w:line="480" w:lineRule="exact"/>
              <w:ind w:left="63" w:right="63"/>
              <w:rPr>
                <w:rFonts w:hint="eastAsia" w:ascii="宋体" w:hAnsi="宋体" w:eastAsia="宋体" w:cs="宋体"/>
                <w:color w:val="000000"/>
              </w:rPr>
            </w:pPr>
          </w:p>
        </w:tc>
        <w:tc>
          <w:tcPr>
            <w:tcW w:w="4252" w:type="dxa"/>
            <w:noWrap w:val="0"/>
            <w:vAlign w:val="center"/>
          </w:tcPr>
          <w:p w14:paraId="0D3C354A">
            <w:pPr>
              <w:pStyle w:val="10"/>
              <w:keepNext/>
              <w:spacing w:line="480" w:lineRule="exact"/>
              <w:ind w:left="63" w:right="63"/>
              <w:rPr>
                <w:rFonts w:hint="eastAsia" w:ascii="宋体" w:hAnsi="宋体" w:eastAsia="宋体" w:cs="宋体"/>
                <w:color w:val="000000"/>
              </w:rPr>
            </w:pPr>
          </w:p>
        </w:tc>
      </w:tr>
      <w:tr w14:paraId="5B954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3E020D3">
            <w:pPr>
              <w:pStyle w:val="10"/>
              <w:keepNext/>
              <w:spacing w:line="480" w:lineRule="exact"/>
              <w:ind w:left="63" w:right="63"/>
              <w:rPr>
                <w:rFonts w:hint="eastAsia" w:ascii="宋体" w:hAnsi="宋体" w:eastAsia="宋体" w:cs="宋体"/>
                <w:color w:val="000000"/>
              </w:rPr>
            </w:pPr>
            <w:r>
              <w:rPr>
                <w:rFonts w:hint="eastAsia" w:ascii="宋体" w:hAnsi="宋体" w:eastAsia="宋体" w:cs="宋体"/>
                <w:color w:val="000000"/>
              </w:rPr>
              <w:t>工艺专业</w:t>
            </w:r>
          </w:p>
          <w:p w14:paraId="4E4F0EE6">
            <w:pPr>
              <w:pStyle w:val="10"/>
              <w:keepNext/>
              <w:spacing w:line="480" w:lineRule="exact"/>
              <w:ind w:left="63" w:right="63"/>
              <w:rPr>
                <w:rFonts w:hint="eastAsia" w:ascii="宋体" w:hAnsi="宋体" w:eastAsia="宋体" w:cs="宋体"/>
                <w:color w:val="000000"/>
              </w:rPr>
            </w:pPr>
            <w:r>
              <w:rPr>
                <w:rFonts w:hint="eastAsia" w:ascii="宋体" w:hAnsi="宋体" w:eastAsia="宋体" w:cs="宋体"/>
                <w:color w:val="000000"/>
              </w:rPr>
              <w:t>负责人</w:t>
            </w:r>
          </w:p>
        </w:tc>
        <w:tc>
          <w:tcPr>
            <w:tcW w:w="1418" w:type="dxa"/>
            <w:noWrap w:val="0"/>
            <w:vAlign w:val="center"/>
          </w:tcPr>
          <w:p w14:paraId="4FABBB80">
            <w:pPr>
              <w:pStyle w:val="10"/>
              <w:keepNext/>
              <w:spacing w:line="480" w:lineRule="exact"/>
              <w:ind w:left="63" w:right="63"/>
              <w:rPr>
                <w:rFonts w:hint="eastAsia" w:ascii="宋体" w:hAnsi="宋体" w:eastAsia="宋体" w:cs="宋体"/>
                <w:color w:val="000000"/>
              </w:rPr>
            </w:pPr>
          </w:p>
        </w:tc>
        <w:tc>
          <w:tcPr>
            <w:tcW w:w="1134" w:type="dxa"/>
            <w:noWrap w:val="0"/>
            <w:vAlign w:val="center"/>
          </w:tcPr>
          <w:p w14:paraId="2ADA880D">
            <w:pPr>
              <w:pStyle w:val="10"/>
              <w:keepNext/>
              <w:spacing w:line="480" w:lineRule="exact"/>
              <w:ind w:left="63" w:right="63"/>
              <w:rPr>
                <w:rFonts w:hint="eastAsia" w:ascii="宋体" w:hAnsi="宋体" w:eastAsia="宋体" w:cs="宋体"/>
                <w:color w:val="000000"/>
              </w:rPr>
            </w:pPr>
          </w:p>
        </w:tc>
        <w:tc>
          <w:tcPr>
            <w:tcW w:w="1134" w:type="dxa"/>
            <w:noWrap w:val="0"/>
            <w:vAlign w:val="center"/>
          </w:tcPr>
          <w:p w14:paraId="182E662A">
            <w:pPr>
              <w:pStyle w:val="10"/>
              <w:keepNext/>
              <w:spacing w:line="480" w:lineRule="exact"/>
              <w:ind w:left="63" w:right="63"/>
              <w:rPr>
                <w:rFonts w:hint="eastAsia" w:ascii="宋体" w:hAnsi="宋体" w:eastAsia="宋体" w:cs="宋体"/>
                <w:color w:val="000000"/>
              </w:rPr>
            </w:pPr>
          </w:p>
        </w:tc>
        <w:tc>
          <w:tcPr>
            <w:tcW w:w="4252" w:type="dxa"/>
            <w:noWrap w:val="0"/>
            <w:vAlign w:val="center"/>
          </w:tcPr>
          <w:p w14:paraId="5399E31F">
            <w:pPr>
              <w:pStyle w:val="10"/>
              <w:keepNext/>
              <w:spacing w:line="480" w:lineRule="exact"/>
              <w:ind w:left="63" w:right="63"/>
              <w:rPr>
                <w:rFonts w:hint="eastAsia" w:ascii="宋体" w:hAnsi="宋体" w:eastAsia="宋体" w:cs="宋体"/>
                <w:color w:val="000000"/>
              </w:rPr>
            </w:pPr>
          </w:p>
        </w:tc>
      </w:tr>
      <w:tr w14:paraId="5AEAD8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F06DFBF">
            <w:pPr>
              <w:pStyle w:val="10"/>
              <w:keepNext/>
              <w:spacing w:line="480" w:lineRule="exact"/>
              <w:ind w:left="63" w:right="63"/>
              <w:rPr>
                <w:rFonts w:hint="eastAsia" w:ascii="宋体" w:hAnsi="宋体" w:eastAsia="宋体" w:cs="宋体"/>
                <w:color w:val="000000"/>
              </w:rPr>
            </w:pPr>
            <w:r>
              <w:rPr>
                <w:rFonts w:hint="eastAsia" w:ascii="宋体" w:hAnsi="宋体" w:eastAsia="宋体" w:cs="宋体"/>
                <w:color w:val="000000"/>
              </w:rPr>
              <w:t>土建专业</w:t>
            </w:r>
          </w:p>
          <w:p w14:paraId="364573D8">
            <w:pPr>
              <w:pStyle w:val="10"/>
              <w:keepNext/>
              <w:spacing w:line="480" w:lineRule="exact"/>
              <w:ind w:left="63" w:right="63"/>
              <w:rPr>
                <w:rFonts w:hint="eastAsia" w:ascii="宋体" w:hAnsi="宋体" w:eastAsia="宋体" w:cs="宋体"/>
                <w:color w:val="000000"/>
              </w:rPr>
            </w:pPr>
            <w:r>
              <w:rPr>
                <w:rFonts w:hint="eastAsia" w:ascii="宋体" w:hAnsi="宋体" w:eastAsia="宋体" w:cs="宋体"/>
                <w:color w:val="000000"/>
              </w:rPr>
              <w:t>负责人</w:t>
            </w:r>
          </w:p>
        </w:tc>
        <w:tc>
          <w:tcPr>
            <w:tcW w:w="1418" w:type="dxa"/>
            <w:noWrap w:val="0"/>
            <w:vAlign w:val="center"/>
          </w:tcPr>
          <w:p w14:paraId="379CA7D2">
            <w:pPr>
              <w:pStyle w:val="10"/>
              <w:keepNext/>
              <w:spacing w:line="480" w:lineRule="exact"/>
              <w:ind w:left="63" w:right="63"/>
              <w:rPr>
                <w:rFonts w:hint="eastAsia" w:ascii="宋体" w:hAnsi="宋体" w:eastAsia="宋体" w:cs="宋体"/>
                <w:color w:val="000000"/>
              </w:rPr>
            </w:pPr>
          </w:p>
        </w:tc>
        <w:tc>
          <w:tcPr>
            <w:tcW w:w="1134" w:type="dxa"/>
            <w:noWrap w:val="0"/>
            <w:vAlign w:val="center"/>
          </w:tcPr>
          <w:p w14:paraId="16AD9698">
            <w:pPr>
              <w:pStyle w:val="10"/>
              <w:keepNext/>
              <w:spacing w:line="480" w:lineRule="exact"/>
              <w:ind w:left="63" w:right="63"/>
              <w:rPr>
                <w:rFonts w:hint="eastAsia" w:ascii="宋体" w:hAnsi="宋体" w:eastAsia="宋体" w:cs="宋体"/>
                <w:color w:val="000000"/>
              </w:rPr>
            </w:pPr>
          </w:p>
        </w:tc>
        <w:tc>
          <w:tcPr>
            <w:tcW w:w="1134" w:type="dxa"/>
            <w:noWrap w:val="0"/>
            <w:vAlign w:val="center"/>
          </w:tcPr>
          <w:p w14:paraId="3992E035">
            <w:pPr>
              <w:pStyle w:val="10"/>
              <w:keepNext/>
              <w:spacing w:line="480" w:lineRule="exact"/>
              <w:ind w:left="63" w:right="63"/>
              <w:rPr>
                <w:rFonts w:hint="eastAsia" w:ascii="宋体" w:hAnsi="宋体" w:eastAsia="宋体" w:cs="宋体"/>
                <w:color w:val="000000"/>
              </w:rPr>
            </w:pPr>
          </w:p>
        </w:tc>
        <w:tc>
          <w:tcPr>
            <w:tcW w:w="4252" w:type="dxa"/>
            <w:noWrap w:val="0"/>
            <w:vAlign w:val="center"/>
          </w:tcPr>
          <w:p w14:paraId="7EB60525">
            <w:pPr>
              <w:pStyle w:val="10"/>
              <w:keepNext/>
              <w:spacing w:line="480" w:lineRule="exact"/>
              <w:ind w:left="63" w:right="63"/>
              <w:rPr>
                <w:rFonts w:hint="eastAsia" w:ascii="宋体" w:hAnsi="宋体" w:eastAsia="宋体" w:cs="宋体"/>
                <w:color w:val="000000"/>
              </w:rPr>
            </w:pPr>
          </w:p>
        </w:tc>
      </w:tr>
      <w:tr w14:paraId="1DADB8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3828F9C">
            <w:pPr>
              <w:pStyle w:val="10"/>
              <w:keepNext/>
              <w:spacing w:line="480" w:lineRule="exact"/>
              <w:ind w:left="63" w:right="63"/>
              <w:rPr>
                <w:rFonts w:hint="eastAsia" w:ascii="宋体" w:hAnsi="宋体" w:eastAsia="宋体" w:cs="宋体"/>
                <w:color w:val="000000"/>
              </w:rPr>
            </w:pPr>
            <w:r>
              <w:rPr>
                <w:rFonts w:hint="eastAsia" w:ascii="宋体" w:hAnsi="宋体" w:eastAsia="宋体" w:cs="宋体"/>
                <w:color w:val="000000"/>
              </w:rPr>
              <w:t>设备专业</w:t>
            </w:r>
          </w:p>
          <w:p w14:paraId="3159BA52">
            <w:pPr>
              <w:pStyle w:val="10"/>
              <w:keepNext/>
              <w:spacing w:line="480" w:lineRule="exact"/>
              <w:ind w:left="63" w:right="63"/>
              <w:rPr>
                <w:rFonts w:hint="eastAsia" w:ascii="宋体" w:hAnsi="宋体" w:eastAsia="宋体" w:cs="宋体"/>
                <w:color w:val="000000"/>
              </w:rPr>
            </w:pPr>
            <w:r>
              <w:rPr>
                <w:rFonts w:hint="eastAsia" w:ascii="宋体" w:hAnsi="宋体" w:eastAsia="宋体" w:cs="宋体"/>
                <w:color w:val="000000"/>
              </w:rPr>
              <w:t>负责人</w:t>
            </w:r>
          </w:p>
        </w:tc>
        <w:tc>
          <w:tcPr>
            <w:tcW w:w="1418" w:type="dxa"/>
            <w:noWrap w:val="0"/>
            <w:vAlign w:val="center"/>
          </w:tcPr>
          <w:p w14:paraId="4120B82B">
            <w:pPr>
              <w:pStyle w:val="10"/>
              <w:keepNext/>
              <w:spacing w:line="480" w:lineRule="exact"/>
              <w:ind w:left="63" w:right="63"/>
              <w:rPr>
                <w:rFonts w:hint="eastAsia" w:ascii="宋体" w:hAnsi="宋体" w:eastAsia="宋体" w:cs="宋体"/>
                <w:color w:val="000000"/>
              </w:rPr>
            </w:pPr>
          </w:p>
        </w:tc>
        <w:tc>
          <w:tcPr>
            <w:tcW w:w="1134" w:type="dxa"/>
            <w:noWrap w:val="0"/>
            <w:vAlign w:val="center"/>
          </w:tcPr>
          <w:p w14:paraId="2AC58030">
            <w:pPr>
              <w:pStyle w:val="10"/>
              <w:keepNext/>
              <w:spacing w:line="480" w:lineRule="exact"/>
              <w:ind w:left="63" w:right="63"/>
              <w:rPr>
                <w:rFonts w:hint="eastAsia" w:ascii="宋体" w:hAnsi="宋体" w:eastAsia="宋体" w:cs="宋体"/>
                <w:color w:val="000000"/>
              </w:rPr>
            </w:pPr>
          </w:p>
        </w:tc>
        <w:tc>
          <w:tcPr>
            <w:tcW w:w="1134" w:type="dxa"/>
            <w:noWrap w:val="0"/>
            <w:vAlign w:val="center"/>
          </w:tcPr>
          <w:p w14:paraId="17C02464">
            <w:pPr>
              <w:pStyle w:val="10"/>
              <w:keepNext/>
              <w:spacing w:line="480" w:lineRule="exact"/>
              <w:ind w:left="63" w:right="63"/>
              <w:rPr>
                <w:rFonts w:hint="eastAsia" w:ascii="宋体" w:hAnsi="宋体" w:eastAsia="宋体" w:cs="宋体"/>
                <w:color w:val="000000"/>
              </w:rPr>
            </w:pPr>
          </w:p>
        </w:tc>
        <w:tc>
          <w:tcPr>
            <w:tcW w:w="4252" w:type="dxa"/>
            <w:noWrap w:val="0"/>
            <w:vAlign w:val="center"/>
          </w:tcPr>
          <w:p w14:paraId="4FF491A3">
            <w:pPr>
              <w:pStyle w:val="10"/>
              <w:keepNext/>
              <w:spacing w:line="480" w:lineRule="exact"/>
              <w:ind w:left="63" w:right="63"/>
              <w:rPr>
                <w:rFonts w:hint="eastAsia" w:ascii="宋体" w:hAnsi="宋体" w:eastAsia="宋体" w:cs="宋体"/>
                <w:color w:val="000000"/>
              </w:rPr>
            </w:pPr>
          </w:p>
        </w:tc>
      </w:tr>
      <w:tr w14:paraId="4E188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12" w:space="0"/>
            </w:tcBorders>
            <w:noWrap w:val="0"/>
            <w:vAlign w:val="center"/>
          </w:tcPr>
          <w:p w14:paraId="20839A22">
            <w:pPr>
              <w:pStyle w:val="10"/>
              <w:keepNext/>
              <w:spacing w:line="480" w:lineRule="exact"/>
              <w:ind w:left="63" w:right="63"/>
              <w:rPr>
                <w:rFonts w:hint="eastAsia" w:ascii="宋体" w:hAnsi="宋体" w:eastAsia="宋体" w:cs="宋体"/>
                <w:color w:val="000000"/>
              </w:rPr>
            </w:pPr>
            <w:r>
              <w:rPr>
                <w:rFonts w:hint="eastAsia" w:ascii="宋体" w:hAnsi="宋体" w:eastAsia="宋体" w:cs="宋体"/>
                <w:color w:val="000000"/>
              </w:rPr>
              <w:t>其他专业</w:t>
            </w:r>
          </w:p>
          <w:p w14:paraId="4BEFA8CF">
            <w:pPr>
              <w:pStyle w:val="10"/>
              <w:keepNext/>
              <w:spacing w:line="480" w:lineRule="exact"/>
              <w:ind w:left="63" w:right="63"/>
              <w:rPr>
                <w:rFonts w:hint="eastAsia" w:ascii="宋体" w:hAnsi="宋体" w:eastAsia="宋体" w:cs="宋体"/>
                <w:color w:val="000000"/>
              </w:rPr>
            </w:pPr>
            <w:r>
              <w:rPr>
                <w:rFonts w:hint="eastAsia" w:ascii="宋体" w:hAnsi="宋体" w:eastAsia="宋体" w:cs="宋体"/>
                <w:color w:val="000000"/>
              </w:rPr>
              <w:t>负责人</w:t>
            </w:r>
          </w:p>
        </w:tc>
        <w:tc>
          <w:tcPr>
            <w:tcW w:w="1418" w:type="dxa"/>
            <w:tcBorders>
              <w:bottom w:val="single" w:color="auto" w:sz="12" w:space="0"/>
            </w:tcBorders>
            <w:noWrap w:val="0"/>
            <w:vAlign w:val="center"/>
          </w:tcPr>
          <w:p w14:paraId="7232ED8D">
            <w:pPr>
              <w:pStyle w:val="10"/>
              <w:keepNext/>
              <w:spacing w:line="480" w:lineRule="exact"/>
              <w:ind w:left="63" w:right="63"/>
              <w:rPr>
                <w:rFonts w:hint="eastAsia" w:ascii="宋体" w:hAnsi="宋体" w:eastAsia="宋体" w:cs="宋体"/>
                <w:color w:val="000000"/>
              </w:rPr>
            </w:pPr>
          </w:p>
        </w:tc>
        <w:tc>
          <w:tcPr>
            <w:tcW w:w="1134" w:type="dxa"/>
            <w:tcBorders>
              <w:bottom w:val="single" w:color="auto" w:sz="12" w:space="0"/>
            </w:tcBorders>
            <w:noWrap w:val="0"/>
            <w:vAlign w:val="center"/>
          </w:tcPr>
          <w:p w14:paraId="35D35E4C">
            <w:pPr>
              <w:pStyle w:val="10"/>
              <w:keepNext/>
              <w:spacing w:line="480" w:lineRule="exact"/>
              <w:ind w:left="63" w:right="63"/>
              <w:rPr>
                <w:rFonts w:hint="eastAsia" w:ascii="宋体" w:hAnsi="宋体" w:eastAsia="宋体" w:cs="宋体"/>
                <w:color w:val="000000"/>
              </w:rPr>
            </w:pPr>
          </w:p>
        </w:tc>
        <w:tc>
          <w:tcPr>
            <w:tcW w:w="1134" w:type="dxa"/>
            <w:tcBorders>
              <w:bottom w:val="single" w:color="auto" w:sz="12" w:space="0"/>
            </w:tcBorders>
            <w:noWrap w:val="0"/>
            <w:vAlign w:val="center"/>
          </w:tcPr>
          <w:p w14:paraId="0C84F6FB">
            <w:pPr>
              <w:pStyle w:val="10"/>
              <w:keepNext/>
              <w:spacing w:line="480" w:lineRule="exact"/>
              <w:ind w:left="63" w:right="63"/>
              <w:rPr>
                <w:rFonts w:hint="eastAsia" w:ascii="宋体" w:hAnsi="宋体" w:eastAsia="宋体" w:cs="宋体"/>
                <w:color w:val="000000"/>
              </w:rPr>
            </w:pPr>
          </w:p>
        </w:tc>
        <w:tc>
          <w:tcPr>
            <w:tcW w:w="4252" w:type="dxa"/>
            <w:tcBorders>
              <w:bottom w:val="single" w:color="auto" w:sz="12" w:space="0"/>
            </w:tcBorders>
            <w:noWrap w:val="0"/>
            <w:vAlign w:val="center"/>
          </w:tcPr>
          <w:p w14:paraId="1464FE24">
            <w:pPr>
              <w:pStyle w:val="10"/>
              <w:keepNext/>
              <w:spacing w:line="480" w:lineRule="exact"/>
              <w:ind w:left="63" w:right="63"/>
              <w:rPr>
                <w:rFonts w:hint="eastAsia" w:ascii="宋体" w:hAnsi="宋体" w:eastAsia="宋体" w:cs="宋体"/>
                <w:color w:val="000000"/>
              </w:rPr>
            </w:pPr>
          </w:p>
        </w:tc>
      </w:tr>
    </w:tbl>
    <w:p w14:paraId="787F842C">
      <w:pPr>
        <w:spacing w:line="480" w:lineRule="exact"/>
        <w:rPr>
          <w:rFonts w:hint="eastAsia" w:ascii="宋体" w:hAnsi="宋体" w:cs="宋体"/>
          <w:color w:val="000000"/>
          <w:sz w:val="24"/>
        </w:rPr>
      </w:pPr>
    </w:p>
    <w:p w14:paraId="3EF54B0D">
      <w:pPr>
        <w:spacing w:line="480" w:lineRule="exact"/>
        <w:rPr>
          <w:rFonts w:hint="eastAsia" w:ascii="宋体" w:hAnsi="宋体" w:cs="宋体"/>
          <w:color w:val="000000"/>
          <w:sz w:val="24"/>
        </w:rPr>
      </w:pPr>
    </w:p>
    <w:p w14:paraId="456297C6">
      <w:pPr>
        <w:spacing w:line="480" w:lineRule="exact"/>
        <w:rPr>
          <w:rFonts w:hint="eastAsia" w:ascii="宋体" w:hAnsi="宋体" w:cs="宋体"/>
          <w:color w:val="000000"/>
          <w:sz w:val="24"/>
        </w:rPr>
      </w:pPr>
    </w:p>
    <w:p w14:paraId="218EC634">
      <w:pPr>
        <w:spacing w:line="480" w:lineRule="exact"/>
        <w:rPr>
          <w:rFonts w:hint="eastAsia" w:ascii="宋体" w:hAnsi="宋体" w:cs="宋体"/>
          <w:color w:val="000000"/>
          <w:sz w:val="24"/>
        </w:rPr>
      </w:pPr>
    </w:p>
    <w:p w14:paraId="18BBE21A">
      <w:pPr>
        <w:spacing w:line="480" w:lineRule="exact"/>
        <w:rPr>
          <w:rFonts w:hint="eastAsia" w:ascii="宋体" w:hAnsi="宋体" w:cs="宋体"/>
          <w:color w:val="000000"/>
          <w:sz w:val="24"/>
        </w:rPr>
      </w:pPr>
    </w:p>
    <w:p w14:paraId="683A3286">
      <w:pPr>
        <w:spacing w:line="480" w:lineRule="exact"/>
        <w:rPr>
          <w:rFonts w:hint="eastAsia" w:ascii="宋体" w:hAnsi="宋体" w:cs="宋体"/>
          <w:color w:val="000000"/>
          <w:sz w:val="24"/>
        </w:rPr>
      </w:pPr>
    </w:p>
    <w:p w14:paraId="4A67F0B0">
      <w:pPr>
        <w:spacing w:line="480" w:lineRule="exact"/>
        <w:rPr>
          <w:rFonts w:hint="eastAsia" w:ascii="宋体" w:hAnsi="宋体" w:cs="宋体"/>
          <w:color w:val="000000"/>
          <w:sz w:val="24"/>
        </w:rPr>
      </w:pPr>
    </w:p>
    <w:p w14:paraId="195A8907">
      <w:pPr>
        <w:spacing w:line="480" w:lineRule="exact"/>
        <w:rPr>
          <w:rFonts w:hint="eastAsia" w:ascii="宋体" w:hAnsi="宋体" w:cs="宋体"/>
          <w:color w:val="000000"/>
          <w:sz w:val="24"/>
        </w:rPr>
      </w:pPr>
    </w:p>
    <w:p w14:paraId="5FBE2EE5">
      <w:pPr>
        <w:spacing w:line="480" w:lineRule="exact"/>
        <w:rPr>
          <w:rFonts w:hint="eastAsia" w:ascii="宋体" w:hAnsi="宋体" w:cs="宋体"/>
          <w:color w:val="000000"/>
          <w:sz w:val="24"/>
        </w:rPr>
      </w:pPr>
    </w:p>
    <w:p w14:paraId="37E3827D">
      <w:pPr>
        <w:spacing w:line="480" w:lineRule="exact"/>
        <w:rPr>
          <w:rFonts w:hint="eastAsia" w:ascii="宋体" w:hAnsi="宋体" w:cs="宋体"/>
          <w:color w:val="000000"/>
          <w:sz w:val="24"/>
        </w:rPr>
      </w:pPr>
      <w:r>
        <w:rPr>
          <w:rFonts w:hint="eastAsia" w:ascii="宋体" w:hAnsi="宋体" w:cs="宋体"/>
          <w:b/>
          <w:sz w:val="24"/>
        </w:rPr>
        <w:t xml:space="preserve">附件5： </w:t>
      </w:r>
      <w:r>
        <w:rPr>
          <w:rFonts w:hint="eastAsia" w:ascii="宋体" w:hAnsi="宋体" w:cs="宋体"/>
          <w:b/>
          <w:color w:val="000000"/>
          <w:sz w:val="24"/>
        </w:rPr>
        <w:t xml:space="preserve">   </w:t>
      </w:r>
      <w:r>
        <w:rPr>
          <w:rFonts w:hint="eastAsia" w:ascii="宋体" w:hAnsi="宋体" w:cs="宋体"/>
          <w:color w:val="000000"/>
          <w:sz w:val="24"/>
        </w:rPr>
        <w:t xml:space="preserve">         </w:t>
      </w:r>
    </w:p>
    <w:p w14:paraId="10590FBB">
      <w:pPr>
        <w:spacing w:line="480" w:lineRule="exact"/>
        <w:jc w:val="center"/>
        <w:rPr>
          <w:rFonts w:hint="eastAsia" w:ascii="宋体" w:hAnsi="宋体" w:cs="宋体"/>
          <w:color w:val="000000"/>
          <w:sz w:val="24"/>
        </w:rPr>
      </w:pPr>
      <w:r>
        <w:rPr>
          <w:rFonts w:hint="eastAsia" w:ascii="宋体" w:hAnsi="宋体" w:cs="宋体"/>
          <w:color w:val="000000"/>
          <w:sz w:val="24"/>
        </w:rPr>
        <w:t>设计进度表</w:t>
      </w:r>
    </w:p>
    <w:p w14:paraId="4942788A">
      <w:pPr>
        <w:spacing w:line="480" w:lineRule="exact"/>
        <w:rPr>
          <w:rFonts w:hint="eastAsia" w:ascii="宋体" w:hAnsi="宋体" w:cs="宋体"/>
          <w:color w:val="000000"/>
          <w:sz w:val="24"/>
        </w:rPr>
      </w:pPr>
    </w:p>
    <w:p w14:paraId="2024995F">
      <w:pPr>
        <w:spacing w:line="480" w:lineRule="exact"/>
        <w:rPr>
          <w:rFonts w:hint="eastAsia" w:ascii="宋体" w:hAnsi="宋体" w:cs="宋体"/>
          <w:color w:val="000000"/>
          <w:sz w:val="24"/>
        </w:rPr>
      </w:pPr>
    </w:p>
    <w:p w14:paraId="35847D00">
      <w:pPr>
        <w:spacing w:line="480" w:lineRule="exact"/>
        <w:rPr>
          <w:rFonts w:hint="eastAsia" w:ascii="宋体" w:hAnsi="宋体" w:cs="宋体"/>
          <w:color w:val="000000"/>
          <w:sz w:val="24"/>
        </w:rPr>
      </w:pPr>
    </w:p>
    <w:p w14:paraId="701B1450">
      <w:pPr>
        <w:spacing w:line="480" w:lineRule="exact"/>
        <w:rPr>
          <w:rFonts w:hint="eastAsia" w:ascii="宋体" w:hAnsi="宋体" w:cs="宋体"/>
          <w:color w:val="000000"/>
          <w:sz w:val="24"/>
        </w:rPr>
      </w:pPr>
    </w:p>
    <w:p w14:paraId="7BF8A0B6">
      <w:pPr>
        <w:spacing w:line="480" w:lineRule="exact"/>
        <w:rPr>
          <w:rFonts w:hint="eastAsia" w:ascii="宋体" w:hAnsi="宋体" w:cs="宋体"/>
          <w:color w:val="000000"/>
          <w:sz w:val="24"/>
        </w:rPr>
      </w:pPr>
    </w:p>
    <w:p w14:paraId="1220D629">
      <w:pPr>
        <w:spacing w:line="480" w:lineRule="exact"/>
        <w:rPr>
          <w:rFonts w:hint="eastAsia" w:ascii="宋体" w:hAnsi="宋体" w:cs="宋体"/>
          <w:color w:val="000000"/>
          <w:sz w:val="24"/>
        </w:rPr>
      </w:pPr>
    </w:p>
    <w:p w14:paraId="09E2BDD4">
      <w:pPr>
        <w:spacing w:line="480" w:lineRule="exact"/>
        <w:rPr>
          <w:rFonts w:hint="eastAsia" w:ascii="宋体" w:hAnsi="宋体" w:cs="宋体"/>
          <w:color w:val="000000"/>
          <w:sz w:val="24"/>
        </w:rPr>
      </w:pPr>
    </w:p>
    <w:p w14:paraId="3A811520">
      <w:pPr>
        <w:spacing w:line="480" w:lineRule="exact"/>
        <w:rPr>
          <w:rFonts w:hint="eastAsia" w:ascii="宋体" w:hAnsi="宋体" w:cs="宋体"/>
          <w:color w:val="000000"/>
          <w:sz w:val="24"/>
        </w:rPr>
      </w:pPr>
    </w:p>
    <w:p w14:paraId="55175945">
      <w:pPr>
        <w:spacing w:line="480" w:lineRule="exact"/>
        <w:rPr>
          <w:rFonts w:hint="eastAsia" w:ascii="宋体" w:hAnsi="宋体" w:cs="宋体"/>
          <w:color w:val="000000"/>
          <w:sz w:val="24"/>
        </w:rPr>
      </w:pPr>
    </w:p>
    <w:p w14:paraId="7AA16CF3">
      <w:pPr>
        <w:spacing w:line="480" w:lineRule="exact"/>
        <w:rPr>
          <w:rFonts w:hint="eastAsia" w:ascii="宋体" w:hAnsi="宋体" w:cs="宋体"/>
          <w:color w:val="000000"/>
          <w:sz w:val="24"/>
        </w:rPr>
      </w:pPr>
    </w:p>
    <w:p w14:paraId="2369A0B7">
      <w:pPr>
        <w:spacing w:line="480" w:lineRule="exact"/>
        <w:rPr>
          <w:rFonts w:hint="eastAsia" w:ascii="宋体" w:hAnsi="宋体" w:cs="宋体"/>
          <w:color w:val="000000"/>
          <w:sz w:val="24"/>
        </w:rPr>
      </w:pPr>
    </w:p>
    <w:p w14:paraId="0A14AC36">
      <w:pPr>
        <w:spacing w:line="480" w:lineRule="exact"/>
        <w:rPr>
          <w:rFonts w:hint="eastAsia" w:ascii="宋体" w:hAnsi="宋体" w:cs="宋体"/>
          <w:color w:val="000000"/>
          <w:sz w:val="24"/>
        </w:rPr>
      </w:pPr>
    </w:p>
    <w:p w14:paraId="117B9FE5">
      <w:pPr>
        <w:spacing w:line="480" w:lineRule="exact"/>
        <w:rPr>
          <w:rFonts w:hint="eastAsia" w:ascii="宋体" w:hAnsi="宋体" w:cs="宋体"/>
          <w:color w:val="000000"/>
          <w:sz w:val="24"/>
        </w:rPr>
      </w:pPr>
    </w:p>
    <w:p w14:paraId="6F9CD01A">
      <w:pPr>
        <w:spacing w:line="480" w:lineRule="exact"/>
        <w:rPr>
          <w:rFonts w:hint="eastAsia" w:ascii="宋体" w:hAnsi="宋体" w:cs="宋体"/>
          <w:color w:val="000000"/>
          <w:sz w:val="24"/>
        </w:rPr>
      </w:pPr>
    </w:p>
    <w:p w14:paraId="0F915399">
      <w:pPr>
        <w:spacing w:line="480" w:lineRule="exact"/>
        <w:rPr>
          <w:rFonts w:hint="eastAsia" w:ascii="宋体" w:hAnsi="宋体" w:cs="宋体"/>
          <w:color w:val="000000"/>
          <w:sz w:val="24"/>
        </w:rPr>
      </w:pPr>
    </w:p>
    <w:p w14:paraId="01C319E0">
      <w:pPr>
        <w:spacing w:line="480" w:lineRule="exact"/>
        <w:rPr>
          <w:rFonts w:hint="eastAsia" w:ascii="宋体" w:hAnsi="宋体" w:cs="宋体"/>
          <w:color w:val="000000"/>
          <w:sz w:val="24"/>
        </w:rPr>
      </w:pPr>
    </w:p>
    <w:p w14:paraId="226FFC56">
      <w:pPr>
        <w:spacing w:line="480" w:lineRule="exact"/>
        <w:rPr>
          <w:rFonts w:hint="eastAsia" w:ascii="宋体" w:hAnsi="宋体" w:cs="宋体"/>
          <w:color w:val="000000"/>
          <w:sz w:val="24"/>
        </w:rPr>
      </w:pPr>
    </w:p>
    <w:p w14:paraId="542358C4">
      <w:pPr>
        <w:spacing w:line="480" w:lineRule="exact"/>
        <w:rPr>
          <w:rFonts w:hint="eastAsia" w:ascii="宋体" w:hAnsi="宋体" w:cs="宋体"/>
          <w:color w:val="000000"/>
          <w:sz w:val="24"/>
        </w:rPr>
      </w:pPr>
    </w:p>
    <w:p w14:paraId="7AADBD26">
      <w:pPr>
        <w:spacing w:line="480" w:lineRule="exact"/>
        <w:rPr>
          <w:rFonts w:hint="eastAsia" w:ascii="宋体" w:hAnsi="宋体" w:cs="宋体"/>
          <w:color w:val="000000"/>
          <w:sz w:val="24"/>
        </w:rPr>
      </w:pPr>
    </w:p>
    <w:p w14:paraId="28E9390C">
      <w:pPr>
        <w:spacing w:line="480" w:lineRule="exact"/>
        <w:rPr>
          <w:rFonts w:hint="eastAsia" w:ascii="宋体" w:hAnsi="宋体" w:cs="宋体"/>
          <w:color w:val="000000"/>
          <w:sz w:val="24"/>
        </w:rPr>
      </w:pPr>
    </w:p>
    <w:p w14:paraId="2B4739AE">
      <w:pPr>
        <w:spacing w:line="480" w:lineRule="exact"/>
        <w:rPr>
          <w:rFonts w:hint="eastAsia" w:ascii="宋体" w:hAnsi="宋体" w:cs="宋体"/>
          <w:color w:val="000000"/>
          <w:sz w:val="24"/>
        </w:rPr>
      </w:pPr>
    </w:p>
    <w:p w14:paraId="1E9216E3">
      <w:pPr>
        <w:spacing w:line="480" w:lineRule="exact"/>
        <w:rPr>
          <w:rFonts w:hint="eastAsia" w:ascii="宋体" w:hAnsi="宋体" w:cs="宋体"/>
          <w:color w:val="000000"/>
          <w:sz w:val="24"/>
        </w:rPr>
      </w:pPr>
    </w:p>
    <w:p w14:paraId="1A40EB61">
      <w:pPr>
        <w:spacing w:line="480" w:lineRule="exact"/>
        <w:rPr>
          <w:rFonts w:hint="eastAsia" w:ascii="宋体" w:hAnsi="宋体" w:cs="宋体"/>
          <w:color w:val="000000"/>
          <w:sz w:val="24"/>
        </w:rPr>
      </w:pPr>
    </w:p>
    <w:p w14:paraId="43D2DE17">
      <w:pPr>
        <w:spacing w:line="480" w:lineRule="exact"/>
        <w:rPr>
          <w:rFonts w:hint="eastAsia" w:ascii="宋体" w:hAnsi="宋体" w:cs="宋体"/>
          <w:color w:val="000000"/>
          <w:sz w:val="24"/>
        </w:rPr>
      </w:pPr>
    </w:p>
    <w:p w14:paraId="6816A163">
      <w:pPr>
        <w:spacing w:line="480" w:lineRule="exact"/>
        <w:rPr>
          <w:rFonts w:hint="eastAsia" w:ascii="宋体" w:hAnsi="宋体" w:cs="宋体"/>
          <w:color w:val="000000"/>
          <w:sz w:val="24"/>
        </w:rPr>
      </w:pPr>
    </w:p>
    <w:p w14:paraId="1AA345B0">
      <w:pPr>
        <w:spacing w:line="480" w:lineRule="exact"/>
        <w:rPr>
          <w:rFonts w:hint="eastAsia" w:ascii="宋体" w:hAnsi="宋体" w:cs="宋体"/>
          <w:color w:val="000000"/>
          <w:sz w:val="24"/>
        </w:rPr>
      </w:pPr>
    </w:p>
    <w:p w14:paraId="0B0D3E8D">
      <w:pPr>
        <w:spacing w:line="480" w:lineRule="exact"/>
        <w:rPr>
          <w:rFonts w:hint="eastAsia" w:ascii="宋体" w:hAnsi="宋体" w:cs="宋体"/>
          <w:color w:val="000000"/>
          <w:sz w:val="24"/>
        </w:rPr>
      </w:pPr>
    </w:p>
    <w:p w14:paraId="7CD60CA6">
      <w:pPr>
        <w:spacing w:line="480" w:lineRule="exact"/>
        <w:rPr>
          <w:rFonts w:hint="eastAsia" w:ascii="宋体" w:hAnsi="宋体" w:cs="宋体"/>
          <w:b/>
          <w:color w:val="000000"/>
          <w:sz w:val="24"/>
        </w:rPr>
      </w:pPr>
      <w:r>
        <w:rPr>
          <w:rFonts w:hint="eastAsia" w:ascii="宋体" w:hAnsi="宋体" w:cs="宋体"/>
          <w:b/>
          <w:sz w:val="24"/>
        </w:rPr>
        <w:t>附件6：</w:t>
      </w:r>
      <w:r>
        <w:rPr>
          <w:rFonts w:hint="eastAsia" w:ascii="宋体" w:hAnsi="宋体" w:cs="宋体"/>
          <w:b/>
          <w:color w:val="000000"/>
          <w:sz w:val="24"/>
        </w:rPr>
        <w:t xml:space="preserve">            </w:t>
      </w:r>
    </w:p>
    <w:p w14:paraId="59FADED0">
      <w:pPr>
        <w:spacing w:line="480" w:lineRule="exact"/>
        <w:jc w:val="center"/>
        <w:rPr>
          <w:rFonts w:hint="eastAsia" w:ascii="宋体" w:hAnsi="宋体" w:cs="宋体"/>
          <w:color w:val="000000"/>
          <w:sz w:val="24"/>
        </w:rPr>
      </w:pPr>
      <w:r>
        <w:rPr>
          <w:rFonts w:hint="eastAsia" w:ascii="宋体" w:hAnsi="宋体" w:cs="宋体"/>
          <w:color w:val="000000"/>
          <w:sz w:val="24"/>
        </w:rPr>
        <w:t>设计费明细及支付方式</w:t>
      </w:r>
    </w:p>
    <w:p w14:paraId="14CC3FF3">
      <w:pPr>
        <w:spacing w:line="480" w:lineRule="exact"/>
        <w:rPr>
          <w:rFonts w:hint="eastAsia" w:ascii="宋体" w:hAnsi="宋体" w:cs="宋体"/>
          <w:color w:val="000000"/>
          <w:sz w:val="24"/>
        </w:rPr>
      </w:pPr>
    </w:p>
    <w:p w14:paraId="2CEAA607">
      <w:pPr>
        <w:spacing w:line="480" w:lineRule="exact"/>
        <w:ind w:firstLine="448" w:firstLineChars="187"/>
        <w:rPr>
          <w:rFonts w:hint="eastAsia" w:ascii="宋体" w:hAnsi="宋体" w:cs="宋体"/>
          <w:color w:val="000000"/>
          <w:sz w:val="24"/>
        </w:rPr>
      </w:pPr>
      <w:r>
        <w:rPr>
          <w:rFonts w:hint="eastAsia" w:ascii="宋体" w:hAnsi="宋体" w:cs="宋体"/>
          <w:color w:val="000000"/>
          <w:sz w:val="24"/>
        </w:rPr>
        <w:t>一、设计费总额：</w:t>
      </w:r>
      <w:r>
        <w:rPr>
          <w:rFonts w:hint="eastAsia" w:ascii="宋体" w:hAnsi="宋体" w:cs="宋体"/>
          <w:color w:val="000000"/>
          <w:sz w:val="24"/>
          <w:u w:val="single"/>
        </w:rPr>
        <w:t xml:space="preserve">                                   </w:t>
      </w:r>
    </w:p>
    <w:p w14:paraId="10447B9C">
      <w:pPr>
        <w:spacing w:line="480" w:lineRule="exact"/>
        <w:ind w:firstLine="448" w:firstLineChars="187"/>
        <w:rPr>
          <w:rFonts w:hint="eastAsia" w:ascii="宋体" w:hAnsi="宋体" w:cs="宋体"/>
          <w:color w:val="000000"/>
          <w:sz w:val="24"/>
        </w:rPr>
      </w:pPr>
      <w:r>
        <w:rPr>
          <w:rFonts w:hint="eastAsia" w:ascii="宋体" w:hAnsi="宋体" w:cs="宋体"/>
          <w:color w:val="000000"/>
          <w:sz w:val="24"/>
        </w:rPr>
        <w:t>二、设计费总额构成：</w:t>
      </w:r>
    </w:p>
    <w:p w14:paraId="3806B901">
      <w:pPr>
        <w:spacing w:line="480" w:lineRule="exact"/>
        <w:ind w:firstLine="540"/>
        <w:rPr>
          <w:rFonts w:hint="eastAsia" w:ascii="宋体" w:hAnsi="宋体" w:cs="宋体"/>
          <w:color w:val="000000"/>
          <w:sz w:val="24"/>
          <w:u w:val="single"/>
        </w:rPr>
      </w:pPr>
      <w:r>
        <w:rPr>
          <w:rFonts w:hint="eastAsia" w:ascii="宋体" w:hAnsi="宋体" w:cs="宋体"/>
          <w:color w:val="000000"/>
          <w:sz w:val="24"/>
        </w:rPr>
        <w:t>1.工程设计基本服务费用：固定总价：</w:t>
      </w:r>
      <w:r>
        <w:rPr>
          <w:rFonts w:hint="eastAsia" w:ascii="宋体" w:hAnsi="宋体" w:cs="宋体"/>
          <w:color w:val="000000"/>
          <w:sz w:val="24"/>
          <w:u w:val="single"/>
        </w:rPr>
        <w:t xml:space="preserve">                </w:t>
      </w:r>
    </w:p>
    <w:p w14:paraId="3FE5C89C">
      <w:pPr>
        <w:spacing w:line="480" w:lineRule="exact"/>
        <w:ind w:firstLine="3199" w:firstLineChars="1333"/>
        <w:rPr>
          <w:rFonts w:hint="eastAsia" w:ascii="宋体" w:hAnsi="宋体" w:cs="宋体"/>
          <w:sz w:val="24"/>
        </w:rPr>
      </w:pPr>
      <w:r>
        <w:rPr>
          <w:rFonts w:hint="eastAsia" w:ascii="宋体" w:hAnsi="宋体" w:cs="宋体"/>
          <w:color w:val="000000"/>
          <w:sz w:val="24"/>
        </w:rPr>
        <w:t xml:space="preserve"> 固定单价（实际投资额×</w:t>
      </w:r>
      <w:r>
        <w:rPr>
          <w:rFonts w:hint="eastAsia" w:ascii="宋体" w:hAnsi="宋体" w:cs="宋体"/>
          <w:sz w:val="24"/>
        </w:rPr>
        <w:t>费率</w:t>
      </w:r>
      <w:r>
        <w:rPr>
          <w:rFonts w:hint="eastAsia" w:ascii="宋体" w:hAnsi="宋体" w:cs="宋体"/>
          <w:sz w:val="24"/>
          <w:u w:val="single"/>
        </w:rPr>
        <w:t xml:space="preserve">  </w:t>
      </w:r>
      <w:r>
        <w:rPr>
          <w:rFonts w:hint="eastAsia" w:ascii="宋体" w:hAnsi="宋体" w:cs="宋体"/>
          <w:sz w:val="24"/>
        </w:rPr>
        <w:t>%）</w:t>
      </w:r>
    </w:p>
    <w:p w14:paraId="2FC32FAD">
      <w:pPr>
        <w:spacing w:line="480" w:lineRule="exact"/>
        <w:ind w:firstLine="540"/>
        <w:rPr>
          <w:rFonts w:hint="eastAsia" w:ascii="宋体" w:hAnsi="宋体" w:cs="宋体"/>
          <w:color w:val="000000"/>
          <w:sz w:val="24"/>
          <w:u w:val="single"/>
        </w:rPr>
      </w:pPr>
      <w:r>
        <w:rPr>
          <w:rFonts w:hint="eastAsia" w:ascii="宋体" w:hAnsi="宋体" w:cs="宋体"/>
          <w:color w:val="000000"/>
          <w:sz w:val="24"/>
        </w:rPr>
        <w:t>2.工程设计其他服务费用：</w:t>
      </w:r>
      <w:r>
        <w:rPr>
          <w:rFonts w:hint="eastAsia" w:ascii="宋体" w:hAnsi="宋体" w:cs="宋体"/>
          <w:color w:val="000000"/>
          <w:sz w:val="24"/>
          <w:u w:val="single"/>
        </w:rPr>
        <w:t xml:space="preserve">                             </w:t>
      </w:r>
    </w:p>
    <w:p w14:paraId="28AB50EE">
      <w:pPr>
        <w:spacing w:line="480" w:lineRule="exact"/>
        <w:ind w:firstLine="540"/>
        <w:rPr>
          <w:rFonts w:hint="eastAsia" w:ascii="宋体" w:hAnsi="宋体" w:cs="宋体"/>
          <w:color w:val="000000"/>
          <w:sz w:val="24"/>
        </w:rPr>
      </w:pPr>
      <w:r>
        <w:rPr>
          <w:rFonts w:hint="eastAsia" w:ascii="宋体" w:hAnsi="宋体" w:cs="宋体"/>
          <w:color w:val="000000"/>
          <w:sz w:val="24"/>
        </w:rPr>
        <w:t>3.合同签订前设计人已完成工作的费用：</w:t>
      </w:r>
      <w:r>
        <w:rPr>
          <w:rFonts w:hint="eastAsia" w:ascii="宋体" w:hAnsi="宋体" w:cs="宋体"/>
          <w:color w:val="000000"/>
          <w:sz w:val="24"/>
          <w:u w:val="single"/>
        </w:rPr>
        <w:t xml:space="preserve">                   </w:t>
      </w:r>
      <w:r>
        <w:rPr>
          <w:rFonts w:hint="eastAsia" w:ascii="宋体" w:hAnsi="宋体" w:cs="宋体"/>
          <w:color w:val="000000"/>
          <w:sz w:val="24"/>
        </w:rPr>
        <w:t xml:space="preserve">         </w:t>
      </w:r>
    </w:p>
    <w:p w14:paraId="51946079">
      <w:pPr>
        <w:spacing w:line="480" w:lineRule="exact"/>
        <w:ind w:firstLine="540"/>
        <w:rPr>
          <w:rFonts w:hint="eastAsia" w:ascii="宋体" w:hAnsi="宋体" w:cs="宋体"/>
          <w:color w:val="000000"/>
          <w:sz w:val="24"/>
        </w:rPr>
      </w:pPr>
      <w:r>
        <w:rPr>
          <w:rFonts w:hint="eastAsia" w:ascii="宋体" w:hAnsi="宋体" w:cs="宋体"/>
          <w:color w:val="000000"/>
          <w:sz w:val="24"/>
        </w:rPr>
        <w:t>4.特别约定：</w:t>
      </w:r>
    </w:p>
    <w:p w14:paraId="2764B0EF">
      <w:pPr>
        <w:spacing w:line="480" w:lineRule="exact"/>
        <w:ind w:firstLine="480" w:firstLineChars="200"/>
        <w:rPr>
          <w:rFonts w:hint="eastAsia" w:ascii="宋体" w:hAnsi="宋体" w:cs="宋体"/>
          <w:sz w:val="24"/>
        </w:rPr>
      </w:pPr>
      <w:r>
        <w:rPr>
          <w:rFonts w:hint="eastAsia" w:ascii="宋体" w:hAnsi="宋体" w:cs="宋体"/>
          <w:sz w:val="24"/>
        </w:rPr>
        <w:t>（1）工程设计基本服务费用包含设计人员赴工地现场的旅差费</w:t>
      </w:r>
    </w:p>
    <w:p w14:paraId="74B9C920">
      <w:pPr>
        <w:spacing w:line="480" w:lineRule="exact"/>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人次日，每人每次不超2天；不含长期驻现场的设计工地代表和现场服务费。</w:t>
      </w:r>
    </w:p>
    <w:p w14:paraId="64E78491">
      <w:pPr>
        <w:spacing w:line="480" w:lineRule="exact"/>
        <w:ind w:firstLine="480" w:firstLineChars="200"/>
        <w:rPr>
          <w:rFonts w:hint="eastAsia" w:ascii="宋体" w:hAnsi="宋体" w:cs="宋体"/>
          <w:sz w:val="24"/>
        </w:rPr>
      </w:pPr>
      <w:r>
        <w:rPr>
          <w:rFonts w:hint="eastAsia" w:ascii="宋体" w:hAnsi="宋体" w:cs="宋体"/>
          <w:sz w:val="24"/>
        </w:rPr>
        <w:t>（2）超过上述约定人次日赴项目现场所发生的费用（包括往返机票费、机场建设费、交通费、食宿费、保险费等）和人工费由发包人另行支付。其中人工费支付标准为</w:t>
      </w:r>
      <w:r>
        <w:rPr>
          <w:rFonts w:hint="eastAsia" w:ascii="宋体" w:hAnsi="宋体" w:cs="宋体"/>
          <w:sz w:val="24"/>
          <w:u w:val="single"/>
        </w:rPr>
        <w:t xml:space="preserve">             </w:t>
      </w:r>
      <w:r>
        <w:rPr>
          <w:rFonts w:hint="eastAsia" w:ascii="宋体" w:hAnsi="宋体" w:cs="宋体"/>
          <w:sz w:val="24"/>
        </w:rPr>
        <w:t>。（建议参照本单位年人均产值确定人工费标准）</w:t>
      </w:r>
    </w:p>
    <w:p w14:paraId="4DF63765">
      <w:pPr>
        <w:spacing w:line="480" w:lineRule="exact"/>
        <w:ind w:firstLine="480" w:firstLineChars="200"/>
        <w:rPr>
          <w:rFonts w:hint="eastAsia" w:ascii="宋体" w:hAnsi="宋体" w:cs="宋体"/>
          <w:sz w:val="24"/>
        </w:rPr>
      </w:pPr>
      <w:r>
        <w:rPr>
          <w:rFonts w:hint="eastAsia" w:ascii="宋体" w:hAnsi="宋体" w:cs="宋体"/>
          <w:sz w:val="24"/>
        </w:rPr>
        <w:t>（3）其它：</w:t>
      </w:r>
      <w:r>
        <w:rPr>
          <w:rFonts w:hint="eastAsia" w:ascii="宋体" w:hAnsi="宋体" w:cs="宋体"/>
          <w:sz w:val="24"/>
          <w:u w:val="single"/>
        </w:rPr>
        <w:t xml:space="preserve">                                          </w:t>
      </w:r>
      <w:r>
        <w:rPr>
          <w:rFonts w:hint="eastAsia" w:ascii="宋体" w:hAnsi="宋体" w:cs="宋体"/>
          <w:sz w:val="24"/>
        </w:rPr>
        <w:t>。</w:t>
      </w:r>
    </w:p>
    <w:p w14:paraId="5DA98B87">
      <w:pPr>
        <w:spacing w:line="480" w:lineRule="exact"/>
        <w:ind w:firstLine="480" w:firstLineChars="200"/>
        <w:rPr>
          <w:rFonts w:hint="eastAsia" w:ascii="宋体" w:hAnsi="宋体" w:cs="宋体"/>
          <w:sz w:val="24"/>
        </w:rPr>
      </w:pPr>
      <w:r>
        <w:rPr>
          <w:rFonts w:hint="eastAsia" w:ascii="宋体" w:hAnsi="宋体" w:cs="宋体"/>
          <w:sz w:val="24"/>
        </w:rPr>
        <w:t>三、设计费明细计算表</w:t>
      </w:r>
    </w:p>
    <w:p w14:paraId="68288449">
      <w:pPr>
        <w:spacing w:line="480" w:lineRule="exact"/>
        <w:ind w:firstLine="480" w:firstLineChars="200"/>
        <w:rPr>
          <w:rFonts w:hint="eastAsia" w:ascii="宋体" w:hAnsi="宋体" w:cs="宋体"/>
          <w:sz w:val="24"/>
        </w:rPr>
      </w:pPr>
    </w:p>
    <w:p w14:paraId="61915D7C">
      <w:pPr>
        <w:spacing w:line="480" w:lineRule="exact"/>
        <w:ind w:firstLine="480" w:firstLineChars="200"/>
        <w:rPr>
          <w:rFonts w:hint="eastAsia" w:ascii="宋体" w:hAnsi="宋体" w:cs="宋体"/>
          <w:sz w:val="24"/>
        </w:rPr>
      </w:pPr>
    </w:p>
    <w:p w14:paraId="7A45FB5B">
      <w:pPr>
        <w:spacing w:line="480" w:lineRule="exact"/>
        <w:ind w:firstLine="448" w:firstLineChars="187"/>
        <w:rPr>
          <w:rFonts w:hint="eastAsia" w:ascii="宋体" w:hAnsi="宋体" w:cs="宋体"/>
          <w:sz w:val="24"/>
        </w:rPr>
      </w:pPr>
      <w:r>
        <w:rPr>
          <w:rFonts w:hint="eastAsia" w:ascii="宋体" w:hAnsi="宋体" w:cs="宋体"/>
          <w:sz w:val="24"/>
        </w:rPr>
        <w:t>四、设计费支付方式</w:t>
      </w:r>
    </w:p>
    <w:p w14:paraId="68E43DA9">
      <w:pPr>
        <w:spacing w:line="480" w:lineRule="exact"/>
        <w:ind w:firstLine="480" w:firstLineChars="200"/>
        <w:rPr>
          <w:rFonts w:hint="eastAsia" w:ascii="宋体" w:hAnsi="宋体" w:cs="宋体"/>
          <w:sz w:val="24"/>
        </w:rPr>
      </w:pPr>
      <w:r>
        <w:rPr>
          <w:rFonts w:hint="eastAsia" w:ascii="宋体" w:hAnsi="宋体" w:cs="宋体"/>
          <w:sz w:val="24"/>
        </w:rPr>
        <w:t>1.本合同生效后7天内，发包人向设计人支付设计费总额的</w:t>
      </w:r>
      <w:r>
        <w:rPr>
          <w:rFonts w:hint="eastAsia" w:ascii="宋体" w:hAnsi="宋体" w:cs="宋体"/>
          <w:sz w:val="24"/>
          <w:u w:val="single"/>
        </w:rPr>
        <w:t xml:space="preserve">   </w:t>
      </w:r>
      <w:r>
        <w:rPr>
          <w:rFonts w:hint="eastAsia" w:ascii="宋体" w:hAnsi="宋体" w:cs="宋体"/>
          <w:sz w:val="24"/>
        </w:rPr>
        <w:t>%作为定金或预付款，计</w:t>
      </w:r>
      <w:r>
        <w:rPr>
          <w:rFonts w:hint="eastAsia" w:ascii="宋体" w:hAnsi="宋体" w:cs="宋体"/>
          <w:sz w:val="24"/>
          <w:u w:val="single"/>
        </w:rPr>
        <w:t xml:space="preserve">        </w:t>
      </w:r>
      <w:r>
        <w:rPr>
          <w:rFonts w:hint="eastAsia" w:ascii="宋体" w:hAnsi="宋体" w:cs="宋体"/>
          <w:sz w:val="24"/>
        </w:rPr>
        <w:t>元，设计合同履行完毕后，定金或预付款抵作部分设计费。</w:t>
      </w:r>
    </w:p>
    <w:p w14:paraId="1C956202">
      <w:pPr>
        <w:spacing w:line="480" w:lineRule="exact"/>
        <w:ind w:firstLine="480" w:firstLineChars="200"/>
        <w:rPr>
          <w:rFonts w:hint="eastAsia" w:ascii="宋体" w:hAnsi="宋体" w:cs="宋体"/>
          <w:sz w:val="24"/>
        </w:rPr>
      </w:pPr>
      <w:r>
        <w:rPr>
          <w:rFonts w:hint="eastAsia" w:ascii="宋体" w:hAnsi="宋体" w:cs="宋体"/>
          <w:sz w:val="24"/>
        </w:rPr>
        <w:t>2.设计人向发包人提交初步设计文件后</w:t>
      </w:r>
      <w:r>
        <w:rPr>
          <w:rFonts w:hint="eastAsia" w:ascii="宋体" w:hAnsi="宋体" w:cs="宋体"/>
          <w:sz w:val="24"/>
          <w:u w:val="single"/>
        </w:rPr>
        <w:t xml:space="preserve">   </w:t>
      </w:r>
      <w:r>
        <w:rPr>
          <w:rFonts w:hint="eastAsia" w:ascii="宋体" w:hAnsi="宋体" w:cs="宋体"/>
          <w:sz w:val="24"/>
        </w:rPr>
        <w:t>天内，发包人向设计人支付设计费总额的20%,计</w:t>
      </w:r>
      <w:r>
        <w:rPr>
          <w:rFonts w:hint="eastAsia" w:ascii="宋体" w:hAnsi="宋体" w:cs="宋体"/>
          <w:sz w:val="24"/>
          <w:u w:val="single"/>
        </w:rPr>
        <w:t xml:space="preserve">       </w:t>
      </w:r>
      <w:r>
        <w:rPr>
          <w:rFonts w:hint="eastAsia" w:ascii="宋体" w:hAnsi="宋体" w:cs="宋体"/>
          <w:sz w:val="24"/>
        </w:rPr>
        <w:t>元。</w:t>
      </w:r>
    </w:p>
    <w:p w14:paraId="2F1353E9">
      <w:pPr>
        <w:spacing w:line="480" w:lineRule="exact"/>
        <w:ind w:firstLine="480" w:firstLineChars="200"/>
        <w:rPr>
          <w:rFonts w:hint="eastAsia" w:ascii="宋体" w:hAnsi="宋体" w:cs="宋体"/>
          <w:sz w:val="24"/>
        </w:rPr>
      </w:pPr>
      <w:r>
        <w:rPr>
          <w:rFonts w:hint="eastAsia" w:ascii="宋体" w:hAnsi="宋体" w:cs="宋体"/>
          <w:sz w:val="24"/>
        </w:rPr>
        <w:t>3.设计人向发包人提交主要非标准设备设计文件后</w:t>
      </w:r>
      <w:r>
        <w:rPr>
          <w:rFonts w:hint="eastAsia" w:ascii="宋体" w:hAnsi="宋体" w:cs="宋体"/>
          <w:sz w:val="24"/>
          <w:u w:val="single"/>
        </w:rPr>
        <w:t xml:space="preserve">    </w:t>
      </w:r>
      <w:r>
        <w:rPr>
          <w:rFonts w:hint="eastAsia" w:ascii="宋体" w:hAnsi="宋体" w:cs="宋体"/>
          <w:sz w:val="24"/>
        </w:rPr>
        <w:t>天内，发包人向设计人支付设计费总额的15%,计</w:t>
      </w:r>
      <w:r>
        <w:rPr>
          <w:rFonts w:hint="eastAsia" w:ascii="宋体" w:hAnsi="宋体" w:cs="宋体"/>
          <w:sz w:val="24"/>
          <w:u w:val="single"/>
        </w:rPr>
        <w:t xml:space="preserve">        </w:t>
      </w:r>
      <w:r>
        <w:rPr>
          <w:rFonts w:hint="eastAsia" w:ascii="宋体" w:hAnsi="宋体" w:cs="宋体"/>
          <w:sz w:val="24"/>
        </w:rPr>
        <w:t>元。</w:t>
      </w:r>
    </w:p>
    <w:p w14:paraId="28742557">
      <w:pPr>
        <w:spacing w:line="480" w:lineRule="exact"/>
        <w:ind w:firstLine="480" w:firstLineChars="200"/>
        <w:rPr>
          <w:rFonts w:hint="eastAsia" w:ascii="宋体" w:hAnsi="宋体" w:cs="宋体"/>
          <w:sz w:val="24"/>
        </w:rPr>
      </w:pPr>
      <w:r>
        <w:rPr>
          <w:rFonts w:hint="eastAsia" w:ascii="宋体" w:hAnsi="宋体" w:cs="宋体"/>
          <w:sz w:val="24"/>
        </w:rPr>
        <w:t xml:space="preserve">4.设计人向发包人提交施工图设计文件后7天内，发包人向设计人支付设计费总额的30%，计 </w:t>
      </w:r>
      <w:r>
        <w:rPr>
          <w:rFonts w:hint="eastAsia" w:ascii="宋体" w:hAnsi="宋体" w:cs="宋体"/>
          <w:sz w:val="24"/>
          <w:u w:val="single"/>
        </w:rPr>
        <w:t xml:space="preserve">       </w:t>
      </w:r>
      <w:r>
        <w:rPr>
          <w:rFonts w:hint="eastAsia" w:ascii="宋体" w:hAnsi="宋体" w:cs="宋体"/>
          <w:sz w:val="24"/>
        </w:rPr>
        <w:t>元。</w:t>
      </w:r>
    </w:p>
    <w:p w14:paraId="6863607A">
      <w:pPr>
        <w:spacing w:line="480" w:lineRule="exact"/>
        <w:ind w:firstLine="480" w:firstLineChars="200"/>
        <w:rPr>
          <w:rFonts w:hint="eastAsia" w:ascii="宋体" w:hAnsi="宋体" w:cs="宋体"/>
          <w:sz w:val="24"/>
        </w:rPr>
      </w:pPr>
      <w:r>
        <w:rPr>
          <w:rFonts w:hint="eastAsia" w:ascii="宋体" w:hAnsi="宋体" w:cs="宋体"/>
          <w:sz w:val="24"/>
        </w:rPr>
        <w:t>5.试车（试运行）考核完成后7天内，发包人向设计人支付设计费总额的10%，计</w:t>
      </w:r>
      <w:r>
        <w:rPr>
          <w:rFonts w:hint="eastAsia" w:ascii="宋体" w:hAnsi="宋体" w:cs="宋体"/>
          <w:sz w:val="24"/>
          <w:u w:val="single"/>
        </w:rPr>
        <w:t xml:space="preserve">       </w:t>
      </w:r>
      <w:r>
        <w:rPr>
          <w:rFonts w:hint="eastAsia" w:ascii="宋体" w:hAnsi="宋体" w:cs="宋体"/>
          <w:sz w:val="24"/>
        </w:rPr>
        <w:t>元。</w:t>
      </w:r>
    </w:p>
    <w:p w14:paraId="78FA22B2">
      <w:pPr>
        <w:spacing w:line="480" w:lineRule="exact"/>
        <w:ind w:firstLine="480" w:firstLineChars="200"/>
        <w:rPr>
          <w:rFonts w:hint="eastAsia" w:ascii="宋体" w:hAnsi="宋体" w:cs="宋体"/>
          <w:sz w:val="24"/>
        </w:rPr>
      </w:pPr>
      <w:r>
        <w:rPr>
          <w:rFonts w:hint="eastAsia" w:ascii="宋体" w:hAnsi="宋体" w:cs="宋体"/>
          <w:sz w:val="24"/>
        </w:rPr>
        <w:t>6.工程竣工验收后7天内, 发包人向设计人支付全部剩余设计费，共计</w:t>
      </w:r>
      <w:r>
        <w:rPr>
          <w:rFonts w:hint="eastAsia" w:ascii="宋体" w:hAnsi="宋体" w:cs="宋体"/>
          <w:sz w:val="24"/>
          <w:u w:val="single"/>
        </w:rPr>
        <w:t xml:space="preserve">       </w:t>
      </w:r>
      <w:r>
        <w:rPr>
          <w:rFonts w:hint="eastAsia" w:ascii="宋体" w:hAnsi="宋体" w:cs="宋体"/>
          <w:sz w:val="24"/>
        </w:rPr>
        <w:t>元。</w:t>
      </w:r>
    </w:p>
    <w:p w14:paraId="3887C790">
      <w:pPr>
        <w:spacing w:line="480" w:lineRule="exact"/>
        <w:ind w:firstLine="482" w:firstLineChars="200"/>
        <w:rPr>
          <w:rFonts w:hint="eastAsia" w:ascii="宋体" w:hAnsi="宋体" w:cs="宋体"/>
          <w:sz w:val="24"/>
        </w:rPr>
      </w:pPr>
      <w:r>
        <w:rPr>
          <w:rFonts w:hint="eastAsia" w:ascii="宋体" w:hAnsi="宋体" w:cs="宋体"/>
          <w:b/>
          <w:sz w:val="24"/>
        </w:rPr>
        <w:t>注</w:t>
      </w:r>
      <w:r>
        <w:rPr>
          <w:rFonts w:hint="eastAsia" w:ascii="宋体" w:hAnsi="宋体" w:cs="宋体"/>
          <w:sz w:val="24"/>
        </w:rPr>
        <w:t>：上述支付方式供发包人、设计人参考使用。</w:t>
      </w:r>
    </w:p>
    <w:p w14:paraId="040A28B4">
      <w:pPr>
        <w:spacing w:line="480" w:lineRule="exact"/>
        <w:rPr>
          <w:rFonts w:hint="eastAsia" w:ascii="宋体" w:hAnsi="宋体" w:cs="宋体"/>
          <w:color w:val="000000"/>
          <w:sz w:val="24"/>
        </w:rPr>
      </w:pPr>
    </w:p>
    <w:p w14:paraId="35CE90D8">
      <w:pPr>
        <w:spacing w:line="480" w:lineRule="exact"/>
        <w:rPr>
          <w:rFonts w:hint="eastAsia" w:ascii="宋体" w:hAnsi="宋体" w:cs="宋体"/>
          <w:color w:val="000000"/>
          <w:sz w:val="24"/>
        </w:rPr>
      </w:pPr>
    </w:p>
    <w:p w14:paraId="01B9F3B3">
      <w:pPr>
        <w:spacing w:line="480" w:lineRule="exact"/>
        <w:rPr>
          <w:rFonts w:hint="eastAsia" w:ascii="宋体" w:hAnsi="宋体" w:cs="宋体"/>
          <w:color w:val="000000"/>
          <w:sz w:val="24"/>
        </w:rPr>
      </w:pPr>
    </w:p>
    <w:p w14:paraId="1D5E7F6F">
      <w:pPr>
        <w:spacing w:line="480" w:lineRule="exact"/>
        <w:rPr>
          <w:rFonts w:hint="eastAsia" w:ascii="宋体" w:hAnsi="宋体" w:cs="宋体"/>
          <w:color w:val="000000"/>
          <w:sz w:val="24"/>
        </w:rPr>
      </w:pPr>
    </w:p>
    <w:p w14:paraId="7B5DA50C">
      <w:pPr>
        <w:spacing w:line="480" w:lineRule="exact"/>
        <w:rPr>
          <w:rFonts w:hint="eastAsia" w:ascii="宋体" w:hAnsi="宋体" w:cs="宋体"/>
          <w:color w:val="000000"/>
          <w:sz w:val="24"/>
        </w:rPr>
      </w:pPr>
    </w:p>
    <w:p w14:paraId="4B447B15">
      <w:pPr>
        <w:spacing w:line="480" w:lineRule="exact"/>
        <w:rPr>
          <w:rFonts w:hint="eastAsia" w:ascii="宋体" w:hAnsi="宋体" w:cs="宋体"/>
          <w:color w:val="000000"/>
          <w:sz w:val="24"/>
        </w:rPr>
      </w:pPr>
    </w:p>
    <w:p w14:paraId="2E17A3BD">
      <w:pPr>
        <w:spacing w:line="480" w:lineRule="exact"/>
        <w:rPr>
          <w:rFonts w:hint="eastAsia" w:ascii="宋体" w:hAnsi="宋体" w:cs="宋体"/>
          <w:b/>
          <w:color w:val="000000"/>
          <w:sz w:val="24"/>
        </w:rPr>
      </w:pPr>
      <w:r>
        <w:rPr>
          <w:rFonts w:hint="eastAsia" w:ascii="宋体" w:hAnsi="宋体" w:cs="宋体"/>
          <w:b/>
          <w:sz w:val="24"/>
        </w:rPr>
        <w:br w:type="page"/>
      </w:r>
      <w:r>
        <w:rPr>
          <w:rFonts w:hint="eastAsia" w:ascii="宋体" w:hAnsi="宋体" w:cs="宋体"/>
          <w:b/>
          <w:sz w:val="24"/>
        </w:rPr>
        <w:t xml:space="preserve">附件7 ： </w:t>
      </w:r>
      <w:r>
        <w:rPr>
          <w:rFonts w:hint="eastAsia" w:ascii="宋体" w:hAnsi="宋体" w:cs="宋体"/>
          <w:b/>
          <w:color w:val="000000"/>
          <w:sz w:val="24"/>
        </w:rPr>
        <w:t xml:space="preserve">            </w:t>
      </w:r>
    </w:p>
    <w:p w14:paraId="41F0A843">
      <w:pPr>
        <w:spacing w:line="480" w:lineRule="exact"/>
        <w:jc w:val="center"/>
        <w:rPr>
          <w:rFonts w:hint="eastAsia" w:ascii="宋体" w:hAnsi="宋体" w:cs="宋体"/>
          <w:color w:val="000000"/>
          <w:sz w:val="24"/>
        </w:rPr>
      </w:pPr>
      <w:r>
        <w:rPr>
          <w:rFonts w:hint="eastAsia" w:ascii="宋体" w:hAnsi="宋体" w:cs="宋体"/>
          <w:color w:val="000000"/>
          <w:sz w:val="24"/>
        </w:rPr>
        <w:t>设计变更计费依据和方法</w:t>
      </w:r>
    </w:p>
    <w:p w14:paraId="4D6CF8FE">
      <w:pPr>
        <w:spacing w:line="440" w:lineRule="exact"/>
        <w:rPr>
          <w:rFonts w:hint="eastAsia" w:eastAsia="仿宋_GB2312"/>
          <w:color w:val="000000"/>
          <w:sz w:val="30"/>
          <w:szCs w:val="32"/>
        </w:rPr>
      </w:pPr>
    </w:p>
    <w:p w14:paraId="4B1B5483">
      <w:pPr>
        <w:spacing w:line="440" w:lineRule="exact"/>
        <w:rPr>
          <w:rFonts w:hint="eastAsia" w:eastAsia="仿宋_GB2312"/>
          <w:color w:val="000000"/>
          <w:sz w:val="30"/>
          <w:szCs w:val="32"/>
        </w:rPr>
      </w:pPr>
    </w:p>
    <w:p w14:paraId="6598702D">
      <w:pPr>
        <w:spacing w:line="440" w:lineRule="exact"/>
        <w:rPr>
          <w:rFonts w:hint="eastAsia" w:eastAsia="仿宋_GB2312"/>
          <w:color w:val="000000"/>
          <w:sz w:val="30"/>
          <w:szCs w:val="32"/>
        </w:rPr>
      </w:pPr>
    </w:p>
    <w:p w14:paraId="645B1049">
      <w:pPr>
        <w:spacing w:line="440" w:lineRule="exact"/>
        <w:rPr>
          <w:rFonts w:hint="eastAsia" w:eastAsia="仿宋_GB2312"/>
          <w:color w:val="000000"/>
          <w:sz w:val="30"/>
          <w:szCs w:val="32"/>
        </w:rPr>
      </w:pPr>
    </w:p>
    <w:p w14:paraId="38FEE000">
      <w:pPr>
        <w:spacing w:line="440" w:lineRule="exact"/>
        <w:rPr>
          <w:rFonts w:hint="eastAsia" w:eastAsia="仿宋_GB2312"/>
          <w:color w:val="000000"/>
          <w:sz w:val="30"/>
          <w:szCs w:val="32"/>
        </w:rPr>
      </w:pPr>
    </w:p>
    <w:p w14:paraId="7A047203">
      <w:pPr>
        <w:spacing w:line="440" w:lineRule="exact"/>
        <w:rPr>
          <w:rFonts w:hint="eastAsia" w:eastAsia="仿宋_GB2312"/>
          <w:color w:val="000000"/>
          <w:sz w:val="30"/>
          <w:szCs w:val="32"/>
        </w:rPr>
      </w:pPr>
    </w:p>
    <w:p w14:paraId="5279BF2C">
      <w:pPr>
        <w:spacing w:line="440" w:lineRule="exact"/>
        <w:rPr>
          <w:rFonts w:hint="eastAsia" w:eastAsia="仿宋_GB2312"/>
          <w:color w:val="000000"/>
          <w:sz w:val="30"/>
          <w:szCs w:val="32"/>
        </w:rPr>
      </w:pPr>
    </w:p>
    <w:p w14:paraId="4E0DC7DF">
      <w:pPr>
        <w:spacing w:line="440" w:lineRule="exact"/>
        <w:rPr>
          <w:rFonts w:hint="eastAsia" w:eastAsia="仿宋_GB2312"/>
          <w:color w:val="000000"/>
          <w:sz w:val="30"/>
          <w:szCs w:val="32"/>
        </w:rPr>
      </w:pPr>
    </w:p>
    <w:p w14:paraId="6914E8D1">
      <w:pPr>
        <w:spacing w:line="440" w:lineRule="exact"/>
        <w:rPr>
          <w:rFonts w:hint="eastAsia" w:eastAsia="仿宋_GB2312"/>
          <w:color w:val="000000"/>
          <w:sz w:val="30"/>
          <w:szCs w:val="32"/>
        </w:rPr>
      </w:pPr>
    </w:p>
    <w:p w14:paraId="3EB1C1C4">
      <w:pPr>
        <w:spacing w:line="440" w:lineRule="exact"/>
        <w:rPr>
          <w:rFonts w:hint="eastAsia" w:eastAsia="仿宋_GB2312"/>
          <w:color w:val="000000"/>
          <w:sz w:val="30"/>
          <w:szCs w:val="32"/>
        </w:rPr>
      </w:pPr>
    </w:p>
    <w:p w14:paraId="265AFA31">
      <w:pPr>
        <w:spacing w:line="440" w:lineRule="exact"/>
        <w:rPr>
          <w:rFonts w:hint="eastAsia" w:eastAsia="仿宋_GB2312"/>
          <w:color w:val="000000"/>
          <w:sz w:val="30"/>
          <w:szCs w:val="32"/>
        </w:rPr>
      </w:pPr>
    </w:p>
    <w:p w14:paraId="7FA4F3CF">
      <w:pPr>
        <w:spacing w:line="440" w:lineRule="exact"/>
        <w:rPr>
          <w:rFonts w:hint="eastAsia" w:eastAsia="仿宋_GB2312"/>
          <w:color w:val="000000"/>
          <w:sz w:val="30"/>
          <w:szCs w:val="32"/>
        </w:rPr>
      </w:pPr>
    </w:p>
    <w:p w14:paraId="654E85FA">
      <w:pPr>
        <w:spacing w:line="440" w:lineRule="exact"/>
        <w:rPr>
          <w:rFonts w:hint="eastAsia" w:eastAsia="仿宋_GB2312"/>
          <w:color w:val="000000"/>
          <w:sz w:val="30"/>
          <w:szCs w:val="32"/>
        </w:rPr>
      </w:pPr>
    </w:p>
    <w:p w14:paraId="5CFF97AD">
      <w:pPr>
        <w:spacing w:line="440" w:lineRule="exact"/>
        <w:rPr>
          <w:rFonts w:hint="eastAsia" w:eastAsia="仿宋_GB2312"/>
          <w:color w:val="000000"/>
          <w:sz w:val="30"/>
          <w:szCs w:val="32"/>
        </w:rPr>
      </w:pPr>
    </w:p>
    <w:p w14:paraId="3F38EDE8">
      <w:pPr>
        <w:spacing w:line="440" w:lineRule="exact"/>
        <w:rPr>
          <w:rFonts w:hint="eastAsia" w:eastAsia="仿宋_GB2312"/>
          <w:color w:val="000000"/>
          <w:sz w:val="30"/>
          <w:szCs w:val="32"/>
        </w:rPr>
      </w:pPr>
    </w:p>
    <w:p w14:paraId="70CB02D4">
      <w:pPr>
        <w:spacing w:line="360" w:lineRule="auto"/>
        <w:rPr>
          <w:rFonts w:hint="eastAsia"/>
        </w:rPr>
      </w:pPr>
    </w:p>
    <w:p w14:paraId="29B1B1C8">
      <w:pPr>
        <w:rPr>
          <w:rFonts w:ascii="仿宋" w:hAnsi="仿宋" w:eastAsia="仿宋" w:cs="仿宋"/>
          <w:spacing w:val="20"/>
          <w:sz w:val="28"/>
          <w:szCs w:val="28"/>
          <w:u w:val="single"/>
          <w:shd w:val="clear" w:color="auto" w:fill="FFFFFF"/>
        </w:rPr>
      </w:pPr>
      <w:r>
        <w:rPr>
          <w:rFonts w:ascii="仿宋_GB2312" w:eastAsia="仿宋_GB2312" w:cs="仿宋_GB2312"/>
          <w:sz w:val="28"/>
          <w:szCs w:val="28"/>
        </w:rPr>
        <w:t xml:space="preserve">  </w:t>
      </w:r>
    </w:p>
    <w:p w14:paraId="135286D5">
      <w:pPr>
        <w:pStyle w:val="10"/>
        <w:tabs>
          <w:tab w:val="left" w:pos="6659"/>
          <w:tab w:val="left" w:pos="8505"/>
        </w:tabs>
        <w:kinsoku w:val="0"/>
        <w:overflowPunct w:val="0"/>
        <w:spacing w:line="360" w:lineRule="auto"/>
        <w:ind w:right="-37" w:firstLine="150" w:firstLineChars="50"/>
        <w:rPr>
          <w:rFonts w:ascii="宋体" w:hAnsi="宋体" w:cs="仿宋_GB2312"/>
          <w:sz w:val="30"/>
          <w:szCs w:val="30"/>
        </w:rPr>
        <w:sectPr>
          <w:footerReference r:id="rId14" w:type="default"/>
          <w:pgSz w:w="11910" w:h="16840"/>
          <w:pgMar w:top="1480" w:right="1378" w:bottom="278" w:left="1417" w:header="720" w:footer="720" w:gutter="0"/>
          <w:pgNumType w:fmt="decimal"/>
          <w:cols w:space="720" w:num="1"/>
        </w:sectPr>
      </w:pPr>
    </w:p>
    <w:p w14:paraId="6CAD9811">
      <w:pPr>
        <w:autoSpaceDE w:val="0"/>
        <w:autoSpaceDN w:val="0"/>
        <w:spacing w:line="360" w:lineRule="auto"/>
        <w:ind w:firstLine="480"/>
        <w:jc w:val="center"/>
        <w:outlineLvl w:val="0"/>
        <w:rPr>
          <w:rFonts w:hint="eastAsia" w:ascii="宋体" w:hAnsi="宋体" w:cs="宋体"/>
          <w:b/>
          <w:bCs/>
          <w:kern w:val="28"/>
          <w:sz w:val="36"/>
          <w:szCs w:val="36"/>
        </w:rPr>
      </w:pPr>
      <w:bookmarkStart w:id="456" w:name="bookmark24"/>
      <w:bookmarkEnd w:id="456"/>
      <w:bookmarkStart w:id="457" w:name="_Toc5686"/>
      <w:bookmarkStart w:id="458" w:name="_Toc6061"/>
      <w:bookmarkStart w:id="459" w:name="_Toc2582"/>
      <w:bookmarkStart w:id="460" w:name="_Toc1554"/>
      <w:bookmarkStart w:id="461" w:name="_Toc20554"/>
      <w:r>
        <w:rPr>
          <w:rFonts w:hint="eastAsia" w:ascii="宋体" w:hAnsi="宋体" w:cs="宋体"/>
          <w:b/>
          <w:bCs/>
          <w:kern w:val="28"/>
          <w:sz w:val="36"/>
          <w:szCs w:val="36"/>
        </w:rPr>
        <w:t xml:space="preserve">第五部分  </w:t>
      </w:r>
      <w:bookmarkStart w:id="462" w:name="_Toc21961"/>
      <w:r>
        <w:rPr>
          <w:rFonts w:hint="eastAsia" w:ascii="宋体" w:hAnsi="宋体" w:cs="宋体"/>
          <w:b/>
          <w:bCs/>
          <w:kern w:val="28"/>
          <w:sz w:val="36"/>
          <w:szCs w:val="36"/>
        </w:rPr>
        <w:t>服务内容</w:t>
      </w:r>
      <w:bookmarkEnd w:id="457"/>
      <w:bookmarkEnd w:id="458"/>
      <w:bookmarkEnd w:id="459"/>
      <w:bookmarkEnd w:id="460"/>
      <w:bookmarkEnd w:id="461"/>
      <w:bookmarkEnd w:id="462"/>
    </w:p>
    <w:p w14:paraId="062878CA">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rPr>
          <w:rFonts w:hint="eastAsia" w:ascii="宋体" w:hAnsi="宋体" w:cs="宋体"/>
          <w:b/>
          <w:bCs/>
          <w:sz w:val="24"/>
        </w:rPr>
      </w:pPr>
      <w:r>
        <w:rPr>
          <w:rFonts w:hint="eastAsia" w:ascii="宋体" w:hAnsi="宋体" w:cs="宋体"/>
          <w:b/>
          <w:bCs/>
          <w:sz w:val="24"/>
        </w:rPr>
        <w:t>一、项目概况</w:t>
      </w:r>
    </w:p>
    <w:p w14:paraId="738216DF">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s="宋体"/>
          <w:sz w:val="24"/>
        </w:rPr>
      </w:pPr>
      <w:r>
        <w:rPr>
          <w:rFonts w:hint="eastAsia" w:ascii="宋体" w:hAnsi="宋体" w:cs="宋体"/>
          <w:sz w:val="24"/>
        </w:rPr>
        <w:t>青海民族大学东序校区绿桃10号学生宿舍建设项目，地上为学生宿舍及配套用房功能，地下室部分为设备用房以及平时自行车库(战时人防工程)，建筑高度为53.1m(建筑高度为室外地坪至女儿墙完成面)，地上13层，地下2层</w:t>
      </w:r>
      <w:r>
        <w:rPr>
          <w:rFonts w:hint="eastAsia" w:ascii="宋体" w:hAnsi="宋体" w:cs="宋体"/>
          <w:sz w:val="24"/>
          <w:lang w:eastAsia="zh-CN"/>
        </w:rPr>
        <w:t>；</w:t>
      </w:r>
      <w:r>
        <w:rPr>
          <w:rFonts w:hint="eastAsia" w:ascii="宋体" w:hAnsi="宋体" w:cs="宋体"/>
          <w:sz w:val="24"/>
        </w:rPr>
        <w:t>建筑面积为38081.17平方米，其中地上建筑面积30982.60平方米，地下建筑面积7098.57平方米，共计宿舍538间。钢筋混凝土剪力墙结构，场地基本烈度为7度(0.1g)，建筑耐火等级为地上二级，地下一级。</w:t>
      </w:r>
    </w:p>
    <w:p w14:paraId="70390CA7">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rPr>
          <w:rFonts w:hint="default" w:ascii="宋体" w:hAnsi="宋体" w:eastAsia="宋体" w:cs="宋体"/>
          <w:b/>
          <w:bCs/>
          <w:sz w:val="24"/>
          <w:lang w:val="en-US" w:eastAsia="zh-CN"/>
        </w:rPr>
      </w:pPr>
      <w:r>
        <w:rPr>
          <w:rFonts w:hint="eastAsia" w:ascii="宋体" w:hAnsi="宋体" w:cs="宋体"/>
          <w:b/>
          <w:bCs/>
          <w:sz w:val="24"/>
        </w:rPr>
        <w:t>二、</w:t>
      </w:r>
      <w:r>
        <w:rPr>
          <w:rFonts w:hint="eastAsia" w:ascii="宋体" w:hAnsi="宋体" w:cs="宋体"/>
          <w:b/>
          <w:bCs/>
          <w:sz w:val="24"/>
          <w:lang w:val="en-US" w:eastAsia="zh-CN"/>
        </w:rPr>
        <w:t>总体要求</w:t>
      </w:r>
    </w:p>
    <w:p w14:paraId="2728749E">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sz w:val="24"/>
        </w:rPr>
      </w:pPr>
      <w:r>
        <w:rPr>
          <w:rFonts w:hint="eastAsia" w:ascii="宋体" w:hAnsi="宋体" w:eastAsia="宋体" w:cs="宋体"/>
          <w:sz w:val="24"/>
        </w:rPr>
        <w:t>1.承接单位须安排专业设计人员完成项目图纸设计。</w:t>
      </w:r>
    </w:p>
    <w:p w14:paraId="4BC68BD6">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sz w:val="24"/>
        </w:rPr>
      </w:pPr>
      <w:r>
        <w:rPr>
          <w:rFonts w:hint="eastAsia" w:ascii="宋体" w:hAnsi="宋体" w:eastAsia="宋体" w:cs="宋体"/>
          <w:sz w:val="24"/>
        </w:rPr>
        <w:t>2.依据学校实际情况完成全套施工图纸设计，供电方案审批，全程配合造价咨询机构完成项目预算编制、图纸答疑等配套工作。</w:t>
      </w:r>
    </w:p>
    <w:p w14:paraId="0B2C1633">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sz w:val="24"/>
        </w:rPr>
      </w:pPr>
      <w:r>
        <w:rPr>
          <w:rFonts w:hint="eastAsia" w:ascii="宋体" w:hAnsi="宋体" w:eastAsia="宋体" w:cs="宋体"/>
          <w:sz w:val="24"/>
        </w:rPr>
        <w:t>3.设计全过程严格执行国家、行业现行规范、标准要求开展设计。</w:t>
      </w:r>
    </w:p>
    <w:p w14:paraId="76070372">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rPr>
          <w:rFonts w:hint="eastAsia" w:ascii="宋体" w:hAnsi="宋体" w:cs="宋体"/>
          <w:b/>
          <w:bCs/>
          <w:sz w:val="24"/>
          <w:lang w:val="en-US" w:eastAsia="zh-CN"/>
        </w:rPr>
      </w:pPr>
      <w:r>
        <w:rPr>
          <w:rFonts w:hint="eastAsia" w:ascii="宋体" w:hAnsi="宋体" w:cs="宋体"/>
          <w:b/>
          <w:bCs/>
          <w:sz w:val="24"/>
        </w:rPr>
        <w:t>三、</w:t>
      </w:r>
      <w:r>
        <w:rPr>
          <w:rFonts w:hint="eastAsia" w:ascii="宋体" w:hAnsi="宋体" w:cs="宋体"/>
          <w:b/>
          <w:bCs/>
          <w:sz w:val="24"/>
          <w:lang w:val="en-US" w:eastAsia="zh-CN"/>
        </w:rPr>
        <w:t>设计需求</w:t>
      </w:r>
    </w:p>
    <w:p w14:paraId="00614BE9">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1.东序校区绿桃10号学生宿舍内设计内容。根据学生宿舍用电负荷，设计高低压配电柜等设施设备。</w:t>
      </w:r>
    </w:p>
    <w:p w14:paraId="5A31AF60">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2.10kv高压主、供进户电缆。根据学校实际供电负荷，确定高压电缆敷设路径、电缆型号等。</w:t>
      </w:r>
    </w:p>
    <w:p w14:paraId="1E618165">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3.原有学生宿舍高压配电室改造。根据绿桃8号学生宿舍配电室图纸，完成地下一层高压配电室高压电缆及配电设施改造。</w:t>
      </w:r>
    </w:p>
    <w:p w14:paraId="2DE9D2D2">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default" w:ascii="宋体" w:hAnsi="宋体" w:eastAsia="宋体" w:cs="宋体"/>
          <w:sz w:val="24"/>
          <w:lang w:val="en-US" w:eastAsia="zh-CN"/>
        </w:rPr>
      </w:pPr>
      <w:r>
        <w:rPr>
          <w:rFonts w:hint="default" w:ascii="宋体" w:hAnsi="宋体" w:eastAsia="宋体" w:cs="宋体"/>
          <w:sz w:val="24"/>
          <w:lang w:val="en-US" w:eastAsia="zh-CN"/>
        </w:rPr>
        <w:t>4.配套专项设计成果。根据学校实际工作需要，提供</w:t>
      </w:r>
      <w:r>
        <w:rPr>
          <w:rFonts w:hint="eastAsia" w:ascii="宋体" w:hAnsi="宋体" w:eastAsia="宋体" w:cs="宋体"/>
          <w:sz w:val="24"/>
          <w:lang w:val="en-US" w:eastAsia="zh-CN"/>
        </w:rPr>
        <w:t>：</w:t>
      </w:r>
      <w:r>
        <w:rPr>
          <w:rFonts w:hint="default" w:ascii="宋体" w:hAnsi="宋体" w:eastAsia="宋体" w:cs="宋体"/>
          <w:sz w:val="24"/>
          <w:lang w:val="en-US" w:eastAsia="zh-CN"/>
        </w:rPr>
        <w:t>(1)完成东序校区绿桃10号学生宿舍10kv配电室土建、电气、灭火设施等内容全套施工图。(2)完成配电方案审批、设计文件需通过行业主管部门的认可。</w:t>
      </w:r>
    </w:p>
    <w:p w14:paraId="32680D0B">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四、交付成果、时间要求</w:t>
      </w:r>
    </w:p>
    <w:p w14:paraId="13D1C47A">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s="宋体"/>
          <w:sz w:val="24"/>
        </w:rPr>
      </w:pPr>
      <w:r>
        <w:rPr>
          <w:rFonts w:hint="eastAsia" w:ascii="宋体" w:hAnsi="宋体" w:cs="宋体"/>
          <w:sz w:val="24"/>
        </w:rPr>
        <w:t>1.图纸成果。全套施工蓝图(含土建、电气图纸、灭火设施等)。</w:t>
      </w:r>
    </w:p>
    <w:p w14:paraId="41835D9F">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s="宋体"/>
          <w:sz w:val="24"/>
        </w:rPr>
      </w:pPr>
      <w:r>
        <w:rPr>
          <w:rFonts w:hint="eastAsia" w:ascii="宋体" w:hAnsi="宋体" w:cs="宋体"/>
          <w:sz w:val="24"/>
        </w:rPr>
        <w:t>2.造价配套资料。明确做法说明，配合造价单位完成预算及结算核对、图纸答疑、变更说明。</w:t>
      </w:r>
    </w:p>
    <w:p w14:paraId="0198E041">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s="宋体"/>
          <w:sz w:val="24"/>
        </w:rPr>
      </w:pPr>
      <w:r>
        <w:rPr>
          <w:rFonts w:hint="eastAsia" w:ascii="宋体" w:hAnsi="宋体" w:cs="宋体"/>
          <w:sz w:val="24"/>
        </w:rPr>
        <w:t>3.提供成果时间要求。须于7月30日前提供完整的技术资料，便于开展工程量清单编制工作。</w:t>
      </w:r>
    </w:p>
    <w:p w14:paraId="3036A309">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s="宋体"/>
          <w:sz w:val="24"/>
        </w:rPr>
      </w:pPr>
      <w:r>
        <w:rPr>
          <w:rFonts w:hint="eastAsia" w:ascii="宋体" w:hAnsi="宋体" w:cs="宋体"/>
          <w:sz w:val="24"/>
        </w:rPr>
        <w:t>4.完成配电方案审批、设计文件需通过行业主管部门的认可。全部成果纸质版、电子版同步移交青海民族大学基本建设处存档。</w:t>
      </w:r>
    </w:p>
    <w:p w14:paraId="598EA6DE">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五、双方配合要求</w:t>
      </w:r>
    </w:p>
    <w:p w14:paraId="26B94155">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s="宋体"/>
          <w:sz w:val="24"/>
        </w:rPr>
      </w:pPr>
      <w:r>
        <w:rPr>
          <w:rFonts w:hint="eastAsia" w:ascii="宋体" w:hAnsi="宋体" w:cs="宋体"/>
          <w:sz w:val="24"/>
        </w:rPr>
        <w:t>1.学校基本建设处负责提供建筑原始图纸、建筑相关基础资料，协调各使用部门配合现场踏勘工作。</w:t>
      </w:r>
    </w:p>
    <w:p w14:paraId="3B273F2A">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s="宋体"/>
          <w:sz w:val="24"/>
        </w:rPr>
      </w:pPr>
      <w:r>
        <w:rPr>
          <w:rFonts w:hint="eastAsia" w:ascii="宋体" w:hAnsi="宋体" w:cs="宋体"/>
          <w:sz w:val="24"/>
        </w:rPr>
        <w:t>2.设计单位自主完成现场测量。</w:t>
      </w:r>
    </w:p>
    <w:p w14:paraId="5DF1793F">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s="宋体"/>
          <w:sz w:val="24"/>
        </w:rPr>
      </w:pPr>
      <w:r>
        <w:rPr>
          <w:rFonts w:hint="eastAsia" w:ascii="宋体" w:hAnsi="宋体" w:cs="宋体"/>
          <w:sz w:val="24"/>
        </w:rPr>
        <w:t>3.设计全过程需及时向学校基本建设处汇报方案、图纸阶段性成果，根据学校审查意见完成图纸修改优化。</w:t>
      </w:r>
    </w:p>
    <w:p w14:paraId="15E632CB">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s="宋体"/>
          <w:sz w:val="24"/>
        </w:rPr>
      </w:pPr>
      <w:r>
        <w:rPr>
          <w:rFonts w:hint="eastAsia" w:ascii="宋体" w:hAnsi="宋体" w:cs="宋体"/>
          <w:sz w:val="24"/>
        </w:rPr>
        <w:t>4.供电方案审批、设计文件需得到行业主管部门认可、预算编制及结算审核阶段，设计单位须配合答疑。</w:t>
      </w:r>
    </w:p>
    <w:p w14:paraId="3C711D76">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s="宋体"/>
          <w:sz w:val="24"/>
        </w:rPr>
      </w:pPr>
      <w:r>
        <w:rPr>
          <w:rFonts w:hint="eastAsia" w:ascii="宋体" w:hAnsi="宋体" w:cs="宋体"/>
          <w:sz w:val="24"/>
        </w:rPr>
        <w:t>5.施工阶段如需设计交底、现场技术洽商、图纸变更，设计单位须及时到场提供技术服务。</w:t>
      </w:r>
    </w:p>
    <w:p w14:paraId="688335CB">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rPr>
          <w:rFonts w:hint="eastAsia" w:ascii="宋体" w:hAnsi="宋体" w:eastAsia="宋体" w:cs="宋体"/>
          <w:b/>
          <w:bCs/>
          <w:sz w:val="24"/>
          <w:lang w:val="en-US" w:eastAsia="zh-CN"/>
        </w:rPr>
      </w:pPr>
      <w:r>
        <w:rPr>
          <w:rFonts w:hint="eastAsia" w:ascii="宋体" w:hAnsi="宋体" w:eastAsia="宋体" w:cs="宋体"/>
          <w:b/>
          <w:bCs/>
          <w:sz w:val="24"/>
          <w:lang w:val="en-US" w:eastAsia="zh-CN"/>
        </w:rPr>
        <w:t>六、其他约定</w:t>
      </w:r>
    </w:p>
    <w:p w14:paraId="095121C0">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s="宋体"/>
          <w:sz w:val="24"/>
        </w:rPr>
      </w:pPr>
      <w:r>
        <w:rPr>
          <w:rFonts w:hint="eastAsia" w:ascii="宋体" w:hAnsi="宋体" w:cs="宋体"/>
          <w:sz w:val="24"/>
        </w:rPr>
        <w:t>1.本项目设计需优先考虑校园安全、后期运维便捷性，兼顾经济性。</w:t>
      </w:r>
    </w:p>
    <w:p w14:paraId="164E092F">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s="宋体"/>
          <w:sz w:val="24"/>
        </w:rPr>
      </w:pPr>
      <w:r>
        <w:rPr>
          <w:rFonts w:hint="eastAsia" w:ascii="宋体" w:hAnsi="宋体" w:cs="宋体"/>
          <w:sz w:val="24"/>
        </w:rPr>
        <w:t>2.出具设计方案，设计图，并经专家论证。</w:t>
      </w:r>
    </w:p>
    <w:p w14:paraId="3F1ACAEE">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s="宋体"/>
          <w:sz w:val="24"/>
        </w:rPr>
      </w:pPr>
      <w:r>
        <w:rPr>
          <w:rFonts w:hint="eastAsia" w:ascii="宋体" w:hAnsi="宋体" w:cs="宋体"/>
          <w:sz w:val="24"/>
        </w:rPr>
        <w:t>3.项目建设总投资须控制在535.00万元(含工程建设其他费)以内。</w:t>
      </w:r>
    </w:p>
    <w:p w14:paraId="35AE59C8">
      <w:pPr>
        <w:keepNext w:val="0"/>
        <w:keepLines w:val="0"/>
        <w:pageBreakBefore w:val="0"/>
        <w:widowControl w:val="0"/>
        <w:kinsoku/>
        <w:wordWrap/>
        <w:overflowPunct/>
        <w:topLinePunct w:val="0"/>
        <w:autoSpaceDE/>
        <w:autoSpaceDN/>
        <w:bidi w:val="0"/>
        <w:adjustRightInd/>
        <w:snapToGrid/>
        <w:spacing w:line="380" w:lineRule="exact"/>
        <w:ind w:firstLine="482" w:firstLineChars="200"/>
        <w:jc w:val="left"/>
        <w:textAlignment w:val="auto"/>
        <w:rPr>
          <w:rFonts w:hint="default" w:ascii="宋体" w:hAnsi="宋体" w:eastAsia="宋体" w:cs="宋体"/>
          <w:b/>
          <w:bCs/>
          <w:sz w:val="24"/>
          <w:lang w:val="en-US" w:eastAsia="zh-CN"/>
        </w:rPr>
      </w:pPr>
      <w:r>
        <w:rPr>
          <w:rFonts w:hint="eastAsia" w:ascii="宋体" w:hAnsi="宋体" w:eastAsia="宋体" w:cs="宋体"/>
          <w:b/>
          <w:bCs/>
          <w:sz w:val="24"/>
          <w:lang w:val="en-US" w:eastAsia="zh-CN"/>
        </w:rPr>
        <w:t>七、服务期限</w:t>
      </w:r>
    </w:p>
    <w:p w14:paraId="557C5853">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lang w:val="en-US" w:eastAsia="zh-CN"/>
        </w:rPr>
        <w:t>1、设计周期：</w:t>
      </w:r>
      <w:r>
        <w:rPr>
          <w:rFonts w:hint="eastAsia" w:ascii="宋体" w:hAnsi="宋体" w:eastAsia="宋体" w:cs="宋体"/>
          <w:sz w:val="24"/>
        </w:rPr>
        <w:t>须于7月30日前提供完整的技术资料</w:t>
      </w:r>
      <w:r>
        <w:rPr>
          <w:rFonts w:hint="eastAsia" w:ascii="宋体" w:hAnsi="宋体" w:eastAsia="宋体" w:cs="宋体"/>
          <w:sz w:val="24"/>
          <w:lang w:eastAsia="zh-CN"/>
        </w:rPr>
        <w:t>；</w:t>
      </w:r>
    </w:p>
    <w:p w14:paraId="3CC6C379">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cs="宋体"/>
          <w:b/>
          <w:bCs/>
          <w:kern w:val="28"/>
          <w:sz w:val="36"/>
          <w:szCs w:val="36"/>
        </w:rPr>
      </w:pPr>
      <w:r>
        <w:rPr>
          <w:rFonts w:hint="eastAsia" w:ascii="宋体" w:hAnsi="宋体" w:eastAsia="宋体" w:cs="宋体"/>
          <w:sz w:val="24"/>
          <w:lang w:val="en-US" w:eastAsia="zh-CN"/>
        </w:rPr>
        <w:t>2、服务期：自项目委托至竣工验收。</w:t>
      </w:r>
      <w:r>
        <w:rPr>
          <w:rFonts w:hint="eastAsia" w:ascii="宋体" w:hAnsi="宋体" w:cs="宋体"/>
          <w:b/>
          <w:bCs/>
          <w:kern w:val="28"/>
          <w:sz w:val="36"/>
          <w:szCs w:val="36"/>
        </w:rPr>
        <w:br w:type="page"/>
      </w:r>
    </w:p>
    <w:p w14:paraId="2A598804">
      <w:pPr>
        <w:autoSpaceDE w:val="0"/>
        <w:autoSpaceDN w:val="0"/>
        <w:spacing w:line="360" w:lineRule="auto"/>
        <w:ind w:firstLine="480"/>
        <w:jc w:val="center"/>
        <w:outlineLvl w:val="0"/>
        <w:rPr>
          <w:rFonts w:hint="eastAsia" w:ascii="宋体" w:hAnsi="宋体" w:cs="宋体"/>
          <w:b/>
          <w:bCs/>
          <w:kern w:val="28"/>
          <w:sz w:val="36"/>
          <w:szCs w:val="36"/>
        </w:rPr>
      </w:pPr>
      <w:bookmarkStart w:id="463" w:name="_Toc27928"/>
      <w:r>
        <w:rPr>
          <w:rFonts w:hint="eastAsia" w:ascii="宋体" w:hAnsi="宋体" w:cs="宋体"/>
          <w:b/>
          <w:bCs/>
          <w:kern w:val="28"/>
          <w:sz w:val="36"/>
          <w:szCs w:val="36"/>
        </w:rPr>
        <w:t>第六部分  响应文件格式</w:t>
      </w:r>
      <w:bookmarkEnd w:id="272"/>
      <w:bookmarkEnd w:id="273"/>
      <w:bookmarkEnd w:id="274"/>
      <w:bookmarkEnd w:id="463"/>
    </w:p>
    <w:p w14:paraId="4589A079">
      <w:pPr>
        <w:widowControl/>
        <w:snapToGrid w:val="0"/>
        <w:spacing w:line="360" w:lineRule="auto"/>
        <w:rPr>
          <w:rFonts w:hint="eastAsia" w:ascii="宋体" w:hAnsi="宋体" w:cs="宋体"/>
          <w:b/>
          <w:bCs/>
          <w:sz w:val="28"/>
          <w:szCs w:val="28"/>
        </w:rPr>
      </w:pPr>
      <w:bookmarkStart w:id="464" w:name="_Toc16431"/>
      <w:bookmarkStart w:id="465" w:name="_Toc6088"/>
      <w:bookmarkStart w:id="466" w:name="_Toc9848"/>
      <w:r>
        <w:rPr>
          <w:rFonts w:hint="eastAsia" w:ascii="宋体" w:hAnsi="宋体" w:cs="宋体"/>
          <w:b/>
          <w:bCs/>
          <w:sz w:val="28"/>
          <w:szCs w:val="28"/>
        </w:rPr>
        <w:t>响应文件封面</w:t>
      </w:r>
      <w:bookmarkEnd w:id="464"/>
      <w:bookmarkEnd w:id="465"/>
      <w:bookmarkEnd w:id="466"/>
    </w:p>
    <w:p w14:paraId="76099CEF">
      <w:pPr>
        <w:spacing w:line="360" w:lineRule="auto"/>
        <w:rPr>
          <w:rFonts w:hint="eastAsia" w:ascii="宋体" w:hAnsi="宋体" w:cs="宋体"/>
          <w:b/>
          <w:bCs/>
          <w:sz w:val="36"/>
          <w:szCs w:val="36"/>
        </w:rPr>
      </w:pPr>
    </w:p>
    <w:p w14:paraId="5A2D9818">
      <w:pPr>
        <w:spacing w:line="360" w:lineRule="auto"/>
        <w:rPr>
          <w:rFonts w:hint="eastAsia" w:ascii="宋体" w:hAnsi="宋体" w:cs="宋体"/>
          <w:b/>
          <w:bCs/>
          <w:sz w:val="36"/>
          <w:szCs w:val="36"/>
        </w:rPr>
      </w:pPr>
    </w:p>
    <w:p w14:paraId="52FCFBE7">
      <w:pPr>
        <w:spacing w:line="360" w:lineRule="auto"/>
        <w:ind w:firstLine="2364" w:firstLineChars="327"/>
        <w:rPr>
          <w:rFonts w:hint="eastAsia" w:ascii="宋体" w:hAnsi="宋体" w:cs="宋体"/>
          <w:b/>
          <w:bCs/>
          <w:sz w:val="72"/>
          <w:szCs w:val="72"/>
        </w:rPr>
      </w:pPr>
      <w:r>
        <w:rPr>
          <w:rFonts w:hint="eastAsia" w:ascii="宋体" w:hAnsi="宋体" w:cs="宋体"/>
          <w:b/>
          <w:bCs/>
          <w:sz w:val="72"/>
          <w:szCs w:val="72"/>
        </w:rPr>
        <w:t>响应文件</w:t>
      </w:r>
    </w:p>
    <w:p w14:paraId="3B8835E5">
      <w:pPr>
        <w:adjustRightInd w:val="0"/>
        <w:spacing w:line="360" w:lineRule="auto"/>
        <w:textAlignment w:val="baseline"/>
        <w:rPr>
          <w:rFonts w:hint="eastAsia" w:ascii="宋体" w:hAnsi="宋体" w:cs="宋体"/>
          <w:b/>
          <w:bCs/>
          <w:sz w:val="36"/>
          <w:szCs w:val="36"/>
        </w:rPr>
      </w:pPr>
    </w:p>
    <w:p w14:paraId="52510C2D">
      <w:pPr>
        <w:adjustRightInd w:val="0"/>
        <w:spacing w:line="360" w:lineRule="auto"/>
        <w:textAlignment w:val="baseline"/>
        <w:rPr>
          <w:rFonts w:hint="eastAsia" w:ascii="宋体" w:hAnsi="宋体" w:cs="宋体"/>
          <w:b/>
          <w:bCs/>
          <w:sz w:val="36"/>
          <w:szCs w:val="36"/>
        </w:rPr>
      </w:pPr>
      <w:r>
        <w:rPr>
          <w:rFonts w:hint="eastAsia" w:ascii="宋体" w:hAnsi="宋体" w:cs="宋体"/>
          <w:b/>
          <w:bCs/>
          <w:sz w:val="36"/>
          <w:szCs w:val="36"/>
        </w:rPr>
        <w:t>采购项目编号：DY2026-07-07A</w:t>
      </w:r>
    </w:p>
    <w:p w14:paraId="52419F54">
      <w:pPr>
        <w:adjustRightInd w:val="0"/>
        <w:spacing w:line="360" w:lineRule="auto"/>
        <w:ind w:left="2168" w:hanging="2168" w:hangingChars="600"/>
        <w:textAlignment w:val="baseline"/>
        <w:rPr>
          <w:rFonts w:hint="eastAsia" w:ascii="宋体" w:hAnsi="宋体" w:cs="宋体"/>
          <w:b/>
          <w:bCs/>
          <w:sz w:val="36"/>
          <w:szCs w:val="36"/>
        </w:rPr>
      </w:pPr>
      <w:r>
        <w:rPr>
          <w:rFonts w:hint="eastAsia" w:ascii="宋体" w:hAnsi="宋体" w:cs="宋体"/>
          <w:b/>
          <w:bCs/>
          <w:sz w:val="36"/>
          <w:szCs w:val="36"/>
        </w:rPr>
        <w:t>采购项目名称：青海民族大学东序校区绿桃10号学生宿舍10kv配电室建设项目设计服务</w:t>
      </w:r>
    </w:p>
    <w:p w14:paraId="49A5365D">
      <w:pPr>
        <w:adjustRightInd w:val="0"/>
        <w:spacing w:line="360" w:lineRule="auto"/>
        <w:textAlignment w:val="baseline"/>
        <w:rPr>
          <w:rFonts w:hint="eastAsia" w:ascii="宋体" w:hAnsi="宋体" w:cs="宋体"/>
          <w:b/>
          <w:bCs/>
          <w:sz w:val="36"/>
          <w:szCs w:val="36"/>
        </w:rPr>
      </w:pPr>
    </w:p>
    <w:p w14:paraId="2D31EE1A">
      <w:pPr>
        <w:adjustRightInd w:val="0"/>
        <w:spacing w:line="360" w:lineRule="auto"/>
        <w:textAlignment w:val="baseline"/>
        <w:rPr>
          <w:rFonts w:hint="eastAsia" w:ascii="宋体" w:hAnsi="宋体" w:cs="宋体"/>
          <w:b/>
          <w:bCs/>
          <w:sz w:val="36"/>
          <w:szCs w:val="36"/>
        </w:rPr>
      </w:pPr>
    </w:p>
    <w:p w14:paraId="5D8E2762">
      <w:pPr>
        <w:adjustRightInd w:val="0"/>
        <w:spacing w:line="360" w:lineRule="auto"/>
        <w:textAlignment w:val="baseline"/>
        <w:rPr>
          <w:rFonts w:hint="eastAsia" w:ascii="宋体" w:hAnsi="宋体" w:cs="宋体"/>
          <w:b/>
          <w:bCs/>
          <w:sz w:val="36"/>
          <w:szCs w:val="36"/>
        </w:rPr>
      </w:pPr>
    </w:p>
    <w:p w14:paraId="78183AB2">
      <w:pPr>
        <w:spacing w:line="360" w:lineRule="auto"/>
        <w:ind w:firstLine="643"/>
        <w:jc w:val="center"/>
        <w:rPr>
          <w:rFonts w:hint="eastAsia" w:ascii="宋体" w:hAnsi="宋体" w:cs="宋体"/>
          <w:b/>
          <w:bCs/>
          <w:sz w:val="32"/>
          <w:szCs w:val="32"/>
        </w:rPr>
      </w:pPr>
      <w:r>
        <w:rPr>
          <w:rFonts w:hint="eastAsia" w:ascii="宋体" w:hAnsi="宋体" w:cs="宋体"/>
          <w:b/>
          <w:bCs/>
          <w:sz w:val="32"/>
          <w:szCs w:val="32"/>
        </w:rPr>
        <w:t>供应商：</w:t>
      </w:r>
      <w:r>
        <w:rPr>
          <w:rFonts w:hint="eastAsia" w:ascii="宋体" w:hAnsi="宋体" w:cs="宋体"/>
          <w:sz w:val="28"/>
          <w:szCs w:val="28"/>
          <w:u w:val="single"/>
        </w:rPr>
        <w:t xml:space="preserve">            </w:t>
      </w:r>
      <w:r>
        <w:rPr>
          <w:rFonts w:hint="eastAsia" w:ascii="宋体" w:hAnsi="宋体" w:cs="宋体"/>
          <w:b/>
          <w:bCs/>
          <w:sz w:val="32"/>
          <w:szCs w:val="32"/>
        </w:rPr>
        <w:t>（电子公章）</w:t>
      </w:r>
    </w:p>
    <w:p w14:paraId="494BC979">
      <w:pPr>
        <w:spacing w:line="360" w:lineRule="auto"/>
        <w:ind w:firstLine="643"/>
        <w:jc w:val="center"/>
        <w:rPr>
          <w:rFonts w:hint="eastAsia" w:ascii="宋体" w:hAnsi="宋体" w:cs="宋体"/>
          <w:b/>
          <w:bCs/>
          <w:sz w:val="32"/>
          <w:szCs w:val="32"/>
        </w:rPr>
      </w:pPr>
      <w:r>
        <w:rPr>
          <w:rFonts w:hint="eastAsia" w:ascii="宋体" w:hAnsi="宋体" w:cs="宋体"/>
          <w:b/>
          <w:bCs/>
          <w:sz w:val="32"/>
          <w:szCs w:val="32"/>
        </w:rPr>
        <w:t>法定代表人或委托代理人：</w:t>
      </w:r>
      <w:r>
        <w:rPr>
          <w:rFonts w:hint="eastAsia" w:ascii="宋体" w:hAnsi="宋体" w:cs="宋体"/>
          <w:sz w:val="28"/>
          <w:szCs w:val="28"/>
          <w:u w:val="single"/>
        </w:rPr>
        <w:t xml:space="preserve">           </w:t>
      </w:r>
      <w:r>
        <w:rPr>
          <w:rFonts w:hint="eastAsia" w:ascii="宋体" w:hAnsi="宋体" w:cs="宋体"/>
          <w:b/>
          <w:bCs/>
          <w:sz w:val="32"/>
          <w:szCs w:val="32"/>
        </w:rPr>
        <w:t>（签字或盖章）</w:t>
      </w:r>
    </w:p>
    <w:p w14:paraId="50C26A2E">
      <w:pPr>
        <w:wordWrap w:val="0"/>
        <w:spacing w:line="360" w:lineRule="auto"/>
        <w:jc w:val="center"/>
        <w:rPr>
          <w:rFonts w:hint="eastAsia" w:ascii="宋体" w:hAnsi="宋体" w:cs="宋体"/>
          <w:b/>
          <w:bCs/>
          <w:sz w:val="32"/>
          <w:szCs w:val="32"/>
        </w:rPr>
      </w:pPr>
    </w:p>
    <w:p w14:paraId="22910B53">
      <w:pPr>
        <w:wordWrap w:val="0"/>
        <w:spacing w:line="360" w:lineRule="auto"/>
        <w:jc w:val="center"/>
        <w:rPr>
          <w:rFonts w:hint="eastAsia" w:ascii="宋体" w:hAnsi="宋体" w:cs="宋体"/>
          <w:b/>
          <w:bCs/>
          <w:sz w:val="32"/>
          <w:szCs w:val="32"/>
        </w:rPr>
      </w:pPr>
      <w:r>
        <w:rPr>
          <w:rFonts w:hint="eastAsia" w:ascii="宋体" w:hAnsi="宋体" w:cs="宋体"/>
          <w:b/>
          <w:bCs/>
          <w:sz w:val="32"/>
          <w:szCs w:val="32"/>
        </w:rPr>
        <w:t>年   月  日</w:t>
      </w:r>
    </w:p>
    <w:p w14:paraId="02495C11">
      <w:pPr>
        <w:pStyle w:val="31"/>
        <w:spacing w:before="0" w:after="0" w:line="360" w:lineRule="auto"/>
        <w:jc w:val="left"/>
        <w:outlineLvl w:val="9"/>
        <w:rPr>
          <w:rFonts w:hint="eastAsia" w:ascii="宋体" w:hAnsi="宋体" w:cs="宋体"/>
          <w:sz w:val="30"/>
          <w:szCs w:val="30"/>
        </w:rPr>
      </w:pPr>
      <w:bookmarkStart w:id="467" w:name="_Toc13243"/>
      <w:bookmarkStart w:id="468" w:name="_Toc6115"/>
      <w:bookmarkStart w:id="469" w:name="_Toc430937689"/>
    </w:p>
    <w:bookmarkEnd w:id="467"/>
    <w:bookmarkEnd w:id="468"/>
    <w:p w14:paraId="50BAEC4A">
      <w:pPr>
        <w:pStyle w:val="3"/>
        <w:spacing w:line="440" w:lineRule="exact"/>
        <w:rPr>
          <w:rFonts w:hint="eastAsia" w:ascii="宋体" w:hAnsi="宋体"/>
          <w:sz w:val="28"/>
          <w:szCs w:val="28"/>
        </w:rPr>
      </w:pPr>
      <w:bookmarkStart w:id="470" w:name="_Toc10049"/>
      <w:bookmarkStart w:id="471" w:name="_Toc13142"/>
      <w:bookmarkStart w:id="472" w:name="_Toc491262985"/>
      <w:bookmarkStart w:id="473" w:name="_Toc32453"/>
      <w:bookmarkStart w:id="474" w:name="_Toc14026"/>
      <w:bookmarkStart w:id="475" w:name="_Toc4247"/>
      <w:bookmarkStart w:id="476" w:name="_Toc29404"/>
      <w:bookmarkStart w:id="477" w:name="_Toc21530"/>
      <w:r>
        <w:rPr>
          <w:rFonts w:hint="eastAsia" w:ascii="宋体" w:hAnsi="宋体"/>
          <w:sz w:val="28"/>
          <w:szCs w:val="28"/>
        </w:rPr>
        <w:br w:type="page"/>
      </w:r>
      <w:bookmarkStart w:id="478" w:name="_Toc20502"/>
      <w:r>
        <w:rPr>
          <w:rFonts w:hint="eastAsia" w:ascii="宋体" w:hAnsi="宋体"/>
          <w:sz w:val="28"/>
          <w:szCs w:val="28"/>
        </w:rPr>
        <w:t>附件1：响应函</w:t>
      </w:r>
      <w:bookmarkEnd w:id="470"/>
      <w:bookmarkEnd w:id="471"/>
      <w:bookmarkEnd w:id="472"/>
      <w:bookmarkEnd w:id="473"/>
      <w:bookmarkEnd w:id="474"/>
      <w:bookmarkEnd w:id="478"/>
    </w:p>
    <w:p w14:paraId="1C3C16D3">
      <w:r>
        <w:rPr>
          <w:rFonts w:hint="eastAsia" w:ascii="宋体" w:hAnsi="宋体"/>
          <w:sz w:val="28"/>
          <w:szCs w:val="28"/>
        </w:rPr>
        <w:t xml:space="preserve">                        </w:t>
      </w:r>
      <w:r>
        <w:rPr>
          <w:rFonts w:hint="eastAsia" w:ascii="宋体" w:hAnsi="宋体"/>
          <w:b/>
          <w:bCs/>
          <w:sz w:val="28"/>
          <w:szCs w:val="28"/>
        </w:rPr>
        <w:t xml:space="preserve">     </w:t>
      </w:r>
      <w:r>
        <w:rPr>
          <w:rFonts w:hint="eastAsia" w:ascii="宋体" w:hAnsi="宋体"/>
          <w:b/>
          <w:bCs/>
          <w:sz w:val="24"/>
        </w:rPr>
        <w:t>响应函</w:t>
      </w:r>
    </w:p>
    <w:p w14:paraId="5600D14E">
      <w:pPr>
        <w:spacing w:line="360" w:lineRule="auto"/>
        <w:textAlignment w:val="baseline"/>
        <w:rPr>
          <w:rFonts w:hint="eastAsia" w:ascii="宋体" w:hAnsi="宋体" w:cs="宋体"/>
          <w:b/>
          <w:bCs/>
          <w:sz w:val="28"/>
          <w:szCs w:val="28"/>
        </w:rPr>
      </w:pPr>
      <w:r>
        <w:rPr>
          <w:rFonts w:hint="eastAsia" w:ascii="宋体" w:hAnsi="宋体" w:cs="宋体"/>
          <w:b/>
          <w:bCs/>
          <w:sz w:val="28"/>
          <w:szCs w:val="28"/>
        </w:rPr>
        <w:t>致：</w:t>
      </w:r>
    </w:p>
    <w:p w14:paraId="6B041CAF">
      <w:pPr>
        <w:spacing w:line="360" w:lineRule="auto"/>
        <w:textAlignment w:val="baseline"/>
        <w:rPr>
          <w:rFonts w:hint="eastAsia" w:ascii="宋体" w:hAnsi="宋体" w:cs="宋体"/>
          <w:sz w:val="24"/>
        </w:rPr>
      </w:pPr>
    </w:p>
    <w:p w14:paraId="4F2FF290">
      <w:pPr>
        <w:spacing w:line="480" w:lineRule="exact"/>
        <w:ind w:firstLine="480"/>
        <w:textAlignment w:val="baseline"/>
        <w:rPr>
          <w:rFonts w:hint="eastAsia" w:ascii="宋体" w:hAnsi="宋体" w:cs="宋体"/>
          <w:sz w:val="24"/>
        </w:rPr>
      </w:pPr>
      <w:r>
        <w:rPr>
          <w:rFonts w:hint="eastAsia" w:ascii="宋体" w:hAnsi="宋体" w:cs="宋体"/>
          <w:sz w:val="24"/>
        </w:rPr>
        <w:t>我们收到</w:t>
      </w:r>
      <w:r>
        <w:rPr>
          <w:rFonts w:hint="eastAsia" w:ascii="宋体" w:hAnsi="宋体" w:cs="宋体"/>
          <w:sz w:val="24"/>
          <w:u w:val="single"/>
        </w:rPr>
        <w:t xml:space="preserve">                  项目</w:t>
      </w:r>
      <w:r>
        <w:rPr>
          <w:rFonts w:hint="eastAsia" w:ascii="宋体" w:hAnsi="宋体" w:cs="宋体"/>
          <w:sz w:val="24"/>
        </w:rPr>
        <w:t>询比采购文件，经研究，法定代表人（姓名、职务）正式授权（委托代理人姓名、职务）代表供应商（供应商名称、地址）提交响应文件。</w:t>
      </w:r>
    </w:p>
    <w:p w14:paraId="47BBD342">
      <w:pPr>
        <w:spacing w:line="480" w:lineRule="exact"/>
        <w:textAlignment w:val="baseline"/>
        <w:rPr>
          <w:rFonts w:hint="eastAsia" w:ascii="宋体" w:hAnsi="宋体" w:cs="宋体"/>
          <w:sz w:val="24"/>
        </w:rPr>
      </w:pPr>
      <w:r>
        <w:rPr>
          <w:rFonts w:hint="eastAsia" w:ascii="宋体" w:hAnsi="宋体" w:cs="宋体"/>
          <w:sz w:val="24"/>
        </w:rPr>
        <w:t>据此函，签字代表宣布同意如下：</w:t>
      </w:r>
    </w:p>
    <w:p w14:paraId="1C5A3D63">
      <w:pPr>
        <w:spacing w:line="480" w:lineRule="exact"/>
        <w:ind w:firstLine="480" w:firstLineChars="200"/>
        <w:textAlignment w:val="baseline"/>
        <w:rPr>
          <w:rFonts w:hint="eastAsia" w:ascii="宋体" w:hAnsi="宋体" w:cs="宋体"/>
          <w:sz w:val="24"/>
        </w:rPr>
      </w:pPr>
      <w:r>
        <w:rPr>
          <w:rFonts w:hint="eastAsia" w:ascii="宋体" w:hAnsi="宋体" w:cs="宋体"/>
          <w:sz w:val="24"/>
        </w:rPr>
        <w:t>1、我方已详阅询比采购文件的全部内容，包括澄清、修改条款等有关附件，承诺对其完全理解并接受。</w:t>
      </w:r>
    </w:p>
    <w:p w14:paraId="2067FE8A">
      <w:pPr>
        <w:autoSpaceDE w:val="0"/>
        <w:autoSpaceDN w:val="0"/>
        <w:adjustRightInd w:val="0"/>
        <w:spacing w:line="480" w:lineRule="exact"/>
        <w:ind w:firstLine="480" w:firstLineChars="200"/>
        <w:rPr>
          <w:rFonts w:hint="eastAsia" w:ascii="宋体" w:hAnsi="宋体" w:cs="宋体"/>
          <w:kern w:val="0"/>
          <w:sz w:val="24"/>
          <w:lang w:val="zh-CN"/>
        </w:rPr>
      </w:pPr>
      <w:r>
        <w:rPr>
          <w:rFonts w:hint="eastAsia" w:ascii="宋体" w:hAnsi="宋体" w:cs="宋体"/>
          <w:kern w:val="0"/>
          <w:sz w:val="24"/>
          <w:lang w:val="zh-CN"/>
        </w:rPr>
        <w:t>2、</w:t>
      </w:r>
      <w:r>
        <w:rPr>
          <w:rFonts w:hint="eastAsia" w:ascii="宋体" w:hAnsi="宋体" w:cs="宋体"/>
          <w:kern w:val="0"/>
          <w:sz w:val="24"/>
        </w:rPr>
        <w:t>询比</w:t>
      </w:r>
      <w:r>
        <w:rPr>
          <w:rFonts w:hint="eastAsia" w:ascii="宋体" w:hAnsi="宋体" w:cs="宋体"/>
          <w:kern w:val="0"/>
          <w:sz w:val="24"/>
          <w:lang w:val="zh-CN"/>
        </w:rPr>
        <w:t>有效期自</w:t>
      </w:r>
      <w:r>
        <w:rPr>
          <w:rFonts w:hint="eastAsia" w:ascii="宋体" w:hAnsi="宋体" w:cs="宋体"/>
          <w:kern w:val="0"/>
          <w:sz w:val="24"/>
        </w:rPr>
        <w:t>响应文件递交截止</w:t>
      </w:r>
      <w:r>
        <w:rPr>
          <w:rFonts w:hint="eastAsia" w:ascii="宋体" w:hAnsi="宋体" w:cs="宋体"/>
          <w:kern w:val="0"/>
          <w:sz w:val="24"/>
          <w:lang w:val="zh-CN"/>
        </w:rPr>
        <w:t>之日起</w:t>
      </w:r>
      <w:r>
        <w:rPr>
          <w:rFonts w:hint="eastAsia" w:ascii="宋体" w:hAnsi="宋体" w:cs="宋体"/>
          <w:kern w:val="0"/>
          <w:sz w:val="24"/>
          <w:u w:val="single"/>
          <w:lang w:val="zh-CN"/>
        </w:rPr>
        <w:t xml:space="preserve"> </w:t>
      </w:r>
      <w:r>
        <w:rPr>
          <w:rFonts w:hint="eastAsia" w:ascii="宋体" w:hAnsi="宋体" w:cs="宋体"/>
          <w:kern w:val="0"/>
          <w:sz w:val="24"/>
          <w:u w:val="single"/>
        </w:rPr>
        <w:t>60</w:t>
      </w:r>
      <w:r>
        <w:rPr>
          <w:rFonts w:hint="eastAsia" w:ascii="宋体" w:hAnsi="宋体" w:cs="宋体"/>
          <w:kern w:val="0"/>
          <w:sz w:val="24"/>
          <w:u w:val="single"/>
          <w:lang w:val="zh-CN"/>
        </w:rPr>
        <w:t xml:space="preserve"> </w:t>
      </w:r>
      <w:r>
        <w:rPr>
          <w:rFonts w:hint="eastAsia" w:ascii="宋体" w:hAnsi="宋体" w:cs="宋体"/>
          <w:kern w:val="0"/>
          <w:sz w:val="24"/>
          <w:lang w:val="zh-CN"/>
        </w:rPr>
        <w:t>天内有效。如果在规定的</w:t>
      </w:r>
      <w:r>
        <w:rPr>
          <w:rFonts w:hint="eastAsia" w:ascii="宋体" w:hAnsi="宋体" w:cs="宋体"/>
          <w:kern w:val="0"/>
          <w:sz w:val="24"/>
        </w:rPr>
        <w:t>询比</w:t>
      </w:r>
      <w:r>
        <w:rPr>
          <w:rFonts w:hint="eastAsia" w:ascii="宋体" w:hAnsi="宋体" w:cs="宋体"/>
          <w:kern w:val="0"/>
          <w:sz w:val="24"/>
          <w:lang w:val="zh-CN"/>
        </w:rPr>
        <w:t>时间后，我方在</w:t>
      </w:r>
      <w:r>
        <w:rPr>
          <w:rFonts w:hint="eastAsia" w:ascii="宋体" w:hAnsi="宋体" w:cs="宋体"/>
          <w:kern w:val="0"/>
          <w:sz w:val="24"/>
        </w:rPr>
        <w:t>询比</w:t>
      </w:r>
      <w:r>
        <w:rPr>
          <w:rFonts w:hint="eastAsia" w:ascii="宋体" w:hAnsi="宋体" w:cs="宋体"/>
          <w:kern w:val="0"/>
          <w:sz w:val="24"/>
          <w:lang w:val="zh-CN"/>
        </w:rPr>
        <w:t>有效期内撤回投标或中标后不签约的，响应保证金将被贵方没收。</w:t>
      </w:r>
    </w:p>
    <w:p w14:paraId="54AC0A35">
      <w:pPr>
        <w:spacing w:line="480" w:lineRule="exact"/>
        <w:ind w:firstLine="480" w:firstLineChars="200"/>
        <w:textAlignment w:val="baseline"/>
        <w:rPr>
          <w:rFonts w:hint="eastAsia" w:ascii="宋体" w:hAnsi="宋体" w:cs="宋体"/>
          <w:sz w:val="24"/>
        </w:rPr>
      </w:pPr>
      <w:r>
        <w:rPr>
          <w:rFonts w:hint="eastAsia" w:ascii="宋体" w:hAnsi="宋体" w:cs="宋体"/>
          <w:sz w:val="24"/>
        </w:rPr>
        <w:t>3、我方同意按照贵方要求提供与询比有关的一切数据或资料，理解并接受贵方制定的评标办法。</w:t>
      </w:r>
    </w:p>
    <w:p w14:paraId="49CC8030">
      <w:pPr>
        <w:spacing w:line="480" w:lineRule="exact"/>
        <w:ind w:firstLine="480" w:firstLineChars="200"/>
        <w:textAlignment w:val="baseline"/>
        <w:rPr>
          <w:rFonts w:hint="eastAsia" w:ascii="宋体" w:hAnsi="宋体" w:cs="宋体"/>
          <w:sz w:val="24"/>
        </w:rPr>
      </w:pPr>
      <w:r>
        <w:rPr>
          <w:rFonts w:hint="eastAsia" w:ascii="宋体" w:hAnsi="宋体" w:cs="宋体"/>
          <w:sz w:val="24"/>
        </w:rPr>
        <w:t>4、与本次采购有关的一切正式往来通讯请寄：</w:t>
      </w:r>
    </w:p>
    <w:p w14:paraId="52C58CD1">
      <w:pPr>
        <w:spacing w:line="480" w:lineRule="exact"/>
        <w:ind w:firstLine="480" w:firstLineChars="200"/>
        <w:textAlignment w:val="baseline"/>
        <w:rPr>
          <w:rFonts w:hint="eastAsia" w:ascii="宋体" w:hAnsi="宋体" w:cs="宋体"/>
          <w:sz w:val="24"/>
        </w:rPr>
      </w:pPr>
      <w:r>
        <w:rPr>
          <w:rFonts w:hint="eastAsia" w:ascii="宋体" w:hAnsi="宋体" w:cs="宋体"/>
          <w:sz w:val="24"/>
        </w:rPr>
        <w:t>地址：_______________        邮编：____________</w:t>
      </w:r>
    </w:p>
    <w:p w14:paraId="40849803">
      <w:pPr>
        <w:spacing w:line="480" w:lineRule="exact"/>
        <w:ind w:firstLine="480" w:firstLineChars="200"/>
        <w:textAlignment w:val="baseline"/>
        <w:rPr>
          <w:rFonts w:hint="eastAsia" w:ascii="宋体" w:hAnsi="宋体" w:cs="宋体"/>
          <w:sz w:val="24"/>
        </w:rPr>
      </w:pPr>
      <w:r>
        <w:rPr>
          <w:rFonts w:hint="eastAsia" w:ascii="宋体" w:hAnsi="宋体" w:cs="宋体"/>
          <w:sz w:val="24"/>
        </w:rPr>
        <w:t>电话：_______________        传真：____________</w:t>
      </w:r>
    </w:p>
    <w:p w14:paraId="5AD141E2">
      <w:pPr>
        <w:spacing w:line="480" w:lineRule="exact"/>
        <w:ind w:firstLine="480" w:firstLineChars="200"/>
        <w:textAlignment w:val="baseline"/>
        <w:rPr>
          <w:rFonts w:hint="eastAsia" w:ascii="宋体" w:hAnsi="宋体" w:cs="宋体"/>
          <w:sz w:val="24"/>
        </w:rPr>
      </w:pPr>
      <w:r>
        <w:rPr>
          <w:rFonts w:hint="eastAsia" w:ascii="宋体" w:hAnsi="宋体" w:cs="宋体"/>
          <w:sz w:val="24"/>
        </w:rPr>
        <w:t>法定代表人姓名： ___________ 职务：____________</w:t>
      </w:r>
    </w:p>
    <w:p w14:paraId="74F235A8">
      <w:pPr>
        <w:spacing w:line="360" w:lineRule="auto"/>
        <w:rPr>
          <w:rFonts w:hint="eastAsia" w:ascii="宋体" w:hAnsi="宋体" w:cs="宋体"/>
          <w:sz w:val="24"/>
        </w:rPr>
      </w:pPr>
    </w:p>
    <w:p w14:paraId="7453B270">
      <w:pPr>
        <w:autoSpaceDE w:val="0"/>
        <w:autoSpaceDN w:val="0"/>
        <w:adjustRightInd w:val="0"/>
        <w:spacing w:line="460" w:lineRule="exact"/>
        <w:rPr>
          <w:rFonts w:hint="eastAsia" w:ascii="宋体" w:hAnsi="宋体"/>
          <w:b/>
          <w:bCs/>
          <w:sz w:val="24"/>
        </w:rPr>
      </w:pPr>
    </w:p>
    <w:p w14:paraId="6FAD1B03">
      <w:pPr>
        <w:pStyle w:val="15"/>
        <w:rPr>
          <w:rFonts w:hint="eastAsia" w:hAnsi="宋体"/>
          <w:b/>
          <w:bCs/>
          <w:sz w:val="24"/>
        </w:rPr>
      </w:pPr>
    </w:p>
    <w:p w14:paraId="0376B7C5">
      <w:pPr>
        <w:pStyle w:val="15"/>
        <w:rPr>
          <w:rFonts w:hint="eastAsia" w:hAnsi="宋体"/>
          <w:b/>
          <w:bCs/>
          <w:sz w:val="24"/>
        </w:rPr>
      </w:pPr>
    </w:p>
    <w:p w14:paraId="67F8B9F0">
      <w:pPr>
        <w:pStyle w:val="15"/>
        <w:rPr>
          <w:rFonts w:hint="eastAsia" w:hAnsi="宋体"/>
          <w:b/>
          <w:bCs/>
          <w:sz w:val="24"/>
        </w:rPr>
      </w:pPr>
    </w:p>
    <w:p w14:paraId="507B7EB5">
      <w:pPr>
        <w:pStyle w:val="15"/>
        <w:rPr>
          <w:rFonts w:hint="eastAsia" w:hAnsi="宋体"/>
          <w:b/>
          <w:bCs/>
          <w:sz w:val="24"/>
        </w:rPr>
      </w:pPr>
    </w:p>
    <w:p w14:paraId="4A704F48">
      <w:pPr>
        <w:autoSpaceDE w:val="0"/>
        <w:autoSpaceDN w:val="0"/>
        <w:adjustRightInd w:val="0"/>
        <w:spacing w:line="460" w:lineRule="exact"/>
        <w:rPr>
          <w:rFonts w:hint="eastAsia" w:ascii="宋体" w:hAnsi="宋体"/>
          <w:b/>
          <w:bCs/>
          <w:sz w:val="24"/>
        </w:rPr>
      </w:pPr>
    </w:p>
    <w:p w14:paraId="32251741">
      <w:pPr>
        <w:autoSpaceDE w:val="0"/>
        <w:autoSpaceDN w:val="0"/>
        <w:adjustRightInd w:val="0"/>
        <w:spacing w:line="460" w:lineRule="exact"/>
        <w:jc w:val="right"/>
        <w:rPr>
          <w:rFonts w:hint="eastAsia" w:ascii="宋体" w:hAnsi="宋体"/>
          <w:b/>
          <w:bCs/>
          <w:sz w:val="24"/>
        </w:rPr>
      </w:pPr>
      <w:r>
        <w:rPr>
          <w:rFonts w:hint="eastAsia" w:ascii="宋体" w:hAnsi="宋体" w:cs="宋体"/>
          <w:b/>
          <w:kern w:val="0"/>
          <w:sz w:val="24"/>
          <w:lang w:bidi="ar"/>
        </w:rPr>
        <w:t xml:space="preserve"> 供应商：       （电子公章）</w:t>
      </w:r>
    </w:p>
    <w:p w14:paraId="490F9231">
      <w:pPr>
        <w:autoSpaceDE w:val="0"/>
        <w:autoSpaceDN w:val="0"/>
        <w:adjustRightInd w:val="0"/>
        <w:spacing w:line="460" w:lineRule="exact"/>
        <w:jc w:val="right"/>
        <w:rPr>
          <w:rFonts w:hint="eastAsia" w:ascii="宋体" w:hAnsi="宋体"/>
          <w:b/>
          <w:bCs/>
          <w:sz w:val="24"/>
        </w:rPr>
      </w:pPr>
      <w:r>
        <w:rPr>
          <w:rFonts w:hint="eastAsia" w:ascii="宋体" w:hAnsi="宋体"/>
          <w:b/>
          <w:bCs/>
          <w:sz w:val="24"/>
        </w:rPr>
        <w:t>　年　　月　　日</w:t>
      </w:r>
    </w:p>
    <w:p w14:paraId="42AEA715">
      <w:pPr>
        <w:rPr>
          <w:rFonts w:hint="eastAsia" w:ascii="宋体" w:hAnsi="宋体"/>
        </w:rPr>
      </w:pPr>
    </w:p>
    <w:p w14:paraId="642DB3D5">
      <w:pPr>
        <w:autoSpaceDE w:val="0"/>
        <w:autoSpaceDN w:val="0"/>
        <w:adjustRightInd w:val="0"/>
        <w:spacing w:line="440" w:lineRule="exact"/>
        <w:jc w:val="left"/>
        <w:rPr>
          <w:rFonts w:hint="eastAsia" w:ascii="宋体" w:hAnsi="宋体"/>
        </w:rPr>
      </w:pPr>
    </w:p>
    <w:p w14:paraId="6D7B43A4">
      <w:pPr>
        <w:autoSpaceDE w:val="0"/>
        <w:autoSpaceDN w:val="0"/>
        <w:adjustRightInd w:val="0"/>
        <w:spacing w:line="440" w:lineRule="exact"/>
        <w:jc w:val="left"/>
        <w:rPr>
          <w:rFonts w:hint="eastAsia" w:ascii="宋体" w:hAnsi="宋体"/>
        </w:rPr>
      </w:pPr>
    </w:p>
    <w:p w14:paraId="26C261EC">
      <w:pPr>
        <w:spacing w:line="440" w:lineRule="exact"/>
        <w:outlineLvl w:val="1"/>
        <w:rPr>
          <w:rFonts w:hint="eastAsia" w:ascii="宋体" w:hAnsi="宋体"/>
          <w:b/>
          <w:sz w:val="24"/>
        </w:rPr>
      </w:pPr>
      <w:bookmarkStart w:id="479" w:name="_Toc7571"/>
      <w:bookmarkStart w:id="480" w:name="_Toc16275"/>
      <w:bookmarkStart w:id="481" w:name="_Toc24548"/>
      <w:r>
        <w:rPr>
          <w:rFonts w:hint="eastAsia" w:ascii="宋体" w:hAnsi="宋体"/>
          <w:b/>
          <w:sz w:val="24"/>
        </w:rPr>
        <w:br w:type="page"/>
      </w:r>
      <w:bookmarkStart w:id="482" w:name="_Toc28693"/>
      <w:r>
        <w:rPr>
          <w:rFonts w:hint="eastAsia" w:ascii="宋体" w:hAnsi="宋体"/>
          <w:b/>
          <w:sz w:val="24"/>
        </w:rPr>
        <w:t>附件2：报价表</w:t>
      </w:r>
      <w:bookmarkEnd w:id="479"/>
      <w:bookmarkEnd w:id="480"/>
      <w:bookmarkEnd w:id="481"/>
      <w:bookmarkEnd w:id="482"/>
    </w:p>
    <w:p w14:paraId="4BFA7C11">
      <w:pPr>
        <w:pStyle w:val="10"/>
        <w:rPr>
          <w:rFonts w:hint="eastAsia" w:ascii="宋体" w:hAnsi="宋体"/>
          <w:b/>
        </w:rPr>
      </w:pPr>
    </w:p>
    <w:p w14:paraId="25C132CD">
      <w:pPr>
        <w:autoSpaceDE w:val="0"/>
        <w:autoSpaceDN w:val="0"/>
        <w:adjustRightInd w:val="0"/>
        <w:spacing w:line="400" w:lineRule="exact"/>
        <w:ind w:firstLine="723" w:firstLineChars="200"/>
        <w:jc w:val="center"/>
        <w:rPr>
          <w:rFonts w:hint="eastAsia" w:ascii="宋体" w:hAnsi="宋体" w:cs="宋体"/>
          <w:b/>
          <w:sz w:val="36"/>
          <w:szCs w:val="36"/>
        </w:rPr>
      </w:pPr>
      <w:r>
        <w:rPr>
          <w:rFonts w:hint="eastAsia" w:ascii="宋体" w:hAnsi="宋体" w:cs="宋体"/>
          <w:b/>
          <w:kern w:val="0"/>
          <w:sz w:val="36"/>
          <w:szCs w:val="36"/>
          <w:lang w:bidi="ar"/>
        </w:rPr>
        <w:t>报价表</w:t>
      </w:r>
    </w:p>
    <w:p w14:paraId="02911A41">
      <w:pPr>
        <w:spacing w:line="400" w:lineRule="exact"/>
        <w:ind w:firstLine="1807" w:firstLineChars="750"/>
        <w:rPr>
          <w:rFonts w:hint="eastAsia" w:ascii="宋体" w:hAnsi="宋体" w:cs="宋体"/>
          <w:b/>
          <w:sz w:val="24"/>
        </w:rPr>
      </w:pPr>
    </w:p>
    <w:p w14:paraId="7A7DC05D">
      <w:pPr>
        <w:spacing w:line="400" w:lineRule="exact"/>
        <w:ind w:firstLine="482" w:firstLineChars="200"/>
        <w:rPr>
          <w:rFonts w:hint="eastAsia" w:ascii="宋体" w:hAnsi="宋体" w:cs="宋体"/>
          <w:b/>
          <w:sz w:val="24"/>
        </w:rPr>
      </w:pPr>
      <w:r>
        <w:rPr>
          <w:rFonts w:hint="eastAsia" w:ascii="宋体" w:hAnsi="宋体" w:cs="宋体"/>
          <w:b/>
          <w:kern w:val="0"/>
          <w:sz w:val="24"/>
          <w:lang w:bidi="ar"/>
        </w:rPr>
        <w:t>供应商名称：</w:t>
      </w:r>
    </w:p>
    <w:p w14:paraId="12E3BE12">
      <w:pPr>
        <w:spacing w:line="400" w:lineRule="exact"/>
        <w:ind w:firstLine="482" w:firstLineChars="200"/>
        <w:rPr>
          <w:rFonts w:hint="eastAsia" w:ascii="宋体" w:hAnsi="宋体" w:cs="宋体"/>
          <w:b/>
          <w:kern w:val="0"/>
          <w:sz w:val="24"/>
          <w:lang w:bidi="ar"/>
        </w:rPr>
      </w:pPr>
      <w:r>
        <w:rPr>
          <w:rFonts w:hint="eastAsia" w:ascii="宋体" w:hAnsi="宋体" w:cs="宋体"/>
          <w:b/>
          <w:kern w:val="0"/>
          <w:sz w:val="24"/>
          <w:lang w:bidi="ar"/>
        </w:rPr>
        <w:t xml:space="preserve">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45"/>
        <w:gridCol w:w="6014"/>
      </w:tblGrid>
      <w:tr w14:paraId="15385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4" w:hRule="atLeast"/>
          <w:jc w:val="center"/>
        </w:trPr>
        <w:tc>
          <w:tcPr>
            <w:tcW w:w="2645" w:type="dxa"/>
            <w:noWrap w:val="0"/>
            <w:vAlign w:val="center"/>
          </w:tcPr>
          <w:p w14:paraId="66EA27C7">
            <w:pPr>
              <w:pStyle w:val="8"/>
              <w:ind w:firstLine="440"/>
              <w:jc w:val="center"/>
              <w:rPr>
                <w:rFonts w:hint="eastAsia" w:ascii="宋体" w:hAnsi="宋体" w:cs="宋体"/>
                <w:sz w:val="22"/>
                <w:szCs w:val="32"/>
              </w:rPr>
            </w:pPr>
            <w:r>
              <w:rPr>
                <w:rFonts w:hint="eastAsia" w:ascii="宋体" w:hAnsi="宋体" w:cs="宋体"/>
                <w:sz w:val="22"/>
                <w:szCs w:val="32"/>
              </w:rPr>
              <w:t>供应商名称</w:t>
            </w:r>
          </w:p>
        </w:tc>
        <w:tc>
          <w:tcPr>
            <w:tcW w:w="6014" w:type="dxa"/>
            <w:noWrap w:val="0"/>
            <w:vAlign w:val="center"/>
          </w:tcPr>
          <w:p w14:paraId="79947950">
            <w:pPr>
              <w:pStyle w:val="8"/>
              <w:ind w:firstLine="0" w:firstLineChars="0"/>
              <w:rPr>
                <w:rFonts w:hint="eastAsia" w:ascii="宋体" w:hAnsi="宋体" w:cs="宋体"/>
                <w:sz w:val="22"/>
                <w:szCs w:val="32"/>
              </w:rPr>
            </w:pPr>
          </w:p>
        </w:tc>
      </w:tr>
      <w:tr w14:paraId="1B92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4" w:hRule="atLeast"/>
          <w:jc w:val="center"/>
        </w:trPr>
        <w:tc>
          <w:tcPr>
            <w:tcW w:w="2645" w:type="dxa"/>
            <w:noWrap w:val="0"/>
            <w:vAlign w:val="center"/>
          </w:tcPr>
          <w:p w14:paraId="19900EA2">
            <w:pPr>
              <w:pStyle w:val="8"/>
              <w:ind w:firstLine="440"/>
              <w:jc w:val="center"/>
              <w:rPr>
                <w:rFonts w:hint="eastAsia" w:ascii="宋体" w:hAnsi="宋体" w:cs="宋体"/>
                <w:sz w:val="22"/>
                <w:szCs w:val="32"/>
              </w:rPr>
            </w:pPr>
            <w:r>
              <w:rPr>
                <w:rFonts w:hint="eastAsia" w:ascii="宋体" w:hAnsi="宋体" w:cs="宋体"/>
                <w:sz w:val="22"/>
                <w:szCs w:val="32"/>
                <w:lang w:val="zh-CN"/>
              </w:rPr>
              <w:t>投标包号</w:t>
            </w:r>
          </w:p>
        </w:tc>
        <w:tc>
          <w:tcPr>
            <w:tcW w:w="6014" w:type="dxa"/>
            <w:noWrap w:val="0"/>
            <w:vAlign w:val="center"/>
          </w:tcPr>
          <w:p w14:paraId="2CE2D6EE">
            <w:pPr>
              <w:pStyle w:val="8"/>
              <w:ind w:firstLine="0" w:firstLineChars="0"/>
              <w:rPr>
                <w:rFonts w:hint="eastAsia" w:ascii="宋体" w:hAnsi="宋体" w:eastAsia="宋体" w:cs="宋体"/>
                <w:sz w:val="22"/>
                <w:szCs w:val="32"/>
              </w:rPr>
            </w:pPr>
          </w:p>
        </w:tc>
      </w:tr>
      <w:tr w14:paraId="7D79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6" w:hRule="atLeast"/>
          <w:jc w:val="center"/>
        </w:trPr>
        <w:tc>
          <w:tcPr>
            <w:tcW w:w="2645" w:type="dxa"/>
            <w:noWrap w:val="0"/>
            <w:vAlign w:val="center"/>
          </w:tcPr>
          <w:p w14:paraId="3EDBABEE">
            <w:pPr>
              <w:pStyle w:val="8"/>
              <w:ind w:firstLine="440"/>
              <w:jc w:val="center"/>
              <w:rPr>
                <w:rFonts w:hint="eastAsia" w:ascii="宋体" w:hAnsi="宋体" w:eastAsia="宋体" w:cs="宋体"/>
                <w:sz w:val="22"/>
                <w:szCs w:val="32"/>
              </w:rPr>
            </w:pPr>
            <w:r>
              <w:rPr>
                <w:rFonts w:hint="eastAsia" w:ascii="宋体" w:hAnsi="宋体" w:cs="宋体"/>
                <w:sz w:val="22"/>
                <w:szCs w:val="32"/>
              </w:rPr>
              <w:t>投标报价（元）</w:t>
            </w:r>
          </w:p>
        </w:tc>
        <w:tc>
          <w:tcPr>
            <w:tcW w:w="6014" w:type="dxa"/>
            <w:noWrap w:val="0"/>
            <w:vAlign w:val="center"/>
          </w:tcPr>
          <w:p w14:paraId="7BA08488">
            <w:pPr>
              <w:pStyle w:val="8"/>
              <w:spacing w:line="360" w:lineRule="auto"/>
              <w:ind w:firstLine="0" w:firstLineChars="0"/>
              <w:rPr>
                <w:rFonts w:ascii="宋体" w:hAnsi="宋体" w:eastAsia="宋体" w:cs="宋体"/>
                <w:sz w:val="21"/>
                <w:szCs w:val="21"/>
              </w:rPr>
            </w:pPr>
          </w:p>
        </w:tc>
      </w:tr>
      <w:tr w14:paraId="3C6E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1" w:hRule="atLeast"/>
          <w:jc w:val="center"/>
        </w:trPr>
        <w:tc>
          <w:tcPr>
            <w:tcW w:w="2645" w:type="dxa"/>
            <w:noWrap w:val="0"/>
            <w:vAlign w:val="center"/>
          </w:tcPr>
          <w:p w14:paraId="4F59C89B">
            <w:pPr>
              <w:pStyle w:val="8"/>
              <w:ind w:firstLine="440"/>
              <w:jc w:val="center"/>
              <w:rPr>
                <w:rFonts w:hint="eastAsia" w:ascii="宋体" w:hAnsi="宋体" w:eastAsia="宋体" w:cs="宋体"/>
                <w:sz w:val="22"/>
                <w:szCs w:val="32"/>
                <w:lang w:val="en-US" w:eastAsia="zh-CN"/>
              </w:rPr>
            </w:pPr>
            <w:r>
              <w:rPr>
                <w:rFonts w:hint="eastAsia" w:ascii="宋体" w:hAnsi="宋体" w:cs="宋体"/>
                <w:sz w:val="22"/>
                <w:szCs w:val="32"/>
              </w:rPr>
              <w:t>服务期</w:t>
            </w:r>
            <w:r>
              <w:rPr>
                <w:rFonts w:hint="eastAsia" w:ascii="宋体" w:hAnsi="宋体" w:cs="宋体"/>
                <w:sz w:val="22"/>
                <w:szCs w:val="32"/>
                <w:lang w:val="en-US" w:eastAsia="zh-CN"/>
              </w:rPr>
              <w:t>限</w:t>
            </w:r>
          </w:p>
        </w:tc>
        <w:tc>
          <w:tcPr>
            <w:tcW w:w="6014" w:type="dxa"/>
            <w:noWrap w:val="0"/>
            <w:vAlign w:val="center"/>
          </w:tcPr>
          <w:p w14:paraId="4E5FD591">
            <w:pPr>
              <w:pStyle w:val="8"/>
              <w:ind w:firstLine="0" w:firstLineChars="0"/>
              <w:rPr>
                <w:rFonts w:hint="eastAsia" w:ascii="宋体" w:hAnsi="宋体" w:cs="宋体"/>
                <w:sz w:val="22"/>
                <w:szCs w:val="32"/>
              </w:rPr>
            </w:pPr>
          </w:p>
        </w:tc>
      </w:tr>
    </w:tbl>
    <w:p w14:paraId="5539BFD1">
      <w:pPr>
        <w:spacing w:line="400" w:lineRule="exact"/>
        <w:ind w:firstLine="482" w:firstLineChars="200"/>
        <w:rPr>
          <w:rFonts w:hint="eastAsia" w:ascii="宋体" w:hAnsi="宋体" w:cs="宋体"/>
          <w:b/>
          <w:sz w:val="24"/>
        </w:rPr>
      </w:pPr>
      <w:r>
        <w:rPr>
          <w:rFonts w:hint="eastAsia" w:ascii="宋体" w:hAnsi="宋体" w:cs="宋体"/>
          <w:b/>
          <w:kern w:val="0"/>
          <w:sz w:val="24"/>
          <w:lang w:bidi="ar"/>
        </w:rPr>
        <w:t xml:space="preserve">                           </w:t>
      </w:r>
      <w:r>
        <w:rPr>
          <w:rFonts w:hint="eastAsia" w:ascii="宋体" w:hAnsi="宋体" w:cs="宋体"/>
          <w:b/>
          <w:bCs/>
          <w:kern w:val="0"/>
          <w:sz w:val="24"/>
          <w:lang w:bidi="ar"/>
        </w:rPr>
        <w:t xml:space="preserve">              </w:t>
      </w:r>
    </w:p>
    <w:p w14:paraId="77462C61">
      <w:pPr>
        <w:autoSpaceDE w:val="0"/>
        <w:autoSpaceDN w:val="0"/>
        <w:spacing w:line="360" w:lineRule="auto"/>
        <w:rPr>
          <w:rFonts w:hint="eastAsia" w:ascii="宋体" w:hAnsi="宋体" w:cs="宋体"/>
          <w:kern w:val="0"/>
          <w:lang w:val="zh-CN"/>
        </w:rPr>
      </w:pPr>
      <w:r>
        <w:rPr>
          <w:rFonts w:hint="eastAsia" w:ascii="宋体" w:hAnsi="宋体" w:cs="宋体"/>
          <w:b/>
          <w:bCs/>
          <w:kern w:val="0"/>
          <w:lang w:val="zh-CN"/>
        </w:rPr>
        <w:t>注：</w:t>
      </w:r>
      <w:r>
        <w:rPr>
          <w:rFonts w:hint="eastAsia" w:ascii="宋体" w:hAnsi="宋体" w:cs="宋体"/>
          <w:kern w:val="0"/>
          <w:lang w:val="zh-CN"/>
        </w:rPr>
        <w:t>1.填写此表时不得改变表格形式。</w:t>
      </w:r>
    </w:p>
    <w:p w14:paraId="07537D03">
      <w:pPr>
        <w:autoSpaceDE w:val="0"/>
        <w:autoSpaceDN w:val="0"/>
        <w:adjustRightInd w:val="0"/>
        <w:spacing w:line="420" w:lineRule="exact"/>
        <w:ind w:firstLine="420" w:firstLineChars="200"/>
        <w:rPr>
          <w:rFonts w:ascii="宋体" w:hAnsi="宋体" w:cs="宋体"/>
          <w:kern w:val="0"/>
        </w:rPr>
      </w:pPr>
      <w:r>
        <w:rPr>
          <w:rFonts w:hint="eastAsia" w:ascii="宋体" w:hAnsi="宋体" w:cs="宋体"/>
          <w:kern w:val="0"/>
        </w:rPr>
        <w:t>2.</w:t>
      </w:r>
      <w:r>
        <w:rPr>
          <w:rFonts w:hint="eastAsia" w:ascii="宋体" w:hAnsi="宋体" w:cs="宋体"/>
          <w:kern w:val="0"/>
          <w:lang w:val="zh-CN"/>
        </w:rPr>
        <w:t>“投标报价”为</w:t>
      </w:r>
      <w:r>
        <w:rPr>
          <w:rFonts w:hint="eastAsia" w:ascii="宋体" w:hAnsi="宋体" w:cs="宋体"/>
          <w:kern w:val="0"/>
        </w:rPr>
        <w:t>投标总价</w:t>
      </w:r>
      <w:r>
        <w:rPr>
          <w:rFonts w:hint="eastAsia" w:ascii="宋体" w:hAnsi="宋体" w:cs="宋体"/>
          <w:kern w:val="0"/>
          <w:lang w:val="zh-CN"/>
        </w:rPr>
        <w:t>。投标报价必须包括：</w:t>
      </w:r>
      <w:r>
        <w:rPr>
          <w:rFonts w:hint="eastAsia" w:ascii="宋体" w:hAnsi="宋体" w:cs="宋体"/>
          <w:kern w:val="0"/>
        </w:rPr>
        <w:t>服务费、人工费、售前、售中、售后服务费、招标代理服务费、税金及不可预见费等全部费用。</w:t>
      </w:r>
    </w:p>
    <w:p w14:paraId="2A95775F">
      <w:pPr>
        <w:autoSpaceDE w:val="0"/>
        <w:autoSpaceDN w:val="0"/>
        <w:adjustRightInd w:val="0"/>
        <w:spacing w:line="420" w:lineRule="exact"/>
        <w:ind w:firstLine="420" w:firstLineChars="200"/>
        <w:rPr>
          <w:rFonts w:hint="default" w:ascii="宋体" w:hAnsi="宋体" w:eastAsia="宋体" w:cs="宋体"/>
          <w:kern w:val="0"/>
          <w:lang w:val="en-US" w:eastAsia="zh-CN"/>
        </w:rPr>
      </w:pPr>
      <w:r>
        <w:rPr>
          <w:rFonts w:hint="eastAsia" w:ascii="宋体" w:hAnsi="宋体" w:cs="宋体"/>
          <w:kern w:val="0"/>
        </w:rPr>
        <w:t>3</w:t>
      </w:r>
      <w:r>
        <w:rPr>
          <w:rFonts w:hint="eastAsia" w:ascii="宋体" w:hAnsi="宋体" w:cs="宋体"/>
          <w:kern w:val="0"/>
          <w:lang w:val="zh-CN"/>
        </w:rPr>
        <w:t>.“服务期</w:t>
      </w:r>
      <w:r>
        <w:rPr>
          <w:rFonts w:hint="eastAsia" w:ascii="宋体" w:hAnsi="宋体" w:cs="宋体"/>
          <w:sz w:val="22"/>
          <w:szCs w:val="32"/>
          <w:lang w:val="en-US" w:eastAsia="zh-CN"/>
        </w:rPr>
        <w:t>限</w:t>
      </w:r>
      <w:r>
        <w:rPr>
          <w:rFonts w:hint="eastAsia" w:ascii="宋体" w:hAnsi="宋体" w:cs="宋体"/>
          <w:kern w:val="0"/>
          <w:lang w:val="zh-CN"/>
        </w:rPr>
        <w:t>”</w:t>
      </w:r>
      <w:r>
        <w:rPr>
          <w:rFonts w:hint="eastAsia" w:ascii="宋体" w:hAnsi="宋体" w:cs="宋体"/>
          <w:kern w:val="0"/>
          <w:lang w:val="en-US" w:eastAsia="zh-CN"/>
        </w:rPr>
        <w:t>详见第五部分服务内容七、服务期限。</w:t>
      </w:r>
    </w:p>
    <w:p w14:paraId="55D4156B">
      <w:pPr>
        <w:spacing w:line="400" w:lineRule="exact"/>
        <w:ind w:firstLine="480" w:firstLineChars="200"/>
        <w:rPr>
          <w:rFonts w:hint="eastAsia" w:ascii="宋体" w:hAnsi="宋体" w:cs="宋体"/>
          <w:sz w:val="24"/>
        </w:rPr>
      </w:pPr>
    </w:p>
    <w:p w14:paraId="241D52E4">
      <w:pPr>
        <w:adjustRightInd w:val="0"/>
        <w:spacing w:line="400" w:lineRule="exact"/>
        <w:ind w:firstLine="480" w:firstLineChars="200"/>
        <w:textAlignment w:val="baseline"/>
        <w:rPr>
          <w:rFonts w:hint="eastAsia" w:ascii="宋体" w:hAnsi="宋体" w:cs="宋体"/>
          <w:sz w:val="24"/>
        </w:rPr>
      </w:pPr>
    </w:p>
    <w:p w14:paraId="212481FC">
      <w:pPr>
        <w:spacing w:line="400" w:lineRule="exact"/>
        <w:ind w:firstLine="2532" w:firstLineChars="1055"/>
        <w:rPr>
          <w:rFonts w:hint="eastAsia" w:ascii="宋体" w:hAnsi="宋体" w:cs="宋体"/>
          <w:sz w:val="24"/>
        </w:rPr>
      </w:pPr>
    </w:p>
    <w:p w14:paraId="68E26CF3">
      <w:pPr>
        <w:spacing w:line="400" w:lineRule="exact"/>
        <w:ind w:firstLine="482" w:firstLineChars="200"/>
        <w:jc w:val="center"/>
        <w:rPr>
          <w:rFonts w:hint="eastAsia" w:ascii="宋体" w:hAnsi="宋体" w:cs="宋体"/>
          <w:b/>
          <w:kern w:val="0"/>
          <w:sz w:val="24"/>
          <w:lang w:bidi="ar"/>
        </w:rPr>
      </w:pPr>
      <w:r>
        <w:rPr>
          <w:rFonts w:hint="eastAsia" w:ascii="宋体" w:hAnsi="宋体" w:cs="宋体"/>
          <w:b/>
          <w:kern w:val="0"/>
          <w:sz w:val="24"/>
          <w:lang w:bidi="ar"/>
        </w:rPr>
        <w:t xml:space="preserve">               供应商：       （电子公章）</w:t>
      </w:r>
    </w:p>
    <w:p w14:paraId="21BBBFD4">
      <w:pPr>
        <w:pStyle w:val="15"/>
        <w:rPr>
          <w:sz w:val="24"/>
          <w:szCs w:val="24"/>
        </w:rPr>
      </w:pPr>
    </w:p>
    <w:p w14:paraId="38DFFC6B">
      <w:pPr>
        <w:spacing w:line="400" w:lineRule="exact"/>
        <w:ind w:firstLine="482" w:firstLineChars="200"/>
        <w:jc w:val="center"/>
        <w:rPr>
          <w:rFonts w:hint="eastAsia" w:ascii="宋体" w:hAnsi="宋体" w:cs="宋体"/>
          <w:b/>
          <w:sz w:val="24"/>
        </w:rPr>
      </w:pPr>
      <w:r>
        <w:rPr>
          <w:rFonts w:hint="eastAsia" w:ascii="宋体" w:hAnsi="宋体" w:cs="宋体"/>
          <w:b/>
          <w:kern w:val="0"/>
          <w:sz w:val="24"/>
          <w:lang w:bidi="ar"/>
        </w:rPr>
        <w:t xml:space="preserve">        法定代表人或委托代理人：</w:t>
      </w:r>
      <w:r>
        <w:rPr>
          <w:rFonts w:hint="eastAsia" w:ascii="宋体" w:hAnsi="宋体" w:cs="宋体"/>
          <w:b/>
          <w:kern w:val="0"/>
          <w:sz w:val="24"/>
          <w:u w:val="single"/>
          <w:lang w:bidi="ar"/>
        </w:rPr>
        <w:t xml:space="preserve">       </w:t>
      </w:r>
      <w:r>
        <w:rPr>
          <w:rFonts w:hint="eastAsia" w:ascii="宋体" w:hAnsi="宋体" w:cs="宋体"/>
          <w:b/>
          <w:kern w:val="0"/>
          <w:sz w:val="24"/>
          <w:lang w:bidi="ar"/>
        </w:rPr>
        <w:t>（签字或盖章）</w:t>
      </w:r>
    </w:p>
    <w:p w14:paraId="750D3DBA">
      <w:pPr>
        <w:spacing w:line="400" w:lineRule="exact"/>
        <w:ind w:firstLine="482" w:firstLineChars="200"/>
        <w:jc w:val="center"/>
        <w:rPr>
          <w:rFonts w:hint="eastAsia" w:ascii="宋体" w:hAnsi="宋体" w:cs="宋体"/>
          <w:b/>
          <w:kern w:val="0"/>
          <w:sz w:val="24"/>
          <w:lang w:bidi="ar"/>
        </w:rPr>
      </w:pPr>
      <w:r>
        <w:rPr>
          <w:rFonts w:hint="eastAsia" w:ascii="宋体" w:hAnsi="宋体" w:cs="宋体"/>
          <w:b/>
          <w:kern w:val="0"/>
          <w:sz w:val="24"/>
          <w:lang w:bidi="ar"/>
        </w:rPr>
        <w:t xml:space="preserve">              </w:t>
      </w:r>
    </w:p>
    <w:p w14:paraId="3CB72243">
      <w:pPr>
        <w:spacing w:line="400" w:lineRule="exact"/>
        <w:ind w:firstLine="482" w:firstLineChars="200"/>
        <w:jc w:val="center"/>
        <w:rPr>
          <w:rFonts w:hint="eastAsia" w:ascii="宋体" w:hAnsi="宋体" w:cs="宋体"/>
          <w:b/>
          <w:kern w:val="0"/>
          <w:lang w:bidi="ar"/>
        </w:rPr>
      </w:pPr>
      <w:r>
        <w:rPr>
          <w:rFonts w:hint="eastAsia" w:ascii="宋体" w:hAnsi="宋体" w:cs="宋体"/>
          <w:b/>
          <w:kern w:val="0"/>
          <w:sz w:val="24"/>
          <w:lang w:bidi="ar"/>
        </w:rPr>
        <w:t xml:space="preserve">    年   月   日</w:t>
      </w:r>
    </w:p>
    <w:p w14:paraId="48151525">
      <w:pPr>
        <w:pStyle w:val="32"/>
        <w:rPr>
          <w:rFonts w:hint="eastAsia" w:ascii="宋体" w:hAnsi="宋体" w:cs="宋体"/>
          <w:b/>
          <w:kern w:val="0"/>
          <w:lang w:bidi="ar"/>
        </w:rPr>
      </w:pPr>
    </w:p>
    <w:p w14:paraId="1EAFB3E9">
      <w:pPr>
        <w:spacing w:line="440" w:lineRule="exact"/>
        <w:outlineLvl w:val="1"/>
        <w:rPr>
          <w:rFonts w:ascii="宋体" w:hAnsi="宋体"/>
          <w:b/>
          <w:sz w:val="24"/>
        </w:rPr>
      </w:pPr>
      <w:bookmarkStart w:id="483" w:name="_Toc4823"/>
      <w:bookmarkStart w:id="484" w:name="_Toc5769"/>
      <w:bookmarkStart w:id="485" w:name="_Toc995"/>
      <w:bookmarkStart w:id="486" w:name="_Toc15071"/>
      <w:bookmarkStart w:id="487" w:name="_Toc26786"/>
      <w:r>
        <w:rPr>
          <w:rFonts w:hint="eastAsia" w:ascii="宋体" w:hAnsi="宋体"/>
          <w:b/>
          <w:bCs/>
          <w:sz w:val="24"/>
        </w:rPr>
        <w:br w:type="page"/>
      </w:r>
      <w:bookmarkEnd w:id="483"/>
      <w:bookmarkEnd w:id="484"/>
      <w:bookmarkStart w:id="488" w:name="_Toc16799"/>
      <w:r>
        <w:rPr>
          <w:rFonts w:hint="eastAsia" w:ascii="宋体" w:hAnsi="宋体"/>
          <w:b/>
          <w:sz w:val="24"/>
        </w:rPr>
        <w:t>附件3：法定代表人证明书</w:t>
      </w:r>
      <w:bookmarkEnd w:id="485"/>
      <w:bookmarkEnd w:id="486"/>
      <w:bookmarkEnd w:id="487"/>
      <w:bookmarkEnd w:id="488"/>
    </w:p>
    <w:p w14:paraId="0A16B5F5">
      <w:pPr>
        <w:autoSpaceDE w:val="0"/>
        <w:autoSpaceDN w:val="0"/>
        <w:adjustRightInd w:val="0"/>
        <w:spacing w:line="440" w:lineRule="exact"/>
        <w:jc w:val="left"/>
        <w:rPr>
          <w:rFonts w:hint="eastAsia" w:ascii="宋体" w:hAnsi="宋体"/>
        </w:rPr>
      </w:pPr>
    </w:p>
    <w:p w14:paraId="1CAAD827">
      <w:pPr>
        <w:autoSpaceDE w:val="0"/>
        <w:autoSpaceDN w:val="0"/>
        <w:adjustRightInd w:val="0"/>
        <w:spacing w:line="440" w:lineRule="exact"/>
        <w:jc w:val="left"/>
        <w:rPr>
          <w:rFonts w:hint="eastAsia" w:ascii="宋体" w:hAnsi="宋体"/>
        </w:rPr>
      </w:pPr>
    </w:p>
    <w:p w14:paraId="75F7F8E2">
      <w:pPr>
        <w:spacing w:before="120" w:after="120"/>
        <w:jc w:val="center"/>
        <w:rPr>
          <w:rFonts w:ascii="宋体" w:hAnsi="宋体" w:cs="TimesNewRomanPSMT"/>
          <w:kern w:val="0"/>
          <w:sz w:val="24"/>
        </w:rPr>
      </w:pPr>
      <w:bookmarkStart w:id="489" w:name="_Toc289938524"/>
      <w:bookmarkStart w:id="490" w:name="_Toc201287639"/>
      <w:bookmarkStart w:id="491" w:name="_Toc18941"/>
      <w:bookmarkStart w:id="492" w:name="_Toc28339"/>
      <w:bookmarkStart w:id="493" w:name="_Toc491262987"/>
      <w:r>
        <w:rPr>
          <w:rFonts w:hint="eastAsia" w:ascii="宋体" w:hAnsi="宋体" w:cs="TimesNewRomanPSMT"/>
          <w:kern w:val="0"/>
          <w:sz w:val="24"/>
        </w:rPr>
        <w:t>法定代表人身份证明</w:t>
      </w:r>
      <w:bookmarkEnd w:id="489"/>
      <w:bookmarkEnd w:id="490"/>
      <w:r>
        <w:rPr>
          <w:rFonts w:hint="eastAsia" w:ascii="宋体" w:hAnsi="宋体" w:cs="TimesNewRomanPSMT"/>
          <w:kern w:val="0"/>
          <w:sz w:val="24"/>
        </w:rPr>
        <w:t>书</w:t>
      </w:r>
      <w:bookmarkEnd w:id="491"/>
      <w:bookmarkEnd w:id="492"/>
      <w:bookmarkEnd w:id="493"/>
    </w:p>
    <w:p w14:paraId="68E094E6">
      <w:pPr>
        <w:autoSpaceDE w:val="0"/>
        <w:autoSpaceDN w:val="0"/>
        <w:adjustRightInd w:val="0"/>
        <w:spacing w:line="440" w:lineRule="exact"/>
        <w:jc w:val="left"/>
        <w:rPr>
          <w:rFonts w:hint="eastAsia" w:ascii="宋体" w:hAnsi="宋体" w:cs="宋体"/>
          <w:kern w:val="0"/>
          <w:sz w:val="24"/>
        </w:rPr>
      </w:pPr>
    </w:p>
    <w:p w14:paraId="2B2A9DEA">
      <w:pPr>
        <w:autoSpaceDE w:val="0"/>
        <w:autoSpaceDN w:val="0"/>
        <w:adjustRightIn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供应商名称：</w:t>
      </w:r>
    </w:p>
    <w:p w14:paraId="756C0DA8">
      <w:pPr>
        <w:autoSpaceDE w:val="0"/>
        <w:autoSpaceDN w:val="0"/>
        <w:adjustRightIn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单位性质：</w:t>
      </w:r>
    </w:p>
    <w:p w14:paraId="5F0B728C">
      <w:pPr>
        <w:autoSpaceDE w:val="0"/>
        <w:autoSpaceDN w:val="0"/>
        <w:adjustRightIn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地址：</w:t>
      </w:r>
    </w:p>
    <w:p w14:paraId="4354723F">
      <w:pPr>
        <w:autoSpaceDE w:val="0"/>
        <w:autoSpaceDN w:val="0"/>
        <w:adjustRightIn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成立时间：</w:t>
      </w:r>
      <w:r>
        <w:rPr>
          <w:rFonts w:ascii="宋体" w:hAnsi="宋体" w:cs="宋体"/>
          <w:kern w:val="0"/>
          <w:sz w:val="24"/>
        </w:rPr>
        <w:t xml:space="preserve"> </w:t>
      </w:r>
      <w:r>
        <w:rPr>
          <w:rFonts w:hint="eastAsia" w:ascii="宋体" w:hAnsi="宋体" w:cs="宋体"/>
          <w:kern w:val="0"/>
          <w:sz w:val="24"/>
        </w:rPr>
        <w:t>年</w:t>
      </w:r>
      <w:r>
        <w:rPr>
          <w:rFonts w:ascii="宋体" w:hAnsi="宋体" w:cs="宋体"/>
          <w:kern w:val="0"/>
          <w:sz w:val="24"/>
        </w:rPr>
        <w:t xml:space="preserve"> </w:t>
      </w:r>
      <w:r>
        <w:rPr>
          <w:rFonts w:hint="eastAsia" w:ascii="宋体" w:hAnsi="宋体" w:cs="宋体"/>
          <w:kern w:val="0"/>
          <w:sz w:val="24"/>
        </w:rPr>
        <w:t>月</w:t>
      </w:r>
      <w:r>
        <w:rPr>
          <w:rFonts w:ascii="宋体" w:hAnsi="宋体" w:cs="宋体"/>
          <w:kern w:val="0"/>
          <w:sz w:val="24"/>
        </w:rPr>
        <w:t xml:space="preserve"> </w:t>
      </w:r>
      <w:r>
        <w:rPr>
          <w:rFonts w:hint="eastAsia" w:ascii="宋体" w:hAnsi="宋体" w:cs="宋体"/>
          <w:kern w:val="0"/>
          <w:sz w:val="24"/>
        </w:rPr>
        <w:t>日</w:t>
      </w:r>
    </w:p>
    <w:p w14:paraId="32419130">
      <w:pPr>
        <w:autoSpaceDE w:val="0"/>
        <w:autoSpaceDN w:val="0"/>
        <w:adjustRightIn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经营期限：</w:t>
      </w:r>
    </w:p>
    <w:p w14:paraId="42FCBFDA">
      <w:pPr>
        <w:autoSpaceDE w:val="0"/>
        <w:autoSpaceDN w:val="0"/>
        <w:adjustRightIn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姓名：</w:t>
      </w:r>
      <w:r>
        <w:rPr>
          <w:rFonts w:ascii="宋体" w:hAnsi="宋体" w:cs="宋体"/>
          <w:kern w:val="0"/>
          <w:sz w:val="24"/>
        </w:rPr>
        <w:t xml:space="preserve"> </w:t>
      </w:r>
      <w:r>
        <w:rPr>
          <w:rFonts w:hint="eastAsia" w:ascii="宋体" w:hAnsi="宋体" w:cs="宋体"/>
          <w:kern w:val="0"/>
          <w:sz w:val="24"/>
        </w:rPr>
        <w:t>性别：</w:t>
      </w:r>
      <w:r>
        <w:rPr>
          <w:rFonts w:ascii="宋体" w:hAnsi="宋体" w:cs="宋体"/>
          <w:kern w:val="0"/>
          <w:sz w:val="24"/>
        </w:rPr>
        <w:t xml:space="preserve"> </w:t>
      </w:r>
      <w:r>
        <w:rPr>
          <w:rFonts w:hint="eastAsia" w:ascii="宋体" w:hAnsi="宋体" w:cs="宋体"/>
          <w:kern w:val="0"/>
          <w:sz w:val="24"/>
        </w:rPr>
        <w:t>年龄：</w:t>
      </w:r>
      <w:r>
        <w:rPr>
          <w:rFonts w:ascii="宋体" w:hAnsi="宋体" w:cs="宋体"/>
          <w:kern w:val="0"/>
          <w:sz w:val="24"/>
        </w:rPr>
        <w:t xml:space="preserve"> </w:t>
      </w:r>
      <w:r>
        <w:rPr>
          <w:rFonts w:hint="eastAsia" w:ascii="宋体" w:hAnsi="宋体" w:cs="宋体"/>
          <w:kern w:val="0"/>
          <w:sz w:val="24"/>
        </w:rPr>
        <w:t>职务：系</w:t>
      </w:r>
      <w:r>
        <w:rPr>
          <w:rFonts w:ascii="宋体" w:hAnsi="宋体" w:cs="宋体"/>
          <w:kern w:val="0"/>
          <w:sz w:val="24"/>
        </w:rPr>
        <w:t xml:space="preserve"> </w:t>
      </w:r>
      <w:r>
        <w:rPr>
          <w:rFonts w:hint="eastAsia" w:ascii="宋体" w:hAnsi="宋体" w:cs="宋体"/>
          <w:kern w:val="0"/>
          <w:sz w:val="24"/>
        </w:rPr>
        <w:t>（供应商名称）的法定代表人。</w:t>
      </w:r>
    </w:p>
    <w:p w14:paraId="4C40317E">
      <w:pPr>
        <w:autoSpaceDE w:val="0"/>
        <w:autoSpaceDN w:val="0"/>
        <w:adjustRightInd w:val="0"/>
        <w:spacing w:line="440" w:lineRule="exact"/>
        <w:ind w:firstLine="480" w:firstLineChars="200"/>
        <w:jc w:val="left"/>
        <w:rPr>
          <w:rFonts w:hint="eastAsia" w:ascii="宋体" w:hAnsi="宋体" w:cs="宋体"/>
          <w:kern w:val="0"/>
          <w:sz w:val="24"/>
        </w:rPr>
      </w:pPr>
    </w:p>
    <w:p w14:paraId="0613E877">
      <w:pPr>
        <w:autoSpaceDE w:val="0"/>
        <w:autoSpaceDN w:val="0"/>
        <w:adjustRightInd w:val="0"/>
        <w:spacing w:line="440" w:lineRule="exact"/>
        <w:ind w:firstLine="480" w:firstLineChars="200"/>
        <w:jc w:val="left"/>
        <w:rPr>
          <w:rFonts w:ascii="宋体" w:hAnsi="宋体" w:cs="宋体"/>
          <w:kern w:val="0"/>
          <w:sz w:val="24"/>
        </w:rPr>
      </w:pPr>
      <w:r>
        <w:rPr>
          <w:rFonts w:hint="eastAsia" w:ascii="宋体" w:hAnsi="宋体" w:cs="宋体"/>
          <w:kern w:val="0"/>
          <w:sz w:val="24"/>
        </w:rPr>
        <w:t>特此证明。</w:t>
      </w:r>
    </w:p>
    <w:p w14:paraId="2C5BB4BA">
      <w:pPr>
        <w:autoSpaceDE w:val="0"/>
        <w:autoSpaceDN w:val="0"/>
        <w:adjustRightInd w:val="0"/>
        <w:spacing w:line="440" w:lineRule="exact"/>
        <w:jc w:val="left"/>
        <w:rPr>
          <w:rFonts w:hint="eastAsia" w:ascii="宋体" w:hAnsi="宋体" w:cs="宋体"/>
          <w:kern w:val="0"/>
          <w:sz w:val="24"/>
        </w:rPr>
      </w:pPr>
    </w:p>
    <w:p w14:paraId="73823DFB">
      <w:pPr>
        <w:autoSpaceDE w:val="0"/>
        <w:autoSpaceDN w:val="0"/>
        <w:adjustRightInd w:val="0"/>
        <w:spacing w:line="440" w:lineRule="exact"/>
        <w:jc w:val="left"/>
        <w:rPr>
          <w:rFonts w:hint="eastAsia" w:ascii="宋体" w:hAnsi="宋体" w:cs="宋体"/>
          <w:kern w:val="0"/>
          <w:sz w:val="24"/>
        </w:rPr>
      </w:pPr>
    </w:p>
    <w:p w14:paraId="7C0683FB">
      <w:pPr>
        <w:autoSpaceDE w:val="0"/>
        <w:autoSpaceDN w:val="0"/>
        <w:adjustRightInd w:val="0"/>
        <w:spacing w:line="440" w:lineRule="exact"/>
        <w:jc w:val="left"/>
        <w:rPr>
          <w:rFonts w:hint="eastAsia" w:ascii="宋体" w:hAnsi="宋体" w:cs="宋体"/>
          <w:kern w:val="0"/>
          <w:sz w:val="24"/>
        </w:rPr>
      </w:pPr>
    </w:p>
    <w:p w14:paraId="774B82BA">
      <w:pPr>
        <w:autoSpaceDE w:val="0"/>
        <w:autoSpaceDN w:val="0"/>
        <w:adjustRightInd w:val="0"/>
        <w:spacing w:line="440" w:lineRule="exact"/>
        <w:jc w:val="left"/>
        <w:rPr>
          <w:rFonts w:hint="eastAsia" w:ascii="宋体" w:hAnsi="宋体" w:cs="宋体"/>
          <w:kern w:val="0"/>
          <w:sz w:val="24"/>
        </w:rPr>
      </w:pPr>
    </w:p>
    <w:p w14:paraId="387BCD1A">
      <w:pPr>
        <w:autoSpaceDE w:val="0"/>
        <w:autoSpaceDN w:val="0"/>
        <w:adjustRightInd w:val="0"/>
        <w:spacing w:line="440" w:lineRule="exact"/>
        <w:ind w:firstLine="4560" w:firstLineChars="1900"/>
        <w:jc w:val="left"/>
        <w:rPr>
          <w:rFonts w:hint="eastAsia" w:ascii="宋体" w:hAnsi="宋体" w:cs="宋体"/>
          <w:kern w:val="0"/>
          <w:sz w:val="24"/>
        </w:rPr>
      </w:pPr>
      <w:r>
        <w:rPr>
          <w:rFonts w:hint="eastAsia" w:ascii="宋体" w:hAnsi="宋体" w:cs="宋体"/>
          <w:kern w:val="0"/>
          <w:sz w:val="24"/>
        </w:rPr>
        <w:t>供应商：       （电子公章）</w:t>
      </w:r>
    </w:p>
    <w:p w14:paraId="4631964E">
      <w:pPr>
        <w:autoSpaceDE w:val="0"/>
        <w:autoSpaceDN w:val="0"/>
        <w:adjustRightInd w:val="0"/>
        <w:spacing w:line="440" w:lineRule="exact"/>
        <w:jc w:val="left"/>
        <w:rPr>
          <w:rFonts w:hint="eastAsia" w:ascii="宋体" w:hAnsi="宋体" w:cs="宋体"/>
          <w:kern w:val="0"/>
          <w:sz w:val="24"/>
        </w:rPr>
      </w:pPr>
    </w:p>
    <w:p w14:paraId="7161C4AC">
      <w:pPr>
        <w:autoSpaceDE w:val="0"/>
        <w:autoSpaceDN w:val="0"/>
        <w:adjustRightInd w:val="0"/>
        <w:spacing w:line="440" w:lineRule="exact"/>
        <w:jc w:val="left"/>
        <w:rPr>
          <w:rFonts w:hint="eastAsia" w:ascii="宋体" w:hAnsi="宋体" w:cs="宋体"/>
          <w:kern w:val="0"/>
          <w:sz w:val="24"/>
        </w:rPr>
      </w:pPr>
    </w:p>
    <w:p w14:paraId="64F2276E">
      <w:pPr>
        <w:autoSpaceDE w:val="0"/>
        <w:autoSpaceDN w:val="0"/>
        <w:adjustRightInd w:val="0"/>
        <w:spacing w:line="440" w:lineRule="exact"/>
        <w:ind w:firstLine="5040" w:firstLineChars="2100"/>
        <w:jc w:val="left"/>
        <w:rPr>
          <w:rFonts w:ascii="宋体" w:hAnsi="宋体" w:cs="宋体"/>
          <w:kern w:val="0"/>
          <w:sz w:val="24"/>
        </w:rPr>
      </w:pPr>
      <w:r>
        <w:rPr>
          <w:rFonts w:hint="eastAsia" w:ascii="宋体" w:hAnsi="宋体" w:cs="宋体"/>
          <w:kern w:val="0"/>
          <w:sz w:val="24"/>
        </w:rPr>
        <w:t>年　</w:t>
      </w:r>
      <w:r>
        <w:rPr>
          <w:rFonts w:ascii="宋体" w:hAnsi="宋体" w:cs="宋体"/>
          <w:kern w:val="0"/>
          <w:sz w:val="24"/>
        </w:rPr>
        <w:t xml:space="preserve"> </w:t>
      </w:r>
      <w:r>
        <w:rPr>
          <w:rFonts w:hint="eastAsia" w:ascii="宋体" w:hAnsi="宋体" w:cs="宋体"/>
          <w:kern w:val="0"/>
          <w:sz w:val="24"/>
        </w:rPr>
        <w:t>月　</w:t>
      </w:r>
      <w:r>
        <w:rPr>
          <w:rFonts w:ascii="宋体" w:hAnsi="宋体" w:cs="宋体"/>
          <w:kern w:val="0"/>
          <w:sz w:val="24"/>
        </w:rPr>
        <w:t xml:space="preserve"> </w:t>
      </w:r>
      <w:r>
        <w:rPr>
          <w:rFonts w:hint="eastAsia" w:ascii="宋体" w:hAnsi="宋体" w:cs="宋体"/>
          <w:kern w:val="0"/>
          <w:sz w:val="24"/>
        </w:rPr>
        <w:t>日</w:t>
      </w:r>
    </w:p>
    <w:p w14:paraId="219F985A">
      <w:pPr>
        <w:autoSpaceDE w:val="0"/>
        <w:autoSpaceDN w:val="0"/>
        <w:adjustRightInd w:val="0"/>
        <w:spacing w:line="440" w:lineRule="exact"/>
        <w:jc w:val="left"/>
        <w:rPr>
          <w:rFonts w:ascii="宋体" w:hAnsi="宋体" w:cs="TimesNewRomanPSMT"/>
          <w:kern w:val="0"/>
          <w:sz w:val="24"/>
        </w:rPr>
      </w:pPr>
    </w:p>
    <w:p w14:paraId="43DA923A">
      <w:pPr>
        <w:spacing w:line="440" w:lineRule="exact"/>
        <w:outlineLvl w:val="1"/>
        <w:rPr>
          <w:rFonts w:ascii="宋体" w:hAnsi="宋体"/>
          <w:b/>
          <w:sz w:val="44"/>
        </w:rPr>
      </w:pPr>
      <w:r>
        <w:rPr>
          <w:rFonts w:ascii="宋体" w:hAnsi="宋体" w:cs="宋体"/>
          <w:kern w:val="0"/>
          <w:sz w:val="24"/>
        </w:rPr>
        <w:br w:type="page"/>
      </w:r>
      <w:bookmarkStart w:id="494" w:name="_Toc28163"/>
      <w:bookmarkStart w:id="495" w:name="_Toc9532"/>
      <w:bookmarkStart w:id="496" w:name="_Toc21277"/>
      <w:bookmarkStart w:id="497" w:name="_Toc609"/>
      <w:r>
        <w:rPr>
          <w:rFonts w:hint="eastAsia" w:ascii="宋体" w:hAnsi="宋体"/>
          <w:b/>
          <w:sz w:val="24"/>
        </w:rPr>
        <w:t>附件4：</w:t>
      </w:r>
      <w:r>
        <w:rPr>
          <w:rFonts w:hint="eastAsia" w:ascii="宋体" w:hAnsi="宋体"/>
          <w:b/>
          <w:sz w:val="24"/>
          <w:lang w:val="zh-CN"/>
        </w:rPr>
        <w:t>法定代表人授权书</w:t>
      </w:r>
      <w:bookmarkEnd w:id="494"/>
      <w:bookmarkEnd w:id="495"/>
      <w:bookmarkEnd w:id="496"/>
      <w:bookmarkEnd w:id="497"/>
    </w:p>
    <w:p w14:paraId="4E08CDA6">
      <w:pPr>
        <w:spacing w:before="120" w:after="120"/>
        <w:jc w:val="center"/>
        <w:rPr>
          <w:rFonts w:ascii="宋体" w:hAnsi="宋体" w:cs="TimesNewRomanPSMT"/>
          <w:kern w:val="0"/>
          <w:sz w:val="24"/>
        </w:rPr>
      </w:pPr>
      <w:bookmarkStart w:id="498" w:name="_Toc24648"/>
      <w:bookmarkStart w:id="499" w:name="_Toc491262988"/>
      <w:bookmarkStart w:id="500" w:name="_Toc9694"/>
      <w:r>
        <w:rPr>
          <w:rFonts w:hint="eastAsia" w:ascii="宋体" w:hAnsi="宋体" w:cs="TimesNewRomanPSMT"/>
          <w:kern w:val="0"/>
          <w:sz w:val="24"/>
        </w:rPr>
        <w:t>授权委托书</w:t>
      </w:r>
      <w:bookmarkEnd w:id="498"/>
      <w:bookmarkEnd w:id="499"/>
      <w:bookmarkEnd w:id="500"/>
    </w:p>
    <w:p w14:paraId="6CB715F9">
      <w:pPr>
        <w:autoSpaceDE w:val="0"/>
        <w:autoSpaceDN w:val="0"/>
        <w:adjustRightInd w:val="0"/>
        <w:spacing w:line="440" w:lineRule="exact"/>
        <w:jc w:val="left"/>
        <w:rPr>
          <w:rFonts w:hint="eastAsia" w:ascii="宋体" w:hAnsi="宋体" w:cs="宋体"/>
          <w:kern w:val="0"/>
          <w:sz w:val="24"/>
        </w:rPr>
      </w:pPr>
    </w:p>
    <w:p w14:paraId="732081F9">
      <w:pPr>
        <w:spacing w:line="360" w:lineRule="auto"/>
        <w:rPr>
          <w:rFonts w:hint="eastAsia" w:ascii="宋体" w:hAnsi="宋体" w:cs="宋体"/>
          <w:sz w:val="24"/>
          <w:u w:val="single"/>
        </w:rPr>
      </w:pPr>
    </w:p>
    <w:p w14:paraId="74C80C73">
      <w:pPr>
        <w:spacing w:line="360" w:lineRule="auto"/>
        <w:rPr>
          <w:rFonts w:hint="eastAsia" w:ascii="宋体" w:hAnsi="宋体" w:cs="宋体"/>
          <w:sz w:val="24"/>
        </w:rPr>
      </w:pPr>
      <w:r>
        <w:rPr>
          <w:rFonts w:hint="eastAsia" w:ascii="宋体" w:hAnsi="宋体" w:cs="宋体"/>
          <w:sz w:val="24"/>
          <w:u w:val="single"/>
        </w:rPr>
        <w:t xml:space="preserve">（供应商名称）  </w:t>
      </w:r>
      <w:r>
        <w:rPr>
          <w:rFonts w:hint="eastAsia" w:ascii="宋体" w:hAnsi="宋体" w:cs="宋体"/>
          <w:sz w:val="24"/>
        </w:rPr>
        <w:t>系中华人民共和国合法企业，法定地址</w:t>
      </w:r>
      <w:r>
        <w:rPr>
          <w:rFonts w:hint="eastAsia" w:ascii="宋体" w:hAnsi="宋体" w:cs="宋体"/>
          <w:sz w:val="24"/>
          <w:u w:val="single"/>
        </w:rPr>
        <w:t xml:space="preserve">              </w:t>
      </w:r>
      <w:r>
        <w:rPr>
          <w:rFonts w:hint="eastAsia" w:ascii="宋体" w:hAnsi="宋体" w:cs="宋体"/>
          <w:sz w:val="24"/>
        </w:rPr>
        <w:t>。</w:t>
      </w:r>
    </w:p>
    <w:p w14:paraId="135930C8">
      <w:pPr>
        <w:spacing w:line="360" w:lineRule="auto"/>
        <w:rPr>
          <w:rFonts w:hint="eastAsia" w:ascii="宋体" w:hAnsi="宋体" w:cs="宋体"/>
          <w:sz w:val="24"/>
        </w:rPr>
      </w:pPr>
      <w:r>
        <w:rPr>
          <w:rFonts w:hint="eastAsia" w:ascii="宋体" w:hAnsi="宋体" w:cs="宋体"/>
          <w:sz w:val="24"/>
          <w:u w:val="single"/>
        </w:rPr>
        <w:t xml:space="preserve">（法定代表人姓名）   </w:t>
      </w:r>
      <w:r>
        <w:rPr>
          <w:rFonts w:hint="eastAsia" w:ascii="宋体" w:hAnsi="宋体" w:cs="宋体"/>
          <w:sz w:val="24"/>
        </w:rPr>
        <w:t>特授权</w:t>
      </w:r>
      <w:r>
        <w:rPr>
          <w:rFonts w:hint="eastAsia" w:ascii="宋体" w:hAnsi="宋体" w:cs="宋体"/>
          <w:sz w:val="24"/>
          <w:u w:val="single"/>
        </w:rPr>
        <w:t xml:space="preserve"> （委托代理人姓名）    </w:t>
      </w:r>
      <w:r>
        <w:rPr>
          <w:rFonts w:hint="eastAsia" w:ascii="宋体" w:hAnsi="宋体" w:cs="宋体"/>
          <w:sz w:val="24"/>
        </w:rPr>
        <w:t>代表我单位全权办理针对</w:t>
      </w:r>
      <w:r>
        <w:rPr>
          <w:rFonts w:hint="eastAsia" w:ascii="宋体" w:hAnsi="宋体" w:cs="宋体"/>
          <w:sz w:val="24"/>
          <w:u w:val="single"/>
        </w:rPr>
        <w:t xml:space="preserve">                </w:t>
      </w:r>
      <w:r>
        <w:rPr>
          <w:rFonts w:hint="eastAsia" w:ascii="宋体" w:hAnsi="宋体" w:cs="宋体"/>
          <w:sz w:val="24"/>
        </w:rPr>
        <w:t>项目的询比、答疑等具体工作，并签署全部有关的文件、资料。</w:t>
      </w:r>
    </w:p>
    <w:p w14:paraId="1385CAF3">
      <w:pPr>
        <w:spacing w:line="360" w:lineRule="auto"/>
        <w:rPr>
          <w:rFonts w:hint="eastAsia" w:ascii="宋体" w:hAnsi="宋体" w:cs="宋体"/>
          <w:sz w:val="24"/>
        </w:rPr>
      </w:pPr>
      <w:r>
        <w:rPr>
          <w:rFonts w:hint="eastAsia" w:ascii="宋体" w:hAnsi="宋体" w:cs="宋体"/>
          <w:sz w:val="24"/>
        </w:rPr>
        <w:t>我单位对被授权人的签名负全部责任。</w:t>
      </w:r>
    </w:p>
    <w:p w14:paraId="5E64F9F3">
      <w:pPr>
        <w:spacing w:line="360" w:lineRule="auto"/>
        <w:rPr>
          <w:rFonts w:hint="eastAsia" w:ascii="宋体" w:hAnsi="宋体" w:cs="宋体"/>
          <w:sz w:val="24"/>
        </w:rPr>
      </w:pPr>
      <w:r>
        <w:rPr>
          <w:rFonts w:hint="eastAsia" w:ascii="宋体" w:hAnsi="宋体" w:cs="宋体"/>
          <w:sz w:val="24"/>
        </w:rPr>
        <w:t>在撤销授权的书面通知以前，本授权书一直有效，被授权人签署的所有文件（在授权书有效期内签署的）不因授权的撤销而失效。</w:t>
      </w:r>
    </w:p>
    <w:p w14:paraId="64CA456A">
      <w:pPr>
        <w:spacing w:line="360" w:lineRule="auto"/>
        <w:rPr>
          <w:rFonts w:hint="eastAsia" w:ascii="宋体" w:hAnsi="宋体" w:cs="宋体"/>
          <w:sz w:val="24"/>
        </w:rPr>
      </w:pPr>
    </w:p>
    <w:p w14:paraId="65153315">
      <w:pPr>
        <w:spacing w:line="360" w:lineRule="auto"/>
        <w:rPr>
          <w:rFonts w:hint="eastAsia" w:ascii="宋体" w:hAnsi="宋体" w:cs="宋体"/>
          <w:sz w:val="24"/>
        </w:rPr>
      </w:pPr>
      <w:r>
        <w:rPr>
          <w:rFonts w:hint="eastAsia" w:ascii="宋体" w:hAnsi="宋体" w:cs="宋体"/>
          <w:sz w:val="24"/>
        </w:rPr>
        <w:t>授权期限：自</w:t>
      </w:r>
      <w:r>
        <w:rPr>
          <w:rFonts w:hint="eastAsia" w:ascii="宋体" w:hAnsi="宋体" w:cs="宋体"/>
          <w:sz w:val="24"/>
          <w:u w:val="single"/>
        </w:rPr>
        <w:t xml:space="preserve">     </w:t>
      </w:r>
      <w:r>
        <w:rPr>
          <w:rFonts w:hint="eastAsia" w:ascii="宋体" w:hAnsi="宋体" w:cs="宋体"/>
          <w:sz w:val="24"/>
        </w:rPr>
        <w:t xml:space="preserve"> 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rPr>
        <w:t xml:space="preserve"> 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日止。（自响应文件递交截止之日起，满足询比有效期）</w:t>
      </w:r>
    </w:p>
    <w:p w14:paraId="6CB651BA">
      <w:pPr>
        <w:spacing w:line="360" w:lineRule="auto"/>
        <w:rPr>
          <w:rFonts w:hint="eastAsia" w:ascii="宋体" w:hAnsi="宋体" w:cs="宋体"/>
          <w:sz w:val="24"/>
        </w:rPr>
      </w:pPr>
      <w:r>
        <w:rPr>
          <w:rFonts w:hint="eastAsia" w:ascii="宋体" w:hAnsi="宋体" w:cs="宋体"/>
          <w:sz w:val="24"/>
        </w:rPr>
        <w:t>被授权人联系电话：</w:t>
      </w:r>
      <w:r>
        <w:rPr>
          <w:rFonts w:hint="eastAsia" w:ascii="宋体" w:hAnsi="宋体" w:cs="宋体"/>
          <w:sz w:val="24"/>
          <w:u w:val="single"/>
        </w:rPr>
        <w:t xml:space="preserve">           </w:t>
      </w:r>
    </w:p>
    <w:p w14:paraId="2E9A9FE1">
      <w:pPr>
        <w:spacing w:line="360" w:lineRule="auto"/>
        <w:rPr>
          <w:rFonts w:hint="eastAsia" w:ascii="宋体" w:hAnsi="宋体" w:cs="宋体"/>
          <w:sz w:val="24"/>
        </w:rPr>
      </w:pPr>
    </w:p>
    <w:p w14:paraId="31020250">
      <w:pPr>
        <w:spacing w:line="360" w:lineRule="auto"/>
        <w:rPr>
          <w:rFonts w:hint="eastAsia" w:ascii="宋体" w:hAnsi="宋体" w:cs="宋体"/>
          <w:sz w:val="24"/>
        </w:rPr>
      </w:pPr>
    </w:p>
    <w:p w14:paraId="6FE83424">
      <w:pPr>
        <w:spacing w:line="360" w:lineRule="auto"/>
        <w:rPr>
          <w:rFonts w:hint="eastAsia" w:ascii="宋体" w:hAnsi="宋体" w:cs="宋体"/>
          <w:sz w:val="24"/>
          <w:u w:val="single"/>
        </w:rPr>
      </w:pPr>
      <w:r>
        <w:rPr>
          <w:rFonts w:hint="eastAsia" w:ascii="宋体" w:hAnsi="宋体" w:cs="宋体"/>
          <w:sz w:val="24"/>
        </w:rPr>
        <w:t>被授权人（委托代理人）签字或签章：</w:t>
      </w:r>
      <w:r>
        <w:rPr>
          <w:rFonts w:hint="eastAsia" w:ascii="宋体" w:hAnsi="宋体" w:cs="宋体"/>
          <w:sz w:val="24"/>
          <w:u w:val="single"/>
        </w:rPr>
        <w:t xml:space="preserve">      </w:t>
      </w:r>
      <w:r>
        <w:rPr>
          <w:rFonts w:hint="eastAsia" w:ascii="宋体" w:hAnsi="宋体" w:cs="宋体"/>
          <w:sz w:val="24"/>
        </w:rPr>
        <w:t xml:space="preserve">   授权人（法定代表人）签字或签章：</w:t>
      </w:r>
      <w:r>
        <w:rPr>
          <w:rFonts w:hint="eastAsia" w:ascii="宋体" w:hAnsi="宋体" w:cs="宋体"/>
          <w:sz w:val="24"/>
          <w:u w:val="single"/>
        </w:rPr>
        <w:t xml:space="preserve">      </w:t>
      </w:r>
    </w:p>
    <w:p w14:paraId="2AAF2A98">
      <w:pPr>
        <w:spacing w:line="360" w:lineRule="auto"/>
        <w:rPr>
          <w:rFonts w:hint="eastAsia" w:ascii="宋体" w:hAnsi="宋体" w:cs="宋体"/>
          <w:sz w:val="24"/>
        </w:rPr>
      </w:pPr>
      <w:r>
        <w:rPr>
          <w:rFonts w:hint="eastAsia" w:ascii="宋体" w:hAnsi="宋体" w:cs="宋体"/>
          <w:sz w:val="24"/>
        </w:rPr>
        <w:t>职务：</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14:paraId="33A50BA5">
      <w:pPr>
        <w:autoSpaceDE w:val="0"/>
        <w:autoSpaceDN w:val="0"/>
        <w:spacing w:line="360" w:lineRule="auto"/>
        <w:jc w:val="left"/>
        <w:rPr>
          <w:rFonts w:hint="eastAsia" w:ascii="宋体" w:hAnsi="宋体" w:cs="宋体"/>
          <w:sz w:val="24"/>
        </w:rPr>
      </w:pPr>
      <w:r>
        <w:rPr>
          <w:rFonts w:hint="eastAsia" w:ascii="宋体" w:hAnsi="宋体" w:cs="宋体"/>
          <w:sz w:val="24"/>
        </w:rPr>
        <w:t>附被授权人第二代身份证双面扫描（或复印）件</w:t>
      </w:r>
    </w:p>
    <w:p w14:paraId="79E6E238">
      <w:pPr>
        <w:spacing w:line="360" w:lineRule="auto"/>
        <w:rPr>
          <w:rFonts w:hint="eastAsia" w:ascii="宋体" w:hAnsi="宋体" w:cs="宋体"/>
          <w:sz w:val="24"/>
        </w:rPr>
      </w:pPr>
    </w:p>
    <w:p w14:paraId="0ED4ED6F">
      <w:pPr>
        <w:spacing w:line="360" w:lineRule="auto"/>
        <w:rPr>
          <w:rFonts w:hint="eastAsia" w:ascii="宋体" w:hAnsi="宋体" w:cs="宋体"/>
          <w:sz w:val="24"/>
        </w:rPr>
      </w:pPr>
    </w:p>
    <w:p w14:paraId="3E8E8DAD">
      <w:pPr>
        <w:autoSpaceDE w:val="0"/>
        <w:autoSpaceDN w:val="0"/>
        <w:adjustRightInd w:val="0"/>
        <w:spacing w:line="460" w:lineRule="exact"/>
        <w:jc w:val="left"/>
        <w:rPr>
          <w:rFonts w:hint="eastAsia" w:ascii="宋体" w:hAnsi="宋体" w:cs="宋体"/>
          <w:kern w:val="0"/>
          <w:sz w:val="24"/>
        </w:rPr>
      </w:pPr>
    </w:p>
    <w:p w14:paraId="2978E708">
      <w:pPr>
        <w:autoSpaceDE w:val="0"/>
        <w:autoSpaceDN w:val="0"/>
        <w:adjustRightInd w:val="0"/>
        <w:spacing w:line="460" w:lineRule="exact"/>
        <w:jc w:val="left"/>
        <w:rPr>
          <w:rFonts w:hint="eastAsia" w:ascii="宋体" w:hAnsi="宋体" w:cs="宋体"/>
          <w:kern w:val="0"/>
          <w:sz w:val="24"/>
        </w:rPr>
      </w:pPr>
    </w:p>
    <w:p w14:paraId="68A64F10">
      <w:pPr>
        <w:autoSpaceDE w:val="0"/>
        <w:autoSpaceDN w:val="0"/>
        <w:adjustRightInd w:val="0"/>
        <w:spacing w:line="460" w:lineRule="exact"/>
        <w:jc w:val="left"/>
        <w:rPr>
          <w:rFonts w:hint="eastAsia" w:ascii="宋体" w:hAnsi="宋体" w:cs="宋体"/>
          <w:kern w:val="0"/>
          <w:sz w:val="24"/>
        </w:rPr>
      </w:pPr>
    </w:p>
    <w:p w14:paraId="566BB3B7">
      <w:pPr>
        <w:autoSpaceDE w:val="0"/>
        <w:autoSpaceDN w:val="0"/>
        <w:adjustRightInd w:val="0"/>
        <w:spacing w:line="460" w:lineRule="exact"/>
        <w:ind w:firstLine="4200" w:firstLineChars="1750"/>
        <w:jc w:val="left"/>
        <w:rPr>
          <w:rFonts w:hint="eastAsia" w:ascii="宋体" w:hAnsi="宋体" w:cs="宋体"/>
          <w:kern w:val="0"/>
          <w:sz w:val="24"/>
        </w:rPr>
      </w:pPr>
      <w:r>
        <w:rPr>
          <w:rFonts w:hint="eastAsia" w:ascii="宋体" w:hAnsi="宋体" w:cs="宋体"/>
          <w:kern w:val="0"/>
          <w:sz w:val="24"/>
        </w:rPr>
        <w:t>供应商：       （电子公章）</w:t>
      </w:r>
    </w:p>
    <w:p w14:paraId="5D30EB1F">
      <w:pPr>
        <w:autoSpaceDE w:val="0"/>
        <w:autoSpaceDN w:val="0"/>
        <w:adjustRightInd w:val="0"/>
        <w:spacing w:line="460" w:lineRule="exact"/>
        <w:jc w:val="left"/>
        <w:rPr>
          <w:rFonts w:hint="eastAsia" w:ascii="宋体" w:hAnsi="宋体" w:cs="宋体"/>
          <w:kern w:val="0"/>
          <w:sz w:val="24"/>
        </w:rPr>
      </w:pPr>
    </w:p>
    <w:p w14:paraId="32CFD46A">
      <w:pPr>
        <w:autoSpaceDE w:val="0"/>
        <w:autoSpaceDN w:val="0"/>
        <w:adjustRightInd w:val="0"/>
        <w:spacing w:line="460" w:lineRule="exact"/>
        <w:jc w:val="left"/>
        <w:rPr>
          <w:rFonts w:hint="eastAsia" w:ascii="宋体" w:hAnsi="宋体" w:cs="宋体"/>
          <w:kern w:val="0"/>
          <w:sz w:val="24"/>
        </w:rPr>
      </w:pPr>
    </w:p>
    <w:p w14:paraId="0E758231">
      <w:pPr>
        <w:autoSpaceDE w:val="0"/>
        <w:autoSpaceDN w:val="0"/>
        <w:adjustRightInd w:val="0"/>
        <w:spacing w:line="460" w:lineRule="exact"/>
        <w:jc w:val="center"/>
        <w:rPr>
          <w:rFonts w:hint="eastAsia" w:ascii="宋体" w:hAnsi="宋体" w:cs="宋体"/>
          <w:kern w:val="0"/>
          <w:sz w:val="24"/>
        </w:rPr>
      </w:pPr>
      <w:r>
        <w:rPr>
          <w:rFonts w:hint="eastAsia"/>
          <w:kern w:val="0"/>
          <w:sz w:val="24"/>
        </w:rPr>
        <w:t xml:space="preserve">                      年　</w:t>
      </w:r>
      <w:r>
        <w:rPr>
          <w:kern w:val="0"/>
          <w:sz w:val="24"/>
        </w:rPr>
        <w:t xml:space="preserve"> </w:t>
      </w:r>
      <w:r>
        <w:rPr>
          <w:rFonts w:hint="eastAsia"/>
          <w:kern w:val="0"/>
          <w:sz w:val="24"/>
        </w:rPr>
        <w:t>月</w:t>
      </w:r>
      <w:r>
        <w:rPr>
          <w:kern w:val="0"/>
          <w:sz w:val="24"/>
        </w:rPr>
        <w:t xml:space="preserve"> </w:t>
      </w:r>
      <w:r>
        <w:rPr>
          <w:rFonts w:hint="eastAsia"/>
          <w:kern w:val="0"/>
          <w:sz w:val="24"/>
        </w:rPr>
        <w:t>　日</w:t>
      </w:r>
    </w:p>
    <w:p w14:paraId="3FE8D7EB">
      <w:pPr>
        <w:pStyle w:val="94"/>
        <w:widowControl/>
        <w:ind w:firstLine="0" w:firstLineChars="0"/>
        <w:outlineLvl w:val="1"/>
        <w:rPr>
          <w:b/>
          <w:bCs/>
          <w:sz w:val="24"/>
          <w:szCs w:val="24"/>
        </w:rPr>
      </w:pPr>
      <w:bookmarkStart w:id="501" w:name="_Toc3092"/>
      <w:bookmarkStart w:id="502" w:name="_Toc491262989"/>
      <w:r>
        <w:rPr>
          <w:sz w:val="24"/>
          <w:szCs w:val="24"/>
        </w:rPr>
        <w:br w:type="page"/>
      </w:r>
      <w:bookmarkEnd w:id="475"/>
      <w:bookmarkEnd w:id="476"/>
      <w:bookmarkEnd w:id="477"/>
      <w:bookmarkEnd w:id="501"/>
      <w:bookmarkEnd w:id="502"/>
      <w:bookmarkStart w:id="503" w:name="_Toc2647"/>
      <w:bookmarkStart w:id="504" w:name="_Toc6542"/>
      <w:bookmarkStart w:id="505" w:name="_Toc2793"/>
      <w:bookmarkStart w:id="506" w:name="_Toc31811"/>
      <w:bookmarkStart w:id="507" w:name="_Toc22823"/>
      <w:bookmarkStart w:id="508" w:name="_Toc19130"/>
      <w:bookmarkStart w:id="509" w:name="_Toc13868"/>
      <w:bookmarkStart w:id="510" w:name="_Toc743"/>
      <w:r>
        <w:rPr>
          <w:rFonts w:cs="宋体"/>
          <w:b/>
          <w:bCs/>
          <w:sz w:val="24"/>
          <w:szCs w:val="24"/>
        </w:rPr>
        <w:t>附件5：</w:t>
      </w:r>
      <w:bookmarkEnd w:id="503"/>
      <w:bookmarkEnd w:id="504"/>
      <w:bookmarkEnd w:id="505"/>
      <w:r>
        <w:rPr>
          <w:rFonts w:cs="宋体"/>
          <w:b/>
          <w:bCs/>
          <w:sz w:val="24"/>
          <w:szCs w:val="24"/>
        </w:rPr>
        <w:t>资格证明材料</w:t>
      </w:r>
      <w:bookmarkEnd w:id="506"/>
    </w:p>
    <w:p w14:paraId="47727E95">
      <w:pPr>
        <w:spacing w:line="360" w:lineRule="auto"/>
        <w:rPr>
          <w:rFonts w:ascii="宋体"/>
          <w:sz w:val="24"/>
        </w:rPr>
      </w:pPr>
    </w:p>
    <w:p w14:paraId="183A1B94">
      <w:pPr>
        <w:spacing w:line="360" w:lineRule="auto"/>
        <w:jc w:val="center"/>
        <w:rPr>
          <w:rFonts w:ascii="宋体"/>
          <w:b/>
          <w:bCs/>
          <w:sz w:val="24"/>
        </w:rPr>
      </w:pPr>
      <w:r>
        <w:rPr>
          <w:rFonts w:hint="eastAsia" w:ascii="宋体" w:hAnsi="宋体" w:cs="宋体"/>
          <w:b/>
          <w:bCs/>
          <w:sz w:val="24"/>
        </w:rPr>
        <w:t>资格证明材料</w:t>
      </w:r>
    </w:p>
    <w:p w14:paraId="7512D849">
      <w:pPr>
        <w:autoSpaceDE w:val="0"/>
        <w:autoSpaceDN w:val="0"/>
        <w:spacing w:line="360" w:lineRule="auto"/>
        <w:rPr>
          <w:rFonts w:ascii="宋体"/>
          <w:sz w:val="24"/>
          <w:lang w:val="zh-CN"/>
        </w:rPr>
      </w:pPr>
    </w:p>
    <w:p w14:paraId="37A6F851">
      <w:pPr>
        <w:spacing w:line="360" w:lineRule="auto"/>
        <w:ind w:firstLine="480" w:firstLineChars="200"/>
        <w:rPr>
          <w:rFonts w:hint="eastAsia" w:ascii="宋体" w:hAnsi="宋体" w:cs="宋体"/>
          <w:sz w:val="24"/>
        </w:rPr>
      </w:pPr>
      <w:r>
        <w:rPr>
          <w:rFonts w:hint="eastAsia" w:ascii="宋体" w:hAnsi="宋体" w:cs="宋体"/>
          <w:sz w:val="24"/>
        </w:rPr>
        <w:t>资格证明材料包括：</w:t>
      </w:r>
    </w:p>
    <w:p w14:paraId="4E3FAE08">
      <w:pPr>
        <w:spacing w:line="360" w:lineRule="auto"/>
        <w:ind w:firstLine="480" w:firstLineChars="200"/>
        <w:rPr>
          <w:rFonts w:hint="eastAsia" w:ascii="宋体" w:hAnsi="宋体" w:cs="宋体"/>
          <w:sz w:val="24"/>
        </w:rPr>
      </w:pPr>
      <w:r>
        <w:rPr>
          <w:rFonts w:hint="eastAsia" w:ascii="宋体" w:hAnsi="宋体" w:cs="宋体"/>
          <w:sz w:val="24"/>
        </w:rPr>
        <w:t>（1）企业法人营业执照；</w:t>
      </w:r>
    </w:p>
    <w:p w14:paraId="127ECF6B">
      <w:pPr>
        <w:spacing w:line="360" w:lineRule="auto"/>
        <w:ind w:firstLine="480" w:firstLineChars="200"/>
        <w:rPr>
          <w:rFonts w:hint="eastAsia" w:ascii="宋体" w:hAnsi="宋体" w:cs="宋体"/>
          <w:sz w:val="24"/>
        </w:rPr>
      </w:pPr>
      <w:r>
        <w:rPr>
          <w:rFonts w:hint="eastAsia" w:ascii="宋体" w:hAnsi="宋体" w:cs="宋体"/>
          <w:sz w:val="24"/>
        </w:rPr>
        <w:t>（2）采购文件规定的有关资格证书或相关证件等；</w:t>
      </w:r>
    </w:p>
    <w:p w14:paraId="073CF49D">
      <w:pPr>
        <w:spacing w:line="360" w:lineRule="auto"/>
        <w:ind w:firstLine="480" w:firstLineChars="200"/>
        <w:rPr>
          <w:rFonts w:hint="eastAsia" w:ascii="宋体" w:hAnsi="宋体" w:cs="宋体"/>
          <w:sz w:val="24"/>
        </w:rPr>
      </w:pPr>
      <w:r>
        <w:rPr>
          <w:rFonts w:hint="eastAsia" w:ascii="宋体" w:hAnsi="宋体" w:cs="宋体"/>
          <w:sz w:val="24"/>
        </w:rPr>
        <w:t>（3</w:t>
      </w:r>
      <w:r>
        <w:rPr>
          <w:rFonts w:ascii="宋体" w:hAnsi="宋体" w:cs="宋体"/>
          <w:sz w:val="24"/>
        </w:rPr>
        <w:t>）</w:t>
      </w:r>
      <w:r>
        <w:rPr>
          <w:rFonts w:hint="eastAsia" w:ascii="宋体" w:hAnsi="宋体" w:cs="宋体"/>
          <w:sz w:val="24"/>
        </w:rPr>
        <w:t>投标企业简介及获得相关证书证明文件；</w:t>
      </w:r>
    </w:p>
    <w:p w14:paraId="4C3FB1DE">
      <w:pPr>
        <w:spacing w:line="360" w:lineRule="auto"/>
        <w:ind w:firstLine="480" w:firstLineChars="200"/>
        <w:rPr>
          <w:rFonts w:hint="eastAsia" w:ascii="宋体" w:hAnsi="宋体" w:cs="宋体"/>
          <w:sz w:val="24"/>
        </w:rPr>
      </w:pPr>
      <w:r>
        <w:rPr>
          <w:rFonts w:hint="eastAsia" w:ascii="宋体" w:hAnsi="宋体" w:cs="宋体"/>
          <w:sz w:val="24"/>
        </w:rPr>
        <w:t>（4</w:t>
      </w:r>
      <w:r>
        <w:rPr>
          <w:rFonts w:ascii="宋体" w:hAnsi="宋体" w:cs="宋体"/>
          <w:sz w:val="24"/>
        </w:rPr>
        <w:t>）</w:t>
      </w:r>
      <w:r>
        <w:rPr>
          <w:rFonts w:hint="eastAsia" w:ascii="宋体" w:hAnsi="宋体" w:cs="宋体"/>
          <w:sz w:val="24"/>
        </w:rPr>
        <w:t>供应商认为有必要提供的其他资格证明文件。</w:t>
      </w:r>
    </w:p>
    <w:p w14:paraId="11D0BFBF">
      <w:pPr>
        <w:widowControl/>
        <w:snapToGrid w:val="0"/>
        <w:spacing w:line="360" w:lineRule="auto"/>
        <w:rPr>
          <w:rFonts w:hint="eastAsia" w:ascii="宋体" w:hAnsi="宋体" w:cs="宋体"/>
          <w:b/>
          <w:smallCaps/>
          <w:spacing w:val="20"/>
          <w:sz w:val="28"/>
          <w:szCs w:val="28"/>
        </w:rPr>
      </w:pPr>
    </w:p>
    <w:p w14:paraId="0A1CC485">
      <w:pPr>
        <w:spacing w:line="400" w:lineRule="exact"/>
        <w:rPr>
          <w:rFonts w:hint="eastAsia" w:ascii="宋体" w:hAnsi="宋体" w:cs="宋体"/>
          <w:b/>
          <w:sz w:val="36"/>
          <w:szCs w:val="36"/>
        </w:rPr>
      </w:pPr>
    </w:p>
    <w:p w14:paraId="6E748611">
      <w:pPr>
        <w:pStyle w:val="94"/>
        <w:widowControl/>
        <w:ind w:firstLine="0" w:firstLineChars="0"/>
        <w:outlineLvl w:val="1"/>
        <w:rPr>
          <w:rFonts w:cs="宋体"/>
          <w:sz w:val="28"/>
          <w:szCs w:val="24"/>
        </w:rPr>
      </w:pPr>
      <w:r>
        <w:rPr>
          <w:rFonts w:cs="宋体"/>
          <w:b/>
          <w:lang w:bidi="ar"/>
        </w:rPr>
        <w:br w:type="page"/>
      </w:r>
      <w:bookmarkEnd w:id="507"/>
      <w:bookmarkEnd w:id="508"/>
      <w:bookmarkEnd w:id="509"/>
      <w:bookmarkStart w:id="511" w:name="_Toc29823"/>
      <w:bookmarkStart w:id="512" w:name="_Toc27028"/>
      <w:bookmarkStart w:id="513" w:name="_Toc22055"/>
      <w:bookmarkStart w:id="514" w:name="_Toc23165"/>
      <w:bookmarkStart w:id="515" w:name="_Toc22565"/>
      <w:bookmarkStart w:id="516" w:name="_Toc29017"/>
      <w:bookmarkStart w:id="517" w:name="_Toc14608"/>
      <w:r>
        <w:rPr>
          <w:rFonts w:cs="宋体"/>
          <w:b/>
          <w:bCs/>
          <w:sz w:val="24"/>
          <w:szCs w:val="24"/>
        </w:rPr>
        <w:t>附件6：</w:t>
      </w:r>
      <w:bookmarkEnd w:id="511"/>
      <w:bookmarkEnd w:id="512"/>
      <w:bookmarkEnd w:id="513"/>
      <w:bookmarkEnd w:id="514"/>
      <w:r>
        <w:rPr>
          <w:rFonts w:cs="宋体"/>
          <w:b/>
          <w:bCs/>
          <w:sz w:val="24"/>
          <w:szCs w:val="24"/>
        </w:rPr>
        <w:t>响应保证金</w:t>
      </w:r>
      <w:bookmarkEnd w:id="515"/>
    </w:p>
    <w:p w14:paraId="58BC07EC">
      <w:pPr>
        <w:autoSpaceDE w:val="0"/>
        <w:autoSpaceDN w:val="0"/>
        <w:adjustRightInd w:val="0"/>
        <w:spacing w:line="400" w:lineRule="exact"/>
        <w:ind w:firstLine="480" w:firstLineChars="200"/>
        <w:jc w:val="left"/>
        <w:rPr>
          <w:rFonts w:hint="eastAsia" w:ascii="宋体" w:hAnsi="宋体" w:cs="宋体"/>
          <w:kern w:val="0"/>
          <w:sz w:val="24"/>
        </w:rPr>
      </w:pPr>
      <w:bookmarkStart w:id="518" w:name="_Toc26290"/>
      <w:bookmarkStart w:id="519" w:name="_Toc15059"/>
      <w:bookmarkStart w:id="520" w:name="_Toc19377"/>
      <w:bookmarkStart w:id="521" w:name="_Toc20990"/>
      <w:r>
        <w:rPr>
          <w:rFonts w:hint="eastAsia" w:ascii="宋体" w:hAnsi="宋体" w:cs="宋体"/>
          <w:kern w:val="0"/>
          <w:sz w:val="24"/>
        </w:rPr>
        <w:t>附响应保证金汇出凭据复印件（并加盖公章）。</w:t>
      </w:r>
    </w:p>
    <w:p w14:paraId="7C6C2D35">
      <w:pPr>
        <w:autoSpaceDE w:val="0"/>
        <w:autoSpaceDN w:val="0"/>
        <w:adjustRightInd w:val="0"/>
        <w:spacing w:line="400" w:lineRule="exact"/>
        <w:ind w:firstLine="480" w:firstLineChars="200"/>
        <w:jc w:val="left"/>
        <w:rPr>
          <w:rFonts w:hint="eastAsia" w:ascii="宋体" w:hAnsi="宋体" w:cs="宋体"/>
          <w:kern w:val="0"/>
          <w:sz w:val="24"/>
        </w:rPr>
      </w:pPr>
      <w:r>
        <w:rPr>
          <w:rFonts w:hint="eastAsia" w:ascii="宋体" w:hAnsi="宋体" w:cs="宋体"/>
          <w:kern w:val="0"/>
          <w:sz w:val="24"/>
        </w:rPr>
        <w:t>如采用银行保函，格式自拟。</w:t>
      </w:r>
    </w:p>
    <w:p w14:paraId="7F7F2029">
      <w:pPr>
        <w:pStyle w:val="94"/>
        <w:widowControl/>
        <w:ind w:firstLine="0" w:firstLineChars="0"/>
        <w:outlineLvl w:val="1"/>
        <w:rPr>
          <w:rFonts w:cs="宋体"/>
          <w:b/>
          <w:sz w:val="28"/>
          <w:szCs w:val="32"/>
          <w:lang w:bidi="ar"/>
        </w:rPr>
      </w:pPr>
      <w:r>
        <w:rPr>
          <w:rFonts w:cs="宋体"/>
          <w:sz w:val="30"/>
          <w:szCs w:val="30"/>
        </w:rPr>
        <w:br w:type="page"/>
      </w:r>
      <w:bookmarkStart w:id="522" w:name="_Toc3250"/>
      <w:bookmarkStart w:id="523" w:name="_Toc11724"/>
      <w:bookmarkStart w:id="524" w:name="_Toc2197"/>
      <w:bookmarkStart w:id="525" w:name="_Toc11759"/>
      <w:r>
        <w:rPr>
          <w:rFonts w:cs="宋体"/>
          <w:b/>
          <w:bCs/>
          <w:sz w:val="24"/>
          <w:szCs w:val="24"/>
        </w:rPr>
        <w:t>附件7: 类似项目业绩</w:t>
      </w:r>
      <w:bookmarkEnd w:id="522"/>
      <w:bookmarkEnd w:id="523"/>
      <w:bookmarkEnd w:id="524"/>
      <w:bookmarkEnd w:id="525"/>
    </w:p>
    <w:p w14:paraId="46A356D4">
      <w:pPr>
        <w:autoSpaceDE w:val="0"/>
        <w:autoSpaceDN w:val="0"/>
        <w:spacing w:line="360" w:lineRule="auto"/>
        <w:jc w:val="center"/>
        <w:rPr>
          <w:rFonts w:hint="eastAsia" w:ascii="宋体" w:hAnsi="宋体" w:cs="宋体"/>
          <w:b/>
          <w:bCs/>
          <w:kern w:val="0"/>
          <w:sz w:val="36"/>
          <w:szCs w:val="36"/>
          <w:lang w:val="zh-CN"/>
        </w:rPr>
      </w:pPr>
      <w:r>
        <w:rPr>
          <w:rFonts w:hint="eastAsia" w:ascii="宋体" w:hAnsi="宋体" w:cs="宋体"/>
          <w:b/>
          <w:bCs/>
          <w:kern w:val="0"/>
          <w:sz w:val="28"/>
          <w:szCs w:val="28"/>
          <w:lang w:val="zh-CN"/>
        </w:rPr>
        <w:t>供应商的类似业绩证明材料</w:t>
      </w:r>
    </w:p>
    <w:p w14:paraId="49F30027">
      <w:pPr>
        <w:pStyle w:val="31"/>
        <w:spacing w:before="0" w:after="0" w:line="360" w:lineRule="auto"/>
        <w:ind w:firstLine="482" w:firstLineChars="200"/>
        <w:jc w:val="left"/>
        <w:outlineLvl w:val="9"/>
        <w:rPr>
          <w:rFonts w:hint="eastAsia" w:ascii="宋体" w:hAnsi="宋体" w:cs="宋体"/>
          <w:kern w:val="0"/>
          <w:sz w:val="24"/>
          <w:lang w:val="zh-CN"/>
        </w:rPr>
      </w:pPr>
      <w:r>
        <w:rPr>
          <w:rFonts w:hint="eastAsia" w:ascii="宋体" w:hAnsi="宋体" w:cs="宋体"/>
          <w:kern w:val="0"/>
          <w:sz w:val="24"/>
          <w:lang w:val="zh-CN"/>
        </w:rPr>
        <w:t>提供自</w:t>
      </w:r>
      <w:r>
        <w:rPr>
          <w:rFonts w:hint="eastAsia" w:ascii="宋体" w:hAnsi="宋体" w:cs="宋体"/>
          <w:kern w:val="0"/>
          <w:sz w:val="24"/>
          <w:u w:val="single"/>
        </w:rPr>
        <w:t>2024</w:t>
      </w:r>
      <w:r>
        <w:rPr>
          <w:rFonts w:hint="eastAsia" w:ascii="宋体" w:hAnsi="宋体" w:cs="宋体"/>
          <w:kern w:val="0"/>
          <w:sz w:val="24"/>
          <w:lang w:val="zh-CN"/>
        </w:rPr>
        <w:t>年</w:t>
      </w:r>
      <w:r>
        <w:rPr>
          <w:rFonts w:hint="eastAsia" w:ascii="宋体" w:hAnsi="宋体" w:cs="宋体"/>
          <w:kern w:val="0"/>
          <w:sz w:val="24"/>
        </w:rPr>
        <w:t>1月1日至今</w:t>
      </w:r>
      <w:r>
        <w:rPr>
          <w:rFonts w:hint="eastAsia" w:ascii="宋体" w:hAnsi="宋体" w:cs="宋体"/>
          <w:kern w:val="0"/>
          <w:sz w:val="24"/>
          <w:lang w:val="zh-CN"/>
        </w:rPr>
        <w:t>的类似</w:t>
      </w:r>
      <w:r>
        <w:rPr>
          <w:rFonts w:hint="eastAsia" w:ascii="宋体" w:hAnsi="宋体" w:cs="宋体"/>
          <w:kern w:val="0"/>
          <w:sz w:val="24"/>
          <w:lang w:val="en-US" w:eastAsia="zh-CN"/>
        </w:rPr>
        <w:t>工程设计</w:t>
      </w:r>
      <w:r>
        <w:rPr>
          <w:rFonts w:hint="eastAsia" w:ascii="宋体" w:hAnsi="宋体" w:cs="宋体"/>
          <w:kern w:val="0"/>
          <w:sz w:val="24"/>
          <w:lang w:val="zh-CN"/>
        </w:rPr>
        <w:t>业绩证明材料。业绩以合同为准，须提供包含合同首页、标的及金额所在页、合同签字盖章页等资料的复印件。</w:t>
      </w:r>
    </w:p>
    <w:p w14:paraId="33875602">
      <w:pPr>
        <w:rPr>
          <w:rFonts w:hint="eastAsia"/>
          <w:lang w:val="zh-CN"/>
        </w:rPr>
      </w:pPr>
    </w:p>
    <w:p w14:paraId="27AC8739">
      <w:pPr>
        <w:pStyle w:val="31"/>
        <w:spacing w:before="0" w:after="0" w:line="360" w:lineRule="auto"/>
        <w:jc w:val="left"/>
        <w:outlineLvl w:val="1"/>
        <w:rPr>
          <w:rFonts w:hint="eastAsia" w:ascii="宋体" w:hAnsi="宋体" w:cs="宋体"/>
          <w:sz w:val="30"/>
          <w:szCs w:val="30"/>
        </w:rPr>
      </w:pPr>
      <w:r>
        <w:rPr>
          <w:rFonts w:hint="eastAsia" w:ascii="宋体" w:hAnsi="宋体" w:cs="宋体"/>
          <w:kern w:val="0"/>
          <w:sz w:val="24"/>
          <w:lang w:val="zh-CN"/>
        </w:rPr>
        <w:br w:type="page"/>
      </w:r>
      <w:bookmarkStart w:id="526" w:name="_Toc25072"/>
      <w:r>
        <w:rPr>
          <w:rFonts w:hint="eastAsia" w:ascii="宋体" w:hAnsi="宋体" w:cs="宋体"/>
          <w:sz w:val="30"/>
          <w:szCs w:val="30"/>
        </w:rPr>
        <w:t>附件8：服务方案</w:t>
      </w:r>
      <w:bookmarkEnd w:id="526"/>
    </w:p>
    <w:p w14:paraId="109FD33D">
      <w:pPr>
        <w:autoSpaceDE w:val="0"/>
        <w:autoSpaceDN w:val="0"/>
        <w:adjustRightInd w:val="0"/>
        <w:spacing w:line="400" w:lineRule="exact"/>
        <w:ind w:firstLine="480" w:firstLineChars="200"/>
        <w:jc w:val="left"/>
        <w:rPr>
          <w:rFonts w:ascii="宋体" w:hAnsi="宋体" w:cs="宋体"/>
          <w:kern w:val="0"/>
          <w:sz w:val="24"/>
        </w:rPr>
      </w:pPr>
      <w:r>
        <w:rPr>
          <w:rFonts w:hint="eastAsia" w:ascii="宋体" w:hAnsi="宋体" w:cs="宋体"/>
          <w:kern w:val="0"/>
          <w:sz w:val="24"/>
        </w:rPr>
        <w:t>格式自拟</w:t>
      </w:r>
    </w:p>
    <w:p w14:paraId="37B28A82">
      <w:pPr>
        <w:pStyle w:val="31"/>
        <w:spacing w:before="0" w:after="0" w:line="360" w:lineRule="auto"/>
        <w:jc w:val="left"/>
        <w:outlineLvl w:val="1"/>
        <w:rPr>
          <w:rFonts w:hint="eastAsia" w:ascii="宋体" w:hAnsi="宋体" w:cs="宋体"/>
          <w:sz w:val="30"/>
          <w:szCs w:val="30"/>
        </w:rPr>
      </w:pPr>
      <w:r>
        <w:rPr>
          <w:rFonts w:hint="eastAsia" w:ascii="宋体" w:hAnsi="宋体" w:cs="宋体"/>
          <w:sz w:val="30"/>
          <w:szCs w:val="30"/>
        </w:rPr>
        <w:br w:type="page"/>
      </w:r>
      <w:bookmarkStart w:id="527" w:name="_Toc4289"/>
      <w:r>
        <w:rPr>
          <w:rFonts w:hint="eastAsia" w:ascii="宋体" w:hAnsi="宋体" w:cs="宋体"/>
          <w:sz w:val="30"/>
          <w:szCs w:val="30"/>
        </w:rPr>
        <w:t>附件9：</w:t>
      </w:r>
      <w:r>
        <w:rPr>
          <w:rFonts w:hint="eastAsia" w:ascii="宋体" w:hAnsi="宋体" w:cs="宋体"/>
          <w:sz w:val="30"/>
          <w:szCs w:val="30"/>
          <w:lang w:val="zh-CN"/>
        </w:rPr>
        <w:t>供应商认为在其他方面有必要说明的事项</w:t>
      </w:r>
      <w:bookmarkEnd w:id="510"/>
      <w:bookmarkEnd w:id="516"/>
      <w:bookmarkEnd w:id="517"/>
      <w:bookmarkEnd w:id="518"/>
      <w:bookmarkEnd w:id="519"/>
      <w:bookmarkEnd w:id="520"/>
      <w:bookmarkEnd w:id="521"/>
      <w:bookmarkEnd w:id="527"/>
    </w:p>
    <w:p w14:paraId="51A314F0">
      <w:pPr>
        <w:autoSpaceDE w:val="0"/>
        <w:autoSpaceDN w:val="0"/>
        <w:spacing w:line="360" w:lineRule="auto"/>
        <w:rPr>
          <w:rFonts w:hint="eastAsia" w:ascii="宋体" w:hAnsi="宋体" w:cs="宋体"/>
          <w:kern w:val="0"/>
          <w:sz w:val="28"/>
          <w:szCs w:val="28"/>
          <w:lang w:val="zh-CN"/>
        </w:rPr>
      </w:pPr>
    </w:p>
    <w:p w14:paraId="2DFD43D0">
      <w:pPr>
        <w:autoSpaceDE w:val="0"/>
        <w:autoSpaceDN w:val="0"/>
        <w:spacing w:line="360" w:lineRule="auto"/>
        <w:jc w:val="center"/>
        <w:rPr>
          <w:rFonts w:hint="eastAsia" w:ascii="宋体" w:hAnsi="宋体" w:cs="宋体"/>
          <w:sz w:val="30"/>
          <w:szCs w:val="30"/>
          <w:lang w:val="zh-CN"/>
        </w:rPr>
      </w:pPr>
      <w:r>
        <w:rPr>
          <w:rFonts w:hint="eastAsia" w:ascii="宋体" w:hAnsi="宋体" w:cs="宋体"/>
          <w:b/>
          <w:bCs/>
          <w:kern w:val="0"/>
          <w:sz w:val="28"/>
          <w:szCs w:val="28"/>
          <w:lang w:val="zh-CN"/>
        </w:rPr>
        <w:t>供应商认为在其他方面有必要说明的事项</w:t>
      </w:r>
    </w:p>
    <w:p w14:paraId="05AEEB5E">
      <w:pPr>
        <w:autoSpaceDE w:val="0"/>
        <w:autoSpaceDN w:val="0"/>
        <w:spacing w:line="360" w:lineRule="auto"/>
        <w:rPr>
          <w:rFonts w:hint="eastAsia" w:ascii="宋体" w:hAnsi="宋体" w:cs="宋体"/>
        </w:rPr>
      </w:pPr>
      <w:r>
        <w:rPr>
          <w:rFonts w:hint="eastAsia" w:ascii="宋体" w:hAnsi="宋体" w:cs="宋体"/>
          <w:lang w:val="zh-CN"/>
        </w:rPr>
        <w:t>格式自</w:t>
      </w:r>
      <w:bookmarkEnd w:id="469"/>
      <w:r>
        <w:rPr>
          <w:rFonts w:hint="eastAsia" w:ascii="宋体" w:hAnsi="宋体" w:cs="宋体"/>
        </w:rPr>
        <w:t>拟</w:t>
      </w:r>
    </w:p>
    <w:p w14:paraId="664949FE">
      <w:pPr>
        <w:rPr>
          <w:rFonts w:ascii="宋体" w:hAnsi="宋体" w:cs="宋体"/>
        </w:rPr>
      </w:pPr>
    </w:p>
    <w:bookmarkEnd w:id="528"/>
    <w:sectPr>
      <w:headerReference r:id="rId15" w:type="default"/>
      <w:footerReference r:id="rId16" w:type="default"/>
      <w:pgSz w:w="11906" w:h="16838"/>
      <w:pgMar w:top="1090" w:right="1569" w:bottom="1440" w:left="10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宋体"/>
    <w:panose1 w:val="00000000000000000000"/>
    <w:charset w:val="00"/>
    <w:family w:val="roman"/>
    <w:pitch w:val="default"/>
    <w:sig w:usb0="00000003" w:usb1="080E0000" w:usb2="0000001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BB1F2">
    <w:pPr>
      <w:snapToGrid w:val="0"/>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7A3A6B">
                          <w:pPr>
                            <w:pStyle w:val="2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AFfXwd8BAAC/AwAADgAAAAAA&#10;AAABACAAAAAeAQAAZHJzL2Uyb0RvYy54bWxQSwUGAAAAAAYABgBZAQAAbwUAAAAA&#10;">
              <v:fill on="f" focussize="0,0"/>
              <v:stroke on="f"/>
              <v:imagedata o:title=""/>
              <o:lock v:ext="edit" aspectratio="f"/>
              <v:textbox inset="0mm,0mm,0mm,0mm" style="mso-fit-shape-to-text:t;">
                <w:txbxContent>
                  <w:p w14:paraId="1D7A3A6B">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5B2AC">
    <w:pPr>
      <w:pStyle w:val="10"/>
      <w:kinsoku w:val="0"/>
      <w:overflowPunct w:val="0"/>
      <w:spacing w:line="14" w:lineRule="auto"/>
      <w:rPr>
        <w:rFonts w:eastAsia="Times New Roman"/>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163ABF">
                          <w:pPr>
                            <w:pStyle w:val="20"/>
                          </w:pPr>
                          <w:r>
                            <w:fldChar w:fldCharType="begin"/>
                          </w:r>
                          <w:r>
                            <w:instrText xml:space="preserve"> PAGE  \* MERGEFORMAT </w:instrText>
                          </w:r>
                          <w:r>
                            <w:fldChar w:fldCharType="separate"/>
                          </w:r>
                          <w:r>
                            <w:t>22</w:t>
                          </w:r>
                          <w:r>
                            <w:fldChar w:fldCharType="end"/>
                          </w:r>
                        </w:p>
                      </w:txbxContent>
                    </wps:txbx>
                    <wps:bodyPr vert="horz" wrap="none" lIns="0" tIns="0" rIns="0" bIns="0" anchor="t" anchorCtr="0" upright="0">
                      <a:spAutoFit/>
                    </wps:bodyPr>
                  </wps:wsp>
                </a:graphicData>
              </a:graphic>
            </wp:anchor>
          </w:drawing>
        </mc:Choice>
        <mc:Fallback>
          <w:pict>
            <v:shape id="文本框 5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XMZZF98BAADAAwAADgAAAAAA&#10;AAABACAAAAAeAQAAZHJzL2Uyb0RvYy54bWxQSwUGAAAAAAYABgBZAQAAbwUAAAAA&#10;">
              <v:fill on="f" focussize="0,0"/>
              <v:stroke on="f"/>
              <v:imagedata o:title=""/>
              <o:lock v:ext="edit" aspectratio="f"/>
              <v:textbox inset="0mm,0mm,0mm,0mm" style="mso-fit-shape-to-text:t;">
                <w:txbxContent>
                  <w:p w14:paraId="7F163ABF">
                    <w:pPr>
                      <w:pStyle w:val="2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913C0">
    <w:pPr>
      <w:pStyle w:val="2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E891F1">
                          <w:pPr>
                            <w:pStyle w:val="20"/>
                          </w:pPr>
                          <w:r>
                            <w:fldChar w:fldCharType="begin"/>
                          </w:r>
                          <w:r>
                            <w:instrText xml:space="preserve"> PAGE  \* MERGEFORMAT </w:instrText>
                          </w:r>
                          <w:r>
                            <w:fldChar w:fldCharType="separate"/>
                          </w:r>
                          <w:r>
                            <w:t>68</w:t>
                          </w:r>
                          <w:r>
                            <w:fldChar w:fldCharType="end"/>
                          </w:r>
                        </w:p>
                      </w:txbxContent>
                    </wps:txbx>
                    <wps:bodyPr vert="horz" wrap="none" lIns="0" tIns="0" rIns="0" bIns="0" anchor="t" anchorCtr="0" upright="0">
                      <a:spAutoFit/>
                    </wps:bodyPr>
                  </wps:wsp>
                </a:graphicData>
              </a:graphic>
            </wp:anchor>
          </w:drawing>
        </mc:Choice>
        <mc:Fallback>
          <w:pict>
            <v:shape id="文本框 5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NnbwP98BAADAAwAADgAAAAAA&#10;AAABACAAAAAeAQAAZHJzL2Uyb0RvYy54bWxQSwUGAAAAAAYABgBZAQAAbwUAAAAA&#10;">
              <v:fill on="f" focussize="0,0"/>
              <v:stroke on="f"/>
              <v:imagedata o:title=""/>
              <o:lock v:ext="edit" aspectratio="f"/>
              <v:textbox inset="0mm,0mm,0mm,0mm" style="mso-fit-shape-to-text:t;">
                <w:txbxContent>
                  <w:p w14:paraId="7FE891F1">
                    <w:pPr>
                      <w:pStyle w:val="2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75208">
    <w:pPr>
      <w:snapToGrid w:val="0"/>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FE9546">
                          <w:pPr>
                            <w:pStyle w:val="2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RwgN4N8BAAC/AwAADgAAAAAA&#10;AAABACAAAAAeAQAAZHJzL2Uyb0RvYy54bWxQSwUGAAAAAAYABgBZAQAAbwUAAAAA&#10;">
              <v:fill on="f" focussize="0,0"/>
              <v:stroke on="f"/>
              <v:imagedata o:title=""/>
              <o:lock v:ext="edit" aspectratio="f"/>
              <v:textbox inset="0mm,0mm,0mm,0mm" style="mso-fit-shape-to-text:t;">
                <w:txbxContent>
                  <w:p w14:paraId="74FE9546">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DB6B3">
    <w:pPr>
      <w:pStyle w:val="20"/>
      <w:rPr>
        <w:rFonts w:eastAsia="仿宋_GB2312"/>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09B018">
                          <w:pPr>
                            <w:pStyle w:val="2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cXNT98BAAC/AwAADgAAAAAA&#10;AAABACAAAAAeAQAAZHJzL2Uyb0RvYy54bWxQSwUGAAAAAAYABgBZAQAAbwUAAAAA&#10;">
              <v:fill on="f" focussize="0,0"/>
              <v:stroke on="f"/>
              <v:imagedata o:title=""/>
              <o:lock v:ext="edit" aspectratio="f"/>
              <v:textbox inset="0mm,0mm,0mm,0mm" style="mso-fit-shape-to-text:t;">
                <w:txbxContent>
                  <w:p w14:paraId="1B09B018">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E1227">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B48590">
                          <w:pPr>
                            <w:pStyle w:val="20"/>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4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poXbt8BAAC/AwAADgAAAAAA&#10;AAABACAAAAAeAQAAZHJzL2Uyb0RvYy54bWxQSwUGAAAAAAYABgBZAQAAbwUAAAAA&#10;">
              <v:fill on="f" focussize="0,0"/>
              <v:stroke on="f"/>
              <v:imagedata o:title=""/>
              <o:lock v:ext="edit" aspectratio="f"/>
              <v:textbox inset="0mm,0mm,0mm,0mm" style="mso-fit-shape-to-text:t;">
                <w:txbxContent>
                  <w:p w14:paraId="27B48590">
                    <w:pPr>
                      <w:pStyle w:val="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CC883">
    <w:pPr>
      <w:pStyle w:val="20"/>
      <w:rPr>
        <w:rFonts w:eastAsia="仿宋_GB2312"/>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45D08F">
                          <w:pPr>
                            <w:pStyle w:val="2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Wokw098BAAC/AwAADgAAAAAA&#10;AAABACAAAAAeAQAAZHJzL2Uyb0RvYy54bWxQSwUGAAAAAAYABgBZAQAAbwUAAAAA&#10;">
              <v:fill on="f" focussize="0,0"/>
              <v:stroke on="f"/>
              <v:imagedata o:title=""/>
              <o:lock v:ext="edit" aspectratio="f"/>
              <v:textbox inset="0mm,0mm,0mm,0mm" style="mso-fit-shape-to-text:t;">
                <w:txbxContent>
                  <w:p w14:paraId="0845D08F">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3175F">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310BD2">
                          <w:pPr>
                            <w:pStyle w:val="20"/>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d1ury3gEAAL8DAAAOAAAAAAAA&#10;AAEAIAAAAB4BAABkcnMvZTJvRG9jLnhtbFBLBQYAAAAABgAGAFkBAABuBQAAAAA=&#10;">
              <v:fill on="f" focussize="0,0"/>
              <v:stroke on="f"/>
              <v:imagedata o:title=""/>
              <o:lock v:ext="edit" aspectratio="f"/>
              <v:textbox inset="0mm,0mm,0mm,0mm" style="mso-fit-shape-to-text:t;">
                <w:txbxContent>
                  <w:p w14:paraId="0A310BD2">
                    <w:pPr>
                      <w:pStyle w:val="2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8FFA8">
    <w:pPr>
      <w:pStyle w:val="20"/>
      <w:rPr>
        <w:rFonts w:eastAsia="仿宋_GB2312"/>
        <w:sz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160D5A">
                          <w:pPr>
                            <w:pStyle w:val="20"/>
                          </w:pPr>
                          <w:r>
                            <w:fldChar w:fldCharType="begin"/>
                          </w:r>
                          <w:r>
                            <w:instrText xml:space="preserve"> PAGE  \* MERGEFORMAT </w:instrText>
                          </w:r>
                          <w:r>
                            <w:fldChar w:fldCharType="separate"/>
                          </w:r>
                          <w:r>
                            <w:t>5</w:t>
                          </w:r>
                          <w:r>
                            <w:fldChar w:fldCharType="end"/>
                          </w:r>
                        </w:p>
                      </w:txbxContent>
                    </wps:txbx>
                    <wps:bodyPr vert="horz" wrap="none" lIns="0" tIns="0" rIns="0" bIns="0" anchor="t" anchorCtr="0" upright="0">
                      <a:spAutoFit/>
                    </wps:bodyPr>
                  </wps:wsp>
                </a:graphicData>
              </a:graphic>
            </wp:anchor>
          </w:drawing>
        </mc:Choice>
        <mc:Fallback>
          <w:pict>
            <v:shape id="文本框 5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BND08jdAQAAvwMAAA4AAAAAAAAA&#10;AQAgAAAAHgEAAGRycy9lMm9Eb2MueG1sUEsFBgAAAAAGAAYAWQEAAG0FAAAAAA==&#10;">
              <v:fill on="f" focussize="0,0"/>
              <v:stroke on="f"/>
              <v:imagedata o:title=""/>
              <o:lock v:ext="edit" aspectratio="f"/>
              <v:textbox inset="0mm,0mm,0mm,0mm" style="mso-fit-shape-to-text:t;">
                <w:txbxContent>
                  <w:p w14:paraId="5A160D5A">
                    <w:pPr>
                      <w:pStyle w:val="2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B4AD6">
    <w:pPr>
      <w:pStyle w:val="20"/>
      <w:rPr>
        <w:rFonts w:eastAsia="仿宋_GB2312"/>
        <w:sz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566CEB">
                          <w:pPr>
                            <w:pStyle w:val="2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BwJ6d8BAAC/AwAADgAAAGRycy9lMm9Eb2MueG1srVPBjtMwEL0j8Q+W&#10;7zRpJVCp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swJSwM///p5/v33/OcH&#10;ezlP+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VBwJ6d8BAAC/AwAADgAAAAAA&#10;AAABACAAAAAeAQAAZHJzL2Uyb0RvYy54bWxQSwUGAAAAAAYABgBZAQAAbwUAAAAA&#10;">
              <v:fill on="f" focussize="0,0"/>
              <v:stroke on="f"/>
              <v:imagedata o:title=""/>
              <o:lock v:ext="edit" aspectratio="f"/>
              <v:textbox inset="0mm,0mm,0mm,0mm" style="mso-fit-shape-to-text:t;">
                <w:txbxContent>
                  <w:p w14:paraId="27566CEB">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FD7F2">
    <w:pPr>
      <w:pStyle w:val="2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86FBED">
                          <w:pPr>
                            <w:pStyle w:val="20"/>
                          </w:pPr>
                          <w:r>
                            <w:fldChar w:fldCharType="begin"/>
                          </w:r>
                          <w:r>
                            <w:instrText xml:space="preserve"> PAGE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文本框 5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bmYM23gEAAMADAAAOAAAAAAAA&#10;AAEAIAAAAB4BAABkcnMvZTJvRG9jLnhtbFBLBQYAAAAABgAGAFkBAABuBQAAAAA=&#10;">
              <v:fill on="f" focussize="0,0"/>
              <v:stroke on="f"/>
              <v:imagedata o:title=""/>
              <o:lock v:ext="edit" aspectratio="f"/>
              <v:textbox inset="0mm,0mm,0mm,0mm" style="mso-fit-shape-to-text:t;">
                <w:txbxContent>
                  <w:p w14:paraId="5D86FBED">
                    <w:pPr>
                      <w:pStyle w:val="2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57EC9">
    <w:pPr>
      <w:pBdr>
        <w:bottom w:val="single" w:color="000000" w:sz="6" w:space="1"/>
      </w:pBdr>
      <w:tabs>
        <w:tab w:val="center" w:pos="4153"/>
        <w:tab w:val="right" w:pos="8306"/>
      </w:tabs>
      <w:snapToGrid w:val="0"/>
      <w:jc w:val="left"/>
      <w:rPr>
        <w:rFonts w:hint="eastAsia"/>
        <w:sz w:val="18"/>
      </w:rPr>
    </w:pPr>
    <w:r>
      <w:rPr>
        <w:rFonts w:hint="eastAsia"/>
        <w:sz w:val="18"/>
      </w:rPr>
      <w:t xml:space="preserve">青海鼎誉工程咨询有限公司                                                              采购文件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F3DD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E5262">
    <w:pPr>
      <w:pBdr>
        <w:bottom w:val="single" w:color="000000" w:sz="6" w:space="1"/>
      </w:pBdr>
      <w:tabs>
        <w:tab w:val="center" w:pos="4153"/>
        <w:tab w:val="right" w:pos="8306"/>
      </w:tabs>
      <w:snapToGrid w:val="0"/>
      <w:jc w:val="left"/>
      <w:rPr>
        <w:rFonts w:hint="eastAsia"/>
        <w:sz w:val="18"/>
      </w:rPr>
    </w:pPr>
    <w:r>
      <w:rPr>
        <w:rFonts w:hint="eastAsia"/>
        <w:sz w:val="18"/>
      </w:rPr>
      <w:t>青海鼎誉工程咨询有限公司                                                                     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4D485"/>
    <w:multiLevelType w:val="singleLevel"/>
    <w:tmpl w:val="DEF4D485"/>
    <w:lvl w:ilvl="0" w:tentative="0">
      <w:start w:val="17"/>
      <w:numFmt w:val="decimal"/>
      <w:suff w:val="nothing"/>
      <w:lvlText w:val="%1．"/>
      <w:lvlJc w:val="left"/>
    </w:lvl>
  </w:abstractNum>
  <w:abstractNum w:abstractNumId="1">
    <w:nsid w:val="561F52B1"/>
    <w:multiLevelType w:val="singleLevel"/>
    <w:tmpl w:val="561F52B1"/>
    <w:lvl w:ilvl="0" w:tentative="0">
      <w:start w:val="1"/>
      <w:numFmt w:val="decimal"/>
      <w:suff w:val="nothing"/>
      <w:lvlText w:val="%1"/>
      <w:lvlJc w:val="left"/>
      <w:pPr>
        <w:tabs>
          <w:tab w:val="left" w:pos="0"/>
        </w:tabs>
      </w:pPr>
      <w:rPr>
        <w:rFonts w:hint="default"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iMzdmNzMwYWE2YjAzMjM2M2ViMWZjZTc4YmJkZGMifQ=="/>
  </w:docVars>
  <w:rsids>
    <w:rsidRoot w:val="005204AA"/>
    <w:rsid w:val="00000327"/>
    <w:rsid w:val="000006FA"/>
    <w:rsid w:val="000040A0"/>
    <w:rsid w:val="00004F41"/>
    <w:rsid w:val="00005BE4"/>
    <w:rsid w:val="00007B7E"/>
    <w:rsid w:val="000104FF"/>
    <w:rsid w:val="000113DE"/>
    <w:rsid w:val="00011C5D"/>
    <w:rsid w:val="00012D30"/>
    <w:rsid w:val="00013B1E"/>
    <w:rsid w:val="0001452C"/>
    <w:rsid w:val="00016F6D"/>
    <w:rsid w:val="000207FC"/>
    <w:rsid w:val="00022C50"/>
    <w:rsid w:val="00023805"/>
    <w:rsid w:val="00025DF6"/>
    <w:rsid w:val="00026037"/>
    <w:rsid w:val="00027329"/>
    <w:rsid w:val="00027377"/>
    <w:rsid w:val="00027CFA"/>
    <w:rsid w:val="00030FA9"/>
    <w:rsid w:val="00031B76"/>
    <w:rsid w:val="00033ABA"/>
    <w:rsid w:val="00035052"/>
    <w:rsid w:val="00035C51"/>
    <w:rsid w:val="000363D2"/>
    <w:rsid w:val="000363DD"/>
    <w:rsid w:val="0003692A"/>
    <w:rsid w:val="00036BE2"/>
    <w:rsid w:val="00036C6D"/>
    <w:rsid w:val="00040010"/>
    <w:rsid w:val="00041E1A"/>
    <w:rsid w:val="0004265D"/>
    <w:rsid w:val="00045555"/>
    <w:rsid w:val="00045CCE"/>
    <w:rsid w:val="000477C1"/>
    <w:rsid w:val="0005108C"/>
    <w:rsid w:val="000516B6"/>
    <w:rsid w:val="00053452"/>
    <w:rsid w:val="00054B93"/>
    <w:rsid w:val="0005570E"/>
    <w:rsid w:val="00055EC8"/>
    <w:rsid w:val="00056377"/>
    <w:rsid w:val="00057E5B"/>
    <w:rsid w:val="00061AA7"/>
    <w:rsid w:val="000625CD"/>
    <w:rsid w:val="00062D04"/>
    <w:rsid w:val="00066945"/>
    <w:rsid w:val="00067255"/>
    <w:rsid w:val="00067F11"/>
    <w:rsid w:val="00072714"/>
    <w:rsid w:val="00072C25"/>
    <w:rsid w:val="00072E95"/>
    <w:rsid w:val="000747F7"/>
    <w:rsid w:val="00077C68"/>
    <w:rsid w:val="00082070"/>
    <w:rsid w:val="000831B5"/>
    <w:rsid w:val="000850DA"/>
    <w:rsid w:val="0008547D"/>
    <w:rsid w:val="0008617E"/>
    <w:rsid w:val="00087A2D"/>
    <w:rsid w:val="000915BD"/>
    <w:rsid w:val="000A0B97"/>
    <w:rsid w:val="000A1087"/>
    <w:rsid w:val="000A2BAF"/>
    <w:rsid w:val="000A3931"/>
    <w:rsid w:val="000A3E92"/>
    <w:rsid w:val="000A5E5A"/>
    <w:rsid w:val="000A6CD7"/>
    <w:rsid w:val="000A75A3"/>
    <w:rsid w:val="000B0176"/>
    <w:rsid w:val="000B044C"/>
    <w:rsid w:val="000B23E9"/>
    <w:rsid w:val="000B280F"/>
    <w:rsid w:val="000B3177"/>
    <w:rsid w:val="000B6358"/>
    <w:rsid w:val="000C0D1E"/>
    <w:rsid w:val="000C1CEB"/>
    <w:rsid w:val="000C2A6B"/>
    <w:rsid w:val="000C2F86"/>
    <w:rsid w:val="000C4442"/>
    <w:rsid w:val="000C64BA"/>
    <w:rsid w:val="000C66BC"/>
    <w:rsid w:val="000C6DF4"/>
    <w:rsid w:val="000C76BA"/>
    <w:rsid w:val="000D0634"/>
    <w:rsid w:val="000D22BE"/>
    <w:rsid w:val="000D3779"/>
    <w:rsid w:val="000D388F"/>
    <w:rsid w:val="000D5D9D"/>
    <w:rsid w:val="000D6654"/>
    <w:rsid w:val="000E01B9"/>
    <w:rsid w:val="000E09BB"/>
    <w:rsid w:val="000E0B9F"/>
    <w:rsid w:val="000E2972"/>
    <w:rsid w:val="000E5711"/>
    <w:rsid w:val="000E5E83"/>
    <w:rsid w:val="000E659C"/>
    <w:rsid w:val="000E6C01"/>
    <w:rsid w:val="000E759B"/>
    <w:rsid w:val="000F2412"/>
    <w:rsid w:val="000F2F06"/>
    <w:rsid w:val="000F7BD8"/>
    <w:rsid w:val="000F7C32"/>
    <w:rsid w:val="000F7D5C"/>
    <w:rsid w:val="001004F6"/>
    <w:rsid w:val="001008D2"/>
    <w:rsid w:val="00102FE5"/>
    <w:rsid w:val="00104429"/>
    <w:rsid w:val="001048DE"/>
    <w:rsid w:val="00104F39"/>
    <w:rsid w:val="00105D74"/>
    <w:rsid w:val="00106DFB"/>
    <w:rsid w:val="001110FA"/>
    <w:rsid w:val="001120AE"/>
    <w:rsid w:val="00113640"/>
    <w:rsid w:val="00113969"/>
    <w:rsid w:val="00116C86"/>
    <w:rsid w:val="00120660"/>
    <w:rsid w:val="00121274"/>
    <w:rsid w:val="00122754"/>
    <w:rsid w:val="00124576"/>
    <w:rsid w:val="0012480F"/>
    <w:rsid w:val="001254E9"/>
    <w:rsid w:val="00125513"/>
    <w:rsid w:val="00125772"/>
    <w:rsid w:val="00127D7D"/>
    <w:rsid w:val="0013026E"/>
    <w:rsid w:val="00131C26"/>
    <w:rsid w:val="00132B91"/>
    <w:rsid w:val="001330E1"/>
    <w:rsid w:val="00134F71"/>
    <w:rsid w:val="00136B90"/>
    <w:rsid w:val="00136DEC"/>
    <w:rsid w:val="001402B4"/>
    <w:rsid w:val="00141B35"/>
    <w:rsid w:val="00144F38"/>
    <w:rsid w:val="001450EB"/>
    <w:rsid w:val="001453B5"/>
    <w:rsid w:val="001455CB"/>
    <w:rsid w:val="001458A4"/>
    <w:rsid w:val="001460B2"/>
    <w:rsid w:val="001464D1"/>
    <w:rsid w:val="00146CF7"/>
    <w:rsid w:val="001474D3"/>
    <w:rsid w:val="00151A76"/>
    <w:rsid w:val="001527B5"/>
    <w:rsid w:val="001554D3"/>
    <w:rsid w:val="00156D14"/>
    <w:rsid w:val="001575B4"/>
    <w:rsid w:val="0016010F"/>
    <w:rsid w:val="00161D6E"/>
    <w:rsid w:val="00165637"/>
    <w:rsid w:val="00166428"/>
    <w:rsid w:val="00167865"/>
    <w:rsid w:val="00170ACE"/>
    <w:rsid w:val="00170F57"/>
    <w:rsid w:val="00171294"/>
    <w:rsid w:val="00171B29"/>
    <w:rsid w:val="0017305B"/>
    <w:rsid w:val="00173280"/>
    <w:rsid w:val="0017581B"/>
    <w:rsid w:val="001760BF"/>
    <w:rsid w:val="001768B7"/>
    <w:rsid w:val="00176A84"/>
    <w:rsid w:val="0017716B"/>
    <w:rsid w:val="00180C1E"/>
    <w:rsid w:val="00182342"/>
    <w:rsid w:val="001826A7"/>
    <w:rsid w:val="00183828"/>
    <w:rsid w:val="00186E25"/>
    <w:rsid w:val="001879CD"/>
    <w:rsid w:val="00187C4E"/>
    <w:rsid w:val="00191617"/>
    <w:rsid w:val="00192891"/>
    <w:rsid w:val="00192C08"/>
    <w:rsid w:val="00193652"/>
    <w:rsid w:val="00193D35"/>
    <w:rsid w:val="00193D53"/>
    <w:rsid w:val="001941D3"/>
    <w:rsid w:val="00194224"/>
    <w:rsid w:val="00194908"/>
    <w:rsid w:val="00196E99"/>
    <w:rsid w:val="001A06DE"/>
    <w:rsid w:val="001A1500"/>
    <w:rsid w:val="001A1A0E"/>
    <w:rsid w:val="001A21AD"/>
    <w:rsid w:val="001A3E7F"/>
    <w:rsid w:val="001A4DA2"/>
    <w:rsid w:val="001A6515"/>
    <w:rsid w:val="001B5196"/>
    <w:rsid w:val="001B51BD"/>
    <w:rsid w:val="001B5E02"/>
    <w:rsid w:val="001B667D"/>
    <w:rsid w:val="001B716E"/>
    <w:rsid w:val="001C1B00"/>
    <w:rsid w:val="001C2210"/>
    <w:rsid w:val="001C480C"/>
    <w:rsid w:val="001C489A"/>
    <w:rsid w:val="001C4CD9"/>
    <w:rsid w:val="001C5ABE"/>
    <w:rsid w:val="001C6113"/>
    <w:rsid w:val="001C702F"/>
    <w:rsid w:val="001C72A5"/>
    <w:rsid w:val="001C7438"/>
    <w:rsid w:val="001D033C"/>
    <w:rsid w:val="001D0E28"/>
    <w:rsid w:val="001D0F7B"/>
    <w:rsid w:val="001D162F"/>
    <w:rsid w:val="001D1D30"/>
    <w:rsid w:val="001D3BC5"/>
    <w:rsid w:val="001D426B"/>
    <w:rsid w:val="001D445F"/>
    <w:rsid w:val="001D52DC"/>
    <w:rsid w:val="001D58AE"/>
    <w:rsid w:val="001D6B22"/>
    <w:rsid w:val="001D71A9"/>
    <w:rsid w:val="001D7B61"/>
    <w:rsid w:val="001E1169"/>
    <w:rsid w:val="001E2DA4"/>
    <w:rsid w:val="001E47B0"/>
    <w:rsid w:val="001E6639"/>
    <w:rsid w:val="001E6E21"/>
    <w:rsid w:val="001F04A2"/>
    <w:rsid w:val="001F1860"/>
    <w:rsid w:val="001F4232"/>
    <w:rsid w:val="001F53A9"/>
    <w:rsid w:val="001F54B2"/>
    <w:rsid w:val="001F5810"/>
    <w:rsid w:val="001F6EA5"/>
    <w:rsid w:val="001F6FA5"/>
    <w:rsid w:val="001F7341"/>
    <w:rsid w:val="001F7B93"/>
    <w:rsid w:val="00200089"/>
    <w:rsid w:val="00200AF6"/>
    <w:rsid w:val="002017D9"/>
    <w:rsid w:val="00201B59"/>
    <w:rsid w:val="00202C36"/>
    <w:rsid w:val="002036D2"/>
    <w:rsid w:val="002037FB"/>
    <w:rsid w:val="00203CA9"/>
    <w:rsid w:val="00206BBA"/>
    <w:rsid w:val="00207B15"/>
    <w:rsid w:val="00210273"/>
    <w:rsid w:val="002165EF"/>
    <w:rsid w:val="00216873"/>
    <w:rsid w:val="002212DC"/>
    <w:rsid w:val="002216D5"/>
    <w:rsid w:val="00221E40"/>
    <w:rsid w:val="00222FB5"/>
    <w:rsid w:val="00224CB5"/>
    <w:rsid w:val="00224E9B"/>
    <w:rsid w:val="00225457"/>
    <w:rsid w:val="002254AB"/>
    <w:rsid w:val="002275DD"/>
    <w:rsid w:val="00230C37"/>
    <w:rsid w:val="00230DDF"/>
    <w:rsid w:val="002314B1"/>
    <w:rsid w:val="00241FF6"/>
    <w:rsid w:val="00242D3B"/>
    <w:rsid w:val="00243131"/>
    <w:rsid w:val="00244449"/>
    <w:rsid w:val="002465A8"/>
    <w:rsid w:val="00246BA7"/>
    <w:rsid w:val="002511D8"/>
    <w:rsid w:val="00253E9E"/>
    <w:rsid w:val="00254EAB"/>
    <w:rsid w:val="00256D03"/>
    <w:rsid w:val="002601FF"/>
    <w:rsid w:val="00264DF8"/>
    <w:rsid w:val="00264F18"/>
    <w:rsid w:val="002710CD"/>
    <w:rsid w:val="002801A4"/>
    <w:rsid w:val="002817E4"/>
    <w:rsid w:val="00282F04"/>
    <w:rsid w:val="002831BA"/>
    <w:rsid w:val="00283370"/>
    <w:rsid w:val="00284F43"/>
    <w:rsid w:val="00285C82"/>
    <w:rsid w:val="00286CCB"/>
    <w:rsid w:val="0028700A"/>
    <w:rsid w:val="002915A2"/>
    <w:rsid w:val="00294B9B"/>
    <w:rsid w:val="00295915"/>
    <w:rsid w:val="00295EA2"/>
    <w:rsid w:val="00296AAA"/>
    <w:rsid w:val="00297F6F"/>
    <w:rsid w:val="00297FE4"/>
    <w:rsid w:val="002A0352"/>
    <w:rsid w:val="002A035A"/>
    <w:rsid w:val="002A06B4"/>
    <w:rsid w:val="002A186B"/>
    <w:rsid w:val="002A5EE4"/>
    <w:rsid w:val="002A62B0"/>
    <w:rsid w:val="002A6AEB"/>
    <w:rsid w:val="002A700B"/>
    <w:rsid w:val="002B0E29"/>
    <w:rsid w:val="002B1442"/>
    <w:rsid w:val="002B2CF5"/>
    <w:rsid w:val="002B38BD"/>
    <w:rsid w:val="002B4B53"/>
    <w:rsid w:val="002C0923"/>
    <w:rsid w:val="002C0E0F"/>
    <w:rsid w:val="002C2187"/>
    <w:rsid w:val="002C49C0"/>
    <w:rsid w:val="002C58FA"/>
    <w:rsid w:val="002C7182"/>
    <w:rsid w:val="002D0D5A"/>
    <w:rsid w:val="002D45AB"/>
    <w:rsid w:val="002D4904"/>
    <w:rsid w:val="002D4D7B"/>
    <w:rsid w:val="002D7458"/>
    <w:rsid w:val="002D7D94"/>
    <w:rsid w:val="002E125D"/>
    <w:rsid w:val="002E30CD"/>
    <w:rsid w:val="002E31BC"/>
    <w:rsid w:val="002E3417"/>
    <w:rsid w:val="002E5872"/>
    <w:rsid w:val="002E5AC3"/>
    <w:rsid w:val="002E7C5F"/>
    <w:rsid w:val="002F0E9E"/>
    <w:rsid w:val="002F385C"/>
    <w:rsid w:val="002F6906"/>
    <w:rsid w:val="002F6A6B"/>
    <w:rsid w:val="002F7C6B"/>
    <w:rsid w:val="00301E77"/>
    <w:rsid w:val="00304BD2"/>
    <w:rsid w:val="0030513D"/>
    <w:rsid w:val="00306094"/>
    <w:rsid w:val="00307005"/>
    <w:rsid w:val="00310384"/>
    <w:rsid w:val="00310E54"/>
    <w:rsid w:val="00310E66"/>
    <w:rsid w:val="00313E6A"/>
    <w:rsid w:val="003145A1"/>
    <w:rsid w:val="0031500B"/>
    <w:rsid w:val="0031607E"/>
    <w:rsid w:val="003174F9"/>
    <w:rsid w:val="00317F30"/>
    <w:rsid w:val="00320434"/>
    <w:rsid w:val="00320FC8"/>
    <w:rsid w:val="003238B9"/>
    <w:rsid w:val="00324A81"/>
    <w:rsid w:val="00324BFD"/>
    <w:rsid w:val="003261E6"/>
    <w:rsid w:val="00326676"/>
    <w:rsid w:val="00327130"/>
    <w:rsid w:val="00333E0F"/>
    <w:rsid w:val="0033667E"/>
    <w:rsid w:val="00340D27"/>
    <w:rsid w:val="00342093"/>
    <w:rsid w:val="003423F0"/>
    <w:rsid w:val="00342FCB"/>
    <w:rsid w:val="00343FEA"/>
    <w:rsid w:val="003446C8"/>
    <w:rsid w:val="00345DD9"/>
    <w:rsid w:val="0034659B"/>
    <w:rsid w:val="00347A37"/>
    <w:rsid w:val="00347A62"/>
    <w:rsid w:val="00350BB5"/>
    <w:rsid w:val="00352E71"/>
    <w:rsid w:val="00352EB0"/>
    <w:rsid w:val="00355F8E"/>
    <w:rsid w:val="003570C8"/>
    <w:rsid w:val="0035744E"/>
    <w:rsid w:val="00360912"/>
    <w:rsid w:val="00360F78"/>
    <w:rsid w:val="003614A8"/>
    <w:rsid w:val="003619BC"/>
    <w:rsid w:val="00361A72"/>
    <w:rsid w:val="00361FC4"/>
    <w:rsid w:val="00362233"/>
    <w:rsid w:val="00362C24"/>
    <w:rsid w:val="0036454A"/>
    <w:rsid w:val="0036525A"/>
    <w:rsid w:val="0036565F"/>
    <w:rsid w:val="00366BA6"/>
    <w:rsid w:val="00367143"/>
    <w:rsid w:val="00370416"/>
    <w:rsid w:val="00370E0F"/>
    <w:rsid w:val="00372A78"/>
    <w:rsid w:val="00373AC3"/>
    <w:rsid w:val="003746AF"/>
    <w:rsid w:val="00374D42"/>
    <w:rsid w:val="003767CA"/>
    <w:rsid w:val="00376C09"/>
    <w:rsid w:val="00377B22"/>
    <w:rsid w:val="00377F01"/>
    <w:rsid w:val="00380054"/>
    <w:rsid w:val="003810C2"/>
    <w:rsid w:val="00381B13"/>
    <w:rsid w:val="00381F4A"/>
    <w:rsid w:val="00384418"/>
    <w:rsid w:val="00384CC7"/>
    <w:rsid w:val="003861BE"/>
    <w:rsid w:val="00386750"/>
    <w:rsid w:val="00386F40"/>
    <w:rsid w:val="003900CB"/>
    <w:rsid w:val="00391E6A"/>
    <w:rsid w:val="00393196"/>
    <w:rsid w:val="00394C9D"/>
    <w:rsid w:val="0039525A"/>
    <w:rsid w:val="00396FA2"/>
    <w:rsid w:val="003A1E8E"/>
    <w:rsid w:val="003A29C0"/>
    <w:rsid w:val="003A2F7F"/>
    <w:rsid w:val="003A46EB"/>
    <w:rsid w:val="003A4BB6"/>
    <w:rsid w:val="003A5293"/>
    <w:rsid w:val="003A7916"/>
    <w:rsid w:val="003B1D71"/>
    <w:rsid w:val="003B3FAF"/>
    <w:rsid w:val="003B43DF"/>
    <w:rsid w:val="003B471C"/>
    <w:rsid w:val="003B5A3F"/>
    <w:rsid w:val="003B5E27"/>
    <w:rsid w:val="003B604A"/>
    <w:rsid w:val="003B6C4A"/>
    <w:rsid w:val="003C01D1"/>
    <w:rsid w:val="003C10E0"/>
    <w:rsid w:val="003C13F2"/>
    <w:rsid w:val="003C3470"/>
    <w:rsid w:val="003C59D2"/>
    <w:rsid w:val="003C69B2"/>
    <w:rsid w:val="003C6D0D"/>
    <w:rsid w:val="003C7B6F"/>
    <w:rsid w:val="003D0439"/>
    <w:rsid w:val="003D1383"/>
    <w:rsid w:val="003D3D21"/>
    <w:rsid w:val="003D4269"/>
    <w:rsid w:val="003D481D"/>
    <w:rsid w:val="003D511D"/>
    <w:rsid w:val="003D52B2"/>
    <w:rsid w:val="003D5A23"/>
    <w:rsid w:val="003D69A7"/>
    <w:rsid w:val="003D7DCE"/>
    <w:rsid w:val="003E234A"/>
    <w:rsid w:val="003E48DF"/>
    <w:rsid w:val="003E68CB"/>
    <w:rsid w:val="003E6FE0"/>
    <w:rsid w:val="003E79B7"/>
    <w:rsid w:val="003F0AC4"/>
    <w:rsid w:val="003F151C"/>
    <w:rsid w:val="003F20D7"/>
    <w:rsid w:val="003F28E6"/>
    <w:rsid w:val="003F3378"/>
    <w:rsid w:val="003F5E94"/>
    <w:rsid w:val="003F74D5"/>
    <w:rsid w:val="003F7D41"/>
    <w:rsid w:val="0040282C"/>
    <w:rsid w:val="004038BE"/>
    <w:rsid w:val="00405D67"/>
    <w:rsid w:val="004100B4"/>
    <w:rsid w:val="00410482"/>
    <w:rsid w:val="00411744"/>
    <w:rsid w:val="00411C89"/>
    <w:rsid w:val="00412B62"/>
    <w:rsid w:val="00415102"/>
    <w:rsid w:val="00415B56"/>
    <w:rsid w:val="00415CCD"/>
    <w:rsid w:val="00416F32"/>
    <w:rsid w:val="00417444"/>
    <w:rsid w:val="00422356"/>
    <w:rsid w:val="00422F46"/>
    <w:rsid w:val="0042348A"/>
    <w:rsid w:val="0042559D"/>
    <w:rsid w:val="0042665F"/>
    <w:rsid w:val="00426AE3"/>
    <w:rsid w:val="00427899"/>
    <w:rsid w:val="00427978"/>
    <w:rsid w:val="00430556"/>
    <w:rsid w:val="00430CC0"/>
    <w:rsid w:val="00430EDF"/>
    <w:rsid w:val="004316D3"/>
    <w:rsid w:val="00432394"/>
    <w:rsid w:val="00432780"/>
    <w:rsid w:val="004347BD"/>
    <w:rsid w:val="00434DA5"/>
    <w:rsid w:val="004359B9"/>
    <w:rsid w:val="00436551"/>
    <w:rsid w:val="00440491"/>
    <w:rsid w:val="00440D1A"/>
    <w:rsid w:val="00441429"/>
    <w:rsid w:val="004427C5"/>
    <w:rsid w:val="004454A8"/>
    <w:rsid w:val="00446465"/>
    <w:rsid w:val="0044679C"/>
    <w:rsid w:val="00446C6C"/>
    <w:rsid w:val="00452BE2"/>
    <w:rsid w:val="00453AB8"/>
    <w:rsid w:val="0046221C"/>
    <w:rsid w:val="00463695"/>
    <w:rsid w:val="00463F8D"/>
    <w:rsid w:val="004643B3"/>
    <w:rsid w:val="004643D4"/>
    <w:rsid w:val="004667A7"/>
    <w:rsid w:val="00466B81"/>
    <w:rsid w:val="004671FC"/>
    <w:rsid w:val="00470397"/>
    <w:rsid w:val="00470CE9"/>
    <w:rsid w:val="00472E11"/>
    <w:rsid w:val="0047397A"/>
    <w:rsid w:val="00474B91"/>
    <w:rsid w:val="00475129"/>
    <w:rsid w:val="004757B3"/>
    <w:rsid w:val="00475A4B"/>
    <w:rsid w:val="004774E9"/>
    <w:rsid w:val="0048007A"/>
    <w:rsid w:val="0048286A"/>
    <w:rsid w:val="00484942"/>
    <w:rsid w:val="00484B2E"/>
    <w:rsid w:val="00485692"/>
    <w:rsid w:val="00485CF5"/>
    <w:rsid w:val="00486ADD"/>
    <w:rsid w:val="004915BF"/>
    <w:rsid w:val="00492C17"/>
    <w:rsid w:val="00493E3D"/>
    <w:rsid w:val="0049687A"/>
    <w:rsid w:val="004A2569"/>
    <w:rsid w:val="004A3FA3"/>
    <w:rsid w:val="004A5BF5"/>
    <w:rsid w:val="004A65AC"/>
    <w:rsid w:val="004A718E"/>
    <w:rsid w:val="004B086C"/>
    <w:rsid w:val="004B25D1"/>
    <w:rsid w:val="004B34CD"/>
    <w:rsid w:val="004B3E02"/>
    <w:rsid w:val="004B430F"/>
    <w:rsid w:val="004B6926"/>
    <w:rsid w:val="004B75A9"/>
    <w:rsid w:val="004C1302"/>
    <w:rsid w:val="004C22B1"/>
    <w:rsid w:val="004C2606"/>
    <w:rsid w:val="004C54A3"/>
    <w:rsid w:val="004C5C9A"/>
    <w:rsid w:val="004C6A32"/>
    <w:rsid w:val="004C7FFE"/>
    <w:rsid w:val="004D0E92"/>
    <w:rsid w:val="004D1BC5"/>
    <w:rsid w:val="004D23F7"/>
    <w:rsid w:val="004D37E3"/>
    <w:rsid w:val="004D3818"/>
    <w:rsid w:val="004D3E84"/>
    <w:rsid w:val="004D41D5"/>
    <w:rsid w:val="004D619B"/>
    <w:rsid w:val="004E0D43"/>
    <w:rsid w:val="004E1313"/>
    <w:rsid w:val="004E2627"/>
    <w:rsid w:val="004E2B78"/>
    <w:rsid w:val="004E48ED"/>
    <w:rsid w:val="004E5831"/>
    <w:rsid w:val="004E630D"/>
    <w:rsid w:val="004E7F6A"/>
    <w:rsid w:val="004F1AD8"/>
    <w:rsid w:val="004F3511"/>
    <w:rsid w:val="004F3720"/>
    <w:rsid w:val="004F3A15"/>
    <w:rsid w:val="004F3DA7"/>
    <w:rsid w:val="004F4815"/>
    <w:rsid w:val="004F5626"/>
    <w:rsid w:val="004F63B3"/>
    <w:rsid w:val="004F6797"/>
    <w:rsid w:val="004F684B"/>
    <w:rsid w:val="004F7A67"/>
    <w:rsid w:val="004F7D42"/>
    <w:rsid w:val="004F7D92"/>
    <w:rsid w:val="005006DD"/>
    <w:rsid w:val="005028AC"/>
    <w:rsid w:val="0050433B"/>
    <w:rsid w:val="005057AA"/>
    <w:rsid w:val="0050692F"/>
    <w:rsid w:val="00506AB6"/>
    <w:rsid w:val="00510D95"/>
    <w:rsid w:val="005118E8"/>
    <w:rsid w:val="005123D4"/>
    <w:rsid w:val="005124AE"/>
    <w:rsid w:val="00512FC8"/>
    <w:rsid w:val="00513D10"/>
    <w:rsid w:val="00520353"/>
    <w:rsid w:val="005204AA"/>
    <w:rsid w:val="0052056D"/>
    <w:rsid w:val="0052151E"/>
    <w:rsid w:val="005223E7"/>
    <w:rsid w:val="00522C09"/>
    <w:rsid w:val="00522D35"/>
    <w:rsid w:val="00523042"/>
    <w:rsid w:val="005235A6"/>
    <w:rsid w:val="005237DB"/>
    <w:rsid w:val="00525647"/>
    <w:rsid w:val="00525E43"/>
    <w:rsid w:val="005270E5"/>
    <w:rsid w:val="00527763"/>
    <w:rsid w:val="00531086"/>
    <w:rsid w:val="00533D42"/>
    <w:rsid w:val="005346CA"/>
    <w:rsid w:val="005423B3"/>
    <w:rsid w:val="00542517"/>
    <w:rsid w:val="00543FEA"/>
    <w:rsid w:val="005450C0"/>
    <w:rsid w:val="005460F5"/>
    <w:rsid w:val="005465B4"/>
    <w:rsid w:val="00546F6D"/>
    <w:rsid w:val="00550B92"/>
    <w:rsid w:val="005515FE"/>
    <w:rsid w:val="00551B06"/>
    <w:rsid w:val="005528DD"/>
    <w:rsid w:val="00554141"/>
    <w:rsid w:val="0055517F"/>
    <w:rsid w:val="0055629A"/>
    <w:rsid w:val="00557436"/>
    <w:rsid w:val="00557FC2"/>
    <w:rsid w:val="005624F6"/>
    <w:rsid w:val="00562D5F"/>
    <w:rsid w:val="00563283"/>
    <w:rsid w:val="0056385F"/>
    <w:rsid w:val="00564CD2"/>
    <w:rsid w:val="00565D43"/>
    <w:rsid w:val="00566F61"/>
    <w:rsid w:val="00567D8B"/>
    <w:rsid w:val="00570781"/>
    <w:rsid w:val="00570F8D"/>
    <w:rsid w:val="005712FF"/>
    <w:rsid w:val="005716D0"/>
    <w:rsid w:val="00571D96"/>
    <w:rsid w:val="00571EA3"/>
    <w:rsid w:val="005751A6"/>
    <w:rsid w:val="005756BD"/>
    <w:rsid w:val="00576EDA"/>
    <w:rsid w:val="00576EF2"/>
    <w:rsid w:val="005773E6"/>
    <w:rsid w:val="005775E6"/>
    <w:rsid w:val="00577F8C"/>
    <w:rsid w:val="00580A21"/>
    <w:rsid w:val="00581FCE"/>
    <w:rsid w:val="00583E77"/>
    <w:rsid w:val="00584C97"/>
    <w:rsid w:val="005861D2"/>
    <w:rsid w:val="005875FC"/>
    <w:rsid w:val="00587D62"/>
    <w:rsid w:val="00590038"/>
    <w:rsid w:val="0059096A"/>
    <w:rsid w:val="005909EC"/>
    <w:rsid w:val="00592FBD"/>
    <w:rsid w:val="00594425"/>
    <w:rsid w:val="00595DD9"/>
    <w:rsid w:val="005A0CF5"/>
    <w:rsid w:val="005A1362"/>
    <w:rsid w:val="005A3A3D"/>
    <w:rsid w:val="005A692C"/>
    <w:rsid w:val="005B0C8B"/>
    <w:rsid w:val="005B1EF0"/>
    <w:rsid w:val="005B2574"/>
    <w:rsid w:val="005B2727"/>
    <w:rsid w:val="005B2ADD"/>
    <w:rsid w:val="005B39AB"/>
    <w:rsid w:val="005B3A2C"/>
    <w:rsid w:val="005B4263"/>
    <w:rsid w:val="005B435F"/>
    <w:rsid w:val="005B53D0"/>
    <w:rsid w:val="005B7CAD"/>
    <w:rsid w:val="005C0AC9"/>
    <w:rsid w:val="005C31FB"/>
    <w:rsid w:val="005C38AC"/>
    <w:rsid w:val="005C6DBD"/>
    <w:rsid w:val="005D084B"/>
    <w:rsid w:val="005D2508"/>
    <w:rsid w:val="005D390F"/>
    <w:rsid w:val="005D50DA"/>
    <w:rsid w:val="005D63D6"/>
    <w:rsid w:val="005D66A4"/>
    <w:rsid w:val="005E06FA"/>
    <w:rsid w:val="005E095D"/>
    <w:rsid w:val="005E1C0B"/>
    <w:rsid w:val="005E38E1"/>
    <w:rsid w:val="005E5366"/>
    <w:rsid w:val="005E6018"/>
    <w:rsid w:val="005F021B"/>
    <w:rsid w:val="005F1038"/>
    <w:rsid w:val="005F15B1"/>
    <w:rsid w:val="005F31F7"/>
    <w:rsid w:val="005F3315"/>
    <w:rsid w:val="005F3A6D"/>
    <w:rsid w:val="005F3BD5"/>
    <w:rsid w:val="005F4420"/>
    <w:rsid w:val="005F4E09"/>
    <w:rsid w:val="005F5009"/>
    <w:rsid w:val="005F60E8"/>
    <w:rsid w:val="005F6A6F"/>
    <w:rsid w:val="005F6DFF"/>
    <w:rsid w:val="006001F8"/>
    <w:rsid w:val="006005EF"/>
    <w:rsid w:val="006027B2"/>
    <w:rsid w:val="00604DD0"/>
    <w:rsid w:val="006051BD"/>
    <w:rsid w:val="00605D81"/>
    <w:rsid w:val="00606718"/>
    <w:rsid w:val="00607EC8"/>
    <w:rsid w:val="0061012B"/>
    <w:rsid w:val="006109D4"/>
    <w:rsid w:val="00611206"/>
    <w:rsid w:val="0061639D"/>
    <w:rsid w:val="006167D3"/>
    <w:rsid w:val="00616CD6"/>
    <w:rsid w:val="00616DF1"/>
    <w:rsid w:val="00617D7B"/>
    <w:rsid w:val="00622986"/>
    <w:rsid w:val="006240F9"/>
    <w:rsid w:val="00625861"/>
    <w:rsid w:val="00626D31"/>
    <w:rsid w:val="006279C5"/>
    <w:rsid w:val="00637275"/>
    <w:rsid w:val="00640879"/>
    <w:rsid w:val="00641AB0"/>
    <w:rsid w:val="00643534"/>
    <w:rsid w:val="006448C8"/>
    <w:rsid w:val="00645A9E"/>
    <w:rsid w:val="00650561"/>
    <w:rsid w:val="00650863"/>
    <w:rsid w:val="00651821"/>
    <w:rsid w:val="00651E58"/>
    <w:rsid w:val="00652C74"/>
    <w:rsid w:val="0065303E"/>
    <w:rsid w:val="00653A5B"/>
    <w:rsid w:val="00653E6C"/>
    <w:rsid w:val="00655331"/>
    <w:rsid w:val="00655756"/>
    <w:rsid w:val="00656550"/>
    <w:rsid w:val="0065733F"/>
    <w:rsid w:val="00662D72"/>
    <w:rsid w:val="0066307A"/>
    <w:rsid w:val="006632CF"/>
    <w:rsid w:val="006639FF"/>
    <w:rsid w:val="00663C37"/>
    <w:rsid w:val="006643E8"/>
    <w:rsid w:val="00664639"/>
    <w:rsid w:val="00665720"/>
    <w:rsid w:val="006661B0"/>
    <w:rsid w:val="0067255E"/>
    <w:rsid w:val="00672D90"/>
    <w:rsid w:val="00674CEF"/>
    <w:rsid w:val="00675336"/>
    <w:rsid w:val="00675712"/>
    <w:rsid w:val="006769CF"/>
    <w:rsid w:val="006812D9"/>
    <w:rsid w:val="006822B8"/>
    <w:rsid w:val="00682644"/>
    <w:rsid w:val="00682937"/>
    <w:rsid w:val="00685BDF"/>
    <w:rsid w:val="00687505"/>
    <w:rsid w:val="0068772A"/>
    <w:rsid w:val="00687D5B"/>
    <w:rsid w:val="00687F4A"/>
    <w:rsid w:val="0069137C"/>
    <w:rsid w:val="00692EB0"/>
    <w:rsid w:val="00697804"/>
    <w:rsid w:val="00697F5C"/>
    <w:rsid w:val="006A154D"/>
    <w:rsid w:val="006A30DD"/>
    <w:rsid w:val="006A40EE"/>
    <w:rsid w:val="006A5062"/>
    <w:rsid w:val="006A5AE2"/>
    <w:rsid w:val="006A67A8"/>
    <w:rsid w:val="006A71A9"/>
    <w:rsid w:val="006A7D2E"/>
    <w:rsid w:val="006B13B6"/>
    <w:rsid w:val="006B29BF"/>
    <w:rsid w:val="006B63FC"/>
    <w:rsid w:val="006B6526"/>
    <w:rsid w:val="006B66A8"/>
    <w:rsid w:val="006B7F9F"/>
    <w:rsid w:val="006C2036"/>
    <w:rsid w:val="006C4BD6"/>
    <w:rsid w:val="006C4D91"/>
    <w:rsid w:val="006C5AFA"/>
    <w:rsid w:val="006C6FDF"/>
    <w:rsid w:val="006D0271"/>
    <w:rsid w:val="006D062D"/>
    <w:rsid w:val="006D08D4"/>
    <w:rsid w:val="006D0931"/>
    <w:rsid w:val="006D1224"/>
    <w:rsid w:val="006D21CC"/>
    <w:rsid w:val="006D2AFB"/>
    <w:rsid w:val="006D47F4"/>
    <w:rsid w:val="006D60A0"/>
    <w:rsid w:val="006D7F69"/>
    <w:rsid w:val="006E05A2"/>
    <w:rsid w:val="006E08B5"/>
    <w:rsid w:val="006E54CF"/>
    <w:rsid w:val="006E6C3F"/>
    <w:rsid w:val="006F08BA"/>
    <w:rsid w:val="006F12D9"/>
    <w:rsid w:val="006F13A9"/>
    <w:rsid w:val="006F2334"/>
    <w:rsid w:val="006F29F7"/>
    <w:rsid w:val="006F4012"/>
    <w:rsid w:val="006F512B"/>
    <w:rsid w:val="006F52E6"/>
    <w:rsid w:val="006F5CF2"/>
    <w:rsid w:val="006F72EA"/>
    <w:rsid w:val="006F777C"/>
    <w:rsid w:val="006F7EAD"/>
    <w:rsid w:val="00701BFA"/>
    <w:rsid w:val="00703930"/>
    <w:rsid w:val="00704115"/>
    <w:rsid w:val="00704C44"/>
    <w:rsid w:val="00704E96"/>
    <w:rsid w:val="00706121"/>
    <w:rsid w:val="00707CC3"/>
    <w:rsid w:val="00711295"/>
    <w:rsid w:val="00711E0F"/>
    <w:rsid w:val="00712A87"/>
    <w:rsid w:val="00714529"/>
    <w:rsid w:val="00714C4C"/>
    <w:rsid w:val="00714F65"/>
    <w:rsid w:val="00716742"/>
    <w:rsid w:val="007167DD"/>
    <w:rsid w:val="00716817"/>
    <w:rsid w:val="00717584"/>
    <w:rsid w:val="00717B71"/>
    <w:rsid w:val="00717DF9"/>
    <w:rsid w:val="00717FF1"/>
    <w:rsid w:val="00720A42"/>
    <w:rsid w:val="00721CB3"/>
    <w:rsid w:val="0072294A"/>
    <w:rsid w:val="00723334"/>
    <w:rsid w:val="0072380E"/>
    <w:rsid w:val="00724D0C"/>
    <w:rsid w:val="00725410"/>
    <w:rsid w:val="00731A52"/>
    <w:rsid w:val="00731ABB"/>
    <w:rsid w:val="0073396C"/>
    <w:rsid w:val="0073399F"/>
    <w:rsid w:val="00734859"/>
    <w:rsid w:val="007348FB"/>
    <w:rsid w:val="00735753"/>
    <w:rsid w:val="00737274"/>
    <w:rsid w:val="00741265"/>
    <w:rsid w:val="00742E44"/>
    <w:rsid w:val="00742EFA"/>
    <w:rsid w:val="007433A3"/>
    <w:rsid w:val="00743A9A"/>
    <w:rsid w:val="00743D55"/>
    <w:rsid w:val="007443D4"/>
    <w:rsid w:val="0074440A"/>
    <w:rsid w:val="00744974"/>
    <w:rsid w:val="00744C73"/>
    <w:rsid w:val="00745AE3"/>
    <w:rsid w:val="00747EA4"/>
    <w:rsid w:val="0075097F"/>
    <w:rsid w:val="00750F41"/>
    <w:rsid w:val="00752C45"/>
    <w:rsid w:val="00754619"/>
    <w:rsid w:val="00754D35"/>
    <w:rsid w:val="00755DF0"/>
    <w:rsid w:val="007617A4"/>
    <w:rsid w:val="00762C8B"/>
    <w:rsid w:val="0076517D"/>
    <w:rsid w:val="00765F34"/>
    <w:rsid w:val="007706D2"/>
    <w:rsid w:val="007715C5"/>
    <w:rsid w:val="007775DF"/>
    <w:rsid w:val="00780F6C"/>
    <w:rsid w:val="00781386"/>
    <w:rsid w:val="00781688"/>
    <w:rsid w:val="00782959"/>
    <w:rsid w:val="007840B8"/>
    <w:rsid w:val="00784A0E"/>
    <w:rsid w:val="00784A2A"/>
    <w:rsid w:val="00791707"/>
    <w:rsid w:val="00791BB5"/>
    <w:rsid w:val="00791DB9"/>
    <w:rsid w:val="00792C40"/>
    <w:rsid w:val="007933EB"/>
    <w:rsid w:val="007954DF"/>
    <w:rsid w:val="00796C95"/>
    <w:rsid w:val="007A0844"/>
    <w:rsid w:val="007A23E9"/>
    <w:rsid w:val="007A277F"/>
    <w:rsid w:val="007A3716"/>
    <w:rsid w:val="007A4802"/>
    <w:rsid w:val="007A710A"/>
    <w:rsid w:val="007A74A1"/>
    <w:rsid w:val="007B00F4"/>
    <w:rsid w:val="007B2C02"/>
    <w:rsid w:val="007B3184"/>
    <w:rsid w:val="007B4F64"/>
    <w:rsid w:val="007B5264"/>
    <w:rsid w:val="007B5D03"/>
    <w:rsid w:val="007B6BA5"/>
    <w:rsid w:val="007B70FF"/>
    <w:rsid w:val="007C0B00"/>
    <w:rsid w:val="007C1A13"/>
    <w:rsid w:val="007C1AE3"/>
    <w:rsid w:val="007C2610"/>
    <w:rsid w:val="007C5833"/>
    <w:rsid w:val="007C7078"/>
    <w:rsid w:val="007D0754"/>
    <w:rsid w:val="007D1005"/>
    <w:rsid w:val="007D4C02"/>
    <w:rsid w:val="007D553C"/>
    <w:rsid w:val="007E0F51"/>
    <w:rsid w:val="007E15EC"/>
    <w:rsid w:val="007E16B3"/>
    <w:rsid w:val="007E17A8"/>
    <w:rsid w:val="007E17B3"/>
    <w:rsid w:val="007E183F"/>
    <w:rsid w:val="007E4AE8"/>
    <w:rsid w:val="007E5227"/>
    <w:rsid w:val="007F095F"/>
    <w:rsid w:val="007F1BFE"/>
    <w:rsid w:val="007F3334"/>
    <w:rsid w:val="007F58E9"/>
    <w:rsid w:val="007F63FD"/>
    <w:rsid w:val="007F6DD8"/>
    <w:rsid w:val="00801496"/>
    <w:rsid w:val="00801AAF"/>
    <w:rsid w:val="00801B34"/>
    <w:rsid w:val="00801BC5"/>
    <w:rsid w:val="0080252F"/>
    <w:rsid w:val="008078B3"/>
    <w:rsid w:val="0081168E"/>
    <w:rsid w:val="008146D4"/>
    <w:rsid w:val="00815CD6"/>
    <w:rsid w:val="00816C52"/>
    <w:rsid w:val="00817CDA"/>
    <w:rsid w:val="008204C8"/>
    <w:rsid w:val="00820DE3"/>
    <w:rsid w:val="008227CA"/>
    <w:rsid w:val="00823A1A"/>
    <w:rsid w:val="0082739C"/>
    <w:rsid w:val="008273D7"/>
    <w:rsid w:val="008276FA"/>
    <w:rsid w:val="00830029"/>
    <w:rsid w:val="00830537"/>
    <w:rsid w:val="0083596F"/>
    <w:rsid w:val="00836FFB"/>
    <w:rsid w:val="00842B1E"/>
    <w:rsid w:val="0084674D"/>
    <w:rsid w:val="00850887"/>
    <w:rsid w:val="00850AAF"/>
    <w:rsid w:val="00851B1F"/>
    <w:rsid w:val="00851D04"/>
    <w:rsid w:val="0085321D"/>
    <w:rsid w:val="008534B5"/>
    <w:rsid w:val="00854402"/>
    <w:rsid w:val="00854CC4"/>
    <w:rsid w:val="00854D6F"/>
    <w:rsid w:val="00855FF4"/>
    <w:rsid w:val="00856FD1"/>
    <w:rsid w:val="00857009"/>
    <w:rsid w:val="0086077A"/>
    <w:rsid w:val="00861EBC"/>
    <w:rsid w:val="00862476"/>
    <w:rsid w:val="00862DA4"/>
    <w:rsid w:val="00863072"/>
    <w:rsid w:val="00864171"/>
    <w:rsid w:val="008674B8"/>
    <w:rsid w:val="00873A66"/>
    <w:rsid w:val="00873B7E"/>
    <w:rsid w:val="0087537E"/>
    <w:rsid w:val="00875739"/>
    <w:rsid w:val="00882274"/>
    <w:rsid w:val="00884CAC"/>
    <w:rsid w:val="008860DB"/>
    <w:rsid w:val="00886710"/>
    <w:rsid w:val="00892B9A"/>
    <w:rsid w:val="00894CA6"/>
    <w:rsid w:val="00895244"/>
    <w:rsid w:val="0089584A"/>
    <w:rsid w:val="008977A4"/>
    <w:rsid w:val="008A296A"/>
    <w:rsid w:val="008A29D2"/>
    <w:rsid w:val="008A306B"/>
    <w:rsid w:val="008A3A6B"/>
    <w:rsid w:val="008A4BD3"/>
    <w:rsid w:val="008A6C35"/>
    <w:rsid w:val="008A78D4"/>
    <w:rsid w:val="008B02B3"/>
    <w:rsid w:val="008B175E"/>
    <w:rsid w:val="008B2BA3"/>
    <w:rsid w:val="008B36D9"/>
    <w:rsid w:val="008B720C"/>
    <w:rsid w:val="008B7A1A"/>
    <w:rsid w:val="008C1C38"/>
    <w:rsid w:val="008C23C3"/>
    <w:rsid w:val="008C2ACD"/>
    <w:rsid w:val="008C5FDD"/>
    <w:rsid w:val="008C6799"/>
    <w:rsid w:val="008D0DE6"/>
    <w:rsid w:val="008D104A"/>
    <w:rsid w:val="008D17A7"/>
    <w:rsid w:val="008D4023"/>
    <w:rsid w:val="008D5361"/>
    <w:rsid w:val="008D63A3"/>
    <w:rsid w:val="008D6D32"/>
    <w:rsid w:val="008D7070"/>
    <w:rsid w:val="008E0D8C"/>
    <w:rsid w:val="008E12AB"/>
    <w:rsid w:val="008E183A"/>
    <w:rsid w:val="008E1927"/>
    <w:rsid w:val="008E243D"/>
    <w:rsid w:val="008E33EC"/>
    <w:rsid w:val="008E45E1"/>
    <w:rsid w:val="008E4D4B"/>
    <w:rsid w:val="008E6291"/>
    <w:rsid w:val="008E65AD"/>
    <w:rsid w:val="008E6E08"/>
    <w:rsid w:val="008F273A"/>
    <w:rsid w:val="008F2E7C"/>
    <w:rsid w:val="008F363F"/>
    <w:rsid w:val="008F562D"/>
    <w:rsid w:val="008F6DAC"/>
    <w:rsid w:val="00900918"/>
    <w:rsid w:val="00902AEE"/>
    <w:rsid w:val="00902E4F"/>
    <w:rsid w:val="00904A25"/>
    <w:rsid w:val="00905C10"/>
    <w:rsid w:val="00906163"/>
    <w:rsid w:val="009067F2"/>
    <w:rsid w:val="00910D6D"/>
    <w:rsid w:val="0091162D"/>
    <w:rsid w:val="00912182"/>
    <w:rsid w:val="00912984"/>
    <w:rsid w:val="009147D7"/>
    <w:rsid w:val="00915C27"/>
    <w:rsid w:val="00916B4E"/>
    <w:rsid w:val="00917E1E"/>
    <w:rsid w:val="00920A12"/>
    <w:rsid w:val="00920A6E"/>
    <w:rsid w:val="009224F0"/>
    <w:rsid w:val="00923380"/>
    <w:rsid w:val="0092386B"/>
    <w:rsid w:val="00923ACC"/>
    <w:rsid w:val="0092464E"/>
    <w:rsid w:val="00924750"/>
    <w:rsid w:val="00924F18"/>
    <w:rsid w:val="00926E17"/>
    <w:rsid w:val="00927B63"/>
    <w:rsid w:val="00931026"/>
    <w:rsid w:val="00932BA6"/>
    <w:rsid w:val="00934523"/>
    <w:rsid w:val="0093516E"/>
    <w:rsid w:val="00936AAB"/>
    <w:rsid w:val="00940597"/>
    <w:rsid w:val="009411A6"/>
    <w:rsid w:val="00941CA0"/>
    <w:rsid w:val="00942822"/>
    <w:rsid w:val="00943418"/>
    <w:rsid w:val="00947ED2"/>
    <w:rsid w:val="00951D5A"/>
    <w:rsid w:val="00952726"/>
    <w:rsid w:val="00954597"/>
    <w:rsid w:val="00956091"/>
    <w:rsid w:val="00956309"/>
    <w:rsid w:val="00956992"/>
    <w:rsid w:val="00962158"/>
    <w:rsid w:val="00962C78"/>
    <w:rsid w:val="00962F37"/>
    <w:rsid w:val="00962F71"/>
    <w:rsid w:val="00963D3E"/>
    <w:rsid w:val="00965868"/>
    <w:rsid w:val="00965B2D"/>
    <w:rsid w:val="00965BC6"/>
    <w:rsid w:val="009667BA"/>
    <w:rsid w:val="00966A5E"/>
    <w:rsid w:val="009700D7"/>
    <w:rsid w:val="00971917"/>
    <w:rsid w:val="009719B3"/>
    <w:rsid w:val="00971C0F"/>
    <w:rsid w:val="00972A74"/>
    <w:rsid w:val="00975B51"/>
    <w:rsid w:val="0097655B"/>
    <w:rsid w:val="00976A8E"/>
    <w:rsid w:val="009801AC"/>
    <w:rsid w:val="00980D1B"/>
    <w:rsid w:val="00981287"/>
    <w:rsid w:val="00982A54"/>
    <w:rsid w:val="00983EF2"/>
    <w:rsid w:val="0098479E"/>
    <w:rsid w:val="00985401"/>
    <w:rsid w:val="009857AC"/>
    <w:rsid w:val="009904A5"/>
    <w:rsid w:val="0099265D"/>
    <w:rsid w:val="00992C63"/>
    <w:rsid w:val="009937D1"/>
    <w:rsid w:val="00993879"/>
    <w:rsid w:val="009949C5"/>
    <w:rsid w:val="009950D6"/>
    <w:rsid w:val="00996B9B"/>
    <w:rsid w:val="009A0C32"/>
    <w:rsid w:val="009A2B9B"/>
    <w:rsid w:val="009A630D"/>
    <w:rsid w:val="009A6963"/>
    <w:rsid w:val="009A6A29"/>
    <w:rsid w:val="009A7161"/>
    <w:rsid w:val="009A771E"/>
    <w:rsid w:val="009B39C8"/>
    <w:rsid w:val="009B6F6A"/>
    <w:rsid w:val="009B721B"/>
    <w:rsid w:val="009B74FE"/>
    <w:rsid w:val="009C18BD"/>
    <w:rsid w:val="009C4463"/>
    <w:rsid w:val="009C53C2"/>
    <w:rsid w:val="009C59B1"/>
    <w:rsid w:val="009C7EBC"/>
    <w:rsid w:val="009D199B"/>
    <w:rsid w:val="009D23C6"/>
    <w:rsid w:val="009D6BBA"/>
    <w:rsid w:val="009E3C7F"/>
    <w:rsid w:val="009E4ABC"/>
    <w:rsid w:val="009E7AA8"/>
    <w:rsid w:val="009F0988"/>
    <w:rsid w:val="009F165E"/>
    <w:rsid w:val="009F3C88"/>
    <w:rsid w:val="009F481D"/>
    <w:rsid w:val="009F51FE"/>
    <w:rsid w:val="00A002BC"/>
    <w:rsid w:val="00A00C06"/>
    <w:rsid w:val="00A01D89"/>
    <w:rsid w:val="00A01EE9"/>
    <w:rsid w:val="00A0387E"/>
    <w:rsid w:val="00A07692"/>
    <w:rsid w:val="00A077A7"/>
    <w:rsid w:val="00A119D7"/>
    <w:rsid w:val="00A11ED7"/>
    <w:rsid w:val="00A126CA"/>
    <w:rsid w:val="00A14F9F"/>
    <w:rsid w:val="00A16C1B"/>
    <w:rsid w:val="00A20253"/>
    <w:rsid w:val="00A235B4"/>
    <w:rsid w:val="00A2473E"/>
    <w:rsid w:val="00A25933"/>
    <w:rsid w:val="00A274E5"/>
    <w:rsid w:val="00A27BA7"/>
    <w:rsid w:val="00A307CD"/>
    <w:rsid w:val="00A31034"/>
    <w:rsid w:val="00A31CC0"/>
    <w:rsid w:val="00A345D4"/>
    <w:rsid w:val="00A35AF0"/>
    <w:rsid w:val="00A36C08"/>
    <w:rsid w:val="00A3702F"/>
    <w:rsid w:val="00A3709A"/>
    <w:rsid w:val="00A401FF"/>
    <w:rsid w:val="00A44D15"/>
    <w:rsid w:val="00A4539E"/>
    <w:rsid w:val="00A5040C"/>
    <w:rsid w:val="00A53960"/>
    <w:rsid w:val="00A53C55"/>
    <w:rsid w:val="00A551B0"/>
    <w:rsid w:val="00A55952"/>
    <w:rsid w:val="00A55AAD"/>
    <w:rsid w:val="00A562FB"/>
    <w:rsid w:val="00A5672C"/>
    <w:rsid w:val="00A5701D"/>
    <w:rsid w:val="00A5767B"/>
    <w:rsid w:val="00A57E4D"/>
    <w:rsid w:val="00A601B6"/>
    <w:rsid w:val="00A63D1E"/>
    <w:rsid w:val="00A652C4"/>
    <w:rsid w:val="00A66CEF"/>
    <w:rsid w:val="00A67792"/>
    <w:rsid w:val="00A702F9"/>
    <w:rsid w:val="00A714FE"/>
    <w:rsid w:val="00A717E7"/>
    <w:rsid w:val="00A72311"/>
    <w:rsid w:val="00A72748"/>
    <w:rsid w:val="00A759B8"/>
    <w:rsid w:val="00A75C31"/>
    <w:rsid w:val="00A779A6"/>
    <w:rsid w:val="00A8023F"/>
    <w:rsid w:val="00A8038F"/>
    <w:rsid w:val="00A81F81"/>
    <w:rsid w:val="00A86664"/>
    <w:rsid w:val="00A876E5"/>
    <w:rsid w:val="00A90BD3"/>
    <w:rsid w:val="00A90C33"/>
    <w:rsid w:val="00A9106B"/>
    <w:rsid w:val="00A942BD"/>
    <w:rsid w:val="00A945D4"/>
    <w:rsid w:val="00A94E0E"/>
    <w:rsid w:val="00A9678F"/>
    <w:rsid w:val="00A96827"/>
    <w:rsid w:val="00AA0790"/>
    <w:rsid w:val="00AA2EB3"/>
    <w:rsid w:val="00AA3439"/>
    <w:rsid w:val="00AA48F3"/>
    <w:rsid w:val="00AA5196"/>
    <w:rsid w:val="00AA53A6"/>
    <w:rsid w:val="00AA5740"/>
    <w:rsid w:val="00AA5D8F"/>
    <w:rsid w:val="00AA6148"/>
    <w:rsid w:val="00AA64F3"/>
    <w:rsid w:val="00AA6E76"/>
    <w:rsid w:val="00AB07F8"/>
    <w:rsid w:val="00AB1775"/>
    <w:rsid w:val="00AB214F"/>
    <w:rsid w:val="00AB26E8"/>
    <w:rsid w:val="00AB314A"/>
    <w:rsid w:val="00AB6152"/>
    <w:rsid w:val="00AB6ED5"/>
    <w:rsid w:val="00AB7B70"/>
    <w:rsid w:val="00AC120D"/>
    <w:rsid w:val="00AC17B8"/>
    <w:rsid w:val="00AC1915"/>
    <w:rsid w:val="00AC1D49"/>
    <w:rsid w:val="00AC2B30"/>
    <w:rsid w:val="00AC48B0"/>
    <w:rsid w:val="00AC4B89"/>
    <w:rsid w:val="00AC5F5A"/>
    <w:rsid w:val="00AD02B8"/>
    <w:rsid w:val="00AD176B"/>
    <w:rsid w:val="00AD1C12"/>
    <w:rsid w:val="00AD30AA"/>
    <w:rsid w:val="00AD3247"/>
    <w:rsid w:val="00AD3FB0"/>
    <w:rsid w:val="00AE03AD"/>
    <w:rsid w:val="00AE25D8"/>
    <w:rsid w:val="00AE5FF2"/>
    <w:rsid w:val="00AE62DC"/>
    <w:rsid w:val="00AE65BF"/>
    <w:rsid w:val="00AE755C"/>
    <w:rsid w:val="00AE75FD"/>
    <w:rsid w:val="00AF06E0"/>
    <w:rsid w:val="00AF0737"/>
    <w:rsid w:val="00AF149D"/>
    <w:rsid w:val="00AF1A63"/>
    <w:rsid w:val="00AF283C"/>
    <w:rsid w:val="00AF435A"/>
    <w:rsid w:val="00AF5C6B"/>
    <w:rsid w:val="00AF6F5E"/>
    <w:rsid w:val="00B00AED"/>
    <w:rsid w:val="00B00C15"/>
    <w:rsid w:val="00B014C6"/>
    <w:rsid w:val="00B0287F"/>
    <w:rsid w:val="00B02DFC"/>
    <w:rsid w:val="00B03F25"/>
    <w:rsid w:val="00B065AE"/>
    <w:rsid w:val="00B07DAE"/>
    <w:rsid w:val="00B13E09"/>
    <w:rsid w:val="00B149C2"/>
    <w:rsid w:val="00B1591D"/>
    <w:rsid w:val="00B20CD0"/>
    <w:rsid w:val="00B21EB1"/>
    <w:rsid w:val="00B22D28"/>
    <w:rsid w:val="00B22E5E"/>
    <w:rsid w:val="00B24034"/>
    <w:rsid w:val="00B24849"/>
    <w:rsid w:val="00B253F9"/>
    <w:rsid w:val="00B25908"/>
    <w:rsid w:val="00B25BA2"/>
    <w:rsid w:val="00B3061D"/>
    <w:rsid w:val="00B3131B"/>
    <w:rsid w:val="00B31605"/>
    <w:rsid w:val="00B37928"/>
    <w:rsid w:val="00B41BDC"/>
    <w:rsid w:val="00B41C3B"/>
    <w:rsid w:val="00B41C95"/>
    <w:rsid w:val="00B447AF"/>
    <w:rsid w:val="00B478CD"/>
    <w:rsid w:val="00B479E0"/>
    <w:rsid w:val="00B47BD2"/>
    <w:rsid w:val="00B5037D"/>
    <w:rsid w:val="00B517CA"/>
    <w:rsid w:val="00B53CA3"/>
    <w:rsid w:val="00B54BCB"/>
    <w:rsid w:val="00B55831"/>
    <w:rsid w:val="00B5641E"/>
    <w:rsid w:val="00B57621"/>
    <w:rsid w:val="00B6011F"/>
    <w:rsid w:val="00B60449"/>
    <w:rsid w:val="00B629FC"/>
    <w:rsid w:val="00B6374A"/>
    <w:rsid w:val="00B63D33"/>
    <w:rsid w:val="00B64D07"/>
    <w:rsid w:val="00B7197E"/>
    <w:rsid w:val="00B72B09"/>
    <w:rsid w:val="00B73129"/>
    <w:rsid w:val="00B73901"/>
    <w:rsid w:val="00B74353"/>
    <w:rsid w:val="00B76560"/>
    <w:rsid w:val="00B7695F"/>
    <w:rsid w:val="00B809E4"/>
    <w:rsid w:val="00B81009"/>
    <w:rsid w:val="00B811AB"/>
    <w:rsid w:val="00B8346A"/>
    <w:rsid w:val="00B86F25"/>
    <w:rsid w:val="00B86F5A"/>
    <w:rsid w:val="00B90639"/>
    <w:rsid w:val="00B91163"/>
    <w:rsid w:val="00B91A5D"/>
    <w:rsid w:val="00B93DEA"/>
    <w:rsid w:val="00B94369"/>
    <w:rsid w:val="00B96184"/>
    <w:rsid w:val="00BA04E8"/>
    <w:rsid w:val="00BA0D61"/>
    <w:rsid w:val="00BA1172"/>
    <w:rsid w:val="00BA13E3"/>
    <w:rsid w:val="00BA1893"/>
    <w:rsid w:val="00BA1B77"/>
    <w:rsid w:val="00BA6C18"/>
    <w:rsid w:val="00BA73F3"/>
    <w:rsid w:val="00BB11EC"/>
    <w:rsid w:val="00BB1C9A"/>
    <w:rsid w:val="00BB4052"/>
    <w:rsid w:val="00BB46DB"/>
    <w:rsid w:val="00BB4807"/>
    <w:rsid w:val="00BB6794"/>
    <w:rsid w:val="00BB6FB2"/>
    <w:rsid w:val="00BB71E2"/>
    <w:rsid w:val="00BB7692"/>
    <w:rsid w:val="00BC08A1"/>
    <w:rsid w:val="00BC0979"/>
    <w:rsid w:val="00BC0FC2"/>
    <w:rsid w:val="00BC2F05"/>
    <w:rsid w:val="00BC34A7"/>
    <w:rsid w:val="00BC47D3"/>
    <w:rsid w:val="00BC500A"/>
    <w:rsid w:val="00BC61A3"/>
    <w:rsid w:val="00BC627F"/>
    <w:rsid w:val="00BC76D8"/>
    <w:rsid w:val="00BC77C6"/>
    <w:rsid w:val="00BD11E7"/>
    <w:rsid w:val="00BD1BD7"/>
    <w:rsid w:val="00BD2559"/>
    <w:rsid w:val="00BD550E"/>
    <w:rsid w:val="00BD6771"/>
    <w:rsid w:val="00BD6912"/>
    <w:rsid w:val="00BD6AFB"/>
    <w:rsid w:val="00BD6EC9"/>
    <w:rsid w:val="00BD6FC0"/>
    <w:rsid w:val="00BD7134"/>
    <w:rsid w:val="00BE0BE5"/>
    <w:rsid w:val="00BE2C9F"/>
    <w:rsid w:val="00BE2DC5"/>
    <w:rsid w:val="00BE31FF"/>
    <w:rsid w:val="00BE3FDF"/>
    <w:rsid w:val="00BE4D5C"/>
    <w:rsid w:val="00BE4EA5"/>
    <w:rsid w:val="00BE560C"/>
    <w:rsid w:val="00BE6829"/>
    <w:rsid w:val="00BE7B1E"/>
    <w:rsid w:val="00BF0E8C"/>
    <w:rsid w:val="00BF3AF7"/>
    <w:rsid w:val="00BF4C4F"/>
    <w:rsid w:val="00C03321"/>
    <w:rsid w:val="00C04F0D"/>
    <w:rsid w:val="00C07F6C"/>
    <w:rsid w:val="00C11C67"/>
    <w:rsid w:val="00C1347F"/>
    <w:rsid w:val="00C15813"/>
    <w:rsid w:val="00C16339"/>
    <w:rsid w:val="00C16829"/>
    <w:rsid w:val="00C203A8"/>
    <w:rsid w:val="00C2070C"/>
    <w:rsid w:val="00C21CDE"/>
    <w:rsid w:val="00C22025"/>
    <w:rsid w:val="00C23AC4"/>
    <w:rsid w:val="00C2611B"/>
    <w:rsid w:val="00C26235"/>
    <w:rsid w:val="00C26DE4"/>
    <w:rsid w:val="00C304D5"/>
    <w:rsid w:val="00C3079F"/>
    <w:rsid w:val="00C3093E"/>
    <w:rsid w:val="00C30BDB"/>
    <w:rsid w:val="00C30F46"/>
    <w:rsid w:val="00C31210"/>
    <w:rsid w:val="00C31AC8"/>
    <w:rsid w:val="00C3320C"/>
    <w:rsid w:val="00C35762"/>
    <w:rsid w:val="00C37071"/>
    <w:rsid w:val="00C37935"/>
    <w:rsid w:val="00C4130F"/>
    <w:rsid w:val="00C4140A"/>
    <w:rsid w:val="00C42347"/>
    <w:rsid w:val="00C42AA2"/>
    <w:rsid w:val="00C42D13"/>
    <w:rsid w:val="00C438CE"/>
    <w:rsid w:val="00C44D1D"/>
    <w:rsid w:val="00C5180B"/>
    <w:rsid w:val="00C53BF2"/>
    <w:rsid w:val="00C543E4"/>
    <w:rsid w:val="00C54C78"/>
    <w:rsid w:val="00C55632"/>
    <w:rsid w:val="00C56EE2"/>
    <w:rsid w:val="00C603CF"/>
    <w:rsid w:val="00C60671"/>
    <w:rsid w:val="00C606CF"/>
    <w:rsid w:val="00C61FC3"/>
    <w:rsid w:val="00C62782"/>
    <w:rsid w:val="00C63628"/>
    <w:rsid w:val="00C648B6"/>
    <w:rsid w:val="00C64A34"/>
    <w:rsid w:val="00C65938"/>
    <w:rsid w:val="00C662C3"/>
    <w:rsid w:val="00C66836"/>
    <w:rsid w:val="00C67D11"/>
    <w:rsid w:val="00C70C31"/>
    <w:rsid w:val="00C711CC"/>
    <w:rsid w:val="00C7196B"/>
    <w:rsid w:val="00C73053"/>
    <w:rsid w:val="00C730B8"/>
    <w:rsid w:val="00C740A1"/>
    <w:rsid w:val="00C75FF8"/>
    <w:rsid w:val="00C76702"/>
    <w:rsid w:val="00C801A2"/>
    <w:rsid w:val="00C82FC0"/>
    <w:rsid w:val="00C83395"/>
    <w:rsid w:val="00C84DE1"/>
    <w:rsid w:val="00C84E25"/>
    <w:rsid w:val="00C84F05"/>
    <w:rsid w:val="00C85637"/>
    <w:rsid w:val="00C92E41"/>
    <w:rsid w:val="00C93D16"/>
    <w:rsid w:val="00C957CC"/>
    <w:rsid w:val="00C95ED1"/>
    <w:rsid w:val="00C96DCE"/>
    <w:rsid w:val="00C96E47"/>
    <w:rsid w:val="00CA1649"/>
    <w:rsid w:val="00CA1838"/>
    <w:rsid w:val="00CA2004"/>
    <w:rsid w:val="00CA227B"/>
    <w:rsid w:val="00CA2D96"/>
    <w:rsid w:val="00CA30FC"/>
    <w:rsid w:val="00CA49F3"/>
    <w:rsid w:val="00CA74E8"/>
    <w:rsid w:val="00CB09AC"/>
    <w:rsid w:val="00CB12AC"/>
    <w:rsid w:val="00CB2D50"/>
    <w:rsid w:val="00CB381A"/>
    <w:rsid w:val="00CB40AF"/>
    <w:rsid w:val="00CB4CE2"/>
    <w:rsid w:val="00CB5FC6"/>
    <w:rsid w:val="00CB6048"/>
    <w:rsid w:val="00CC2444"/>
    <w:rsid w:val="00CC26CE"/>
    <w:rsid w:val="00CC4951"/>
    <w:rsid w:val="00CC5185"/>
    <w:rsid w:val="00CC68C7"/>
    <w:rsid w:val="00CC69D3"/>
    <w:rsid w:val="00CD0507"/>
    <w:rsid w:val="00CD33AF"/>
    <w:rsid w:val="00CD3469"/>
    <w:rsid w:val="00CD4B2F"/>
    <w:rsid w:val="00CD671C"/>
    <w:rsid w:val="00CE35C4"/>
    <w:rsid w:val="00CE5753"/>
    <w:rsid w:val="00CE7544"/>
    <w:rsid w:val="00CF3AEB"/>
    <w:rsid w:val="00CF7790"/>
    <w:rsid w:val="00D02907"/>
    <w:rsid w:val="00D02FD1"/>
    <w:rsid w:val="00D03026"/>
    <w:rsid w:val="00D03645"/>
    <w:rsid w:val="00D04B77"/>
    <w:rsid w:val="00D05179"/>
    <w:rsid w:val="00D06165"/>
    <w:rsid w:val="00D0622C"/>
    <w:rsid w:val="00D075C4"/>
    <w:rsid w:val="00D07795"/>
    <w:rsid w:val="00D11A83"/>
    <w:rsid w:val="00D13094"/>
    <w:rsid w:val="00D13D19"/>
    <w:rsid w:val="00D15748"/>
    <w:rsid w:val="00D16A2D"/>
    <w:rsid w:val="00D16C10"/>
    <w:rsid w:val="00D17FF3"/>
    <w:rsid w:val="00D25526"/>
    <w:rsid w:val="00D27011"/>
    <w:rsid w:val="00D2747D"/>
    <w:rsid w:val="00D3006C"/>
    <w:rsid w:val="00D3067E"/>
    <w:rsid w:val="00D3391E"/>
    <w:rsid w:val="00D349F1"/>
    <w:rsid w:val="00D35460"/>
    <w:rsid w:val="00D36F2E"/>
    <w:rsid w:val="00D40465"/>
    <w:rsid w:val="00D42D60"/>
    <w:rsid w:val="00D430E1"/>
    <w:rsid w:val="00D43995"/>
    <w:rsid w:val="00D44363"/>
    <w:rsid w:val="00D44B5D"/>
    <w:rsid w:val="00D45280"/>
    <w:rsid w:val="00D4755A"/>
    <w:rsid w:val="00D47819"/>
    <w:rsid w:val="00D51B09"/>
    <w:rsid w:val="00D5438A"/>
    <w:rsid w:val="00D56D91"/>
    <w:rsid w:val="00D603AA"/>
    <w:rsid w:val="00D6046A"/>
    <w:rsid w:val="00D60C6E"/>
    <w:rsid w:val="00D60E5C"/>
    <w:rsid w:val="00D617F8"/>
    <w:rsid w:val="00D6211B"/>
    <w:rsid w:val="00D622FC"/>
    <w:rsid w:val="00D63CFD"/>
    <w:rsid w:val="00D6418D"/>
    <w:rsid w:val="00D644B2"/>
    <w:rsid w:val="00D647D5"/>
    <w:rsid w:val="00D65937"/>
    <w:rsid w:val="00D65BC3"/>
    <w:rsid w:val="00D66154"/>
    <w:rsid w:val="00D70760"/>
    <w:rsid w:val="00D70D82"/>
    <w:rsid w:val="00D72424"/>
    <w:rsid w:val="00D73289"/>
    <w:rsid w:val="00D74292"/>
    <w:rsid w:val="00D7464E"/>
    <w:rsid w:val="00D75ED9"/>
    <w:rsid w:val="00D761F9"/>
    <w:rsid w:val="00D8181A"/>
    <w:rsid w:val="00D81A4C"/>
    <w:rsid w:val="00D81AD4"/>
    <w:rsid w:val="00D81BC5"/>
    <w:rsid w:val="00D834A2"/>
    <w:rsid w:val="00D8382F"/>
    <w:rsid w:val="00D83878"/>
    <w:rsid w:val="00D8389A"/>
    <w:rsid w:val="00D84C9E"/>
    <w:rsid w:val="00D85EED"/>
    <w:rsid w:val="00D85F86"/>
    <w:rsid w:val="00D90814"/>
    <w:rsid w:val="00D93D01"/>
    <w:rsid w:val="00D943BF"/>
    <w:rsid w:val="00D9478F"/>
    <w:rsid w:val="00D966A6"/>
    <w:rsid w:val="00D972E3"/>
    <w:rsid w:val="00DA188F"/>
    <w:rsid w:val="00DA2667"/>
    <w:rsid w:val="00DA2836"/>
    <w:rsid w:val="00DA2D2C"/>
    <w:rsid w:val="00DA49AC"/>
    <w:rsid w:val="00DA4E88"/>
    <w:rsid w:val="00DA5B8C"/>
    <w:rsid w:val="00DA5E2C"/>
    <w:rsid w:val="00DA6310"/>
    <w:rsid w:val="00DA6468"/>
    <w:rsid w:val="00DA693A"/>
    <w:rsid w:val="00DA6A06"/>
    <w:rsid w:val="00DA7226"/>
    <w:rsid w:val="00DA7316"/>
    <w:rsid w:val="00DA7387"/>
    <w:rsid w:val="00DB027C"/>
    <w:rsid w:val="00DB0A13"/>
    <w:rsid w:val="00DB0D88"/>
    <w:rsid w:val="00DB13E2"/>
    <w:rsid w:val="00DB3D3B"/>
    <w:rsid w:val="00DB65BA"/>
    <w:rsid w:val="00DC1D59"/>
    <w:rsid w:val="00DC2273"/>
    <w:rsid w:val="00DC3CB0"/>
    <w:rsid w:val="00DC7213"/>
    <w:rsid w:val="00DD0D01"/>
    <w:rsid w:val="00DD1A7B"/>
    <w:rsid w:val="00DD264F"/>
    <w:rsid w:val="00DD5694"/>
    <w:rsid w:val="00DD61BF"/>
    <w:rsid w:val="00DD6F5F"/>
    <w:rsid w:val="00DD6F74"/>
    <w:rsid w:val="00DD6FD7"/>
    <w:rsid w:val="00DE01BE"/>
    <w:rsid w:val="00DE13C0"/>
    <w:rsid w:val="00DE185A"/>
    <w:rsid w:val="00DE488A"/>
    <w:rsid w:val="00DF0AA0"/>
    <w:rsid w:val="00DF1C38"/>
    <w:rsid w:val="00DF41CE"/>
    <w:rsid w:val="00DF5DB1"/>
    <w:rsid w:val="00DF6208"/>
    <w:rsid w:val="00DF70C5"/>
    <w:rsid w:val="00DF7AD6"/>
    <w:rsid w:val="00E00BF9"/>
    <w:rsid w:val="00E05050"/>
    <w:rsid w:val="00E06B04"/>
    <w:rsid w:val="00E07BD6"/>
    <w:rsid w:val="00E137CF"/>
    <w:rsid w:val="00E13D2D"/>
    <w:rsid w:val="00E140DC"/>
    <w:rsid w:val="00E15B28"/>
    <w:rsid w:val="00E15DBE"/>
    <w:rsid w:val="00E15FA9"/>
    <w:rsid w:val="00E168B0"/>
    <w:rsid w:val="00E2143A"/>
    <w:rsid w:val="00E23E6F"/>
    <w:rsid w:val="00E25226"/>
    <w:rsid w:val="00E25F4A"/>
    <w:rsid w:val="00E277BA"/>
    <w:rsid w:val="00E33241"/>
    <w:rsid w:val="00E34FD2"/>
    <w:rsid w:val="00E35074"/>
    <w:rsid w:val="00E35873"/>
    <w:rsid w:val="00E41C39"/>
    <w:rsid w:val="00E42733"/>
    <w:rsid w:val="00E44988"/>
    <w:rsid w:val="00E44BF9"/>
    <w:rsid w:val="00E454AB"/>
    <w:rsid w:val="00E45766"/>
    <w:rsid w:val="00E4614E"/>
    <w:rsid w:val="00E470DD"/>
    <w:rsid w:val="00E47CB5"/>
    <w:rsid w:val="00E47F82"/>
    <w:rsid w:val="00E5081C"/>
    <w:rsid w:val="00E514E0"/>
    <w:rsid w:val="00E519EE"/>
    <w:rsid w:val="00E51A38"/>
    <w:rsid w:val="00E53082"/>
    <w:rsid w:val="00E53BE6"/>
    <w:rsid w:val="00E54D90"/>
    <w:rsid w:val="00E5583F"/>
    <w:rsid w:val="00E55FF2"/>
    <w:rsid w:val="00E604CF"/>
    <w:rsid w:val="00E60BED"/>
    <w:rsid w:val="00E62670"/>
    <w:rsid w:val="00E62DCD"/>
    <w:rsid w:val="00E62E4F"/>
    <w:rsid w:val="00E631C4"/>
    <w:rsid w:val="00E63337"/>
    <w:rsid w:val="00E64111"/>
    <w:rsid w:val="00E64DE0"/>
    <w:rsid w:val="00E64FB7"/>
    <w:rsid w:val="00E65060"/>
    <w:rsid w:val="00E7093B"/>
    <w:rsid w:val="00E7157C"/>
    <w:rsid w:val="00E72658"/>
    <w:rsid w:val="00E74A88"/>
    <w:rsid w:val="00E74E6F"/>
    <w:rsid w:val="00E75604"/>
    <w:rsid w:val="00E75A21"/>
    <w:rsid w:val="00E8122D"/>
    <w:rsid w:val="00E82BFB"/>
    <w:rsid w:val="00E8511C"/>
    <w:rsid w:val="00E8634A"/>
    <w:rsid w:val="00E87C29"/>
    <w:rsid w:val="00E9022D"/>
    <w:rsid w:val="00E91479"/>
    <w:rsid w:val="00E91B15"/>
    <w:rsid w:val="00E92E1D"/>
    <w:rsid w:val="00E94EA3"/>
    <w:rsid w:val="00E9574F"/>
    <w:rsid w:val="00E97519"/>
    <w:rsid w:val="00EA0167"/>
    <w:rsid w:val="00EA0231"/>
    <w:rsid w:val="00EA193C"/>
    <w:rsid w:val="00EA1969"/>
    <w:rsid w:val="00EA2CA1"/>
    <w:rsid w:val="00EA3460"/>
    <w:rsid w:val="00EA3EAD"/>
    <w:rsid w:val="00EA52B8"/>
    <w:rsid w:val="00EA561C"/>
    <w:rsid w:val="00EA70B9"/>
    <w:rsid w:val="00EA70C9"/>
    <w:rsid w:val="00EB0D7D"/>
    <w:rsid w:val="00EB23DA"/>
    <w:rsid w:val="00EB3529"/>
    <w:rsid w:val="00EB36F5"/>
    <w:rsid w:val="00EB3826"/>
    <w:rsid w:val="00EB4493"/>
    <w:rsid w:val="00EB5CC3"/>
    <w:rsid w:val="00EB648D"/>
    <w:rsid w:val="00EB6BB2"/>
    <w:rsid w:val="00EB7D52"/>
    <w:rsid w:val="00EC0CBF"/>
    <w:rsid w:val="00EC12B0"/>
    <w:rsid w:val="00EC1B31"/>
    <w:rsid w:val="00EC227C"/>
    <w:rsid w:val="00EC2959"/>
    <w:rsid w:val="00EC3C96"/>
    <w:rsid w:val="00EC6770"/>
    <w:rsid w:val="00EC76EE"/>
    <w:rsid w:val="00ED0DF4"/>
    <w:rsid w:val="00ED0F47"/>
    <w:rsid w:val="00ED24C0"/>
    <w:rsid w:val="00ED2D89"/>
    <w:rsid w:val="00ED335E"/>
    <w:rsid w:val="00ED39F1"/>
    <w:rsid w:val="00ED5118"/>
    <w:rsid w:val="00ED5F2B"/>
    <w:rsid w:val="00ED60B8"/>
    <w:rsid w:val="00ED635B"/>
    <w:rsid w:val="00EE2BBD"/>
    <w:rsid w:val="00EE3BC1"/>
    <w:rsid w:val="00EE4C7C"/>
    <w:rsid w:val="00EE6B84"/>
    <w:rsid w:val="00EE6F99"/>
    <w:rsid w:val="00EE7A40"/>
    <w:rsid w:val="00EF08CC"/>
    <w:rsid w:val="00EF1260"/>
    <w:rsid w:val="00EF5077"/>
    <w:rsid w:val="00EF59EF"/>
    <w:rsid w:val="00EF6EB8"/>
    <w:rsid w:val="00EF7243"/>
    <w:rsid w:val="00F00B36"/>
    <w:rsid w:val="00F02838"/>
    <w:rsid w:val="00F03155"/>
    <w:rsid w:val="00F03D41"/>
    <w:rsid w:val="00F0524F"/>
    <w:rsid w:val="00F05BC2"/>
    <w:rsid w:val="00F101FE"/>
    <w:rsid w:val="00F119C3"/>
    <w:rsid w:val="00F11B01"/>
    <w:rsid w:val="00F12504"/>
    <w:rsid w:val="00F125BF"/>
    <w:rsid w:val="00F13650"/>
    <w:rsid w:val="00F14957"/>
    <w:rsid w:val="00F15CD0"/>
    <w:rsid w:val="00F172CF"/>
    <w:rsid w:val="00F1731A"/>
    <w:rsid w:val="00F17B28"/>
    <w:rsid w:val="00F21A7C"/>
    <w:rsid w:val="00F21DFE"/>
    <w:rsid w:val="00F22C13"/>
    <w:rsid w:val="00F238C2"/>
    <w:rsid w:val="00F25286"/>
    <w:rsid w:val="00F27470"/>
    <w:rsid w:val="00F30255"/>
    <w:rsid w:val="00F3171C"/>
    <w:rsid w:val="00F33AFF"/>
    <w:rsid w:val="00F33D68"/>
    <w:rsid w:val="00F34487"/>
    <w:rsid w:val="00F364D5"/>
    <w:rsid w:val="00F37022"/>
    <w:rsid w:val="00F3768A"/>
    <w:rsid w:val="00F37F08"/>
    <w:rsid w:val="00F40FC4"/>
    <w:rsid w:val="00F42711"/>
    <w:rsid w:val="00F42A98"/>
    <w:rsid w:val="00F4637F"/>
    <w:rsid w:val="00F469E8"/>
    <w:rsid w:val="00F47CE9"/>
    <w:rsid w:val="00F47FEA"/>
    <w:rsid w:val="00F53905"/>
    <w:rsid w:val="00F53F4A"/>
    <w:rsid w:val="00F5429F"/>
    <w:rsid w:val="00F548A0"/>
    <w:rsid w:val="00F55342"/>
    <w:rsid w:val="00F56E81"/>
    <w:rsid w:val="00F57E4D"/>
    <w:rsid w:val="00F606A5"/>
    <w:rsid w:val="00F607BD"/>
    <w:rsid w:val="00F61244"/>
    <w:rsid w:val="00F61F75"/>
    <w:rsid w:val="00F6243D"/>
    <w:rsid w:val="00F6252C"/>
    <w:rsid w:val="00F63531"/>
    <w:rsid w:val="00F63E7F"/>
    <w:rsid w:val="00F658AF"/>
    <w:rsid w:val="00F70DA8"/>
    <w:rsid w:val="00F73BB0"/>
    <w:rsid w:val="00F741A6"/>
    <w:rsid w:val="00F74820"/>
    <w:rsid w:val="00F763FD"/>
    <w:rsid w:val="00F766D3"/>
    <w:rsid w:val="00F77F4E"/>
    <w:rsid w:val="00F80257"/>
    <w:rsid w:val="00F80434"/>
    <w:rsid w:val="00F837DB"/>
    <w:rsid w:val="00F83A6C"/>
    <w:rsid w:val="00F83BDA"/>
    <w:rsid w:val="00F86195"/>
    <w:rsid w:val="00F86EB6"/>
    <w:rsid w:val="00F87CFD"/>
    <w:rsid w:val="00F92178"/>
    <w:rsid w:val="00F92504"/>
    <w:rsid w:val="00F92920"/>
    <w:rsid w:val="00F95FD0"/>
    <w:rsid w:val="00F969E9"/>
    <w:rsid w:val="00F97D9A"/>
    <w:rsid w:val="00FA0EDE"/>
    <w:rsid w:val="00FA1933"/>
    <w:rsid w:val="00FA5635"/>
    <w:rsid w:val="00FA7903"/>
    <w:rsid w:val="00FB0E12"/>
    <w:rsid w:val="00FB0EBD"/>
    <w:rsid w:val="00FB4640"/>
    <w:rsid w:val="00FB561F"/>
    <w:rsid w:val="00FB5684"/>
    <w:rsid w:val="00FB70BB"/>
    <w:rsid w:val="00FC13DD"/>
    <w:rsid w:val="00FC23FF"/>
    <w:rsid w:val="00FC24BE"/>
    <w:rsid w:val="00FC2912"/>
    <w:rsid w:val="00FC39E8"/>
    <w:rsid w:val="00FC6286"/>
    <w:rsid w:val="00FC6BEC"/>
    <w:rsid w:val="00FD028F"/>
    <w:rsid w:val="00FD213A"/>
    <w:rsid w:val="00FD515A"/>
    <w:rsid w:val="00FD569F"/>
    <w:rsid w:val="00FE0AF6"/>
    <w:rsid w:val="00FE0FB1"/>
    <w:rsid w:val="00FE103A"/>
    <w:rsid w:val="00FE196F"/>
    <w:rsid w:val="00FE1C56"/>
    <w:rsid w:val="00FE1E3A"/>
    <w:rsid w:val="00FE37F7"/>
    <w:rsid w:val="00FE3857"/>
    <w:rsid w:val="00FE4462"/>
    <w:rsid w:val="00FE47DA"/>
    <w:rsid w:val="00FE4EAF"/>
    <w:rsid w:val="00FE576E"/>
    <w:rsid w:val="00FE779D"/>
    <w:rsid w:val="00FE796F"/>
    <w:rsid w:val="00FF0D0E"/>
    <w:rsid w:val="00FF16A7"/>
    <w:rsid w:val="00FF2822"/>
    <w:rsid w:val="00FF2CAA"/>
    <w:rsid w:val="00FF5F4A"/>
    <w:rsid w:val="01030221"/>
    <w:rsid w:val="012D307E"/>
    <w:rsid w:val="013139C3"/>
    <w:rsid w:val="013B303C"/>
    <w:rsid w:val="01403A13"/>
    <w:rsid w:val="01D143AD"/>
    <w:rsid w:val="01D17BC9"/>
    <w:rsid w:val="02055C5C"/>
    <w:rsid w:val="02342CC1"/>
    <w:rsid w:val="0270686F"/>
    <w:rsid w:val="028657C0"/>
    <w:rsid w:val="02950576"/>
    <w:rsid w:val="02A776F5"/>
    <w:rsid w:val="02A965CC"/>
    <w:rsid w:val="02BF138F"/>
    <w:rsid w:val="031D6444"/>
    <w:rsid w:val="034C7FEF"/>
    <w:rsid w:val="035C519B"/>
    <w:rsid w:val="035C7D2E"/>
    <w:rsid w:val="037B47E5"/>
    <w:rsid w:val="037C7496"/>
    <w:rsid w:val="0390786B"/>
    <w:rsid w:val="03DC2596"/>
    <w:rsid w:val="03DD0F00"/>
    <w:rsid w:val="03E65A5C"/>
    <w:rsid w:val="04025972"/>
    <w:rsid w:val="042F55FA"/>
    <w:rsid w:val="045D72C7"/>
    <w:rsid w:val="045E430A"/>
    <w:rsid w:val="04611890"/>
    <w:rsid w:val="049836A4"/>
    <w:rsid w:val="049C2141"/>
    <w:rsid w:val="04A46C23"/>
    <w:rsid w:val="04A81921"/>
    <w:rsid w:val="052C5741"/>
    <w:rsid w:val="053E4685"/>
    <w:rsid w:val="05742FD8"/>
    <w:rsid w:val="05803B4B"/>
    <w:rsid w:val="058D1D3D"/>
    <w:rsid w:val="059117C6"/>
    <w:rsid w:val="05A46A8E"/>
    <w:rsid w:val="05CA176E"/>
    <w:rsid w:val="05E0199B"/>
    <w:rsid w:val="06077A10"/>
    <w:rsid w:val="065B06D1"/>
    <w:rsid w:val="0660666F"/>
    <w:rsid w:val="066A459C"/>
    <w:rsid w:val="06BF035C"/>
    <w:rsid w:val="06F90428"/>
    <w:rsid w:val="07063AA3"/>
    <w:rsid w:val="07237198"/>
    <w:rsid w:val="072C4D70"/>
    <w:rsid w:val="072E1C94"/>
    <w:rsid w:val="0757383E"/>
    <w:rsid w:val="075D5BE5"/>
    <w:rsid w:val="07752435"/>
    <w:rsid w:val="077F1302"/>
    <w:rsid w:val="078E1137"/>
    <w:rsid w:val="07A505CF"/>
    <w:rsid w:val="07B44A5A"/>
    <w:rsid w:val="07B81896"/>
    <w:rsid w:val="07D95C28"/>
    <w:rsid w:val="07E02845"/>
    <w:rsid w:val="080041F1"/>
    <w:rsid w:val="08357D97"/>
    <w:rsid w:val="085D7C33"/>
    <w:rsid w:val="08635285"/>
    <w:rsid w:val="0896115A"/>
    <w:rsid w:val="08E104C7"/>
    <w:rsid w:val="08E20D08"/>
    <w:rsid w:val="08EB018B"/>
    <w:rsid w:val="0904010B"/>
    <w:rsid w:val="094F261D"/>
    <w:rsid w:val="097F55EA"/>
    <w:rsid w:val="09D52009"/>
    <w:rsid w:val="0A2357CD"/>
    <w:rsid w:val="0A43229B"/>
    <w:rsid w:val="0A515477"/>
    <w:rsid w:val="0A532701"/>
    <w:rsid w:val="0A63354A"/>
    <w:rsid w:val="0A6F38C7"/>
    <w:rsid w:val="0A852E4E"/>
    <w:rsid w:val="0AA338DC"/>
    <w:rsid w:val="0AD37FE9"/>
    <w:rsid w:val="0AD95C36"/>
    <w:rsid w:val="0ADA17F7"/>
    <w:rsid w:val="0AE3187C"/>
    <w:rsid w:val="0AEA4F73"/>
    <w:rsid w:val="0AF873D5"/>
    <w:rsid w:val="0B0E131B"/>
    <w:rsid w:val="0B3F68B9"/>
    <w:rsid w:val="0B5D0996"/>
    <w:rsid w:val="0B633415"/>
    <w:rsid w:val="0B7B4FCC"/>
    <w:rsid w:val="0B7D3995"/>
    <w:rsid w:val="0B837613"/>
    <w:rsid w:val="0BDA61CF"/>
    <w:rsid w:val="0BDE0053"/>
    <w:rsid w:val="0BF5005A"/>
    <w:rsid w:val="0C2F3766"/>
    <w:rsid w:val="0C934C29"/>
    <w:rsid w:val="0C9A19D2"/>
    <w:rsid w:val="0CAE233A"/>
    <w:rsid w:val="0CDB5CE4"/>
    <w:rsid w:val="0CE40F85"/>
    <w:rsid w:val="0D0C18AD"/>
    <w:rsid w:val="0D1C3956"/>
    <w:rsid w:val="0D495F54"/>
    <w:rsid w:val="0D83041C"/>
    <w:rsid w:val="0DA73361"/>
    <w:rsid w:val="0DAD2707"/>
    <w:rsid w:val="0DD53B2B"/>
    <w:rsid w:val="0DF351A7"/>
    <w:rsid w:val="0E397E82"/>
    <w:rsid w:val="0E7656F5"/>
    <w:rsid w:val="0E77578B"/>
    <w:rsid w:val="0E8F3073"/>
    <w:rsid w:val="0E9B5D5D"/>
    <w:rsid w:val="0EBC2C2A"/>
    <w:rsid w:val="0F2E5529"/>
    <w:rsid w:val="0F3E6DEF"/>
    <w:rsid w:val="0F7B3D42"/>
    <w:rsid w:val="0F944ED5"/>
    <w:rsid w:val="0FDF36A5"/>
    <w:rsid w:val="0FE4089C"/>
    <w:rsid w:val="0FEC7C69"/>
    <w:rsid w:val="100D7BC7"/>
    <w:rsid w:val="101C5EB9"/>
    <w:rsid w:val="103B4B90"/>
    <w:rsid w:val="1040167A"/>
    <w:rsid w:val="108C2747"/>
    <w:rsid w:val="10AD2B92"/>
    <w:rsid w:val="10C93E94"/>
    <w:rsid w:val="10F308CC"/>
    <w:rsid w:val="111239F8"/>
    <w:rsid w:val="11140D0D"/>
    <w:rsid w:val="111F0CD1"/>
    <w:rsid w:val="11473DF0"/>
    <w:rsid w:val="114771F3"/>
    <w:rsid w:val="115B4F6C"/>
    <w:rsid w:val="11974D06"/>
    <w:rsid w:val="1198193E"/>
    <w:rsid w:val="11AD2800"/>
    <w:rsid w:val="11D21684"/>
    <w:rsid w:val="11E340C5"/>
    <w:rsid w:val="11EC51D6"/>
    <w:rsid w:val="11F8419F"/>
    <w:rsid w:val="12810624"/>
    <w:rsid w:val="12B6046E"/>
    <w:rsid w:val="12CC2238"/>
    <w:rsid w:val="12F157AA"/>
    <w:rsid w:val="130612AD"/>
    <w:rsid w:val="1323348A"/>
    <w:rsid w:val="1340562B"/>
    <w:rsid w:val="135E0620"/>
    <w:rsid w:val="13612AD9"/>
    <w:rsid w:val="136A730B"/>
    <w:rsid w:val="139C578E"/>
    <w:rsid w:val="13C200D1"/>
    <w:rsid w:val="13DF53AD"/>
    <w:rsid w:val="13EF54B3"/>
    <w:rsid w:val="13F35552"/>
    <w:rsid w:val="14117324"/>
    <w:rsid w:val="1422369C"/>
    <w:rsid w:val="14237E47"/>
    <w:rsid w:val="14271CE4"/>
    <w:rsid w:val="14800D4A"/>
    <w:rsid w:val="14872E20"/>
    <w:rsid w:val="148B4B50"/>
    <w:rsid w:val="14F17C8A"/>
    <w:rsid w:val="152F04F5"/>
    <w:rsid w:val="15387731"/>
    <w:rsid w:val="15646961"/>
    <w:rsid w:val="1571672E"/>
    <w:rsid w:val="15A77A54"/>
    <w:rsid w:val="15BA06BA"/>
    <w:rsid w:val="16247C45"/>
    <w:rsid w:val="164732A1"/>
    <w:rsid w:val="164D10DF"/>
    <w:rsid w:val="16594A37"/>
    <w:rsid w:val="167364D6"/>
    <w:rsid w:val="168801D3"/>
    <w:rsid w:val="16937155"/>
    <w:rsid w:val="16A23859"/>
    <w:rsid w:val="16C575CC"/>
    <w:rsid w:val="16C77196"/>
    <w:rsid w:val="16D52CC7"/>
    <w:rsid w:val="16DD4B68"/>
    <w:rsid w:val="16E35F60"/>
    <w:rsid w:val="16FF40E5"/>
    <w:rsid w:val="170365CB"/>
    <w:rsid w:val="17074FD0"/>
    <w:rsid w:val="173E76E9"/>
    <w:rsid w:val="17471E3D"/>
    <w:rsid w:val="175778A6"/>
    <w:rsid w:val="175E3D18"/>
    <w:rsid w:val="177E15D6"/>
    <w:rsid w:val="178E319B"/>
    <w:rsid w:val="18266ED2"/>
    <w:rsid w:val="18283BE3"/>
    <w:rsid w:val="18594154"/>
    <w:rsid w:val="1877420C"/>
    <w:rsid w:val="18791D09"/>
    <w:rsid w:val="18907EC3"/>
    <w:rsid w:val="18AE1A47"/>
    <w:rsid w:val="18B5565C"/>
    <w:rsid w:val="18C54147"/>
    <w:rsid w:val="18C852B8"/>
    <w:rsid w:val="191C6D94"/>
    <w:rsid w:val="19212219"/>
    <w:rsid w:val="193E05EC"/>
    <w:rsid w:val="19461C80"/>
    <w:rsid w:val="19982235"/>
    <w:rsid w:val="19EF45D9"/>
    <w:rsid w:val="19F6079F"/>
    <w:rsid w:val="1A010F64"/>
    <w:rsid w:val="1A135554"/>
    <w:rsid w:val="1A707A44"/>
    <w:rsid w:val="1A954065"/>
    <w:rsid w:val="1A9A5C93"/>
    <w:rsid w:val="1AA63EB7"/>
    <w:rsid w:val="1AC07A32"/>
    <w:rsid w:val="1AC270F6"/>
    <w:rsid w:val="1B472B81"/>
    <w:rsid w:val="1B64280C"/>
    <w:rsid w:val="1B73197E"/>
    <w:rsid w:val="1BAE7474"/>
    <w:rsid w:val="1BB92B2E"/>
    <w:rsid w:val="1BCC3D27"/>
    <w:rsid w:val="1BD55266"/>
    <w:rsid w:val="1BF8057D"/>
    <w:rsid w:val="1C0F2F35"/>
    <w:rsid w:val="1C10741F"/>
    <w:rsid w:val="1C155D8D"/>
    <w:rsid w:val="1C2B1A00"/>
    <w:rsid w:val="1C2E5A8F"/>
    <w:rsid w:val="1C461A94"/>
    <w:rsid w:val="1C6D759E"/>
    <w:rsid w:val="1C753368"/>
    <w:rsid w:val="1C7A5203"/>
    <w:rsid w:val="1CAF5F40"/>
    <w:rsid w:val="1CFC03C5"/>
    <w:rsid w:val="1CFD472D"/>
    <w:rsid w:val="1D012A8E"/>
    <w:rsid w:val="1D0E4400"/>
    <w:rsid w:val="1D161299"/>
    <w:rsid w:val="1D182C5A"/>
    <w:rsid w:val="1D35683E"/>
    <w:rsid w:val="1D62187F"/>
    <w:rsid w:val="1D9432EA"/>
    <w:rsid w:val="1D9A1041"/>
    <w:rsid w:val="1DC95D3E"/>
    <w:rsid w:val="1DEF0DEC"/>
    <w:rsid w:val="1E157BDC"/>
    <w:rsid w:val="1E20349A"/>
    <w:rsid w:val="1E336318"/>
    <w:rsid w:val="1E4C2AE7"/>
    <w:rsid w:val="1E6B5203"/>
    <w:rsid w:val="1E97694C"/>
    <w:rsid w:val="1EA3043F"/>
    <w:rsid w:val="1EBD0C36"/>
    <w:rsid w:val="1EC14338"/>
    <w:rsid w:val="1ECA6EAF"/>
    <w:rsid w:val="1F606282"/>
    <w:rsid w:val="1F610039"/>
    <w:rsid w:val="1FAA20FB"/>
    <w:rsid w:val="1FB2248F"/>
    <w:rsid w:val="1FC8101C"/>
    <w:rsid w:val="1FF93E94"/>
    <w:rsid w:val="20364A28"/>
    <w:rsid w:val="207B1A28"/>
    <w:rsid w:val="20A756FA"/>
    <w:rsid w:val="20B472A0"/>
    <w:rsid w:val="20BE639E"/>
    <w:rsid w:val="20C161C4"/>
    <w:rsid w:val="20DD0AB3"/>
    <w:rsid w:val="20FA26CC"/>
    <w:rsid w:val="21125BEA"/>
    <w:rsid w:val="212C0F7D"/>
    <w:rsid w:val="214B655E"/>
    <w:rsid w:val="215433F8"/>
    <w:rsid w:val="21717AB6"/>
    <w:rsid w:val="21806361"/>
    <w:rsid w:val="21834AB6"/>
    <w:rsid w:val="218C4F85"/>
    <w:rsid w:val="21E34823"/>
    <w:rsid w:val="21EB5C76"/>
    <w:rsid w:val="21EE3CD5"/>
    <w:rsid w:val="22527A09"/>
    <w:rsid w:val="226E2DA3"/>
    <w:rsid w:val="22743B2B"/>
    <w:rsid w:val="22930BD3"/>
    <w:rsid w:val="229C36CF"/>
    <w:rsid w:val="22E85E38"/>
    <w:rsid w:val="23093FED"/>
    <w:rsid w:val="231D0962"/>
    <w:rsid w:val="2330662F"/>
    <w:rsid w:val="23354C32"/>
    <w:rsid w:val="234A4CE9"/>
    <w:rsid w:val="23785760"/>
    <w:rsid w:val="238423BC"/>
    <w:rsid w:val="238E612A"/>
    <w:rsid w:val="23C67BAA"/>
    <w:rsid w:val="23D57C2B"/>
    <w:rsid w:val="23E346D1"/>
    <w:rsid w:val="24052931"/>
    <w:rsid w:val="240E6423"/>
    <w:rsid w:val="240F2A2B"/>
    <w:rsid w:val="24155071"/>
    <w:rsid w:val="24166E61"/>
    <w:rsid w:val="24175E8A"/>
    <w:rsid w:val="242774A4"/>
    <w:rsid w:val="247A143E"/>
    <w:rsid w:val="24CE239F"/>
    <w:rsid w:val="24D357F1"/>
    <w:rsid w:val="24E64261"/>
    <w:rsid w:val="24EA2059"/>
    <w:rsid w:val="25454288"/>
    <w:rsid w:val="254F1D56"/>
    <w:rsid w:val="257C7BAF"/>
    <w:rsid w:val="25931A09"/>
    <w:rsid w:val="259602D1"/>
    <w:rsid w:val="25C2497C"/>
    <w:rsid w:val="25D111EA"/>
    <w:rsid w:val="25D51BD7"/>
    <w:rsid w:val="26221D31"/>
    <w:rsid w:val="262B4F7C"/>
    <w:rsid w:val="262D1D46"/>
    <w:rsid w:val="26551754"/>
    <w:rsid w:val="26760048"/>
    <w:rsid w:val="268A547E"/>
    <w:rsid w:val="26A627E0"/>
    <w:rsid w:val="26A749A3"/>
    <w:rsid w:val="26C85809"/>
    <w:rsid w:val="26D50D8D"/>
    <w:rsid w:val="272915B8"/>
    <w:rsid w:val="27476C2F"/>
    <w:rsid w:val="27532138"/>
    <w:rsid w:val="27536F86"/>
    <w:rsid w:val="275F60A8"/>
    <w:rsid w:val="27664CBE"/>
    <w:rsid w:val="27670253"/>
    <w:rsid w:val="277A2D6D"/>
    <w:rsid w:val="277B230C"/>
    <w:rsid w:val="277F117F"/>
    <w:rsid w:val="278C1F54"/>
    <w:rsid w:val="27AA06E8"/>
    <w:rsid w:val="27B93CAA"/>
    <w:rsid w:val="27BD6E37"/>
    <w:rsid w:val="27CE6258"/>
    <w:rsid w:val="280B3C4F"/>
    <w:rsid w:val="28333F70"/>
    <w:rsid w:val="283D4350"/>
    <w:rsid w:val="28570DBC"/>
    <w:rsid w:val="285D6BEB"/>
    <w:rsid w:val="286D0FD7"/>
    <w:rsid w:val="286D244C"/>
    <w:rsid w:val="287D11CC"/>
    <w:rsid w:val="28820035"/>
    <w:rsid w:val="28991561"/>
    <w:rsid w:val="289A4AF7"/>
    <w:rsid w:val="28A866C2"/>
    <w:rsid w:val="28B2506C"/>
    <w:rsid w:val="28B97C87"/>
    <w:rsid w:val="28D2700F"/>
    <w:rsid w:val="292E5F5C"/>
    <w:rsid w:val="294B00CB"/>
    <w:rsid w:val="294F6579"/>
    <w:rsid w:val="2962498F"/>
    <w:rsid w:val="297A286D"/>
    <w:rsid w:val="298D1578"/>
    <w:rsid w:val="299B2A64"/>
    <w:rsid w:val="29D65AFF"/>
    <w:rsid w:val="29DF4157"/>
    <w:rsid w:val="2A1A7BF2"/>
    <w:rsid w:val="2A30432A"/>
    <w:rsid w:val="2A8A76C0"/>
    <w:rsid w:val="2AAE0A6A"/>
    <w:rsid w:val="2ACA4C49"/>
    <w:rsid w:val="2AD25A69"/>
    <w:rsid w:val="2B446EB9"/>
    <w:rsid w:val="2BA15467"/>
    <w:rsid w:val="2BA478CC"/>
    <w:rsid w:val="2BCD74F1"/>
    <w:rsid w:val="2BEF493F"/>
    <w:rsid w:val="2C154E23"/>
    <w:rsid w:val="2C212B7D"/>
    <w:rsid w:val="2C2822B3"/>
    <w:rsid w:val="2C2C11A9"/>
    <w:rsid w:val="2C37223B"/>
    <w:rsid w:val="2CB72A66"/>
    <w:rsid w:val="2CB87AD3"/>
    <w:rsid w:val="2CBC3D52"/>
    <w:rsid w:val="2CF241A1"/>
    <w:rsid w:val="2CF62C17"/>
    <w:rsid w:val="2CF675FB"/>
    <w:rsid w:val="2D0F5072"/>
    <w:rsid w:val="2D2730A6"/>
    <w:rsid w:val="2D4B5F13"/>
    <w:rsid w:val="2D6D1880"/>
    <w:rsid w:val="2D71078A"/>
    <w:rsid w:val="2D775E03"/>
    <w:rsid w:val="2D8249A3"/>
    <w:rsid w:val="2D824F6E"/>
    <w:rsid w:val="2D8F505B"/>
    <w:rsid w:val="2DB04C8A"/>
    <w:rsid w:val="2DC549E2"/>
    <w:rsid w:val="2DE07032"/>
    <w:rsid w:val="2E01718F"/>
    <w:rsid w:val="2E17129A"/>
    <w:rsid w:val="2E3039C0"/>
    <w:rsid w:val="2E3C1804"/>
    <w:rsid w:val="2E6122E5"/>
    <w:rsid w:val="2E644495"/>
    <w:rsid w:val="2E731827"/>
    <w:rsid w:val="2E7A26A0"/>
    <w:rsid w:val="2E880B1B"/>
    <w:rsid w:val="2EA66FF1"/>
    <w:rsid w:val="2ECC457E"/>
    <w:rsid w:val="2EF0731D"/>
    <w:rsid w:val="2EF557F4"/>
    <w:rsid w:val="2F2E2BB6"/>
    <w:rsid w:val="2F3F2B49"/>
    <w:rsid w:val="2F5836B9"/>
    <w:rsid w:val="2F6512C0"/>
    <w:rsid w:val="2F68699C"/>
    <w:rsid w:val="2F8A22C2"/>
    <w:rsid w:val="2F8C44F4"/>
    <w:rsid w:val="2F950743"/>
    <w:rsid w:val="2FAB2190"/>
    <w:rsid w:val="2FB971F8"/>
    <w:rsid w:val="2FC8262B"/>
    <w:rsid w:val="302E71DF"/>
    <w:rsid w:val="303913B3"/>
    <w:rsid w:val="30915A7F"/>
    <w:rsid w:val="30C14C35"/>
    <w:rsid w:val="30E36DD4"/>
    <w:rsid w:val="31085D41"/>
    <w:rsid w:val="31211DF3"/>
    <w:rsid w:val="31AB2C77"/>
    <w:rsid w:val="31C60EDA"/>
    <w:rsid w:val="32075FF9"/>
    <w:rsid w:val="320B6607"/>
    <w:rsid w:val="322D1ECB"/>
    <w:rsid w:val="323C48D9"/>
    <w:rsid w:val="3253071D"/>
    <w:rsid w:val="325F6167"/>
    <w:rsid w:val="32773661"/>
    <w:rsid w:val="328D3AE0"/>
    <w:rsid w:val="32D305D1"/>
    <w:rsid w:val="32DE718C"/>
    <w:rsid w:val="32F176A5"/>
    <w:rsid w:val="33154DF6"/>
    <w:rsid w:val="33325963"/>
    <w:rsid w:val="336F2B17"/>
    <w:rsid w:val="338560C2"/>
    <w:rsid w:val="33F36CCE"/>
    <w:rsid w:val="33FA0C36"/>
    <w:rsid w:val="34290A32"/>
    <w:rsid w:val="342C54EE"/>
    <w:rsid w:val="34994377"/>
    <w:rsid w:val="34AB4785"/>
    <w:rsid w:val="34C81EC6"/>
    <w:rsid w:val="350B4A40"/>
    <w:rsid w:val="351546D6"/>
    <w:rsid w:val="353D372F"/>
    <w:rsid w:val="359029CB"/>
    <w:rsid w:val="35A23EDD"/>
    <w:rsid w:val="35D93181"/>
    <w:rsid w:val="36205903"/>
    <w:rsid w:val="365C7CAD"/>
    <w:rsid w:val="366253C1"/>
    <w:rsid w:val="36677EA2"/>
    <w:rsid w:val="36985F56"/>
    <w:rsid w:val="369E253D"/>
    <w:rsid w:val="36A75534"/>
    <w:rsid w:val="36BD1729"/>
    <w:rsid w:val="37220B67"/>
    <w:rsid w:val="37290BB6"/>
    <w:rsid w:val="372E1F82"/>
    <w:rsid w:val="37676845"/>
    <w:rsid w:val="37845EFC"/>
    <w:rsid w:val="37867804"/>
    <w:rsid w:val="379441DC"/>
    <w:rsid w:val="379B5726"/>
    <w:rsid w:val="379C3687"/>
    <w:rsid w:val="37C275FB"/>
    <w:rsid w:val="37E744B0"/>
    <w:rsid w:val="37F90CD6"/>
    <w:rsid w:val="38BF4E68"/>
    <w:rsid w:val="38C37610"/>
    <w:rsid w:val="38CD3D19"/>
    <w:rsid w:val="38D34F80"/>
    <w:rsid w:val="39057142"/>
    <w:rsid w:val="394211A1"/>
    <w:rsid w:val="3944067C"/>
    <w:rsid w:val="39476D16"/>
    <w:rsid w:val="39A00FC7"/>
    <w:rsid w:val="39A700C1"/>
    <w:rsid w:val="39AA2E23"/>
    <w:rsid w:val="39C66799"/>
    <w:rsid w:val="39CF0235"/>
    <w:rsid w:val="3A041595"/>
    <w:rsid w:val="3A091A06"/>
    <w:rsid w:val="3A0F5D01"/>
    <w:rsid w:val="3A241712"/>
    <w:rsid w:val="3A551B39"/>
    <w:rsid w:val="3A797EE1"/>
    <w:rsid w:val="3A8A0358"/>
    <w:rsid w:val="3ACD02A7"/>
    <w:rsid w:val="3AE621A7"/>
    <w:rsid w:val="3B0722CA"/>
    <w:rsid w:val="3B181276"/>
    <w:rsid w:val="3B5D1DBE"/>
    <w:rsid w:val="3B7C1BC0"/>
    <w:rsid w:val="3B7E3E6B"/>
    <w:rsid w:val="3B9C0EEA"/>
    <w:rsid w:val="3BB47897"/>
    <w:rsid w:val="3BBC0318"/>
    <w:rsid w:val="3BFF575C"/>
    <w:rsid w:val="3C2A57EB"/>
    <w:rsid w:val="3C455F6E"/>
    <w:rsid w:val="3C5141AC"/>
    <w:rsid w:val="3C812E4B"/>
    <w:rsid w:val="3CB61363"/>
    <w:rsid w:val="3CEB6517"/>
    <w:rsid w:val="3CEE3610"/>
    <w:rsid w:val="3CF8099D"/>
    <w:rsid w:val="3D0950EC"/>
    <w:rsid w:val="3D6D5D68"/>
    <w:rsid w:val="3D847A37"/>
    <w:rsid w:val="3D8F19FB"/>
    <w:rsid w:val="3D9879EE"/>
    <w:rsid w:val="3DF12F16"/>
    <w:rsid w:val="3E020E30"/>
    <w:rsid w:val="3E155CCA"/>
    <w:rsid w:val="3E1D1DCB"/>
    <w:rsid w:val="3E265A58"/>
    <w:rsid w:val="3E34496F"/>
    <w:rsid w:val="3E410524"/>
    <w:rsid w:val="3E5E1696"/>
    <w:rsid w:val="3E642A25"/>
    <w:rsid w:val="3EC60FE9"/>
    <w:rsid w:val="3ECF38BF"/>
    <w:rsid w:val="3ED569E1"/>
    <w:rsid w:val="3EE25404"/>
    <w:rsid w:val="3EF00C41"/>
    <w:rsid w:val="3F130B4E"/>
    <w:rsid w:val="3F2A1578"/>
    <w:rsid w:val="3F8F0EFD"/>
    <w:rsid w:val="40033F8A"/>
    <w:rsid w:val="400753F7"/>
    <w:rsid w:val="401F245D"/>
    <w:rsid w:val="406245AA"/>
    <w:rsid w:val="40827192"/>
    <w:rsid w:val="409D0386"/>
    <w:rsid w:val="40AA7803"/>
    <w:rsid w:val="40B821A0"/>
    <w:rsid w:val="40CE4C52"/>
    <w:rsid w:val="40D036B9"/>
    <w:rsid w:val="40D32180"/>
    <w:rsid w:val="4134454E"/>
    <w:rsid w:val="413E130B"/>
    <w:rsid w:val="416911B1"/>
    <w:rsid w:val="416E2A6D"/>
    <w:rsid w:val="417A6B27"/>
    <w:rsid w:val="41811C1F"/>
    <w:rsid w:val="41973FA0"/>
    <w:rsid w:val="41CC5867"/>
    <w:rsid w:val="420C765B"/>
    <w:rsid w:val="428D1301"/>
    <w:rsid w:val="429A0FC4"/>
    <w:rsid w:val="42C93F88"/>
    <w:rsid w:val="42EE266B"/>
    <w:rsid w:val="4301526B"/>
    <w:rsid w:val="43040483"/>
    <w:rsid w:val="433A3D54"/>
    <w:rsid w:val="437A08FC"/>
    <w:rsid w:val="439E0C36"/>
    <w:rsid w:val="43BB5CF4"/>
    <w:rsid w:val="43CD7D5C"/>
    <w:rsid w:val="43E54333"/>
    <w:rsid w:val="43F435CC"/>
    <w:rsid w:val="43FF63D8"/>
    <w:rsid w:val="448A6B93"/>
    <w:rsid w:val="449060CC"/>
    <w:rsid w:val="44986938"/>
    <w:rsid w:val="44A179CC"/>
    <w:rsid w:val="44C91833"/>
    <w:rsid w:val="44E06516"/>
    <w:rsid w:val="44E12D0E"/>
    <w:rsid w:val="44E5769E"/>
    <w:rsid w:val="4517434D"/>
    <w:rsid w:val="452D1EDA"/>
    <w:rsid w:val="45301409"/>
    <w:rsid w:val="45477A3A"/>
    <w:rsid w:val="454803EA"/>
    <w:rsid w:val="454C0281"/>
    <w:rsid w:val="45960CF5"/>
    <w:rsid w:val="45997458"/>
    <w:rsid w:val="45C6702A"/>
    <w:rsid w:val="45CC3389"/>
    <w:rsid w:val="45D71884"/>
    <w:rsid w:val="45F53E12"/>
    <w:rsid w:val="45F84786"/>
    <w:rsid w:val="46072DAA"/>
    <w:rsid w:val="46457077"/>
    <w:rsid w:val="46460CB5"/>
    <w:rsid w:val="465B376D"/>
    <w:rsid w:val="466156CB"/>
    <w:rsid w:val="466E290E"/>
    <w:rsid w:val="468551E6"/>
    <w:rsid w:val="46886C8E"/>
    <w:rsid w:val="46DB328A"/>
    <w:rsid w:val="46F02536"/>
    <w:rsid w:val="471C3E9C"/>
    <w:rsid w:val="4723014C"/>
    <w:rsid w:val="47392255"/>
    <w:rsid w:val="474A0EFC"/>
    <w:rsid w:val="474A6AD2"/>
    <w:rsid w:val="4766437B"/>
    <w:rsid w:val="478559B1"/>
    <w:rsid w:val="47917A6A"/>
    <w:rsid w:val="479E5897"/>
    <w:rsid w:val="47AA27DB"/>
    <w:rsid w:val="47B86FCF"/>
    <w:rsid w:val="47CE0680"/>
    <w:rsid w:val="47DF6EB2"/>
    <w:rsid w:val="47E61977"/>
    <w:rsid w:val="48103421"/>
    <w:rsid w:val="485C2CC5"/>
    <w:rsid w:val="486D4AAB"/>
    <w:rsid w:val="48C94E85"/>
    <w:rsid w:val="48E7798A"/>
    <w:rsid w:val="49137BC7"/>
    <w:rsid w:val="494A4FCB"/>
    <w:rsid w:val="4956519E"/>
    <w:rsid w:val="49625C70"/>
    <w:rsid w:val="49D81F15"/>
    <w:rsid w:val="49EF4EA4"/>
    <w:rsid w:val="4A2E0281"/>
    <w:rsid w:val="4A3268BB"/>
    <w:rsid w:val="4A5C0A0C"/>
    <w:rsid w:val="4A6D0315"/>
    <w:rsid w:val="4AC90CBC"/>
    <w:rsid w:val="4AE11EC0"/>
    <w:rsid w:val="4B1D50AC"/>
    <w:rsid w:val="4B81317A"/>
    <w:rsid w:val="4B936A35"/>
    <w:rsid w:val="4BC87333"/>
    <w:rsid w:val="4BE04A2A"/>
    <w:rsid w:val="4BEB59DB"/>
    <w:rsid w:val="4BF359E8"/>
    <w:rsid w:val="4BFD56DD"/>
    <w:rsid w:val="4BFE1038"/>
    <w:rsid w:val="4C15377B"/>
    <w:rsid w:val="4C2A4797"/>
    <w:rsid w:val="4C6A1250"/>
    <w:rsid w:val="4C7666C6"/>
    <w:rsid w:val="4CBE1552"/>
    <w:rsid w:val="4CE31CFC"/>
    <w:rsid w:val="4CE947FB"/>
    <w:rsid w:val="4CFC2A41"/>
    <w:rsid w:val="4D2A6BC1"/>
    <w:rsid w:val="4D435398"/>
    <w:rsid w:val="4D490F79"/>
    <w:rsid w:val="4D4B0E90"/>
    <w:rsid w:val="4D5929CE"/>
    <w:rsid w:val="4D5E62D5"/>
    <w:rsid w:val="4D8068D5"/>
    <w:rsid w:val="4DA72A21"/>
    <w:rsid w:val="4DCE525F"/>
    <w:rsid w:val="4DFF156B"/>
    <w:rsid w:val="4E0974F1"/>
    <w:rsid w:val="4E64238F"/>
    <w:rsid w:val="4E7272ED"/>
    <w:rsid w:val="4E740476"/>
    <w:rsid w:val="4E8306A0"/>
    <w:rsid w:val="4EC966A4"/>
    <w:rsid w:val="4EF701B8"/>
    <w:rsid w:val="4EFB2EBE"/>
    <w:rsid w:val="4F672375"/>
    <w:rsid w:val="4F6E1300"/>
    <w:rsid w:val="4F872425"/>
    <w:rsid w:val="4FCF0E68"/>
    <w:rsid w:val="4FD86E77"/>
    <w:rsid w:val="4FDE2637"/>
    <w:rsid w:val="50314F39"/>
    <w:rsid w:val="50BF703F"/>
    <w:rsid w:val="50D52BC4"/>
    <w:rsid w:val="50F971F7"/>
    <w:rsid w:val="51020758"/>
    <w:rsid w:val="513B3FC2"/>
    <w:rsid w:val="513E7ACC"/>
    <w:rsid w:val="516615F3"/>
    <w:rsid w:val="516900CC"/>
    <w:rsid w:val="51750CF5"/>
    <w:rsid w:val="517D1B89"/>
    <w:rsid w:val="51822050"/>
    <w:rsid w:val="51890380"/>
    <w:rsid w:val="518A5EA7"/>
    <w:rsid w:val="51916349"/>
    <w:rsid w:val="51C815FF"/>
    <w:rsid w:val="51C87405"/>
    <w:rsid w:val="51E83823"/>
    <w:rsid w:val="51EC017D"/>
    <w:rsid w:val="51FC6DC7"/>
    <w:rsid w:val="52436BC9"/>
    <w:rsid w:val="52483D98"/>
    <w:rsid w:val="529440E1"/>
    <w:rsid w:val="52B048E8"/>
    <w:rsid w:val="52BB2DBD"/>
    <w:rsid w:val="52FE06AA"/>
    <w:rsid w:val="535B26B9"/>
    <w:rsid w:val="5381481D"/>
    <w:rsid w:val="53E4492E"/>
    <w:rsid w:val="5408667F"/>
    <w:rsid w:val="542A2A90"/>
    <w:rsid w:val="54614F2E"/>
    <w:rsid w:val="54CF5E47"/>
    <w:rsid w:val="54EC25C6"/>
    <w:rsid w:val="55407CBD"/>
    <w:rsid w:val="55416ECF"/>
    <w:rsid w:val="55BE76D3"/>
    <w:rsid w:val="55C951EF"/>
    <w:rsid w:val="55E262CD"/>
    <w:rsid w:val="55F92050"/>
    <w:rsid w:val="55F97F96"/>
    <w:rsid w:val="55FE727E"/>
    <w:rsid w:val="56574EF1"/>
    <w:rsid w:val="569C3B75"/>
    <w:rsid w:val="56C12C94"/>
    <w:rsid w:val="56C562AF"/>
    <w:rsid w:val="56D4004C"/>
    <w:rsid w:val="57032CB2"/>
    <w:rsid w:val="571049FA"/>
    <w:rsid w:val="575D413D"/>
    <w:rsid w:val="5770527C"/>
    <w:rsid w:val="5774053B"/>
    <w:rsid w:val="578D6666"/>
    <w:rsid w:val="57CD4CD0"/>
    <w:rsid w:val="57E00E99"/>
    <w:rsid w:val="57E378D6"/>
    <w:rsid w:val="57EA76C5"/>
    <w:rsid w:val="57F40DCF"/>
    <w:rsid w:val="582E4B5E"/>
    <w:rsid w:val="584B47E0"/>
    <w:rsid w:val="58710AA3"/>
    <w:rsid w:val="587633B5"/>
    <w:rsid w:val="58841FA2"/>
    <w:rsid w:val="58B13272"/>
    <w:rsid w:val="58C24A68"/>
    <w:rsid w:val="58C45923"/>
    <w:rsid w:val="58C62410"/>
    <w:rsid w:val="58EA7ACB"/>
    <w:rsid w:val="592B7B31"/>
    <w:rsid w:val="592E5AFF"/>
    <w:rsid w:val="595A2204"/>
    <w:rsid w:val="596F2552"/>
    <w:rsid w:val="59803F48"/>
    <w:rsid w:val="5A09412F"/>
    <w:rsid w:val="5A917AD5"/>
    <w:rsid w:val="5A975956"/>
    <w:rsid w:val="5A9C135E"/>
    <w:rsid w:val="5ADD6BEA"/>
    <w:rsid w:val="5AE7319E"/>
    <w:rsid w:val="5AED48EC"/>
    <w:rsid w:val="5B0A3F35"/>
    <w:rsid w:val="5B1E6512"/>
    <w:rsid w:val="5B352F1E"/>
    <w:rsid w:val="5B5617FB"/>
    <w:rsid w:val="5B6D1765"/>
    <w:rsid w:val="5B710DE1"/>
    <w:rsid w:val="5B7628E1"/>
    <w:rsid w:val="5B835C51"/>
    <w:rsid w:val="5B864792"/>
    <w:rsid w:val="5B8E3934"/>
    <w:rsid w:val="5B9369E9"/>
    <w:rsid w:val="5BEC1CA5"/>
    <w:rsid w:val="5BF24809"/>
    <w:rsid w:val="5BF43AC0"/>
    <w:rsid w:val="5BFB049B"/>
    <w:rsid w:val="5C124090"/>
    <w:rsid w:val="5C1A417B"/>
    <w:rsid w:val="5C24251A"/>
    <w:rsid w:val="5C243623"/>
    <w:rsid w:val="5C3B1A31"/>
    <w:rsid w:val="5CB63BC3"/>
    <w:rsid w:val="5D172CE4"/>
    <w:rsid w:val="5D3467D1"/>
    <w:rsid w:val="5D502C9D"/>
    <w:rsid w:val="5D5B4BF4"/>
    <w:rsid w:val="5D5D36C2"/>
    <w:rsid w:val="5D5E27CD"/>
    <w:rsid w:val="5D8648BB"/>
    <w:rsid w:val="5D9958F8"/>
    <w:rsid w:val="5DA33F78"/>
    <w:rsid w:val="5DBC1ADE"/>
    <w:rsid w:val="5DCA396B"/>
    <w:rsid w:val="5E1B2435"/>
    <w:rsid w:val="5E657DD0"/>
    <w:rsid w:val="5EDE1897"/>
    <w:rsid w:val="5EF805FB"/>
    <w:rsid w:val="5EF866DE"/>
    <w:rsid w:val="5F0E2C8B"/>
    <w:rsid w:val="5F471E1E"/>
    <w:rsid w:val="5F534385"/>
    <w:rsid w:val="5F691BAB"/>
    <w:rsid w:val="5FA34D03"/>
    <w:rsid w:val="5FCE3C27"/>
    <w:rsid w:val="60186C7C"/>
    <w:rsid w:val="602C5BEA"/>
    <w:rsid w:val="60487D5D"/>
    <w:rsid w:val="604C08F5"/>
    <w:rsid w:val="605703F4"/>
    <w:rsid w:val="60935D57"/>
    <w:rsid w:val="6094289E"/>
    <w:rsid w:val="60B87687"/>
    <w:rsid w:val="60E71846"/>
    <w:rsid w:val="60FF240D"/>
    <w:rsid w:val="61297D67"/>
    <w:rsid w:val="612A67B9"/>
    <w:rsid w:val="612B3D59"/>
    <w:rsid w:val="614E4146"/>
    <w:rsid w:val="61606DC3"/>
    <w:rsid w:val="61656F5A"/>
    <w:rsid w:val="61730705"/>
    <w:rsid w:val="61775185"/>
    <w:rsid w:val="61A60F42"/>
    <w:rsid w:val="61AE562A"/>
    <w:rsid w:val="61B86226"/>
    <w:rsid w:val="61C25563"/>
    <w:rsid w:val="61C74CDD"/>
    <w:rsid w:val="61D3453B"/>
    <w:rsid w:val="61ED36FA"/>
    <w:rsid w:val="62713C6F"/>
    <w:rsid w:val="62D17DD9"/>
    <w:rsid w:val="62E418BB"/>
    <w:rsid w:val="62EE3393"/>
    <w:rsid w:val="63227BAB"/>
    <w:rsid w:val="633858B7"/>
    <w:rsid w:val="63774DB8"/>
    <w:rsid w:val="637B26FE"/>
    <w:rsid w:val="63AC2F15"/>
    <w:rsid w:val="63B230C7"/>
    <w:rsid w:val="63DD2568"/>
    <w:rsid w:val="63E4554A"/>
    <w:rsid w:val="63FC5750"/>
    <w:rsid w:val="640D68C3"/>
    <w:rsid w:val="64256160"/>
    <w:rsid w:val="64382017"/>
    <w:rsid w:val="643C6055"/>
    <w:rsid w:val="6499165C"/>
    <w:rsid w:val="64A06902"/>
    <w:rsid w:val="64E21E2A"/>
    <w:rsid w:val="651626E6"/>
    <w:rsid w:val="65562AF6"/>
    <w:rsid w:val="65670EE1"/>
    <w:rsid w:val="65691DC6"/>
    <w:rsid w:val="65AC2438"/>
    <w:rsid w:val="65D108AB"/>
    <w:rsid w:val="65FB7059"/>
    <w:rsid w:val="661A3845"/>
    <w:rsid w:val="66450304"/>
    <w:rsid w:val="664C6ECC"/>
    <w:rsid w:val="66521231"/>
    <w:rsid w:val="66AB45E6"/>
    <w:rsid w:val="66BA49AD"/>
    <w:rsid w:val="66C722E8"/>
    <w:rsid w:val="66C845A7"/>
    <w:rsid w:val="66F57524"/>
    <w:rsid w:val="67067AC2"/>
    <w:rsid w:val="672511C0"/>
    <w:rsid w:val="672F1AA7"/>
    <w:rsid w:val="673E62DB"/>
    <w:rsid w:val="67532F8B"/>
    <w:rsid w:val="67692255"/>
    <w:rsid w:val="67892A30"/>
    <w:rsid w:val="67A506E2"/>
    <w:rsid w:val="67A623F9"/>
    <w:rsid w:val="67D9080C"/>
    <w:rsid w:val="67F2361F"/>
    <w:rsid w:val="680F642E"/>
    <w:rsid w:val="68282649"/>
    <w:rsid w:val="682C65DB"/>
    <w:rsid w:val="685B5764"/>
    <w:rsid w:val="6899083C"/>
    <w:rsid w:val="689A1A68"/>
    <w:rsid w:val="68A8366A"/>
    <w:rsid w:val="68B82830"/>
    <w:rsid w:val="68BA09C5"/>
    <w:rsid w:val="68ED4FD2"/>
    <w:rsid w:val="68F5463E"/>
    <w:rsid w:val="68FE1B33"/>
    <w:rsid w:val="68FE4B20"/>
    <w:rsid w:val="691E076A"/>
    <w:rsid w:val="694E336B"/>
    <w:rsid w:val="695C2E38"/>
    <w:rsid w:val="69750DFB"/>
    <w:rsid w:val="697D54C0"/>
    <w:rsid w:val="698931BC"/>
    <w:rsid w:val="699B4B77"/>
    <w:rsid w:val="69BA2BA1"/>
    <w:rsid w:val="69D837FB"/>
    <w:rsid w:val="69E2467A"/>
    <w:rsid w:val="69F04604"/>
    <w:rsid w:val="6A167182"/>
    <w:rsid w:val="6A395D00"/>
    <w:rsid w:val="6A400238"/>
    <w:rsid w:val="6A741E31"/>
    <w:rsid w:val="6A8F55C6"/>
    <w:rsid w:val="6AA06A0F"/>
    <w:rsid w:val="6AAE0498"/>
    <w:rsid w:val="6AAE2D98"/>
    <w:rsid w:val="6AD062A1"/>
    <w:rsid w:val="6B0D4638"/>
    <w:rsid w:val="6B2B0EAB"/>
    <w:rsid w:val="6B3F1BA3"/>
    <w:rsid w:val="6B401814"/>
    <w:rsid w:val="6B403D4E"/>
    <w:rsid w:val="6B6B2E07"/>
    <w:rsid w:val="6B7108D8"/>
    <w:rsid w:val="6BD15DDD"/>
    <w:rsid w:val="6BD7439E"/>
    <w:rsid w:val="6BF80185"/>
    <w:rsid w:val="6BFA3FEC"/>
    <w:rsid w:val="6C1627A9"/>
    <w:rsid w:val="6C2D33F2"/>
    <w:rsid w:val="6C5C0714"/>
    <w:rsid w:val="6C87448E"/>
    <w:rsid w:val="6C8E23FD"/>
    <w:rsid w:val="6CA31B58"/>
    <w:rsid w:val="6CC1409B"/>
    <w:rsid w:val="6CFD798D"/>
    <w:rsid w:val="6D124669"/>
    <w:rsid w:val="6D176D62"/>
    <w:rsid w:val="6D5A19F2"/>
    <w:rsid w:val="6D5E633C"/>
    <w:rsid w:val="6D627914"/>
    <w:rsid w:val="6D6360CF"/>
    <w:rsid w:val="6DA34AA1"/>
    <w:rsid w:val="6DF23122"/>
    <w:rsid w:val="6E091E5B"/>
    <w:rsid w:val="6E101BCB"/>
    <w:rsid w:val="6E20384E"/>
    <w:rsid w:val="6E4057EF"/>
    <w:rsid w:val="6E68629D"/>
    <w:rsid w:val="6EBC7B8F"/>
    <w:rsid w:val="6EEB1AAB"/>
    <w:rsid w:val="6F10250E"/>
    <w:rsid w:val="6F3040D9"/>
    <w:rsid w:val="6F3753E9"/>
    <w:rsid w:val="6F426D0D"/>
    <w:rsid w:val="6F6D479F"/>
    <w:rsid w:val="6F960902"/>
    <w:rsid w:val="6FA95317"/>
    <w:rsid w:val="6FC17C2B"/>
    <w:rsid w:val="6FC32F4C"/>
    <w:rsid w:val="6FDB4EC7"/>
    <w:rsid w:val="700215D2"/>
    <w:rsid w:val="7014697D"/>
    <w:rsid w:val="703607AB"/>
    <w:rsid w:val="7041382C"/>
    <w:rsid w:val="705362D1"/>
    <w:rsid w:val="705A4243"/>
    <w:rsid w:val="70732291"/>
    <w:rsid w:val="70C54722"/>
    <w:rsid w:val="70CE5842"/>
    <w:rsid w:val="70DA49CE"/>
    <w:rsid w:val="71182AD8"/>
    <w:rsid w:val="71375AF4"/>
    <w:rsid w:val="71420789"/>
    <w:rsid w:val="716A5255"/>
    <w:rsid w:val="717973E2"/>
    <w:rsid w:val="718342E1"/>
    <w:rsid w:val="71B3145A"/>
    <w:rsid w:val="71B4603C"/>
    <w:rsid w:val="720E169F"/>
    <w:rsid w:val="721D6B97"/>
    <w:rsid w:val="72524823"/>
    <w:rsid w:val="725620A9"/>
    <w:rsid w:val="72741ED5"/>
    <w:rsid w:val="729F3007"/>
    <w:rsid w:val="72C708B1"/>
    <w:rsid w:val="72D66639"/>
    <w:rsid w:val="72D73DAD"/>
    <w:rsid w:val="72D867F6"/>
    <w:rsid w:val="731E71BA"/>
    <w:rsid w:val="73446411"/>
    <w:rsid w:val="73AD2963"/>
    <w:rsid w:val="73B02435"/>
    <w:rsid w:val="73E828F2"/>
    <w:rsid w:val="743D4CD3"/>
    <w:rsid w:val="745D44AD"/>
    <w:rsid w:val="74800FA8"/>
    <w:rsid w:val="74845147"/>
    <w:rsid w:val="748C026B"/>
    <w:rsid w:val="749E1E90"/>
    <w:rsid w:val="74AA5915"/>
    <w:rsid w:val="74EF1A54"/>
    <w:rsid w:val="75012F6E"/>
    <w:rsid w:val="75463656"/>
    <w:rsid w:val="75567D19"/>
    <w:rsid w:val="756643B1"/>
    <w:rsid w:val="75685032"/>
    <w:rsid w:val="758E56B6"/>
    <w:rsid w:val="75A97605"/>
    <w:rsid w:val="75BC2223"/>
    <w:rsid w:val="75E27093"/>
    <w:rsid w:val="76146B3C"/>
    <w:rsid w:val="76241B0F"/>
    <w:rsid w:val="76254929"/>
    <w:rsid w:val="76A61417"/>
    <w:rsid w:val="76B725A7"/>
    <w:rsid w:val="77024EFA"/>
    <w:rsid w:val="770E1A45"/>
    <w:rsid w:val="770E3A7D"/>
    <w:rsid w:val="771D3D3C"/>
    <w:rsid w:val="773A7E5E"/>
    <w:rsid w:val="773E24F3"/>
    <w:rsid w:val="77476464"/>
    <w:rsid w:val="774921DC"/>
    <w:rsid w:val="774C75D7"/>
    <w:rsid w:val="775F6288"/>
    <w:rsid w:val="77847A1D"/>
    <w:rsid w:val="778B500D"/>
    <w:rsid w:val="77A36E98"/>
    <w:rsid w:val="77CB1ED2"/>
    <w:rsid w:val="77D44F91"/>
    <w:rsid w:val="78061DB8"/>
    <w:rsid w:val="78243028"/>
    <w:rsid w:val="78266F77"/>
    <w:rsid w:val="783C0587"/>
    <w:rsid w:val="784657AB"/>
    <w:rsid w:val="78527EAF"/>
    <w:rsid w:val="787438F2"/>
    <w:rsid w:val="78916B58"/>
    <w:rsid w:val="78A26F31"/>
    <w:rsid w:val="78B44B85"/>
    <w:rsid w:val="78DA2B7A"/>
    <w:rsid w:val="78E17CF2"/>
    <w:rsid w:val="78ED5494"/>
    <w:rsid w:val="78FC55A1"/>
    <w:rsid w:val="79030B7F"/>
    <w:rsid w:val="79105BD7"/>
    <w:rsid w:val="79132C4D"/>
    <w:rsid w:val="79144124"/>
    <w:rsid w:val="793B3DA7"/>
    <w:rsid w:val="7956473D"/>
    <w:rsid w:val="79615062"/>
    <w:rsid w:val="796719E7"/>
    <w:rsid w:val="79735B54"/>
    <w:rsid w:val="79790847"/>
    <w:rsid w:val="7A063318"/>
    <w:rsid w:val="7A1B766D"/>
    <w:rsid w:val="7A7004EC"/>
    <w:rsid w:val="7AC11697"/>
    <w:rsid w:val="7ACB09B0"/>
    <w:rsid w:val="7AD97923"/>
    <w:rsid w:val="7ADC65D0"/>
    <w:rsid w:val="7ADD3367"/>
    <w:rsid w:val="7AE91769"/>
    <w:rsid w:val="7B2F3611"/>
    <w:rsid w:val="7B394F40"/>
    <w:rsid w:val="7B42689A"/>
    <w:rsid w:val="7B4A3989"/>
    <w:rsid w:val="7B4E36EF"/>
    <w:rsid w:val="7B527F86"/>
    <w:rsid w:val="7B5C3C3F"/>
    <w:rsid w:val="7BA4465E"/>
    <w:rsid w:val="7BD01B16"/>
    <w:rsid w:val="7BE20FAA"/>
    <w:rsid w:val="7BFA3F76"/>
    <w:rsid w:val="7C095BAB"/>
    <w:rsid w:val="7C1D1542"/>
    <w:rsid w:val="7C3017AE"/>
    <w:rsid w:val="7C4E1C23"/>
    <w:rsid w:val="7C540604"/>
    <w:rsid w:val="7C9E2D69"/>
    <w:rsid w:val="7CA26769"/>
    <w:rsid w:val="7CA70AF3"/>
    <w:rsid w:val="7CE863DE"/>
    <w:rsid w:val="7D0674DD"/>
    <w:rsid w:val="7D0A0707"/>
    <w:rsid w:val="7D1909AD"/>
    <w:rsid w:val="7D3E2636"/>
    <w:rsid w:val="7D4115EF"/>
    <w:rsid w:val="7D640B4F"/>
    <w:rsid w:val="7D795B27"/>
    <w:rsid w:val="7D7F05BB"/>
    <w:rsid w:val="7D8A78DE"/>
    <w:rsid w:val="7DB37818"/>
    <w:rsid w:val="7DDC2F15"/>
    <w:rsid w:val="7DFF5ACB"/>
    <w:rsid w:val="7E1E3353"/>
    <w:rsid w:val="7E270ADD"/>
    <w:rsid w:val="7E2A5508"/>
    <w:rsid w:val="7E345F22"/>
    <w:rsid w:val="7E3E1B66"/>
    <w:rsid w:val="7E6A1AA0"/>
    <w:rsid w:val="7E8902E6"/>
    <w:rsid w:val="7EAB5980"/>
    <w:rsid w:val="7EB47486"/>
    <w:rsid w:val="7EDB1187"/>
    <w:rsid w:val="7EDF6CBB"/>
    <w:rsid w:val="7EF57CA0"/>
    <w:rsid w:val="7EFD7CC6"/>
    <w:rsid w:val="7F02281F"/>
    <w:rsid w:val="7F1112B1"/>
    <w:rsid w:val="7F2D72F6"/>
    <w:rsid w:val="7F4B7420"/>
    <w:rsid w:val="7FC15336"/>
    <w:rsid w:val="7FCC39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41"/>
    <w:qFormat/>
    <w:uiPriority w:val="0"/>
    <w:pPr>
      <w:keepNext/>
      <w:keepLines/>
      <w:spacing w:before="340" w:after="330" w:line="578" w:lineRule="auto"/>
      <w:outlineLvl w:val="0"/>
    </w:pPr>
    <w:rPr>
      <w:b/>
      <w:bCs/>
      <w:kern w:val="44"/>
      <w:sz w:val="30"/>
      <w:szCs w:val="44"/>
    </w:rPr>
  </w:style>
  <w:style w:type="paragraph" w:styleId="3">
    <w:name w:val="heading 2"/>
    <w:basedOn w:val="1"/>
    <w:next w:val="1"/>
    <w:link w:val="42"/>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3"/>
    <w:qFormat/>
    <w:uiPriority w:val="0"/>
    <w:pPr>
      <w:keepNext/>
      <w:keepLines/>
      <w:spacing w:before="260" w:after="260" w:line="416" w:lineRule="auto"/>
      <w:outlineLvl w:val="2"/>
    </w:pPr>
    <w:rPr>
      <w:b/>
      <w:bCs/>
      <w:sz w:val="32"/>
      <w:szCs w:val="32"/>
    </w:rPr>
  </w:style>
  <w:style w:type="paragraph" w:styleId="5">
    <w:name w:val="heading 4"/>
    <w:basedOn w:val="1"/>
    <w:next w:val="1"/>
    <w:link w:val="44"/>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beforeLines="0" w:after="290" w:afterLines="0" w:line="372" w:lineRule="auto"/>
      <w:outlineLvl w:val="4"/>
    </w:pPr>
    <w:rPr>
      <w:b/>
      <w:bCs/>
      <w:kern w:val="2"/>
      <w:sz w:val="28"/>
      <w:szCs w:val="28"/>
    </w:rPr>
  </w:style>
  <w:style w:type="character" w:default="1" w:styleId="35">
    <w:name w:val="Default Paragraph Font"/>
    <w:semiHidden/>
    <w:uiPriority w:val="0"/>
    <w:rPr>
      <w:rFonts w:ascii="宋体" w:hAnsi="宋体" w:cs="宋体"/>
      <w:sz w:val="24"/>
    </w:rPr>
  </w:style>
  <w:style w:type="table" w:default="1" w:styleId="33">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33"/>
      <w:tblCellMar>
        <w:top w:w="0" w:type="dxa"/>
        <w:left w:w="108" w:type="dxa"/>
        <w:bottom w:w="0" w:type="dxa"/>
        <w:right w:w="108" w:type="dxa"/>
      </w:tblCellMar>
    </w:tblPr>
  </w:style>
  <w:style w:type="paragraph" w:styleId="7">
    <w:name w:val="toc 7"/>
    <w:basedOn w:val="1"/>
    <w:next w:val="1"/>
    <w:uiPriority w:val="0"/>
    <w:pPr>
      <w:ind w:left="1260"/>
      <w:jc w:val="left"/>
    </w:pPr>
    <w:rPr>
      <w:rFonts w:ascii="Calibri" w:hAnsi="Calibri"/>
      <w:sz w:val="18"/>
      <w:szCs w:val="18"/>
    </w:rPr>
  </w:style>
  <w:style w:type="paragraph" w:styleId="8">
    <w:name w:val="Normal Indent"/>
    <w:basedOn w:val="1"/>
    <w:uiPriority w:val="0"/>
    <w:pPr>
      <w:ind w:firstLine="420" w:firstLineChars="200"/>
    </w:pPr>
    <w:rPr>
      <w:kern w:val="0"/>
      <w:sz w:val="20"/>
      <w:szCs w:val="20"/>
    </w:rPr>
  </w:style>
  <w:style w:type="paragraph" w:styleId="9">
    <w:name w:val="annotation text"/>
    <w:basedOn w:val="1"/>
    <w:qFormat/>
    <w:uiPriority w:val="0"/>
    <w:pPr>
      <w:jc w:val="left"/>
    </w:pPr>
  </w:style>
  <w:style w:type="paragraph" w:styleId="10">
    <w:name w:val="Body Text"/>
    <w:basedOn w:val="1"/>
    <w:uiPriority w:val="0"/>
    <w:pPr>
      <w:spacing w:line="360" w:lineRule="exact"/>
    </w:pPr>
    <w:rPr>
      <w:sz w:val="24"/>
      <w:szCs w:val="24"/>
    </w:rPr>
  </w:style>
  <w:style w:type="paragraph" w:styleId="11">
    <w:name w:val="Body Text Indent"/>
    <w:basedOn w:val="1"/>
    <w:next w:val="12"/>
    <w:uiPriority w:val="0"/>
    <w:pPr>
      <w:spacing w:after="120"/>
      <w:ind w:left="420" w:leftChars="200"/>
    </w:pPr>
  </w:style>
  <w:style w:type="paragraph" w:styleId="12">
    <w:name w:val="Body Text First Indent 2"/>
    <w:basedOn w:val="11"/>
    <w:next w:val="1"/>
    <w:uiPriority w:val="0"/>
    <w:pPr>
      <w:ind w:left="200" w:firstLine="420" w:firstLineChars="200"/>
    </w:pPr>
    <w:rPr>
      <w:rFonts w:ascii="宋体" w:hAnsi="宋体" w:eastAsia="仿宋_GB2312"/>
      <w:kern w:val="0"/>
      <w:sz w:val="20"/>
    </w:rPr>
  </w:style>
  <w:style w:type="paragraph" w:styleId="13">
    <w:name w:val="toc 5"/>
    <w:basedOn w:val="1"/>
    <w:next w:val="1"/>
    <w:uiPriority w:val="0"/>
    <w:pPr>
      <w:ind w:left="840"/>
      <w:jc w:val="left"/>
    </w:pPr>
    <w:rPr>
      <w:rFonts w:ascii="Calibri" w:hAnsi="Calibri"/>
      <w:sz w:val="18"/>
      <w:szCs w:val="18"/>
    </w:rPr>
  </w:style>
  <w:style w:type="paragraph" w:styleId="14">
    <w:name w:val="toc 3"/>
    <w:basedOn w:val="1"/>
    <w:next w:val="1"/>
    <w:uiPriority w:val="0"/>
    <w:pPr>
      <w:tabs>
        <w:tab w:val="right" w:leader="dot" w:pos="8777"/>
      </w:tabs>
      <w:spacing w:line="480" w:lineRule="exact"/>
      <w:ind w:left="482" w:firstLine="103" w:firstLineChars="43"/>
      <w:jc w:val="left"/>
    </w:pPr>
    <w:rPr>
      <w:rFonts w:ascii="Calibri" w:hAnsi="Calibri"/>
      <w:i/>
      <w:iCs/>
      <w:sz w:val="20"/>
      <w:szCs w:val="20"/>
    </w:rPr>
  </w:style>
  <w:style w:type="paragraph" w:styleId="15">
    <w:name w:val="Plain Text"/>
    <w:basedOn w:val="1"/>
    <w:link w:val="45"/>
    <w:uiPriority w:val="0"/>
    <w:rPr>
      <w:rFonts w:ascii="宋体" w:hAnsi="Courier New" w:cs="Courier New"/>
      <w:szCs w:val="21"/>
    </w:rPr>
  </w:style>
  <w:style w:type="paragraph" w:styleId="16">
    <w:name w:val="toc 8"/>
    <w:basedOn w:val="1"/>
    <w:next w:val="1"/>
    <w:uiPriority w:val="0"/>
    <w:pPr>
      <w:ind w:left="1470"/>
      <w:jc w:val="left"/>
    </w:pPr>
    <w:rPr>
      <w:rFonts w:ascii="Calibri" w:hAnsi="Calibri"/>
      <w:sz w:val="18"/>
      <w:szCs w:val="18"/>
    </w:rPr>
  </w:style>
  <w:style w:type="paragraph" w:styleId="17">
    <w:name w:val="Date"/>
    <w:basedOn w:val="1"/>
    <w:next w:val="1"/>
    <w:uiPriority w:val="0"/>
    <w:pPr>
      <w:ind w:left="100" w:leftChars="2500"/>
    </w:pPr>
  </w:style>
  <w:style w:type="paragraph" w:styleId="18">
    <w:name w:val="Body Text Indent 2"/>
    <w:basedOn w:val="1"/>
    <w:uiPriority w:val="0"/>
    <w:pPr>
      <w:spacing w:after="120" w:line="480" w:lineRule="auto"/>
      <w:ind w:left="420" w:leftChars="200"/>
    </w:pPr>
    <w:rPr>
      <w:rFonts w:ascii="Times New Roman" w:hAnsi="Times New Roman" w:cs="Times New Roman"/>
      <w:kern w:val="2"/>
      <w:sz w:val="21"/>
      <w:szCs w:val="20"/>
    </w:rPr>
  </w:style>
  <w:style w:type="paragraph" w:styleId="19">
    <w:name w:val="Balloon Text"/>
    <w:basedOn w:val="1"/>
    <w:semiHidden/>
    <w:uiPriority w:val="0"/>
    <w:rPr>
      <w:sz w:val="18"/>
      <w:szCs w:val="18"/>
    </w:rPr>
  </w:style>
  <w:style w:type="paragraph" w:styleId="20">
    <w:name w:val="footer"/>
    <w:basedOn w:val="1"/>
    <w:link w:val="46"/>
    <w:uiPriority w:val="99"/>
    <w:pPr>
      <w:tabs>
        <w:tab w:val="center" w:pos="4153"/>
        <w:tab w:val="right" w:pos="8306"/>
      </w:tabs>
      <w:snapToGrid w:val="0"/>
      <w:jc w:val="left"/>
    </w:pPr>
    <w:rPr>
      <w:sz w:val="18"/>
      <w:szCs w:val="18"/>
    </w:rPr>
  </w:style>
  <w:style w:type="paragraph" w:styleId="21">
    <w:name w:val="envelope return"/>
    <w:basedOn w:val="1"/>
    <w:qFormat/>
    <w:uiPriority w:val="0"/>
    <w:pPr>
      <w:snapToGrid w:val="0"/>
    </w:pPr>
    <w:rPr>
      <w:rFonts w:ascii="Arial" w:hAnsi="Arial"/>
    </w:rPr>
  </w:style>
  <w:style w:type="paragraph" w:styleId="22">
    <w:name w:val="header"/>
    <w:basedOn w:val="1"/>
    <w:link w:val="47"/>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iPriority w:val="39"/>
    <w:pPr>
      <w:spacing w:before="120" w:after="120" w:line="400" w:lineRule="exact"/>
      <w:ind w:firstLine="200" w:firstLineChars="200"/>
      <w:jc w:val="left"/>
    </w:pPr>
    <w:rPr>
      <w:rFonts w:ascii="Calibri" w:hAnsi="Calibri"/>
      <w:b/>
      <w:bCs/>
      <w:caps/>
      <w:sz w:val="24"/>
      <w:szCs w:val="20"/>
    </w:rPr>
  </w:style>
  <w:style w:type="paragraph" w:styleId="24">
    <w:name w:val="toc 4"/>
    <w:basedOn w:val="1"/>
    <w:next w:val="1"/>
    <w:uiPriority w:val="0"/>
    <w:pPr>
      <w:ind w:left="630"/>
      <w:jc w:val="left"/>
    </w:pPr>
    <w:rPr>
      <w:rFonts w:ascii="Calibri" w:hAnsi="Calibri"/>
      <w:sz w:val="18"/>
      <w:szCs w:val="18"/>
    </w:rPr>
  </w:style>
  <w:style w:type="paragraph" w:styleId="25">
    <w:name w:val="Subtitle"/>
    <w:basedOn w:val="1"/>
    <w:next w:val="1"/>
    <w:link w:val="48"/>
    <w:qFormat/>
    <w:uiPriority w:val="0"/>
    <w:pPr>
      <w:spacing w:before="240" w:after="60" w:line="312" w:lineRule="auto"/>
      <w:jc w:val="center"/>
      <w:outlineLvl w:val="1"/>
    </w:pPr>
    <w:rPr>
      <w:rFonts w:ascii="Cambria" w:hAnsi="Cambria"/>
      <w:b/>
      <w:bCs/>
      <w:kern w:val="28"/>
      <w:sz w:val="32"/>
      <w:szCs w:val="32"/>
    </w:rPr>
  </w:style>
  <w:style w:type="paragraph" w:styleId="26">
    <w:name w:val="toc 6"/>
    <w:basedOn w:val="1"/>
    <w:next w:val="1"/>
    <w:uiPriority w:val="0"/>
    <w:pPr>
      <w:ind w:left="1050"/>
      <w:jc w:val="left"/>
    </w:pPr>
    <w:rPr>
      <w:rFonts w:ascii="Calibri" w:hAnsi="Calibri"/>
      <w:sz w:val="18"/>
      <w:szCs w:val="18"/>
    </w:rPr>
  </w:style>
  <w:style w:type="paragraph" w:styleId="27">
    <w:name w:val="toc 2"/>
    <w:basedOn w:val="1"/>
    <w:next w:val="1"/>
    <w:uiPriority w:val="0"/>
    <w:pPr>
      <w:tabs>
        <w:tab w:val="right" w:leader="dot" w:pos="8777"/>
      </w:tabs>
      <w:spacing w:line="400" w:lineRule="exact"/>
      <w:ind w:firstLine="566" w:firstLineChars="236"/>
      <w:jc w:val="left"/>
    </w:pPr>
    <w:rPr>
      <w:rFonts w:ascii="Calibri" w:hAnsi="Calibri"/>
      <w:smallCaps/>
      <w:sz w:val="20"/>
      <w:szCs w:val="20"/>
    </w:rPr>
  </w:style>
  <w:style w:type="paragraph" w:styleId="28">
    <w:name w:val="toc 9"/>
    <w:basedOn w:val="1"/>
    <w:next w:val="1"/>
    <w:uiPriority w:val="0"/>
    <w:pPr>
      <w:ind w:left="1680"/>
      <w:jc w:val="left"/>
    </w:pPr>
    <w:rPr>
      <w:rFonts w:ascii="Calibri" w:hAnsi="Calibri"/>
      <w:sz w:val="18"/>
      <w:szCs w:val="18"/>
    </w:rPr>
  </w:style>
  <w:style w:type="paragraph" w:styleId="29">
    <w:name w:val="Body Text 2"/>
    <w:basedOn w:val="1"/>
    <w:qFormat/>
    <w:uiPriority w:val="0"/>
    <w:rPr>
      <w:rFonts w:ascii="宋体" w:hAnsi="宋体"/>
      <w:sz w:val="28"/>
    </w:rPr>
  </w:style>
  <w:style w:type="paragraph" w:styleId="30">
    <w:name w:val="Normal (Web)"/>
    <w:basedOn w:val="1"/>
    <w:next w:val="1"/>
    <w:uiPriority w:val="0"/>
    <w:pPr>
      <w:spacing w:before="100" w:beforeAutospacing="1" w:after="100" w:afterAutospacing="1"/>
      <w:ind w:left="0" w:right="0"/>
      <w:jc w:val="left"/>
    </w:pPr>
    <w:rPr>
      <w:kern w:val="0"/>
      <w:sz w:val="24"/>
      <w:lang w:val="en-US" w:eastAsia="zh-CN" w:bidi="ar"/>
    </w:rPr>
  </w:style>
  <w:style w:type="paragraph" w:styleId="31">
    <w:name w:val="Title"/>
    <w:basedOn w:val="1"/>
    <w:next w:val="1"/>
    <w:link w:val="49"/>
    <w:qFormat/>
    <w:uiPriority w:val="0"/>
    <w:pPr>
      <w:spacing w:before="240" w:after="60"/>
      <w:jc w:val="center"/>
      <w:outlineLvl w:val="0"/>
    </w:pPr>
    <w:rPr>
      <w:rFonts w:ascii="Cambria" w:hAnsi="Cambria"/>
      <w:b/>
      <w:bCs/>
      <w:sz w:val="36"/>
      <w:szCs w:val="32"/>
    </w:rPr>
  </w:style>
  <w:style w:type="paragraph" w:styleId="32">
    <w:name w:val="Body Text First Indent"/>
    <w:basedOn w:val="10"/>
    <w:next w:val="12"/>
    <w:qFormat/>
    <w:uiPriority w:val="0"/>
    <w:pPr>
      <w:spacing w:line="312" w:lineRule="auto"/>
      <w:ind w:firstLine="420"/>
    </w:pPr>
  </w:style>
  <w:style w:type="table" w:styleId="34">
    <w:name w:val="Table Grid"/>
    <w:basedOn w:val="33"/>
    <w:uiPriority w:val="0"/>
    <w:pPr>
      <w:widowControl w:val="0"/>
      <w:jc w:val="both"/>
    </w:pPr>
    <w:tblPr>
      <w:tblStyle w:val="3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rFonts w:eastAsia="仿宋_GB2312"/>
      <w:b/>
      <w:sz w:val="24"/>
      <w:szCs w:val="24"/>
    </w:rPr>
  </w:style>
  <w:style w:type="character" w:styleId="37">
    <w:name w:val="page number"/>
    <w:uiPriority w:val="0"/>
  </w:style>
  <w:style w:type="character" w:styleId="38">
    <w:name w:val="FollowedHyperlink"/>
    <w:uiPriority w:val="0"/>
    <w:rPr>
      <w:color w:val="800080"/>
      <w:u w:val="single"/>
    </w:rPr>
  </w:style>
  <w:style w:type="character" w:styleId="39">
    <w:name w:val="Hyperlink"/>
    <w:uiPriority w:val="99"/>
    <w:rPr>
      <w:rFonts w:ascii="宋体" w:hAnsi="宋体" w:cs="宋体"/>
      <w:color w:val="000099"/>
      <w:sz w:val="24"/>
      <w:u w:val="none"/>
    </w:rPr>
  </w:style>
  <w:style w:type="character" w:styleId="40">
    <w:name w:val="annotation reference"/>
    <w:uiPriority w:val="0"/>
    <w:rPr>
      <w:rFonts w:cs="Times New Roman"/>
      <w:sz w:val="21"/>
      <w:szCs w:val="21"/>
    </w:rPr>
  </w:style>
  <w:style w:type="character" w:customStyle="1" w:styleId="41">
    <w:name w:val="标题 1 Char"/>
    <w:link w:val="2"/>
    <w:uiPriority w:val="0"/>
    <w:rPr>
      <w:b/>
      <w:bCs/>
      <w:kern w:val="44"/>
      <w:sz w:val="30"/>
      <w:szCs w:val="44"/>
    </w:rPr>
  </w:style>
  <w:style w:type="character" w:customStyle="1" w:styleId="42">
    <w:name w:val="标题 2 Char"/>
    <w:link w:val="3"/>
    <w:semiHidden/>
    <w:uiPriority w:val="0"/>
    <w:rPr>
      <w:rFonts w:ascii="Cambria" w:hAnsi="Cambria" w:eastAsia="宋体" w:cs="Times New Roman"/>
      <w:b/>
      <w:bCs/>
      <w:kern w:val="2"/>
      <w:sz w:val="32"/>
      <w:szCs w:val="32"/>
    </w:rPr>
  </w:style>
  <w:style w:type="character" w:customStyle="1" w:styleId="43">
    <w:name w:val="标题 3 Char"/>
    <w:link w:val="4"/>
    <w:locked/>
    <w:uiPriority w:val="0"/>
    <w:rPr>
      <w:rFonts w:eastAsia="宋体"/>
      <w:b/>
      <w:bCs/>
      <w:kern w:val="2"/>
      <w:sz w:val="32"/>
      <w:szCs w:val="32"/>
      <w:lang w:val="en-US" w:eastAsia="zh-CN" w:bidi="ar-SA"/>
    </w:rPr>
  </w:style>
  <w:style w:type="character" w:customStyle="1" w:styleId="44">
    <w:name w:val="标题 4 Char"/>
    <w:link w:val="5"/>
    <w:locked/>
    <w:uiPriority w:val="0"/>
    <w:rPr>
      <w:rFonts w:ascii="Arial" w:hAnsi="Arial" w:eastAsia="黑体"/>
      <w:b/>
      <w:bCs/>
      <w:kern w:val="2"/>
      <w:sz w:val="28"/>
      <w:szCs w:val="28"/>
      <w:lang w:val="en-US" w:eastAsia="zh-CN" w:bidi="ar-SA"/>
    </w:rPr>
  </w:style>
  <w:style w:type="character" w:customStyle="1" w:styleId="45">
    <w:name w:val="纯文本 Char"/>
    <w:link w:val="15"/>
    <w:semiHidden/>
    <w:locked/>
    <w:uiPriority w:val="0"/>
    <w:rPr>
      <w:rFonts w:ascii="宋体" w:hAnsi="Courier New" w:eastAsia="宋体" w:cs="Courier New"/>
      <w:kern w:val="2"/>
      <w:sz w:val="21"/>
      <w:szCs w:val="21"/>
      <w:lang w:val="en-US" w:eastAsia="zh-CN" w:bidi="ar-SA"/>
    </w:rPr>
  </w:style>
  <w:style w:type="character" w:customStyle="1" w:styleId="46">
    <w:name w:val="页脚 Char"/>
    <w:link w:val="20"/>
    <w:uiPriority w:val="99"/>
    <w:rPr>
      <w:kern w:val="2"/>
      <w:sz w:val="18"/>
      <w:szCs w:val="18"/>
    </w:rPr>
  </w:style>
  <w:style w:type="character" w:customStyle="1" w:styleId="47">
    <w:name w:val="页眉 Char"/>
    <w:link w:val="22"/>
    <w:uiPriority w:val="0"/>
    <w:rPr>
      <w:kern w:val="2"/>
      <w:sz w:val="18"/>
      <w:szCs w:val="18"/>
    </w:rPr>
  </w:style>
  <w:style w:type="character" w:customStyle="1" w:styleId="48">
    <w:name w:val="副标题 Char"/>
    <w:link w:val="25"/>
    <w:uiPriority w:val="0"/>
    <w:rPr>
      <w:rFonts w:ascii="Cambria" w:hAnsi="Cambria" w:cs="Times New Roman"/>
      <w:b/>
      <w:bCs/>
      <w:kern w:val="28"/>
      <w:sz w:val="32"/>
      <w:szCs w:val="32"/>
    </w:rPr>
  </w:style>
  <w:style w:type="character" w:customStyle="1" w:styleId="49">
    <w:name w:val="标题 Char"/>
    <w:link w:val="31"/>
    <w:uiPriority w:val="0"/>
    <w:rPr>
      <w:rFonts w:ascii="Cambria" w:hAnsi="Cambria"/>
      <w:b/>
      <w:bCs/>
      <w:kern w:val="2"/>
      <w:sz w:val="36"/>
      <w:szCs w:val="32"/>
    </w:rPr>
  </w:style>
  <w:style w:type="paragraph" w:customStyle="1" w:styleId="50">
    <w:name w:val="一级条标题"/>
    <w:basedOn w:val="51"/>
    <w:next w:val="52"/>
    <w:qFormat/>
    <w:uiPriority w:val="0"/>
    <w:pPr>
      <w:spacing w:line="240" w:lineRule="auto"/>
      <w:ind w:left="420"/>
      <w:outlineLvl w:val="2"/>
    </w:pPr>
  </w:style>
  <w:style w:type="paragraph" w:customStyle="1" w:styleId="51">
    <w:name w:val="章标题"/>
    <w:next w:val="1"/>
    <w:qFormat/>
    <w:uiPriority w:val="0"/>
    <w:pPr>
      <w:spacing w:line="360" w:lineRule="auto"/>
      <w:jc w:val="both"/>
      <w:outlineLvl w:val="1"/>
    </w:pPr>
    <w:rPr>
      <w:rFonts w:ascii="黑体" w:eastAsia="黑体" w:cs="黑体"/>
      <w:sz w:val="21"/>
      <w:szCs w:val="21"/>
      <w:lang w:val="en-US" w:eastAsia="zh-CN" w:bidi="ar-SA"/>
    </w:rPr>
  </w:style>
  <w:style w:type="paragraph" w:customStyle="1" w:styleId="52">
    <w:name w:val="段"/>
    <w:next w:val="1"/>
    <w:qFormat/>
    <w:uiPriority w:val="0"/>
    <w:pPr>
      <w:autoSpaceDE w:val="0"/>
      <w:autoSpaceDN w:val="0"/>
      <w:ind w:firstLine="200" w:firstLineChars="200"/>
      <w:jc w:val="both"/>
    </w:pPr>
    <w:rPr>
      <w:rFonts w:ascii="宋体" w:cs="宋体"/>
      <w:sz w:val="21"/>
      <w:szCs w:val="21"/>
      <w:lang w:val="en-US" w:eastAsia="zh-CN" w:bidi="ar-SA"/>
    </w:rPr>
  </w:style>
  <w:style w:type="character" w:customStyle="1" w:styleId="53">
    <w:name w:val="无间隔 Char"/>
    <w:link w:val="54"/>
    <w:uiPriority w:val="0"/>
    <w:rPr>
      <w:rFonts w:ascii="Calibri" w:hAnsi="Calibri" w:eastAsia="Times New Roman"/>
      <w:sz w:val="22"/>
      <w:szCs w:val="22"/>
      <w:lang w:val="en-US" w:eastAsia="zh-CN" w:bidi="ar-SA"/>
    </w:rPr>
  </w:style>
  <w:style w:type="paragraph" w:styleId="54">
    <w:name w:val="No Spacing"/>
    <w:link w:val="53"/>
    <w:qFormat/>
    <w:uiPriority w:val="0"/>
    <w:rPr>
      <w:rFonts w:ascii="Calibri" w:hAnsi="Calibri" w:eastAsia="Times New Roman"/>
      <w:sz w:val="22"/>
      <w:szCs w:val="22"/>
      <w:lang w:val="en-US" w:eastAsia="zh-CN" w:bidi="ar-SA"/>
    </w:rPr>
  </w:style>
  <w:style w:type="character" w:customStyle="1" w:styleId="55">
    <w:name w:val=" Char Char7"/>
    <w:locked/>
    <w:uiPriority w:val="0"/>
    <w:rPr>
      <w:rFonts w:ascii="Cambria" w:hAnsi="Cambria"/>
      <w:b/>
      <w:bCs/>
      <w:kern w:val="28"/>
      <w:sz w:val="32"/>
      <w:szCs w:val="32"/>
      <w:lang w:bidi="ar-SA"/>
    </w:rPr>
  </w:style>
  <w:style w:type="character" w:customStyle="1" w:styleId="56">
    <w:name w:val="font71"/>
    <w:uiPriority w:val="0"/>
    <w:rPr>
      <w:rFonts w:hint="default" w:ascii="Tahoma" w:hAnsi="Tahoma" w:eastAsia="Tahoma" w:cs="Tahoma"/>
      <w:color w:val="000000"/>
      <w:sz w:val="22"/>
      <w:szCs w:val="22"/>
      <w:u w:val="none"/>
    </w:rPr>
  </w:style>
  <w:style w:type="character" w:customStyle="1" w:styleId="57">
    <w:name w:val=" Char Char11"/>
    <w:locked/>
    <w:uiPriority w:val="0"/>
    <w:rPr>
      <w:rFonts w:eastAsia="宋体"/>
      <w:b/>
      <w:bCs/>
      <w:kern w:val="44"/>
      <w:sz w:val="30"/>
      <w:szCs w:val="44"/>
      <w:lang w:val="en-US" w:eastAsia="zh-CN" w:bidi="ar-SA"/>
    </w:rPr>
  </w:style>
  <w:style w:type="character" w:customStyle="1" w:styleId="58">
    <w:name w:val="Heading 1 Char"/>
    <w:locked/>
    <w:uiPriority w:val="0"/>
    <w:rPr>
      <w:rFonts w:cs="Times New Roman"/>
      <w:b/>
      <w:bCs/>
      <w:kern w:val="44"/>
      <w:sz w:val="44"/>
      <w:szCs w:val="44"/>
    </w:rPr>
  </w:style>
  <w:style w:type="character" w:customStyle="1" w:styleId="59">
    <w:name w:val="0Z Char"/>
    <w:link w:val="60"/>
    <w:uiPriority w:val="0"/>
    <w:rPr>
      <w:rFonts w:ascii="Calibri" w:hAnsi="Calibri" w:eastAsia="宋体"/>
      <w:kern w:val="2"/>
      <w:sz w:val="28"/>
      <w:szCs w:val="22"/>
      <w:lang w:val="en-US" w:eastAsia="zh-CN" w:bidi="ar-SA"/>
    </w:rPr>
  </w:style>
  <w:style w:type="paragraph" w:customStyle="1" w:styleId="60">
    <w:name w:val="0Z"/>
    <w:basedOn w:val="1"/>
    <w:link w:val="59"/>
    <w:qFormat/>
    <w:uiPriority w:val="0"/>
    <w:pPr>
      <w:spacing w:line="360" w:lineRule="auto"/>
      <w:ind w:firstLine="200" w:firstLineChars="200"/>
    </w:pPr>
    <w:rPr>
      <w:rFonts w:ascii="Calibri" w:hAnsi="Calibri"/>
      <w:sz w:val="28"/>
      <w:szCs w:val="22"/>
    </w:rPr>
  </w:style>
  <w:style w:type="character" w:customStyle="1" w:styleId="61">
    <w:name w:val="Char Char"/>
    <w:locked/>
    <w:uiPriority w:val="0"/>
    <w:rPr>
      <w:rFonts w:ascii="Cambria" w:hAnsi="Cambria" w:eastAsia="宋体"/>
      <w:b/>
      <w:bCs/>
      <w:kern w:val="2"/>
      <w:sz w:val="36"/>
      <w:szCs w:val="32"/>
      <w:lang w:bidi="ar-SA"/>
    </w:rPr>
  </w:style>
  <w:style w:type="character" w:customStyle="1" w:styleId="62">
    <w:name w:val=" Char Char10"/>
    <w:locked/>
    <w:uiPriority w:val="0"/>
    <w:rPr>
      <w:rFonts w:ascii="Cambria" w:hAnsi="Cambria" w:eastAsia="宋体" w:cs="宋体"/>
      <w:b/>
      <w:bCs/>
      <w:kern w:val="2"/>
      <w:sz w:val="32"/>
      <w:szCs w:val="32"/>
      <w:lang w:val="en-US" w:eastAsia="zh-CN" w:bidi="ar-SA"/>
    </w:rPr>
  </w:style>
  <w:style w:type="character" w:customStyle="1" w:styleId="63">
    <w:name w:val="Header Char"/>
    <w:locked/>
    <w:uiPriority w:val="0"/>
    <w:rPr>
      <w:rFonts w:cs="Times New Roman"/>
      <w:kern w:val="2"/>
      <w:sz w:val="18"/>
      <w:szCs w:val="18"/>
    </w:rPr>
  </w:style>
  <w:style w:type="character" w:customStyle="1" w:styleId="64">
    <w:name w:val="Footer Char"/>
    <w:locked/>
    <w:uiPriority w:val="0"/>
    <w:rPr>
      <w:rFonts w:cs="Times New Roman"/>
      <w:kern w:val="2"/>
      <w:sz w:val="18"/>
      <w:szCs w:val="18"/>
    </w:rPr>
  </w:style>
  <w:style w:type="character" w:customStyle="1" w:styleId="65">
    <w:name w:val="font61"/>
    <w:uiPriority w:val="0"/>
    <w:rPr>
      <w:rFonts w:hint="eastAsia" w:ascii="宋体" w:hAnsi="宋体" w:eastAsia="宋体" w:cs="宋体"/>
      <w:color w:val="000000"/>
      <w:sz w:val="22"/>
      <w:szCs w:val="22"/>
      <w:u w:val="none"/>
    </w:rPr>
  </w:style>
  <w:style w:type="paragraph" w:customStyle="1" w:styleId="66">
    <w:name w:val=" Char Char Char Char Char Char Char Char Char Char Char Char Char Char"/>
    <w:basedOn w:val="1"/>
    <w:uiPriority w:val="0"/>
    <w:rPr>
      <w:rFonts w:ascii="Tahoma" w:hAnsi="Tahoma"/>
      <w:sz w:val="24"/>
      <w:szCs w:val="20"/>
    </w:rPr>
  </w:style>
  <w:style w:type="paragraph" w:customStyle="1" w:styleId="67">
    <w:name w:val="我的正文"/>
    <w:basedOn w:val="1"/>
    <w:next w:val="1"/>
    <w:qFormat/>
    <w:uiPriority w:val="0"/>
    <w:pPr>
      <w:spacing w:line="360" w:lineRule="auto"/>
      <w:ind w:firstLine="482" w:firstLineChars="200"/>
    </w:pPr>
    <w:rPr>
      <w:sz w:val="24"/>
      <w:szCs w:val="24"/>
    </w:rPr>
  </w:style>
  <w:style w:type="paragraph" w:customStyle="1" w:styleId="68">
    <w:name w:val="xl1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9">
    <w:name w:val="xl10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70">
    <w:name w:val="引用1"/>
    <w:basedOn w:val="1"/>
    <w:next w:val="1"/>
    <w:qFormat/>
    <w:uiPriority w:val="29"/>
    <w:rPr>
      <w:i/>
      <w:iCs/>
      <w:color w:val="000000"/>
    </w:rPr>
  </w:style>
  <w:style w:type="paragraph" w:customStyle="1" w:styleId="71">
    <w:name w:val="xl1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2">
    <w:name w:val="列出段落1"/>
    <w:basedOn w:val="1"/>
    <w:uiPriority w:val="0"/>
    <w:pPr>
      <w:ind w:firstLine="420" w:firstLineChars="200"/>
    </w:pPr>
    <w:rPr>
      <w:szCs w:val="21"/>
    </w:rPr>
  </w:style>
  <w:style w:type="paragraph" w:styleId="73">
    <w:name w:val=""/>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74">
    <w:name w:val="xl12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5">
    <w:name w:val="xl11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76">
    <w:name w:val="样式1"/>
    <w:basedOn w:val="2"/>
    <w:uiPriority w:val="0"/>
    <w:pPr>
      <w:spacing w:before="0" w:after="0" w:line="576" w:lineRule="auto"/>
    </w:pPr>
    <w:rPr>
      <w:rFonts w:ascii="Calibri" w:hAnsi="Calibri" w:cs="Calibri"/>
      <w:sz w:val="44"/>
      <w:lang w:val="en-US" w:eastAsia="zh-CN"/>
    </w:rPr>
  </w:style>
  <w:style w:type="paragraph" w:customStyle="1" w:styleId="77">
    <w:name w:val="1"/>
    <w:basedOn w:val="1"/>
    <w:uiPriority w:val="0"/>
    <w:pPr>
      <w:spacing w:after="120" w:afterLines="50" w:line="360" w:lineRule="auto"/>
    </w:pPr>
    <w:rPr>
      <w:rFonts w:ascii="仿宋_GB2312" w:hAnsi="宋体" w:eastAsia="仿宋_GB2312"/>
      <w:b/>
      <w:color w:val="000000"/>
      <w:sz w:val="30"/>
      <w:szCs w:val="21"/>
    </w:rPr>
  </w:style>
  <w:style w:type="paragraph" w:customStyle="1" w:styleId="78">
    <w:name w:val="p0"/>
    <w:uiPriority w:val="0"/>
    <w:pPr>
      <w:jc w:val="both"/>
    </w:pPr>
    <w:rPr>
      <w:color w:val="000000"/>
      <w:sz w:val="21"/>
      <w:szCs w:val="21"/>
      <w:lang w:val="en-US" w:eastAsia="zh-CN" w:bidi="ar-SA"/>
    </w:rPr>
  </w:style>
  <w:style w:type="paragraph" w:customStyle="1" w:styleId="79">
    <w:name w:val="Char"/>
    <w:basedOn w:val="1"/>
    <w:uiPriority w:val="0"/>
    <w:rPr>
      <w:rFonts w:ascii="Tahoma" w:hAnsi="Tahoma"/>
      <w:sz w:val="24"/>
      <w:szCs w:val="20"/>
    </w:rPr>
  </w:style>
  <w:style w:type="paragraph" w:customStyle="1" w:styleId="80">
    <w:name w:val="_Style 15"/>
    <w:basedOn w:val="1"/>
    <w:uiPriority w:val="0"/>
    <w:pPr>
      <w:tabs>
        <w:tab w:val="left" w:pos="360"/>
      </w:tabs>
    </w:pPr>
    <w:rPr>
      <w:sz w:val="24"/>
    </w:rPr>
  </w:style>
  <w:style w:type="paragraph" w:customStyle="1" w:styleId="81">
    <w:name w:val="xl11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82">
    <w:name w:val="xl11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83">
    <w:name w:val="Char Char4"/>
    <w:basedOn w:val="1"/>
    <w:uiPriority w:val="0"/>
    <w:rPr>
      <w:rFonts w:ascii="Tahoma" w:hAnsi="Tahoma"/>
      <w:sz w:val="24"/>
      <w:szCs w:val="20"/>
    </w:rPr>
  </w:style>
  <w:style w:type="paragraph" w:customStyle="1" w:styleId="84">
    <w:name w:val="样式 小四 段前: 5 磅 段后: 5 磅 首行缩进:  2 字符"/>
    <w:basedOn w:val="1"/>
    <w:uiPriority w:val="0"/>
    <w:pPr>
      <w:keepNext w:val="0"/>
      <w:keepLines w:val="0"/>
      <w:widowControl w:val="0"/>
      <w:suppressLineNumbers w:val="0"/>
      <w:spacing w:before="0" w:beforeAutospacing="0" w:after="0" w:afterAutospacing="0" w:line="360" w:lineRule="auto"/>
      <w:ind w:left="0" w:right="0" w:firstLine="0" w:firstLineChars="0"/>
      <w:jc w:val="both"/>
    </w:pPr>
    <w:rPr>
      <w:rFonts w:hint="eastAsia" w:ascii="宋体" w:hAnsi="宋体" w:eastAsia="宋体" w:cs="Times New Roman"/>
      <w:kern w:val="0"/>
      <w:sz w:val="21"/>
      <w:szCs w:val="21"/>
      <w:lang w:val="en-US" w:eastAsia="zh-CN" w:bidi="ar"/>
    </w:rPr>
  </w:style>
  <w:style w:type="paragraph" w:customStyle="1" w:styleId="85">
    <w:name w:val="正文_7"/>
    <w:qFormat/>
    <w:uiPriority w:val="0"/>
    <w:pPr>
      <w:widowControl w:val="0"/>
      <w:jc w:val="both"/>
    </w:pPr>
    <w:rPr>
      <w:rFonts w:ascii="Calibri" w:hAnsi="Calibri"/>
      <w:kern w:val="2"/>
      <w:sz w:val="21"/>
      <w:szCs w:val="22"/>
      <w:lang w:val="en-US" w:eastAsia="zh-CN" w:bidi="ar-SA"/>
    </w:rPr>
  </w:style>
  <w:style w:type="paragraph" w:customStyle="1" w:styleId="86">
    <w:name w:val="xl11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87">
    <w:name w:val="xl10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88">
    <w:name w:val="_Style 2"/>
    <w:basedOn w:val="1"/>
    <w:qFormat/>
    <w:uiPriority w:val="0"/>
    <w:pPr>
      <w:ind w:left="720"/>
      <w:contextualSpacing/>
    </w:pPr>
  </w:style>
  <w:style w:type="paragraph" w:customStyle="1" w:styleId="89">
    <w:name w:val="xl10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0">
    <w:name w:val="xl10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1">
    <w:name w:val="xl1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92">
    <w:name w:val="xl11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3">
    <w:name w:val="Char Char Char Char Char Char Char Char Char Char Char Char Char Char"/>
    <w:basedOn w:val="1"/>
    <w:uiPriority w:val="0"/>
    <w:rPr>
      <w:rFonts w:ascii="Tahoma" w:hAnsi="Tahoma"/>
      <w:sz w:val="24"/>
      <w:szCs w:val="20"/>
    </w:rPr>
  </w:style>
  <w:style w:type="paragraph" w:customStyle="1" w:styleId="94">
    <w:name w:val="*正文"/>
    <w:basedOn w:val="1"/>
    <w:uiPriority w:val="0"/>
    <w:pPr>
      <w:keepNext w:val="0"/>
      <w:keepLines w:val="0"/>
      <w:widowControl w:val="0"/>
      <w:suppressLineNumbers w:val="0"/>
      <w:spacing w:before="0" w:beforeAutospacing="0" w:after="0" w:afterAutospacing="0" w:line="360" w:lineRule="auto"/>
      <w:ind w:left="0" w:right="0" w:firstLine="200" w:firstLineChars="200"/>
      <w:jc w:val="both"/>
    </w:pPr>
    <w:rPr>
      <w:rFonts w:hint="eastAsia" w:ascii="宋体" w:hAnsi="宋体" w:eastAsia="宋体" w:cs="Times New Roman"/>
      <w:kern w:val="0"/>
      <w:sz w:val="22"/>
      <w:szCs w:val="22"/>
      <w:lang w:val="en-US" w:eastAsia="zh-CN" w:bidi="ar"/>
    </w:rPr>
  </w:style>
  <w:style w:type="paragraph" w:customStyle="1" w:styleId="95">
    <w:name w:val="xl11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6">
    <w:name w:val="xl11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97">
    <w:name w:val="_Style 13"/>
    <w:basedOn w:val="1"/>
    <w:uiPriority w:val="0"/>
    <w:rPr>
      <w:rFonts w:ascii="Tahoma" w:hAnsi="Tahoma"/>
      <w:sz w:val="24"/>
      <w:szCs w:val="20"/>
    </w:rPr>
  </w:style>
  <w:style w:type="paragraph" w:customStyle="1" w:styleId="98">
    <w:name w:val="xl11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99">
    <w:name w:val="xl12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00">
    <w:name w:val="默认段落字体 Para Char"/>
    <w:basedOn w:val="1"/>
    <w:qFormat/>
    <w:uiPriority w:val="0"/>
    <w:pPr>
      <w:spacing w:line="360" w:lineRule="auto"/>
      <w:ind w:firstLine="200" w:firstLineChars="200"/>
    </w:pPr>
    <w:rPr>
      <w:rFonts w:ascii="宋体" w:hAnsi="宋体" w:cs="宋体"/>
      <w:sz w:val="24"/>
    </w:rPr>
  </w:style>
  <w:style w:type="paragraph" w:customStyle="1" w:styleId="101">
    <w:name w:val="List Paragraph"/>
    <w:basedOn w:val="1"/>
    <w:uiPriority w:val="0"/>
    <w:pPr>
      <w:ind w:firstLine="420" w:firstLineChars="200"/>
    </w:pPr>
    <w:rPr>
      <w:rFonts w:ascii="Calibri" w:hAnsi="Calibri" w:cs="Calibri"/>
      <w:szCs w:val="21"/>
    </w:rPr>
  </w:style>
  <w:style w:type="paragraph" w:customStyle="1" w:styleId="102">
    <w:name w:val="xl11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03">
    <w:name w:val="xl10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4"/>
    </w:rPr>
  </w:style>
  <w:style w:type="paragraph" w:customStyle="1" w:styleId="104">
    <w:name w:val="xl10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05">
    <w:name w:val="xl11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106">
    <w:name w:val="p17"/>
    <w:basedOn w:val="1"/>
    <w:qFormat/>
    <w:uiPriority w:val="0"/>
    <w:pPr>
      <w:widowControl/>
      <w:jc w:val="left"/>
    </w:pPr>
    <w:rPr>
      <w:rFonts w:ascii="宋体" w:hAnsi="宋体" w:cs="宋体"/>
      <w:kern w:val="0"/>
      <w:sz w:val="24"/>
    </w:rPr>
  </w:style>
  <w:style w:type="paragraph" w:customStyle="1" w:styleId="107">
    <w:name w:val="Table Paragraph"/>
    <w:basedOn w:val="1"/>
    <w:qFormat/>
    <w:uiPriority w:val="1"/>
  </w:style>
  <w:style w:type="paragraph" w:customStyle="1" w:styleId="108">
    <w:name w:val="Table Text"/>
    <w:basedOn w:val="1"/>
    <w:qFormat/>
    <w:uiPriority w:val="0"/>
    <w:pPr>
      <w:widowControl/>
      <w:tabs>
        <w:tab w:val="decimal" w:pos="0"/>
      </w:tabs>
      <w:autoSpaceDE w:val="0"/>
      <w:autoSpaceDN w:val="0"/>
      <w:adjustRightInd w:val="0"/>
      <w:spacing w:before="80" w:after="80"/>
    </w:pPr>
    <w:rPr>
      <w:rFonts w:ascii="Arial" w:hAnsi="Arial" w:eastAsia="宋体" w:cs="Times New Roman"/>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header" Target="header3.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80</Pages>
  <Words>587</Words>
  <Characters>676</Characters>
  <Lines>357</Lines>
  <Paragraphs>100</Paragraphs>
  <TotalTime>2</TotalTime>
  <ScaleCrop>false</ScaleCrop>
  <LinksUpToDate>false</LinksUpToDate>
  <CharactersWithSpaces>744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2022-07-18T06:29:00Z</dcterms:created>
  <dc:creator>Administrator</dc:creator>
  <cp:lastModifiedBy>玉簪轻绾融于发</cp:lastModifiedBy>
  <cp:lastPrinted>2026-07-09T07:34:43Z</cp:lastPrinted>
  <dcterms:modified xsi:type="dcterms:W3CDTF">2026-07-09T10:47:45Z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E67E5381BAFB4CF6BED758509246443B_13</vt:lpwstr>
  </property>
  <property fmtid="{D5CDD505-2E9C-101B-9397-08002B2CF9AE}" pid="4" name="KSOTemplateDocerSaveRecord">
    <vt:lpwstr>eyJoZGlkIjoiY2I0NjJlY2UwZWEzZTliZjJmYjg3NjlhNmIxMDkyZmQiLCJ1c2VySWQiOiIyMzg3NjkwOTgifQ==</vt:lpwstr>
  </property>
</Properties>
</file>