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355DBD">
      <w:pPr>
        <w:keepNext w:val="0"/>
        <w:keepLines w:val="0"/>
        <w:pageBreakBefore w:val="0"/>
        <w:kinsoku/>
        <w:wordWrap/>
        <w:overflowPunct/>
        <w:topLinePunct w:val="0"/>
        <w:autoSpaceDE/>
        <w:autoSpaceDN/>
        <w:bidi w:val="0"/>
        <w:spacing w:after="0" w:line="360" w:lineRule="auto"/>
        <w:ind w:left="0" w:leftChars="0"/>
        <w:jc w:val="center"/>
        <w:textAlignment w:val="auto"/>
        <w:rPr>
          <w:rFonts w:hint="eastAsia" w:ascii="黑体" w:hAnsi="黑体" w:eastAsia="黑体"/>
          <w:bCs/>
          <w:color w:val="auto"/>
          <w:sz w:val="44"/>
          <w:szCs w:val="44"/>
          <w:highlight w:val="none"/>
          <w:lang w:val="en-US" w:eastAsia="zh-CN"/>
        </w:rPr>
      </w:pPr>
      <w:bookmarkStart w:id="0" w:name="_GoBack"/>
      <w:bookmarkEnd w:id="0"/>
      <w:r>
        <w:rPr>
          <w:rFonts w:hint="eastAsia" w:asciiTheme="minorEastAsia" w:hAnsiTheme="minorEastAsia" w:eastAsiaTheme="minorEastAsia" w:cstheme="minorEastAsia"/>
          <w:b/>
          <w:bCs/>
          <w:color w:val="000000" w:themeColor="text1"/>
          <w:sz w:val="44"/>
          <w:szCs w:val="44"/>
          <w:highlight w:val="none"/>
          <w:lang w:val="en-US" w:eastAsia="zh-CN"/>
          <w14:textFill>
            <w14:solidFill>
              <w14:schemeClr w14:val="tx1"/>
            </w14:solidFill>
          </w14:textFill>
        </w:rPr>
        <w:t>电子投标文件编制及上传说明</w:t>
      </w:r>
    </w:p>
    <w:p w14:paraId="0F1A0EB9">
      <w:pPr>
        <w:pStyle w:val="3"/>
        <w:keepNext w:val="0"/>
        <w:keepLines w:val="0"/>
        <w:pageBreakBefore w:val="0"/>
        <w:kinsoku/>
        <w:wordWrap/>
        <w:overflowPunct/>
        <w:topLinePunct w:val="0"/>
        <w:autoSpaceDE/>
        <w:autoSpaceDN/>
        <w:bidi w:val="0"/>
        <w:spacing w:after="0" w:line="360" w:lineRule="auto"/>
        <w:ind w:left="0" w:leftChars="0" w:firstLine="720" w:firstLineChars="200"/>
        <w:textAlignment w:val="auto"/>
        <w:rPr>
          <w:rFonts w:hint="default" w:ascii="黑体" w:hAnsi="黑体" w:eastAsia="黑体" w:cs="黑体"/>
          <w:color w:val="FF0000"/>
          <w:sz w:val="36"/>
          <w:szCs w:val="40"/>
          <w:lang w:val="en-US" w:eastAsia="zh-CN"/>
        </w:rPr>
      </w:pPr>
      <w:r>
        <w:rPr>
          <w:rFonts w:hint="eastAsia" w:ascii="黑体" w:hAnsi="黑体" w:eastAsia="黑体" w:cs="黑体"/>
          <w:color w:val="FF0000"/>
          <w:sz w:val="36"/>
          <w:szCs w:val="40"/>
          <w:lang w:val="en-US" w:eastAsia="zh-CN"/>
        </w:rPr>
        <w:t>本批次首次应用国网投标工具，如给您带来不便，敬请谅解，我们将竭力为您服务。</w:t>
      </w:r>
    </w:p>
    <w:p w14:paraId="65D5D64C">
      <w:pPr>
        <w:pStyle w:val="3"/>
        <w:keepNext w:val="0"/>
        <w:keepLines w:val="0"/>
        <w:pageBreakBefore w:val="0"/>
        <w:kinsoku/>
        <w:wordWrap/>
        <w:overflowPunct/>
        <w:topLinePunct w:val="0"/>
        <w:autoSpaceDE/>
        <w:autoSpaceDN/>
        <w:bidi w:val="0"/>
        <w:spacing w:after="0" w:line="360" w:lineRule="auto"/>
        <w:ind w:left="0" w:leftChars="0" w:firstLine="720" w:firstLineChars="200"/>
        <w:jc w:val="both"/>
        <w:textAlignment w:val="auto"/>
        <w:rPr>
          <w:rFonts w:hint="eastAsia" w:ascii="黑体" w:hAnsi="黑体" w:eastAsia="黑体" w:cs="黑体"/>
          <w:color w:val="FF0000"/>
          <w:sz w:val="36"/>
          <w:szCs w:val="40"/>
          <w:lang w:val="en-US" w:eastAsia="zh-CN"/>
        </w:rPr>
      </w:pPr>
      <w:r>
        <w:rPr>
          <w:rFonts w:hint="eastAsia" w:ascii="黑体" w:hAnsi="黑体" w:eastAsia="黑体" w:cs="黑体"/>
          <w:color w:val="FF0000"/>
          <w:sz w:val="36"/>
          <w:szCs w:val="40"/>
          <w:lang w:val="en-US" w:eastAsia="zh-CN"/>
        </w:rPr>
        <w:t>如遇ECP账号、招标文件下载等问题，请联系ECP客服热线400-1695598转1；</w:t>
      </w:r>
    </w:p>
    <w:p w14:paraId="649DDAAF">
      <w:pPr>
        <w:pStyle w:val="3"/>
        <w:keepNext w:val="0"/>
        <w:keepLines w:val="0"/>
        <w:pageBreakBefore w:val="0"/>
        <w:kinsoku/>
        <w:wordWrap/>
        <w:overflowPunct/>
        <w:topLinePunct w:val="0"/>
        <w:autoSpaceDE/>
        <w:autoSpaceDN/>
        <w:bidi w:val="0"/>
        <w:spacing w:after="0" w:line="360" w:lineRule="auto"/>
        <w:ind w:left="0" w:leftChars="0" w:firstLine="720" w:firstLineChars="200"/>
        <w:jc w:val="both"/>
        <w:textAlignment w:val="auto"/>
        <w:rPr>
          <w:rFonts w:hint="eastAsia" w:ascii="黑体" w:hAnsi="黑体" w:eastAsia="黑体" w:cs="黑体"/>
          <w:color w:val="FF0000"/>
          <w:sz w:val="36"/>
          <w:szCs w:val="40"/>
          <w:lang w:val="en-US" w:eastAsia="zh-CN"/>
        </w:rPr>
      </w:pPr>
      <w:r>
        <w:rPr>
          <w:rFonts w:hint="eastAsia" w:ascii="黑体" w:hAnsi="黑体" w:eastAsia="黑体" w:cs="黑体"/>
          <w:color w:val="FF0000"/>
          <w:sz w:val="36"/>
          <w:szCs w:val="40"/>
          <w:lang w:val="en-US" w:eastAsia="zh-CN"/>
        </w:rPr>
        <w:t>国网投标工具下载问题，请联系客服热线0371-67905186→按数字4：物资业务→按数字2；</w:t>
      </w:r>
    </w:p>
    <w:p w14:paraId="604505E1">
      <w:pPr>
        <w:pStyle w:val="3"/>
        <w:keepNext w:val="0"/>
        <w:keepLines w:val="0"/>
        <w:pageBreakBefore w:val="0"/>
        <w:kinsoku/>
        <w:wordWrap/>
        <w:overflowPunct/>
        <w:topLinePunct w:val="0"/>
        <w:autoSpaceDE/>
        <w:autoSpaceDN/>
        <w:bidi w:val="0"/>
        <w:spacing w:after="0" w:line="360" w:lineRule="auto"/>
        <w:ind w:left="0" w:leftChars="0" w:firstLine="720" w:firstLineChars="200"/>
        <w:jc w:val="both"/>
        <w:textAlignment w:val="auto"/>
        <w:rPr>
          <w:rFonts w:hint="default"/>
          <w:lang w:val="en-US" w:eastAsia="zh-CN"/>
        </w:rPr>
      </w:pPr>
      <w:r>
        <w:rPr>
          <w:rFonts w:hint="eastAsia" w:ascii="黑体" w:hAnsi="黑体" w:eastAsia="黑体" w:cs="黑体"/>
          <w:color w:val="FF0000"/>
          <w:sz w:val="36"/>
          <w:szCs w:val="40"/>
          <w:lang w:val="en-US" w:eastAsia="zh-CN"/>
        </w:rPr>
        <w:t>国网投标工具使用、投标文件上传问题，请联系运维热线010-63411000转1。</w:t>
      </w:r>
    </w:p>
    <w:p w14:paraId="726476D7">
      <w:pPr>
        <w:keepNext w:val="0"/>
        <w:keepLines w:val="0"/>
        <w:pageBreakBefore w:val="0"/>
        <w:widowControl w:val="0"/>
        <w:numPr>
          <w:ilvl w:val="0"/>
          <w:numId w:val="0"/>
        </w:numPr>
        <w:tabs>
          <w:tab w:val="left" w:pos="1134"/>
        </w:tabs>
        <w:kinsoku/>
        <w:wordWrap/>
        <w:overflowPunct/>
        <w:topLinePunct w:val="0"/>
        <w:autoSpaceDE/>
        <w:autoSpaceDN/>
        <w:bidi w:val="0"/>
        <w:adjustRightInd w:val="0"/>
        <w:snapToGrid w:val="0"/>
        <w:spacing w:after="0" w:line="360" w:lineRule="auto"/>
        <w:ind w:left="0" w:leftChars="0"/>
        <w:jc w:val="both"/>
        <w:textAlignment w:val="auto"/>
        <w:rPr>
          <w:rFonts w:hint="eastAsia" w:ascii="方正黑体_GBK" w:hAnsi="方正黑体_GBK" w:eastAsia="方正黑体_GBK" w:cs="方正黑体_GBK"/>
          <w:b w:val="0"/>
          <w:bCs w:val="0"/>
          <w:color w:val="000000" w:themeColor="text1"/>
          <w:sz w:val="36"/>
          <w:szCs w:val="36"/>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6"/>
          <w:szCs w:val="36"/>
          <w:lang w:val="en-US" w:eastAsia="zh-CN"/>
          <w14:textFill>
            <w14:solidFill>
              <w14:schemeClr w14:val="tx1"/>
            </w14:solidFill>
          </w14:textFill>
        </w:rPr>
        <w:t>请各投标人严格按照以下说明进行投标：</w:t>
      </w:r>
    </w:p>
    <w:p w14:paraId="64181F97">
      <w:pPr>
        <w:keepNext w:val="0"/>
        <w:keepLines w:val="0"/>
        <w:pageBreakBefore w:val="0"/>
        <w:widowControl w:val="0"/>
        <w:numPr>
          <w:ilvl w:val="0"/>
          <w:numId w:val="0"/>
        </w:numPr>
        <w:tabs>
          <w:tab w:val="left" w:pos="1134"/>
        </w:tabs>
        <w:kinsoku/>
        <w:wordWrap/>
        <w:overflowPunct/>
        <w:topLinePunct w:val="0"/>
        <w:autoSpaceDE/>
        <w:autoSpaceDN/>
        <w:bidi w:val="0"/>
        <w:adjustRightInd w:val="0"/>
        <w:snapToGrid w:val="0"/>
        <w:spacing w:after="0" w:line="360" w:lineRule="auto"/>
        <w:ind w:left="0" w:leftChars="0" w:firstLine="643" w:firstLineChars="200"/>
        <w:jc w:val="both"/>
        <w:textAlignment w:val="auto"/>
        <w:rPr>
          <w:rFonts w:hint="eastAsia" w:ascii="宋体" w:hAnsi="宋体" w:eastAsia="宋体" w:cs="宋体"/>
          <w:b/>
          <w:bCs/>
          <w:color w:val="000000" w:themeColor="text1"/>
          <w:sz w:val="32"/>
          <w:szCs w:val="32"/>
          <w:lang w:val="en-US" w:eastAsia="zh-CN"/>
          <w14:textFill>
            <w14:solidFill>
              <w14:schemeClr w14:val="tx1"/>
            </w14:solidFill>
          </w14:textFill>
        </w:rPr>
      </w:pPr>
      <w:r>
        <w:rPr>
          <w:rFonts w:hint="eastAsia" w:ascii="宋体" w:hAnsi="宋体" w:eastAsia="宋体" w:cs="宋体"/>
          <w:b/>
          <w:bCs/>
          <w:color w:val="000000" w:themeColor="text1"/>
          <w:sz w:val="32"/>
          <w:szCs w:val="32"/>
          <w:lang w:val="en-US" w:eastAsia="zh-CN"/>
          <w14:textFill>
            <w14:solidFill>
              <w14:schemeClr w14:val="tx1"/>
            </w14:solidFill>
          </w14:textFill>
        </w:rPr>
        <w:t>一、投标文件要求：</w:t>
      </w:r>
    </w:p>
    <w:p w14:paraId="326BF1ED">
      <w:pPr>
        <w:keepNext w:val="0"/>
        <w:keepLines w:val="0"/>
        <w:pageBreakBefore w:val="0"/>
        <w:widowControl w:val="0"/>
        <w:numPr>
          <w:ilvl w:val="0"/>
          <w:numId w:val="0"/>
        </w:numPr>
        <w:tabs>
          <w:tab w:val="left" w:pos="1134"/>
        </w:tabs>
        <w:kinsoku/>
        <w:wordWrap/>
        <w:overflowPunct/>
        <w:topLinePunct w:val="0"/>
        <w:autoSpaceDE/>
        <w:autoSpaceDN/>
        <w:bidi w:val="0"/>
        <w:adjustRightInd w:val="0"/>
        <w:snapToGrid w:val="0"/>
        <w:spacing w:after="0" w:line="360" w:lineRule="auto"/>
        <w:ind w:left="0" w:leftChars="0" w:firstLine="560" w:firstLineChars="200"/>
        <w:jc w:val="both"/>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本批次应用</w:t>
      </w:r>
      <w:r>
        <w:rPr>
          <w:rFonts w:hint="eastAsia" w:ascii="宋体" w:hAnsi="宋体" w:eastAsia="宋体" w:cs="宋体"/>
          <w:sz w:val="28"/>
          <w:szCs w:val="28"/>
          <w:highlight w:val="yellow"/>
          <w:lang w:val="en-US" w:eastAsia="zh-CN"/>
        </w:rPr>
        <w:t>国网投标工具</w:t>
      </w:r>
      <w:r>
        <w:rPr>
          <w:rFonts w:hint="eastAsia" w:ascii="宋体" w:hAnsi="宋体" w:eastAsia="宋体" w:cs="宋体"/>
          <w:b/>
          <w:bCs/>
          <w:color w:val="FF0000"/>
          <w:sz w:val="28"/>
          <w:szCs w:val="28"/>
          <w:lang w:val="en-US" w:eastAsia="zh-CN"/>
        </w:rPr>
        <w:t>制作生成商务、技术、价格投标文件，并通过国网投标工具上传商务、技术、价格全量投标文件。</w:t>
      </w:r>
      <w:r>
        <w:rPr>
          <w:rFonts w:hint="eastAsia" w:ascii="宋体" w:hAnsi="宋体" w:eastAsia="宋体" w:cs="宋体"/>
          <w:sz w:val="28"/>
          <w:szCs w:val="28"/>
          <w:lang w:val="en-US" w:eastAsia="zh-CN"/>
        </w:rPr>
        <w:t>未应用</w:t>
      </w:r>
      <w:r>
        <w:rPr>
          <w:rFonts w:hint="eastAsia" w:ascii="宋体" w:hAnsi="宋体" w:eastAsia="宋体" w:cs="宋体"/>
          <w:sz w:val="28"/>
          <w:szCs w:val="28"/>
          <w:highlight w:val="yellow"/>
          <w:lang w:val="en-US" w:eastAsia="zh-CN"/>
        </w:rPr>
        <w:t>国网投标工具编制并上传投标文件的，将无法正常投标。</w:t>
      </w:r>
    </w:p>
    <w:p w14:paraId="42CBA9C6">
      <w:pPr>
        <w:keepNext w:val="0"/>
        <w:keepLines w:val="0"/>
        <w:pageBreakBefore w:val="0"/>
        <w:widowControl w:val="0"/>
        <w:numPr>
          <w:ilvl w:val="0"/>
          <w:numId w:val="0"/>
        </w:numPr>
        <w:tabs>
          <w:tab w:val="left" w:pos="1134"/>
        </w:tabs>
        <w:kinsoku/>
        <w:wordWrap/>
        <w:overflowPunct/>
        <w:topLinePunct w:val="0"/>
        <w:autoSpaceDE/>
        <w:autoSpaceDN/>
        <w:bidi w:val="0"/>
        <w:adjustRightInd w:val="0"/>
        <w:snapToGrid w:val="0"/>
        <w:spacing w:after="0" w:line="360" w:lineRule="auto"/>
        <w:ind w:left="0" w:leftChars="0" w:firstLine="643" w:firstLineChars="200"/>
        <w:jc w:val="both"/>
        <w:textAlignment w:val="auto"/>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000000" w:themeColor="text1"/>
          <w:sz w:val="32"/>
          <w:szCs w:val="32"/>
          <w:lang w:val="en-US" w:eastAsia="zh-CN"/>
          <w14:textFill>
            <w14:solidFill>
              <w14:schemeClr w14:val="tx1"/>
            </w14:solidFill>
          </w14:textFill>
        </w:rPr>
        <w:t>二、国网投标工具下载：</w:t>
      </w:r>
    </w:p>
    <w:p w14:paraId="37AB4FFA">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562" w:firstLineChars="200"/>
        <w:jc w:val="left"/>
        <w:textAlignment w:val="auto"/>
        <w:rPr>
          <w:rFonts w:hint="default" w:ascii="宋体" w:hAnsi="宋体" w:eastAsia="宋体" w:cs="宋体"/>
          <w:b/>
          <w:bCs/>
          <w:kern w:val="0"/>
          <w:sz w:val="28"/>
          <w:szCs w:val="28"/>
          <w:highlight w:val="none"/>
          <w:lang w:val="en-US" w:bidi="ar"/>
        </w:rPr>
      </w:pPr>
      <w:r>
        <w:rPr>
          <w:rFonts w:hint="eastAsia" w:ascii="宋体" w:hAnsi="宋体" w:eastAsia="宋体" w:cs="宋体"/>
          <w:b/>
          <w:bCs/>
          <w:color w:val="000000" w:themeColor="text1"/>
          <w:kern w:val="2"/>
          <w:sz w:val="28"/>
          <w:szCs w:val="28"/>
          <w:lang w:val="en-US" w:eastAsia="zh-CN" w:bidi="ar-SA"/>
          <w14:textFill>
            <w14:solidFill>
              <w14:schemeClr w14:val="tx1"/>
            </w14:solidFill>
          </w14:textFill>
        </w:rPr>
        <w:t>下载网址：https：//xdzhgyl.qh.sgcc.com.cn/hall/#/login1</w:t>
      </w:r>
    </w:p>
    <w:p w14:paraId="4C50CDC1">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562" w:firstLineChars="200"/>
        <w:jc w:val="left"/>
        <w:textAlignment w:val="auto"/>
        <w:rPr>
          <w:rFonts w:hint="eastAsia" w:ascii="宋体" w:hAnsi="宋体" w:eastAsia="宋体" w:cs="宋体"/>
          <w:b w:val="0"/>
          <w:bCs w:val="0"/>
          <w:color w:val="000000" w:themeColor="text1"/>
          <w:kern w:val="2"/>
          <w:sz w:val="28"/>
          <w:szCs w:val="28"/>
          <w:lang w:val="en-US" w:eastAsia="zh-CN" w:bidi="ar-SA"/>
          <w14:textFill>
            <w14:solidFill>
              <w14:schemeClr w14:val="tx1"/>
            </w14:solidFill>
          </w14:textFill>
        </w:rPr>
      </w:pPr>
      <w:r>
        <w:rPr>
          <w:rFonts w:hint="eastAsia" w:ascii="宋体" w:hAnsi="宋体" w:eastAsia="宋体" w:cs="宋体"/>
          <w:b/>
          <w:bCs/>
          <w:color w:val="000000" w:themeColor="text1"/>
          <w:kern w:val="2"/>
          <w:sz w:val="28"/>
          <w:szCs w:val="28"/>
          <w:lang w:val="en-US" w:eastAsia="zh-CN" w:bidi="ar-SA"/>
          <w14:textFill>
            <w14:solidFill>
              <w14:schemeClr w14:val="tx1"/>
            </w14:solidFill>
          </w14:textFill>
        </w:rPr>
        <w:t>下载路径:</w:t>
      </w:r>
      <w:r>
        <w:rPr>
          <w:rFonts w:hint="eastAsia" w:ascii="宋体" w:hAnsi="宋体" w:eastAsia="宋体" w:cs="宋体"/>
          <w:b w:val="0"/>
          <w:bCs w:val="0"/>
          <w:color w:val="000000" w:themeColor="text1"/>
          <w:kern w:val="2"/>
          <w:sz w:val="28"/>
          <w:szCs w:val="28"/>
          <w:lang w:val="en-US" w:eastAsia="zh-CN" w:bidi="ar-SA"/>
          <w14:textFill>
            <w14:solidFill>
              <w14:schemeClr w14:val="tx1"/>
            </w14:solidFill>
          </w14:textFill>
        </w:rPr>
        <w:t>跳转网页后无需登录，点击下载置顶链接《国网投标工具下载、用户手册及操作视频》</w:t>
      </w:r>
    </w:p>
    <w:p w14:paraId="3FA25F63">
      <w:pPr>
        <w:keepNext w:val="0"/>
        <w:keepLines w:val="0"/>
        <w:pageBreakBefore w:val="0"/>
        <w:widowControl w:val="0"/>
        <w:numPr>
          <w:ilvl w:val="0"/>
          <w:numId w:val="0"/>
        </w:numPr>
        <w:tabs>
          <w:tab w:val="left" w:pos="1134"/>
        </w:tabs>
        <w:kinsoku/>
        <w:wordWrap/>
        <w:overflowPunct/>
        <w:topLinePunct w:val="0"/>
        <w:autoSpaceDE/>
        <w:autoSpaceDN/>
        <w:bidi w:val="0"/>
        <w:adjustRightInd w:val="0"/>
        <w:snapToGrid w:val="0"/>
        <w:spacing w:after="0" w:line="360" w:lineRule="auto"/>
        <w:ind w:left="0" w:leftChars="0" w:firstLine="643" w:firstLineChars="200"/>
        <w:jc w:val="both"/>
        <w:textAlignment w:val="auto"/>
        <w:rPr>
          <w:rFonts w:hint="eastAsia" w:ascii="宋体" w:hAnsi="宋体" w:eastAsia="宋体" w:cs="宋体"/>
          <w:b/>
          <w:bCs/>
          <w:color w:val="000000" w:themeColor="text1"/>
          <w:sz w:val="32"/>
          <w:szCs w:val="32"/>
          <w:lang w:val="en-US" w:eastAsia="zh-CN"/>
          <w14:textFill>
            <w14:solidFill>
              <w14:schemeClr w14:val="tx1"/>
            </w14:solidFill>
          </w14:textFill>
        </w:rPr>
      </w:pPr>
      <w:r>
        <w:rPr>
          <w:rFonts w:hint="eastAsia" w:ascii="宋体" w:hAnsi="宋体" w:eastAsia="宋体" w:cs="宋体"/>
          <w:b/>
          <w:bCs/>
          <w:color w:val="000000" w:themeColor="text1"/>
          <w:sz w:val="32"/>
          <w:szCs w:val="32"/>
          <w:lang w:val="en-US" w:eastAsia="zh-CN"/>
          <w14:textFill>
            <w14:solidFill>
              <w14:schemeClr w14:val="tx1"/>
            </w14:solidFill>
          </w14:textFill>
        </w:rPr>
        <w:t>三、投标文件编制及提交：</w:t>
      </w:r>
    </w:p>
    <w:p w14:paraId="7CC248A2">
      <w:pPr>
        <w:keepNext w:val="0"/>
        <w:keepLines w:val="0"/>
        <w:pageBreakBefore w:val="0"/>
        <w:widowControl w:val="0"/>
        <w:numPr>
          <w:ilvl w:val="0"/>
          <w:numId w:val="0"/>
        </w:numPr>
        <w:tabs>
          <w:tab w:val="left" w:pos="1134"/>
        </w:tabs>
        <w:kinsoku/>
        <w:wordWrap/>
        <w:overflowPunct/>
        <w:topLinePunct w:val="0"/>
        <w:autoSpaceDE/>
        <w:autoSpaceDN/>
        <w:bidi w:val="0"/>
        <w:adjustRightInd w:val="0"/>
        <w:snapToGrid w:val="0"/>
        <w:spacing w:after="0" w:line="360" w:lineRule="auto"/>
        <w:ind w:left="0" w:leftChars="0"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1.请于招标文件中获取用于本项目投标的国网投标工具SGCC包。</w:t>
      </w:r>
    </w:p>
    <w:p w14:paraId="2024C78E">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outlineLvl w:val="9"/>
        <w:rPr>
          <w:rFonts w:hint="eastAsia"/>
          <w:color w:val="auto"/>
          <w:highlight w:val="none"/>
          <w:lang w:val="en-US" w:eastAsia="zh-CN"/>
        </w:rPr>
      </w:pPr>
      <w:r>
        <w:rPr>
          <w:sz w:val="16"/>
        </w:rPr>
        <mc:AlternateContent>
          <mc:Choice Requires="wps">
            <w:drawing>
              <wp:anchor distT="0" distB="0" distL="114300" distR="114300" simplePos="0" relativeHeight="251659264" behindDoc="0" locked="0" layoutInCell="1" allowOverlap="1">
                <wp:simplePos x="0" y="0"/>
                <wp:positionH relativeFrom="column">
                  <wp:posOffset>2361565</wp:posOffset>
                </wp:positionH>
                <wp:positionV relativeFrom="paragraph">
                  <wp:posOffset>805180</wp:posOffset>
                </wp:positionV>
                <wp:extent cx="650875" cy="381000"/>
                <wp:effectExtent l="13970" t="13970" r="20955" b="24130"/>
                <wp:wrapNone/>
                <wp:docPr id="2" name="矩形 2"/>
                <wp:cNvGraphicFramePr/>
                <a:graphic xmlns:a="http://schemas.openxmlformats.org/drawingml/2006/main">
                  <a:graphicData uri="http://schemas.microsoft.com/office/word/2010/wordprocessingShape">
                    <wps:wsp>
                      <wps:cNvSpPr/>
                      <wps:spPr>
                        <a:xfrm>
                          <a:off x="1204595" y="2460625"/>
                          <a:ext cx="650875" cy="381000"/>
                        </a:xfrm>
                        <a:prstGeom prst="rect">
                          <a:avLst/>
                        </a:prstGeom>
                        <a:ln w="28575">
                          <a:solidFill>
                            <a:schemeClr val="accent2"/>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5.95pt;margin-top:63.4pt;height:30pt;width:51.25pt;z-index:251659264;v-text-anchor:middle;mso-width-relative:page;mso-height-relative:page;" filled="f" stroked="t" coordsize="21600,21600" o:gfxdata="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uQBbXtcAAAALAQAADwAAAAAAAAABACAAAAAiAAAAZHJz&#10;L2Rvd25yZXYueG1sUEsBAhQAFAAAAAgAh07iQNtV7V93AgAA1gQAAA4AAAAAAAAAAQAgAAAAJgEA&#10;AGRycy9lMm9Eb2MueG1sUEsFBgAAAAAGAAYAWQEAAA8GAAAAAA==&#10;">
                <v:fill on="f" focussize="0,0"/>
                <v:stroke weight="2.25pt" color="#ED7D31 [3205]" miterlimit="8" joinstyle="miter"/>
                <v:imagedata o:title=""/>
                <o:lock v:ext="edit" aspectratio="f"/>
              </v:rect>
            </w:pict>
          </mc:Fallback>
        </mc:AlternateContent>
      </w:r>
      <w:r>
        <w:rPr>
          <w:sz w:val="16"/>
        </w:rPr>
        <mc:AlternateContent>
          <mc:Choice Requires="wps">
            <w:drawing>
              <wp:anchor distT="0" distB="0" distL="114300" distR="114300" simplePos="0" relativeHeight="251660288" behindDoc="0" locked="0" layoutInCell="1" allowOverlap="1">
                <wp:simplePos x="0" y="0"/>
                <wp:positionH relativeFrom="column">
                  <wp:posOffset>212090</wp:posOffset>
                </wp:positionH>
                <wp:positionV relativeFrom="paragraph">
                  <wp:posOffset>952500</wp:posOffset>
                </wp:positionV>
                <wp:extent cx="650875" cy="381000"/>
                <wp:effectExtent l="13970" t="13970" r="20955" b="24130"/>
                <wp:wrapNone/>
                <wp:docPr id="3" name="矩形 3"/>
                <wp:cNvGraphicFramePr/>
                <a:graphic xmlns:a="http://schemas.openxmlformats.org/drawingml/2006/main">
                  <a:graphicData uri="http://schemas.microsoft.com/office/word/2010/wordprocessingShape">
                    <wps:wsp>
                      <wps:cNvSpPr/>
                      <wps:spPr>
                        <a:xfrm>
                          <a:off x="0" y="0"/>
                          <a:ext cx="650875" cy="381000"/>
                        </a:xfrm>
                        <a:prstGeom prst="rect">
                          <a:avLst/>
                        </a:prstGeom>
                        <a:ln w="28575">
                          <a:solidFill>
                            <a:schemeClr val="accent2"/>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6.7pt;margin-top:75pt;height:30pt;width:51.25pt;z-index:251660288;v-text-anchor:middle;mso-width-relative:page;mso-height-relative:page;" filled="f" stroked="t" coordsize="21600,21600" o:gfxdata="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BBmHw3XAAAACgEAAA8AAAAAAAAAAQAgAAAAIgAAAGRycy9kb3ducmV2Lnht&#10;bFBLAQIUABQAAAAIAIdO4kDMky5WbAIAAMoEAAAOAAAAAAAAAAEAIAAAACYBAABkcnMvZTJvRG9j&#10;LnhtbFBLBQYAAAAABgAGAFkBAAAEBgAAAAA=&#10;">
                <v:fill on="f" focussize="0,0"/>
                <v:stroke weight="2.25pt" color="#ED7D31 [3205]" miterlimit="8" joinstyle="miter"/>
                <v:imagedata o:title=""/>
                <o:lock v:ext="edit" aspectratio="f"/>
              </v:rect>
            </w:pict>
          </mc:Fallback>
        </mc:AlternateContent>
      </w:r>
      <w:r>
        <w:rPr>
          <w:rFonts w:hint="default"/>
          <w:lang w:val="en-US" w:eastAsia="zh-CN"/>
        </w:rPr>
        <w:drawing>
          <wp:inline distT="0" distB="0" distL="114300" distR="114300">
            <wp:extent cx="5257800" cy="3279775"/>
            <wp:effectExtent l="0" t="0" r="0" b="15875"/>
            <wp:docPr id="1" name="图片 1" descr="ff35614058a846c5c85d99491fef79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f35614058a846c5c85d99491fef7999(1)"/>
                    <pic:cNvPicPr>
                      <a:picLocks noChangeAspect="1"/>
                    </pic:cNvPicPr>
                  </pic:nvPicPr>
                  <pic:blipFill>
                    <a:blip r:embed="rId6"/>
                    <a:stretch>
                      <a:fillRect/>
                    </a:stretch>
                  </pic:blipFill>
                  <pic:spPr>
                    <a:xfrm>
                      <a:off x="0" y="0"/>
                      <a:ext cx="5257800" cy="3279775"/>
                    </a:xfrm>
                    <a:prstGeom prst="rect">
                      <a:avLst/>
                    </a:prstGeom>
                  </pic:spPr>
                </pic:pic>
              </a:graphicData>
            </a:graphic>
          </wp:inline>
        </w:drawing>
      </w:r>
    </w:p>
    <w:p w14:paraId="690F34FA">
      <w:pPr>
        <w:pStyle w:val="8"/>
        <w:keepNext w:val="0"/>
        <w:keepLines w:val="0"/>
        <w:pageBreakBefore w:val="0"/>
        <w:widowControl w:val="0"/>
        <w:kinsoku/>
        <w:wordWrap/>
        <w:overflowPunct/>
        <w:topLinePunct w:val="0"/>
        <w:autoSpaceDE/>
        <w:autoSpaceDN/>
        <w:bidi w:val="0"/>
        <w:spacing w:after="0" w:line="360" w:lineRule="auto"/>
        <w:ind w:left="0" w:leftChars="0" w:firstLine="420" w:firstLineChars="0"/>
        <w:textAlignment w:val="auto"/>
        <w:outlineLvl w:val="9"/>
        <w:rPr>
          <w:rFonts w:hint="eastAsia" w:ascii="宋体" w:hAnsi="宋体" w:eastAsia="宋体" w:cs="宋体"/>
          <w:color w:val="FF0000"/>
          <w:sz w:val="28"/>
          <w:szCs w:val="28"/>
          <w:highlight w:val="none"/>
          <w:lang w:val="en-US" w:eastAsia="zh-CN"/>
        </w:rPr>
      </w:pP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yellow"/>
          <w:lang w:val="en-US" w:eastAsia="zh-CN"/>
        </w:rPr>
        <w:t>商务文件按分标制作</w:t>
      </w:r>
      <w:r>
        <w:rPr>
          <w:rFonts w:hint="eastAsia" w:ascii="宋体" w:hAnsi="宋体" w:eastAsia="宋体" w:cs="宋体"/>
          <w:color w:val="auto"/>
          <w:sz w:val="28"/>
          <w:szCs w:val="28"/>
          <w:highlight w:val="none"/>
          <w:lang w:val="en-US" w:eastAsia="zh-CN"/>
        </w:rPr>
        <w:t>，已经生成过的其他标包的商务文件可以复用。</w:t>
      </w:r>
      <w:r>
        <w:rPr>
          <w:rFonts w:hint="eastAsia" w:ascii="宋体" w:hAnsi="宋体" w:eastAsia="宋体" w:cs="宋体"/>
          <w:color w:val="FF0000"/>
          <w:sz w:val="28"/>
          <w:szCs w:val="28"/>
          <w:highlight w:val="none"/>
          <w:lang w:val="en-US" w:eastAsia="zh-CN"/>
        </w:rPr>
        <w:t>请投标人在制作投标文件时重点查看投标文件标签下方提示信息及标签说明，相关响应内容应填写至对应标签，否则将承担评审不利的后果。</w:t>
      </w:r>
    </w:p>
    <w:p w14:paraId="501D7861">
      <w:pPr>
        <w:pStyle w:val="8"/>
        <w:keepNext w:val="0"/>
        <w:keepLines w:val="0"/>
        <w:pageBreakBefore w:val="0"/>
        <w:widowControl w:val="0"/>
        <w:kinsoku/>
        <w:wordWrap/>
        <w:overflowPunct/>
        <w:topLinePunct w:val="0"/>
        <w:autoSpaceDE/>
        <w:autoSpaceDN/>
        <w:bidi w:val="0"/>
        <w:spacing w:after="0" w:line="360" w:lineRule="auto"/>
        <w:ind w:left="0" w:leftChars="0" w:firstLine="420" w:firstLineChars="0"/>
        <w:textAlignment w:val="auto"/>
        <w:outlineLvl w:val="9"/>
        <w:rPr>
          <w:rFonts w:hint="eastAsia"/>
          <w:lang w:val="en-US" w:eastAsia="zh-CN"/>
        </w:rPr>
      </w:pP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yellow"/>
          <w:lang w:val="en-US" w:eastAsia="zh-CN"/>
        </w:rPr>
        <w:t>技术文件按分标制作</w:t>
      </w:r>
      <w:r>
        <w:rPr>
          <w:rFonts w:hint="eastAsia" w:ascii="宋体" w:hAnsi="宋体" w:eastAsia="宋体" w:cs="宋体"/>
          <w:color w:val="auto"/>
          <w:sz w:val="28"/>
          <w:szCs w:val="28"/>
          <w:highlight w:val="none"/>
          <w:lang w:val="en-US" w:eastAsia="zh-CN"/>
        </w:rPr>
        <w:t>，已经生成过的其他标包的技术文件可以复用。</w:t>
      </w:r>
      <w:r>
        <w:rPr>
          <w:rFonts w:hint="eastAsia" w:ascii="宋体" w:hAnsi="宋体" w:eastAsia="宋体" w:cs="宋体"/>
          <w:color w:val="FF0000"/>
          <w:sz w:val="28"/>
          <w:szCs w:val="28"/>
          <w:highlight w:val="none"/>
          <w:lang w:val="en-US" w:eastAsia="zh-CN"/>
        </w:rPr>
        <w:t>请投标人在制作投标文件时重点查看投标文件标签下方提示信息及标签说明，相关响应内容应填写至对应标签，否则将承担评审不利的后果。</w:t>
      </w:r>
    </w:p>
    <w:p w14:paraId="55D4981D">
      <w:pPr>
        <w:keepNext w:val="0"/>
        <w:keepLines w:val="0"/>
        <w:pageBreakBefore w:val="0"/>
        <w:widowControl w:val="0"/>
        <w:tabs>
          <w:tab w:val="left" w:pos="1134"/>
        </w:tabs>
        <w:kinsoku/>
        <w:wordWrap/>
        <w:overflowPunct/>
        <w:topLinePunct w:val="0"/>
        <w:autoSpaceDE/>
        <w:autoSpaceDN/>
        <w:bidi w:val="0"/>
        <w:adjustRightInd w:val="0"/>
        <w:snapToGrid w:val="0"/>
        <w:spacing w:after="0" w:line="360" w:lineRule="auto"/>
        <w:ind w:left="0" w:leftChars="0" w:firstLine="560" w:firstLineChars="200"/>
        <w:jc w:val="both"/>
        <w:textAlignment w:val="auto"/>
        <w:outlineLvl w:val="9"/>
        <w:rPr>
          <w:rFonts w:hint="default" w:ascii="宋体" w:hAnsi="宋体" w:eastAsia="宋体" w:cs="宋体"/>
          <w:color w:val="000000" w:themeColor="text1"/>
          <w:sz w:val="28"/>
          <w:szCs w:val="28"/>
          <w:highlight w:val="yellow"/>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4.价格文件</w:t>
      </w:r>
      <w:r>
        <w:rPr>
          <w:rFonts w:hint="eastAsia"/>
          <w:color w:val="auto"/>
          <w:sz w:val="28"/>
          <w:szCs w:val="28"/>
          <w:highlight w:val="yellow"/>
          <w:lang w:val="en-US" w:eastAsia="zh-CN"/>
        </w:rPr>
        <w:t>按分包制作，</w:t>
      </w:r>
      <w:r>
        <w:rPr>
          <w:rFonts w:hint="eastAsia" w:ascii="宋体" w:hAnsi="宋体" w:eastAsia="宋体" w:cs="宋体"/>
          <w:color w:val="000000" w:themeColor="text1"/>
          <w:sz w:val="28"/>
          <w:szCs w:val="28"/>
          <w:highlight w:val="none"/>
          <w:lang w:val="en-US" w:eastAsia="zh-CN"/>
          <w14:textFill>
            <w14:solidFill>
              <w14:schemeClr w14:val="tx1"/>
            </w14:solidFill>
          </w14:textFill>
        </w:rPr>
        <w:t>使用国网</w:t>
      </w:r>
      <w:r>
        <w:rPr>
          <w:rFonts w:hint="eastAsia" w:ascii="宋体" w:hAnsi="宋体" w:eastAsia="宋体" w:cs="宋体"/>
          <w:color w:val="auto"/>
          <w:sz w:val="28"/>
          <w:szCs w:val="28"/>
          <w:highlight w:val="none"/>
          <w:lang w:val="en-US" w:eastAsia="zh-CN"/>
        </w:rPr>
        <w:t>投标工具</w:t>
      </w:r>
      <w:r>
        <w:rPr>
          <w:rFonts w:hint="eastAsia" w:ascii="宋体" w:hAnsi="宋体" w:eastAsia="宋体" w:cs="宋体"/>
          <w:color w:val="000000" w:themeColor="text1"/>
          <w:sz w:val="28"/>
          <w:szCs w:val="28"/>
          <w:lang w:val="en-US" w:eastAsia="zh-CN"/>
          <w14:textFill>
            <w14:solidFill>
              <w14:schemeClr w14:val="tx1"/>
            </w14:solidFill>
          </w14:textFill>
        </w:rPr>
        <w:t>上传至ECP系统，无需单独在ECP提交价格文件。</w:t>
      </w:r>
    </w:p>
    <w:p w14:paraId="7B8DA8DD">
      <w:pPr>
        <w:pStyle w:val="4"/>
        <w:keepNext w:val="0"/>
        <w:keepLines w:val="0"/>
        <w:pageBreakBefore w:val="0"/>
        <w:widowControl w:val="0"/>
        <w:kinsoku/>
        <w:wordWrap/>
        <w:overflowPunct/>
        <w:topLinePunct w:val="0"/>
        <w:autoSpaceDE/>
        <w:autoSpaceDN/>
        <w:bidi w:val="0"/>
        <w:spacing w:after="0" w:line="360" w:lineRule="auto"/>
        <w:ind w:left="0" w:leftChars="0" w:firstLine="560" w:firstLineChars="200"/>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cs="宋体"/>
          <w:color w:val="000000" w:themeColor="text1"/>
          <w:sz w:val="28"/>
          <w:szCs w:val="28"/>
          <w:lang w:val="en-US" w:eastAsia="zh-CN"/>
          <w14:textFill>
            <w14:solidFill>
              <w14:schemeClr w14:val="tx1"/>
            </w14:solidFill>
          </w14:textFill>
        </w:rPr>
        <w:t>5</w:t>
      </w:r>
      <w:r>
        <w:rPr>
          <w:rFonts w:hint="eastAsia" w:ascii="宋体" w:hAnsi="宋体" w:eastAsia="宋体" w:cs="宋体"/>
          <w:color w:val="000000" w:themeColor="text1"/>
          <w:sz w:val="28"/>
          <w:szCs w:val="28"/>
          <w:lang w:val="en-US" w:eastAsia="zh-CN"/>
          <w14:textFill>
            <w14:solidFill>
              <w14:schemeClr w14:val="tx1"/>
            </w14:solidFill>
          </w14:textFill>
        </w:rPr>
        <w:t>.商务、技术</w:t>
      </w:r>
      <w:r>
        <w:rPr>
          <w:rFonts w:hint="eastAsia" w:ascii="宋体" w:hAnsi="宋体" w:cs="宋体"/>
          <w:color w:val="000000" w:themeColor="text1"/>
          <w:sz w:val="28"/>
          <w:szCs w:val="28"/>
          <w:lang w:val="en-US" w:eastAsia="zh-CN"/>
          <w14:textFill>
            <w14:solidFill>
              <w14:schemeClr w14:val="tx1"/>
            </w14:solidFill>
          </w14:textFill>
        </w:rPr>
        <w:t>、价格</w:t>
      </w:r>
      <w:r>
        <w:rPr>
          <w:rFonts w:hint="eastAsia" w:ascii="宋体" w:hAnsi="宋体" w:eastAsia="宋体" w:cs="宋体"/>
          <w:color w:val="000000" w:themeColor="text1"/>
          <w:sz w:val="28"/>
          <w:szCs w:val="28"/>
          <w:lang w:val="en-US" w:eastAsia="zh-CN"/>
          <w14:textFill>
            <w14:solidFill>
              <w14:schemeClr w14:val="tx1"/>
            </w14:solidFill>
          </w14:textFill>
        </w:rPr>
        <w:t>投标文件</w:t>
      </w:r>
      <w:r>
        <w:rPr>
          <w:rFonts w:hint="eastAsia" w:ascii="宋体" w:hAnsi="宋体" w:cs="宋体"/>
          <w:color w:val="000000" w:themeColor="text1"/>
          <w:sz w:val="28"/>
          <w:szCs w:val="28"/>
          <w:lang w:val="en-US" w:eastAsia="zh-CN"/>
          <w14:textFill>
            <w14:solidFill>
              <w14:schemeClr w14:val="tx1"/>
            </w14:solidFill>
          </w14:textFill>
        </w:rPr>
        <w:t>制作完成后</w:t>
      </w:r>
      <w:r>
        <w:rPr>
          <w:rFonts w:hint="eastAsia" w:ascii="宋体" w:hAnsi="宋体" w:eastAsia="宋体" w:cs="宋体"/>
          <w:color w:val="000000" w:themeColor="text1"/>
          <w:sz w:val="28"/>
          <w:szCs w:val="28"/>
          <w:lang w:val="en-US" w:eastAsia="zh-CN"/>
          <w14:textFill>
            <w14:solidFill>
              <w14:schemeClr w14:val="tx1"/>
            </w14:solidFill>
          </w14:textFill>
        </w:rPr>
        <w:t>，</w:t>
      </w:r>
      <w:r>
        <w:rPr>
          <w:rFonts w:hint="eastAsia" w:ascii="宋体" w:hAnsi="宋体" w:cs="宋体"/>
          <w:color w:val="000000" w:themeColor="text1"/>
          <w:sz w:val="28"/>
          <w:szCs w:val="28"/>
          <w:lang w:val="en-US" w:eastAsia="zh-CN"/>
          <w14:textFill>
            <w14:solidFill>
              <w14:schemeClr w14:val="tx1"/>
            </w14:solidFill>
          </w14:textFill>
        </w:rPr>
        <w:t>点击提交，文件即可自动</w:t>
      </w:r>
      <w:r>
        <w:rPr>
          <w:rFonts w:hint="eastAsia" w:ascii="宋体" w:hAnsi="宋体" w:eastAsia="宋体" w:cs="宋体"/>
          <w:color w:val="000000" w:themeColor="text1"/>
          <w:sz w:val="28"/>
          <w:szCs w:val="28"/>
          <w:lang w:val="en-US" w:eastAsia="zh-CN"/>
          <w14:textFill>
            <w14:solidFill>
              <w14:schemeClr w14:val="tx1"/>
            </w14:solidFill>
          </w14:textFill>
        </w:rPr>
        <w:t>上传</w:t>
      </w:r>
      <w:r>
        <w:rPr>
          <w:rFonts w:hint="eastAsia" w:ascii="宋体" w:hAnsi="宋体" w:cs="宋体"/>
          <w:color w:val="000000" w:themeColor="text1"/>
          <w:sz w:val="28"/>
          <w:szCs w:val="28"/>
          <w:highlight w:val="none"/>
          <w:lang w:val="en-US" w:eastAsia="zh-CN"/>
          <w14:textFill>
            <w14:solidFill>
              <w14:schemeClr w14:val="tx1"/>
            </w14:solidFill>
          </w14:textFill>
        </w:rPr>
        <w:t>。</w:t>
      </w:r>
      <w:r>
        <w:rPr>
          <w:rFonts w:hint="eastAsia" w:ascii="宋体" w:hAnsi="宋体" w:cs="宋体"/>
          <w:color w:val="000000" w:themeColor="text1"/>
          <w:sz w:val="28"/>
          <w:szCs w:val="28"/>
          <w:highlight w:val="yellow"/>
          <w:lang w:val="en-US" w:eastAsia="zh-CN"/>
          <w14:textFill>
            <w14:solidFill>
              <w14:schemeClr w14:val="tx1"/>
            </w14:solidFill>
          </w14:textFill>
        </w:rPr>
        <w:t>上传后可将PDF投标文件</w:t>
      </w:r>
      <w:r>
        <w:rPr>
          <w:rFonts w:hint="eastAsia" w:ascii="宋体" w:hAnsi="宋体" w:eastAsia="宋体" w:cs="宋体"/>
          <w:color w:val="000000" w:themeColor="text1"/>
          <w:sz w:val="28"/>
          <w:szCs w:val="28"/>
          <w:highlight w:val="yellow"/>
          <w:lang w:val="en-US" w:eastAsia="zh-CN"/>
          <w14:textFill>
            <w14:solidFill>
              <w14:schemeClr w14:val="tx1"/>
            </w14:solidFill>
          </w14:textFill>
        </w:rPr>
        <w:t>下载至本地</w:t>
      </w:r>
      <w:r>
        <w:rPr>
          <w:rFonts w:hint="eastAsia" w:ascii="宋体" w:hAnsi="宋体" w:cs="宋体"/>
          <w:color w:val="000000" w:themeColor="text1"/>
          <w:sz w:val="28"/>
          <w:szCs w:val="28"/>
          <w:highlight w:val="yellow"/>
          <w:lang w:val="en-US" w:eastAsia="zh-CN"/>
          <w14:textFill>
            <w14:solidFill>
              <w14:schemeClr w14:val="tx1"/>
            </w14:solidFill>
          </w14:textFill>
        </w:rPr>
        <w:t>查阅，建议投标人下载后复核PDF投标文件的清晰度和完整性，如有异常，可联系系统运维人员。</w:t>
      </w:r>
    </w:p>
    <w:p w14:paraId="7F989E1A">
      <w:pPr>
        <w:pStyle w:val="4"/>
        <w:keepNext w:val="0"/>
        <w:keepLines w:val="0"/>
        <w:pageBreakBefore w:val="0"/>
        <w:widowControl w:val="0"/>
        <w:kinsoku/>
        <w:wordWrap/>
        <w:overflowPunct/>
        <w:topLinePunct w:val="0"/>
        <w:autoSpaceDE/>
        <w:autoSpaceDN/>
        <w:bidi w:val="0"/>
        <w:spacing w:after="0" w:line="360" w:lineRule="auto"/>
        <w:ind w:left="0" w:leftChars="0" w:firstLine="560" w:firstLineChars="200"/>
        <w:textAlignment w:val="auto"/>
        <w:rPr>
          <w:rFonts w:hint="default" w:ascii="宋体" w:hAnsi="宋体" w:eastAsia="宋体" w:cs="宋体"/>
          <w:sz w:val="28"/>
          <w:szCs w:val="28"/>
          <w:lang w:val="en-US" w:eastAsia="zh-CN"/>
        </w:rPr>
      </w:pPr>
      <w:r>
        <w:rPr>
          <w:rFonts w:hint="eastAsia" w:ascii="宋体" w:hAnsi="宋体" w:cs="宋体"/>
          <w:color w:val="000000" w:themeColor="text1"/>
          <w:sz w:val="28"/>
          <w:szCs w:val="28"/>
          <w:lang w:val="en-US" w:eastAsia="zh-CN"/>
          <w14:textFill>
            <w14:solidFill>
              <w14:schemeClr w14:val="tx1"/>
            </w14:solidFill>
          </w14:textFill>
        </w:rPr>
        <w:t>6.提交投标文件后，请及时查看文件提交状态，如有异常，请联系系统运维人员。</w:t>
      </w:r>
    </w:p>
    <w:p w14:paraId="16557BD0">
      <w:pPr>
        <w:keepNext w:val="0"/>
        <w:keepLines w:val="0"/>
        <w:pageBreakBefore w:val="0"/>
        <w:widowControl w:val="0"/>
        <w:numPr>
          <w:ilvl w:val="0"/>
          <w:numId w:val="0"/>
        </w:numPr>
        <w:tabs>
          <w:tab w:val="left" w:pos="1134"/>
        </w:tabs>
        <w:kinsoku/>
        <w:wordWrap/>
        <w:overflowPunct/>
        <w:topLinePunct w:val="0"/>
        <w:autoSpaceDE/>
        <w:autoSpaceDN/>
        <w:bidi w:val="0"/>
        <w:adjustRightInd w:val="0"/>
        <w:snapToGrid w:val="0"/>
        <w:spacing w:after="0" w:line="360" w:lineRule="auto"/>
        <w:ind w:left="0" w:leftChars="0" w:firstLine="643" w:firstLineChars="200"/>
        <w:jc w:val="both"/>
        <w:textAlignment w:val="auto"/>
        <w:rPr>
          <w:rFonts w:hint="eastAsia" w:ascii="宋体" w:hAnsi="宋体" w:eastAsia="宋体" w:cs="宋体"/>
          <w:b/>
          <w:bCs/>
          <w:color w:val="000000" w:themeColor="text1"/>
          <w:sz w:val="32"/>
          <w:szCs w:val="32"/>
          <w:lang w:val="en-US" w:eastAsia="zh-CN"/>
          <w14:textFill>
            <w14:solidFill>
              <w14:schemeClr w14:val="tx1"/>
            </w14:solidFill>
          </w14:textFill>
        </w:rPr>
      </w:pPr>
      <w:r>
        <w:rPr>
          <w:rFonts w:hint="eastAsia" w:ascii="宋体" w:hAnsi="宋体" w:eastAsia="宋体" w:cs="宋体"/>
          <w:b/>
          <w:bCs/>
          <w:color w:val="000000" w:themeColor="text1"/>
          <w:sz w:val="32"/>
          <w:szCs w:val="32"/>
          <w:lang w:val="en-US" w:eastAsia="zh-CN"/>
          <w14:textFill>
            <w14:solidFill>
              <w14:schemeClr w14:val="tx1"/>
            </w14:solidFill>
          </w14:textFill>
        </w:rPr>
        <w:t>四、特别注意事项：</w:t>
      </w:r>
    </w:p>
    <w:p w14:paraId="5D19542A">
      <w:pPr>
        <w:keepNext w:val="0"/>
        <w:keepLines w:val="0"/>
        <w:pageBreakBefore w:val="0"/>
        <w:kinsoku/>
        <w:wordWrap/>
        <w:overflowPunct/>
        <w:topLinePunct w:val="0"/>
        <w:autoSpaceDE/>
        <w:autoSpaceDN/>
        <w:bidi w:val="0"/>
        <w:adjustRightInd w:val="0"/>
        <w:snapToGrid w:val="0"/>
        <w:spacing w:after="0" w:line="360" w:lineRule="auto"/>
        <w:ind w:left="0" w:leftChars="0" w:firstLine="562" w:firstLineChars="200"/>
        <w:textAlignment w:val="auto"/>
        <w:rPr>
          <w:rFonts w:hint="eastAsia" w:ascii="宋体" w:hAnsi="宋体" w:eastAsia="宋体" w:cs="宋体"/>
          <w:b/>
          <w:bCs/>
          <w:color w:val="auto"/>
          <w:sz w:val="28"/>
          <w:szCs w:val="28"/>
          <w:highlight w:val="yellow"/>
          <w:lang w:val="en-US" w:eastAsia="zh-CN"/>
        </w:rPr>
      </w:pPr>
      <w:r>
        <w:rPr>
          <w:rFonts w:hint="eastAsia" w:ascii="宋体" w:hAnsi="宋体" w:eastAsia="宋体" w:cs="宋体"/>
          <w:b/>
          <w:bCs/>
          <w:color w:val="auto"/>
          <w:sz w:val="28"/>
          <w:szCs w:val="28"/>
          <w:lang w:val="en-US" w:eastAsia="zh-CN"/>
        </w:rPr>
        <w:t>1.</w:t>
      </w:r>
      <w:r>
        <w:rPr>
          <w:rFonts w:hint="eastAsia" w:ascii="宋体" w:hAnsi="宋体" w:eastAsia="宋体" w:cs="宋体"/>
          <w:b/>
          <w:bCs/>
          <w:color w:val="auto"/>
          <w:sz w:val="28"/>
          <w:szCs w:val="28"/>
          <w:highlight w:val="yellow"/>
          <w:lang w:val="en-US" w:eastAsia="zh-CN"/>
        </w:rPr>
        <w:t>本批次通过国网投标工具上传商务、技术、价格全量投标文件，只接收国网投标工具上传的文件。</w:t>
      </w:r>
    </w:p>
    <w:p w14:paraId="06379161">
      <w:pPr>
        <w:keepNext w:val="0"/>
        <w:keepLines w:val="0"/>
        <w:pageBreakBefore w:val="0"/>
        <w:kinsoku/>
        <w:wordWrap/>
        <w:overflowPunct/>
        <w:topLinePunct w:val="0"/>
        <w:autoSpaceDE/>
        <w:autoSpaceDN/>
        <w:bidi w:val="0"/>
        <w:adjustRightInd w:val="0"/>
        <w:snapToGrid w:val="0"/>
        <w:spacing w:after="0" w:line="360" w:lineRule="auto"/>
        <w:ind w:left="0" w:leftChars="0" w:firstLine="562" w:firstLineChars="200"/>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2.投标人须在获取招标文件后提交投标文件，未获取招标文件的投标人虽可在国网投标工具提交投标文件，但系统不会进行记录。</w:t>
      </w:r>
    </w:p>
    <w:p w14:paraId="2947E8B9">
      <w:pPr>
        <w:keepNext w:val="0"/>
        <w:keepLines w:val="0"/>
        <w:pageBreakBefore w:val="0"/>
        <w:kinsoku/>
        <w:wordWrap/>
        <w:overflowPunct/>
        <w:topLinePunct w:val="0"/>
        <w:autoSpaceDE/>
        <w:autoSpaceDN/>
        <w:bidi w:val="0"/>
        <w:adjustRightInd w:val="0"/>
        <w:snapToGrid w:val="0"/>
        <w:spacing w:after="0" w:line="360" w:lineRule="auto"/>
        <w:ind w:left="0" w:leftChars="0" w:firstLine="562" w:firstLineChars="200"/>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3.投标人在投标文件上传完成后，务必及时登录电子商务平台（ECP）查看文件上传情况。</w:t>
      </w:r>
    </w:p>
    <w:p w14:paraId="56334443">
      <w:pPr>
        <w:pStyle w:val="2"/>
        <w:rPr>
          <w:rFonts w:hint="eastAsia"/>
          <w:lang w:val="en-US" w:eastAsia="zh-CN"/>
        </w:rPr>
      </w:pPr>
    </w:p>
    <w:p w14:paraId="797E05E6"/>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方正黑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675D54"/>
    <w:rsid w:val="18936F73"/>
    <w:rsid w:val="2D9F6903"/>
    <w:rsid w:val="44831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200" w:line="276" w:lineRule="auto"/>
    </w:pPr>
    <w:rPr>
      <w:rFonts w:asciiTheme="majorHAnsi" w:hAnsiTheme="majorHAnsi" w:eastAsiaTheme="majorEastAsia" w:cstheme="majorBidi"/>
      <w:sz w:val="22"/>
      <w:szCs w:val="22"/>
      <w:lang w:val="en-US" w:eastAsia="en-US" w:bidi="en-US"/>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Document Map"/>
    <w:basedOn w:val="1"/>
    <w:qFormat/>
    <w:uiPriority w:val="0"/>
    <w:rPr>
      <w:rFonts w:ascii="Tahoma" w:hAnsi="Tahoma"/>
      <w:sz w:val="16"/>
      <w:szCs w:val="16"/>
    </w:rPr>
  </w:style>
  <w:style w:type="paragraph" w:styleId="3">
    <w:name w:val="Body Text"/>
    <w:basedOn w:val="1"/>
    <w:next w:val="4"/>
    <w:qFormat/>
    <w:uiPriority w:val="0"/>
    <w:pPr>
      <w:spacing w:after="120"/>
    </w:pPr>
    <w:rPr>
      <w:szCs w:val="24"/>
    </w:rPr>
  </w:style>
  <w:style w:type="paragraph" w:styleId="4">
    <w:name w:val="toc 5"/>
    <w:basedOn w:val="1"/>
    <w:next w:val="1"/>
    <w:qFormat/>
    <w:uiPriority w:val="0"/>
    <w:pPr>
      <w:widowControl w:val="0"/>
      <w:spacing w:line="240" w:lineRule="auto"/>
      <w:ind w:left="1680" w:firstLine="0" w:firstLineChars="0"/>
      <w:jc w:val="both"/>
    </w:pPr>
    <w:rPr>
      <w:rFonts w:ascii="Calibri" w:eastAsia="宋体"/>
      <w:sz w:val="21"/>
      <w:szCs w:val="24"/>
    </w:rPr>
  </w:style>
  <w:style w:type="paragraph" w:styleId="5">
    <w:name w:val="Body Text Indent"/>
    <w:basedOn w:val="1"/>
    <w:next w:val="6"/>
    <w:unhideWhenUsed/>
    <w:qFormat/>
    <w:uiPriority w:val="0"/>
    <w:pPr>
      <w:spacing w:after="120"/>
      <w:ind w:left="420" w:leftChars="200"/>
    </w:pPr>
  </w:style>
  <w:style w:type="paragraph" w:styleId="6">
    <w:name w:val="envelope return"/>
    <w:basedOn w:val="1"/>
    <w:qFormat/>
    <w:uiPriority w:val="0"/>
    <w:pPr>
      <w:snapToGrid w:val="0"/>
    </w:pPr>
    <w:rPr>
      <w:rFonts w:hint="eastAsia" w:ascii="Arial" w:hAnsi="Arial" w:eastAsia="宋体" w:cs="Times New Roman"/>
      <w:szCs w:val="20"/>
    </w:rPr>
  </w:style>
  <w:style w:type="paragraph" w:styleId="7">
    <w:name w:val="List"/>
    <w:basedOn w:val="1"/>
    <w:qFormat/>
    <w:uiPriority w:val="0"/>
    <w:pPr>
      <w:ind w:left="200" w:hanging="200" w:hangingChars="200"/>
      <w:contextualSpacing/>
    </w:pPr>
  </w:style>
  <w:style w:type="paragraph" w:styleId="8">
    <w:name w:val="Body Text First Indent 2"/>
    <w:basedOn w:val="5"/>
    <w:next w:val="9"/>
    <w:qFormat/>
    <w:uiPriority w:val="0"/>
    <w:pPr>
      <w:ind w:left="0" w:leftChars="0" w:firstLine="420"/>
    </w:pPr>
    <w:rPr>
      <w:szCs w:val="24"/>
    </w:rPr>
  </w:style>
  <w:style w:type="paragraph" w:customStyle="1" w:styleId="9">
    <w:name w:val="表格文字"/>
    <w:basedOn w:val="7"/>
    <w:next w:val="1"/>
    <w:qFormat/>
    <w:uiPriority w:val="0"/>
    <w:pPr>
      <w:ind w:firstLine="0" w:firstLineChars="0"/>
      <w:jc w:val="center"/>
    </w:pPr>
    <w:rPr>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852</Words>
  <Characters>952</Characters>
  <Lines>0</Lines>
  <Paragraphs>0</Paragraphs>
  <TotalTime>1</TotalTime>
  <ScaleCrop>false</ScaleCrop>
  <LinksUpToDate>false</LinksUpToDate>
  <CharactersWithSpaces>952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2026-07-15T02:47:00Z</dcterms:created>
  <dc:creator>han</dc:creator>
  <cp:lastModifiedBy>momo</cp:lastModifiedBy>
  <dcterms:modified xsi:type="dcterms:W3CDTF">2026-07-15T11:10:51Z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C716CE9B8ABE4B1DBC136F7E19CCFC6A_13</vt:lpwstr>
  </property>
</Properties>
</file>